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6C0" w:rsidRPr="00E916C0" w:rsidRDefault="00E916C0" w:rsidP="00E916C0">
      <w:pPr>
        <w:pBdr>
          <w:bottom w:val="single" w:sz="6" w:space="2" w:color="A2A9B1"/>
        </w:pBdr>
        <w:shd w:val="clear" w:color="auto" w:fill="FFFFFF"/>
        <w:spacing w:before="60" w:after="60" w:line="240" w:lineRule="auto"/>
        <w:outlineLvl w:val="1"/>
        <w:rPr>
          <w:rFonts w:ascii="Georgia" w:eastAsia="Times New Roman" w:hAnsi="Georgia" w:cs="Times New Roman"/>
          <w:color w:val="000000"/>
          <w:sz w:val="36"/>
          <w:szCs w:val="36"/>
          <w:lang w:eastAsia="en-AU"/>
        </w:rPr>
      </w:pPr>
      <w:r w:rsidRPr="00E916C0">
        <w:rPr>
          <w:rFonts w:ascii="Georgia" w:eastAsia="Times New Roman" w:hAnsi="Georgia" w:cs="Times New Roman"/>
          <w:color w:val="000000"/>
          <w:sz w:val="36"/>
          <w:szCs w:val="36"/>
          <w:lang w:eastAsia="en-AU"/>
        </w:rPr>
        <w:t>"</w:t>
      </w:r>
      <w:hyperlink r:id="rId4" w:history="1">
        <w:r w:rsidRPr="005765BB">
          <w:rPr>
            <w:rStyle w:val="Hyperlink"/>
            <w:rFonts w:ascii="Georgia" w:eastAsia="Times New Roman" w:hAnsi="Georgia" w:cs="Times New Roman"/>
            <w:sz w:val="36"/>
            <w:szCs w:val="36"/>
            <w:lang w:eastAsia="en-AU"/>
          </w:rPr>
          <w:t>Pokies</w:t>
        </w:r>
      </w:hyperlink>
      <w:r w:rsidRPr="00E916C0">
        <w:rPr>
          <w:rFonts w:ascii="Georgia" w:eastAsia="Times New Roman" w:hAnsi="Georgia" w:cs="Times New Roman"/>
          <w:color w:val="000000"/>
          <w:sz w:val="36"/>
          <w:szCs w:val="36"/>
          <w:lang w:eastAsia="en-AU"/>
        </w:rPr>
        <w:t>"</w:t>
      </w:r>
      <w:r w:rsidRPr="00E916C0">
        <w:rPr>
          <w:rFonts w:eastAsia="Times New Roman"/>
          <w:color w:val="54595D"/>
          <w:lang w:eastAsia="en-AU"/>
        </w:rPr>
        <w:t>[</w:t>
      </w:r>
      <w:hyperlink r:id="rId5" w:tooltip="Edit section: &quot;Pokies&quot;" w:history="1">
        <w:r w:rsidRPr="00E916C0">
          <w:rPr>
            <w:rFonts w:eastAsia="Times New Roman"/>
            <w:color w:val="3366CC"/>
            <w:lang w:eastAsia="en-AU"/>
          </w:rPr>
          <w:t>edit</w:t>
        </w:r>
      </w:hyperlink>
      <w:r w:rsidRPr="00E916C0">
        <w:rPr>
          <w:rFonts w:eastAsia="Times New Roman"/>
          <w:color w:val="54595D"/>
          <w:lang w:eastAsia="en-AU"/>
        </w:rPr>
        <w:t>]</w:t>
      </w:r>
      <w:r>
        <w:rPr>
          <w:rFonts w:eastAsia="Times New Roman"/>
          <w:color w:val="54595D"/>
          <w:lang w:eastAsia="en-AU"/>
        </w:rPr>
        <w:t xml:space="preserve"> – </w:t>
      </w:r>
      <w:r w:rsidRPr="00E916C0">
        <w:rPr>
          <w:rFonts w:eastAsia="Times New Roman"/>
          <w:b/>
          <w:color w:val="54595D"/>
          <w:lang w:eastAsia="en-AU"/>
        </w:rPr>
        <w:t>New Zealand</w:t>
      </w:r>
    </w:p>
    <w:p w:rsidR="00E916C0" w:rsidRPr="00E538D4" w:rsidRDefault="00E916C0" w:rsidP="00E916C0">
      <w:pPr>
        <w:shd w:val="clear" w:color="auto" w:fill="FFFFFF"/>
        <w:spacing w:before="120" w:after="0" w:line="240" w:lineRule="auto"/>
        <w:rPr>
          <w:rFonts w:eastAsia="Times New Roman"/>
          <w:color w:val="202122"/>
          <w:sz w:val="22"/>
          <w:szCs w:val="22"/>
          <w:lang w:eastAsia="en-AU"/>
        </w:rPr>
      </w:pPr>
      <w:r w:rsidRPr="00E538D4">
        <w:rPr>
          <w:rFonts w:eastAsia="Times New Roman"/>
          <w:color w:val="202122"/>
          <w:sz w:val="22"/>
          <w:szCs w:val="22"/>
          <w:lang w:eastAsia="en-AU"/>
        </w:rPr>
        <w:t>Introduced in 1987, </w:t>
      </w:r>
      <w:hyperlink r:id="rId6" w:tooltip="Slot machine" w:history="1">
        <w:r w:rsidRPr="00E538D4">
          <w:rPr>
            <w:rFonts w:eastAsia="Times New Roman"/>
            <w:color w:val="3366CC"/>
            <w:sz w:val="22"/>
            <w:szCs w:val="22"/>
            <w:lang w:eastAsia="en-AU"/>
          </w:rPr>
          <w:t>slot machines</w:t>
        </w:r>
      </w:hyperlink>
      <w:r w:rsidRPr="00E538D4">
        <w:rPr>
          <w:rFonts w:eastAsia="Times New Roman"/>
          <w:color w:val="202122"/>
          <w:sz w:val="22"/>
          <w:szCs w:val="22"/>
          <w:lang w:eastAsia="en-AU"/>
        </w:rPr>
        <w:t>, commonly known as "pokies", are operated by charitable foundations and are mostly placed in hotels and bars. Maximum jackpots are regulated. In the year ending 30 June 2008, turnover was $10.096 billion, of which $9.158 billion was returned as prizes (player losses were $938 million). These figures represent a 9% decrease fro</w:t>
      </w:r>
      <w:bookmarkStart w:id="0" w:name="_GoBack"/>
      <w:bookmarkEnd w:id="0"/>
      <w:r w:rsidRPr="00E538D4">
        <w:rPr>
          <w:rFonts w:eastAsia="Times New Roman"/>
          <w:color w:val="202122"/>
          <w:sz w:val="22"/>
          <w:szCs w:val="22"/>
          <w:lang w:eastAsia="en-AU"/>
        </w:rPr>
        <w:t>m the peak year of 2004. Pokies accounted for 46.1% of gambling expenditure (losses) in 2008.</w:t>
      </w:r>
      <w:hyperlink r:id="rId7" w:anchor="cite_note-stats-1" w:history="1">
        <w:r w:rsidRPr="00E538D4">
          <w:rPr>
            <w:rFonts w:eastAsia="Times New Roman"/>
            <w:color w:val="3366CC"/>
            <w:sz w:val="22"/>
            <w:szCs w:val="22"/>
            <w:vertAlign w:val="superscript"/>
            <w:lang w:eastAsia="en-AU"/>
          </w:rPr>
          <w:t>[1]</w:t>
        </w:r>
      </w:hyperlink>
      <w:r w:rsidRPr="00E538D4">
        <w:rPr>
          <w:rFonts w:eastAsia="Times New Roman"/>
          <w:color w:val="202122"/>
          <w:sz w:val="22"/>
          <w:szCs w:val="22"/>
          <w:lang w:eastAsia="en-AU"/>
        </w:rPr>
        <w:t> The year to 30 June 2009 saw a further 5% fall in expenditure, to $889 million. There were 19,479 machines in 1,501 venues operated by 384 licensees, all of these figures being a decrease from 2008.</w:t>
      </w:r>
      <w:hyperlink r:id="rId8" w:anchor="cite_note-stuff-6" w:history="1">
        <w:r w:rsidRPr="00E538D4">
          <w:rPr>
            <w:rFonts w:eastAsia="Times New Roman"/>
            <w:color w:val="3366CC"/>
            <w:sz w:val="22"/>
            <w:szCs w:val="22"/>
            <w:vertAlign w:val="superscript"/>
            <w:lang w:eastAsia="en-AU"/>
          </w:rPr>
          <w:t>[6]</w:t>
        </w:r>
      </w:hyperlink>
    </w:p>
    <w:p w:rsidR="00E916C0" w:rsidRPr="00E538D4" w:rsidRDefault="00E916C0" w:rsidP="00E916C0">
      <w:pPr>
        <w:shd w:val="clear" w:color="auto" w:fill="FFFFFF"/>
        <w:spacing w:before="120" w:after="0" w:line="240" w:lineRule="auto"/>
        <w:rPr>
          <w:rFonts w:eastAsia="Times New Roman"/>
          <w:color w:val="202122"/>
          <w:sz w:val="22"/>
          <w:szCs w:val="22"/>
          <w:lang w:eastAsia="en-AU"/>
        </w:rPr>
      </w:pPr>
      <w:r w:rsidRPr="00E538D4">
        <w:rPr>
          <w:rFonts w:eastAsia="Times New Roman"/>
          <w:color w:val="202122"/>
          <w:sz w:val="22"/>
          <w:szCs w:val="22"/>
          <w:highlight w:val="yellow"/>
          <w:lang w:eastAsia="en-AU"/>
        </w:rPr>
        <w:t>Since 1 July 2009, all machines must have Player Information Displays, which inform the gambler how long they have been playing, how much they have lost, and which encourage them to take breaks.</w:t>
      </w:r>
      <w:hyperlink r:id="rId9" w:anchor="cite_note-stuff-6" w:history="1">
        <w:r w:rsidRPr="00E538D4">
          <w:rPr>
            <w:rFonts w:eastAsia="Times New Roman"/>
            <w:color w:val="3366CC"/>
            <w:sz w:val="22"/>
            <w:szCs w:val="22"/>
            <w:highlight w:val="yellow"/>
            <w:vertAlign w:val="superscript"/>
            <w:lang w:eastAsia="en-AU"/>
          </w:rPr>
          <w:t>[6]</w:t>
        </w:r>
      </w:hyperlink>
    </w:p>
    <w:p w:rsidR="00E916C0" w:rsidRPr="00E538D4" w:rsidRDefault="00E916C0" w:rsidP="00E916C0">
      <w:pPr>
        <w:shd w:val="clear" w:color="auto" w:fill="FFFFFF"/>
        <w:spacing w:before="120" w:after="0" w:line="240" w:lineRule="auto"/>
        <w:rPr>
          <w:rFonts w:eastAsia="Times New Roman"/>
          <w:color w:val="202122"/>
          <w:sz w:val="22"/>
          <w:szCs w:val="22"/>
          <w:lang w:eastAsia="en-AU"/>
        </w:rPr>
      </w:pPr>
      <w:r w:rsidRPr="00E538D4">
        <w:rPr>
          <w:rFonts w:eastAsia="Times New Roman"/>
          <w:color w:val="202122"/>
          <w:sz w:val="22"/>
          <w:szCs w:val="22"/>
          <w:lang w:eastAsia="en-AU"/>
        </w:rPr>
        <w:t>In May 2013 the Government announced it would allow casino </w:t>
      </w:r>
      <w:proofErr w:type="spellStart"/>
      <w:r w:rsidRPr="00E538D4">
        <w:rPr>
          <w:rFonts w:eastAsia="Times New Roman"/>
          <w:color w:val="202122"/>
          <w:sz w:val="22"/>
          <w:szCs w:val="22"/>
          <w:lang w:eastAsia="en-AU"/>
        </w:rPr>
        <w:fldChar w:fldCharType="begin"/>
      </w:r>
      <w:r w:rsidRPr="00E538D4">
        <w:rPr>
          <w:rFonts w:eastAsia="Times New Roman"/>
          <w:color w:val="202122"/>
          <w:sz w:val="22"/>
          <w:szCs w:val="22"/>
          <w:lang w:eastAsia="en-AU"/>
        </w:rPr>
        <w:instrText xml:space="preserve"> HYPERLINK "https://en.wikipedia.org/wiki/SkyCity_Auckland" \o "SkyCity Auckland" </w:instrText>
      </w:r>
      <w:r w:rsidRPr="00E538D4">
        <w:rPr>
          <w:rFonts w:eastAsia="Times New Roman"/>
          <w:color w:val="202122"/>
          <w:sz w:val="22"/>
          <w:szCs w:val="22"/>
          <w:lang w:eastAsia="en-AU"/>
        </w:rPr>
        <w:fldChar w:fldCharType="separate"/>
      </w:r>
      <w:r w:rsidRPr="00E538D4">
        <w:rPr>
          <w:rFonts w:eastAsia="Times New Roman"/>
          <w:color w:val="3366CC"/>
          <w:sz w:val="22"/>
          <w:szCs w:val="22"/>
          <w:lang w:eastAsia="en-AU"/>
        </w:rPr>
        <w:t>SkyCity</w:t>
      </w:r>
      <w:proofErr w:type="spellEnd"/>
      <w:r w:rsidRPr="00E538D4">
        <w:rPr>
          <w:rFonts w:eastAsia="Times New Roman"/>
          <w:color w:val="3366CC"/>
          <w:sz w:val="22"/>
          <w:szCs w:val="22"/>
          <w:lang w:eastAsia="en-AU"/>
        </w:rPr>
        <w:t xml:space="preserve"> Auckland</w:t>
      </w:r>
      <w:r w:rsidRPr="00E538D4">
        <w:rPr>
          <w:rFonts w:eastAsia="Times New Roman"/>
          <w:color w:val="202122"/>
          <w:sz w:val="22"/>
          <w:szCs w:val="22"/>
          <w:lang w:eastAsia="en-AU"/>
        </w:rPr>
        <w:fldChar w:fldCharType="end"/>
      </w:r>
      <w:r w:rsidRPr="00E538D4">
        <w:rPr>
          <w:rFonts w:eastAsia="Times New Roman"/>
          <w:color w:val="202122"/>
          <w:sz w:val="22"/>
          <w:szCs w:val="22"/>
          <w:lang w:eastAsia="en-AU"/>
        </w:rPr>
        <w:t xml:space="preserve"> to install an additional 230 </w:t>
      </w:r>
      <w:proofErr w:type="spellStart"/>
      <w:r w:rsidRPr="00E538D4">
        <w:rPr>
          <w:rFonts w:eastAsia="Times New Roman"/>
          <w:color w:val="202122"/>
          <w:sz w:val="22"/>
          <w:szCs w:val="22"/>
          <w:lang w:eastAsia="en-AU"/>
        </w:rPr>
        <w:t>pokie</w:t>
      </w:r>
      <w:proofErr w:type="spellEnd"/>
      <w:r w:rsidRPr="00E538D4">
        <w:rPr>
          <w:rFonts w:eastAsia="Times New Roman"/>
          <w:color w:val="202122"/>
          <w:sz w:val="22"/>
          <w:szCs w:val="22"/>
          <w:lang w:eastAsia="en-AU"/>
        </w:rPr>
        <w:t xml:space="preserve"> machines and 40 new gambling tables, in exchange for a $402 million convention centre.</w:t>
      </w:r>
      <w:hyperlink r:id="rId10" w:anchor="cite_note-7" w:history="1">
        <w:r w:rsidRPr="00E538D4">
          <w:rPr>
            <w:rFonts w:eastAsia="Times New Roman"/>
            <w:color w:val="3366CC"/>
            <w:sz w:val="22"/>
            <w:szCs w:val="22"/>
            <w:vertAlign w:val="superscript"/>
            <w:lang w:eastAsia="en-AU"/>
          </w:rPr>
          <w:t>[7</w:t>
        </w:r>
        <w:proofErr w:type="gramStart"/>
        <w:r w:rsidRPr="00E538D4">
          <w:rPr>
            <w:rFonts w:eastAsia="Times New Roman"/>
            <w:color w:val="3366CC"/>
            <w:sz w:val="22"/>
            <w:szCs w:val="22"/>
            <w:vertAlign w:val="superscript"/>
            <w:lang w:eastAsia="en-AU"/>
          </w:rPr>
          <w:t>]</w:t>
        </w:r>
        <w:proofErr w:type="gramEnd"/>
      </w:hyperlink>
      <w:hyperlink r:id="rId11" w:anchor="cite_note-8" w:history="1">
        <w:r w:rsidRPr="00E538D4">
          <w:rPr>
            <w:rFonts w:eastAsia="Times New Roman"/>
            <w:color w:val="3366CC"/>
            <w:sz w:val="22"/>
            <w:szCs w:val="22"/>
            <w:vertAlign w:val="superscript"/>
            <w:lang w:eastAsia="en-AU"/>
          </w:rPr>
          <w:t>[8]</w:t>
        </w:r>
      </w:hyperlink>
    </w:p>
    <w:p w:rsidR="00E916C0" w:rsidRPr="00E538D4" w:rsidRDefault="00E916C0" w:rsidP="00E916C0">
      <w:pPr>
        <w:shd w:val="clear" w:color="auto" w:fill="FFFFFF"/>
        <w:spacing w:before="120" w:after="0" w:line="240" w:lineRule="auto"/>
        <w:rPr>
          <w:rFonts w:eastAsia="Times New Roman"/>
          <w:color w:val="202122"/>
          <w:sz w:val="22"/>
          <w:szCs w:val="22"/>
          <w:lang w:eastAsia="en-AU"/>
        </w:rPr>
      </w:pPr>
      <w:r w:rsidRPr="00E538D4">
        <w:rPr>
          <w:rFonts w:eastAsia="Times New Roman"/>
          <w:color w:val="202122"/>
          <w:sz w:val="22"/>
          <w:szCs w:val="22"/>
          <w:lang w:eastAsia="en-AU"/>
        </w:rPr>
        <w:t>Online pokies, also commonly referred to as online slots, are digital adaptations of traditional slot machines that can be played via the internet. They have gained substantial popularity in the world of online gambling, providing players with convenient access to a diverse range of casino games.</w:t>
      </w:r>
    </w:p>
    <w:p w:rsidR="00704784" w:rsidRPr="00E538D4" w:rsidRDefault="00704784">
      <w:pPr>
        <w:rPr>
          <w:sz w:val="22"/>
          <w:szCs w:val="22"/>
        </w:rPr>
      </w:pPr>
    </w:p>
    <w:sectPr w:rsidR="00704784" w:rsidRPr="00E538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C0"/>
    <w:rsid w:val="005765BB"/>
    <w:rsid w:val="00704784"/>
    <w:rsid w:val="00E538D4"/>
    <w:rsid w:val="00E916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85254-164E-4324-A68F-8F56B69C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916C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16C0"/>
    <w:rPr>
      <w:rFonts w:ascii="Times New Roman" w:eastAsia="Times New Roman" w:hAnsi="Times New Roman" w:cs="Times New Roman"/>
      <w:b/>
      <w:bCs/>
      <w:sz w:val="36"/>
      <w:szCs w:val="36"/>
      <w:lang w:eastAsia="en-AU"/>
    </w:rPr>
  </w:style>
  <w:style w:type="character" w:customStyle="1" w:styleId="mw-headline">
    <w:name w:val="mw-headline"/>
    <w:basedOn w:val="DefaultParagraphFont"/>
    <w:rsid w:val="00E916C0"/>
  </w:style>
  <w:style w:type="character" w:customStyle="1" w:styleId="mw-editsection">
    <w:name w:val="mw-editsection"/>
    <w:basedOn w:val="DefaultParagraphFont"/>
    <w:rsid w:val="00E916C0"/>
  </w:style>
  <w:style w:type="character" w:customStyle="1" w:styleId="mw-editsection-bracket">
    <w:name w:val="mw-editsection-bracket"/>
    <w:basedOn w:val="DefaultParagraphFont"/>
    <w:rsid w:val="00E916C0"/>
  </w:style>
  <w:style w:type="character" w:styleId="Hyperlink">
    <w:name w:val="Hyperlink"/>
    <w:basedOn w:val="DefaultParagraphFont"/>
    <w:uiPriority w:val="99"/>
    <w:unhideWhenUsed/>
    <w:rsid w:val="00E916C0"/>
    <w:rPr>
      <w:color w:val="0000FF"/>
      <w:u w:val="single"/>
    </w:rPr>
  </w:style>
  <w:style w:type="paragraph" w:styleId="NormalWeb">
    <w:name w:val="Normal (Web)"/>
    <w:basedOn w:val="Normal"/>
    <w:uiPriority w:val="99"/>
    <w:semiHidden/>
    <w:unhideWhenUsed/>
    <w:rsid w:val="00E916C0"/>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89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ambling_in_New_Zealan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Gambling_in_New_Zealan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lot_machine" TargetMode="External"/><Relationship Id="rId11" Type="http://schemas.openxmlformats.org/officeDocument/2006/relationships/hyperlink" Target="https://en.wikipedia.org/wiki/Gambling_in_New_Zealand" TargetMode="External"/><Relationship Id="rId5" Type="http://schemas.openxmlformats.org/officeDocument/2006/relationships/hyperlink" Target="https://en.wikipedia.org/w/index.php?title=Gambling_in_New_Zealand&amp;action=edit&amp;section=3" TargetMode="External"/><Relationship Id="rId10" Type="http://schemas.openxmlformats.org/officeDocument/2006/relationships/hyperlink" Target="https://en.wikipedia.org/wiki/Gambling_in_New_Zealand" TargetMode="External"/><Relationship Id="rId4" Type="http://schemas.openxmlformats.org/officeDocument/2006/relationships/hyperlink" Target="https://en.wikipedia.org/wiki/Gambling_in_New_Zealand" TargetMode="External"/><Relationship Id="rId9" Type="http://schemas.openxmlformats.org/officeDocument/2006/relationships/hyperlink" Target="https://en.wikipedia.org/wiki/Gambling_in_New_Zea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2024-03-20T22:52:00Z</dcterms:created>
  <dcterms:modified xsi:type="dcterms:W3CDTF">2024-03-22T00:39:00Z</dcterms:modified>
</cp:coreProperties>
</file>