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40E" w:rsidRPr="00CC53F6" w:rsidRDefault="003B340E" w:rsidP="009C192B">
      <w:pPr>
        <w:pStyle w:val="Heading1"/>
        <w:shd w:val="clear" w:color="auto" w:fill="FFFFFF"/>
        <w:spacing w:before="0" w:beforeAutospacing="0" w:after="0" w:afterAutospacing="0"/>
        <w:rPr>
          <w:rFonts w:ascii="Helvetica" w:hAnsi="Helvetica" w:cs="Helvetica"/>
          <w:b w:val="0"/>
          <w:bCs w:val="0"/>
          <w:caps/>
          <w:color w:val="FFFFFF"/>
        </w:rPr>
      </w:pPr>
      <w:r>
        <w:rPr>
          <w:rFonts w:ascii="Helvetica" w:hAnsi="Helvetica" w:cs="Helvetica"/>
          <w:bCs w:val="0"/>
          <w:caps/>
          <w:color w:val="000000" w:themeColor="text1"/>
          <w:sz w:val="36"/>
          <w:szCs w:val="36"/>
        </w:rPr>
        <w:fldChar w:fldCharType="begin"/>
      </w:r>
      <w:r>
        <w:rPr>
          <w:rFonts w:ascii="Helvetica" w:hAnsi="Helvetica" w:cs="Helvetica"/>
          <w:bCs w:val="0"/>
          <w:caps/>
          <w:color w:val="000000" w:themeColor="text1"/>
          <w:sz w:val="36"/>
          <w:szCs w:val="36"/>
        </w:rPr>
        <w:instrText xml:space="preserve"> HYPERLINK "https://universitiesaustralia.edu.au/policy-submissions/research-innovations/research-translation/" </w:instrText>
      </w:r>
      <w:r>
        <w:rPr>
          <w:rFonts w:ascii="Helvetica" w:hAnsi="Helvetica" w:cs="Helvetica"/>
          <w:bCs w:val="0"/>
          <w:caps/>
          <w:color w:val="000000" w:themeColor="text1"/>
          <w:sz w:val="36"/>
          <w:szCs w:val="36"/>
        </w:rPr>
      </w:r>
      <w:r>
        <w:rPr>
          <w:rFonts w:ascii="Helvetica" w:hAnsi="Helvetica" w:cs="Helvetica"/>
          <w:bCs w:val="0"/>
          <w:caps/>
          <w:color w:val="000000" w:themeColor="text1"/>
          <w:sz w:val="36"/>
          <w:szCs w:val="36"/>
        </w:rPr>
        <w:fldChar w:fldCharType="separate"/>
      </w:r>
      <w:r w:rsidR="009C192B" w:rsidRPr="003B340E">
        <w:rPr>
          <w:rStyle w:val="Hyperlink"/>
          <w:rFonts w:ascii="Helvetica" w:hAnsi="Helvetica" w:cs="Helvetica"/>
          <w:bCs w:val="0"/>
          <w:caps/>
          <w:sz w:val="36"/>
          <w:szCs w:val="36"/>
        </w:rPr>
        <w:t>Universities Australia</w:t>
      </w:r>
      <w:r>
        <w:rPr>
          <w:rFonts w:ascii="Helvetica" w:hAnsi="Helvetica" w:cs="Helvetica"/>
          <w:bCs w:val="0"/>
          <w:caps/>
          <w:color w:val="000000" w:themeColor="text1"/>
          <w:sz w:val="36"/>
          <w:szCs w:val="36"/>
        </w:rPr>
        <w:fldChar w:fldCharType="end"/>
      </w:r>
    </w:p>
    <w:p w:rsidR="003B340E" w:rsidRPr="002A6DDB" w:rsidRDefault="003B340E" w:rsidP="009C192B">
      <w:pPr>
        <w:pStyle w:val="Heading1"/>
        <w:shd w:val="clear" w:color="auto" w:fill="FFFFFF"/>
        <w:spacing w:before="0" w:beforeAutospacing="0" w:after="0" w:afterAutospacing="0"/>
        <w:rPr>
          <w:rFonts w:ascii="Helvetica" w:hAnsi="Helvetica" w:cs="Helvetica"/>
          <w:bCs w:val="0"/>
          <w:caps/>
          <w:color w:val="000000" w:themeColor="text1"/>
          <w:sz w:val="16"/>
          <w:szCs w:val="16"/>
        </w:rPr>
      </w:pPr>
    </w:p>
    <w:p w:rsidR="009C192B" w:rsidRPr="003B340E" w:rsidRDefault="003B340E" w:rsidP="009C192B">
      <w:pPr>
        <w:pStyle w:val="Heading1"/>
        <w:shd w:val="clear" w:color="auto" w:fill="FFFFFF"/>
        <w:spacing w:before="0" w:beforeAutospacing="0" w:after="0" w:afterAutospacing="0"/>
        <w:rPr>
          <w:rFonts w:ascii="Helvetica" w:hAnsi="Helvetica" w:cs="Helvetica"/>
          <w:bCs w:val="0"/>
          <w:caps/>
          <w:color w:val="000000" w:themeColor="text1"/>
          <w:sz w:val="32"/>
          <w:szCs w:val="32"/>
        </w:rPr>
      </w:pPr>
      <w:r w:rsidRPr="003B340E">
        <w:rPr>
          <w:rFonts w:ascii="Helvetica" w:hAnsi="Helvetica" w:cs="Helvetica"/>
          <w:bCs w:val="0"/>
          <w:caps/>
          <w:color w:val="000000" w:themeColor="text1"/>
          <w:sz w:val="32"/>
          <w:szCs w:val="32"/>
        </w:rPr>
        <w:t xml:space="preserve">Diverse Economic Benefits from complex </w:t>
      </w:r>
      <w:r w:rsidRPr="003B340E">
        <w:rPr>
          <w:rFonts w:ascii="Helvetica" w:hAnsi="Helvetica" w:cs="Helvetica"/>
          <w:bCs w:val="0"/>
          <w:caps/>
          <w:color w:val="000000" w:themeColor="text1"/>
          <w:sz w:val="32"/>
          <w:szCs w:val="32"/>
        </w:rPr>
        <w:t>research</w:t>
      </w:r>
    </w:p>
    <w:p w:rsidR="009C192B" w:rsidRPr="002A6DDB" w:rsidRDefault="009C192B" w:rsidP="009C192B">
      <w:pPr>
        <w:pStyle w:val="Heading1"/>
        <w:shd w:val="clear" w:color="auto" w:fill="FFFFFF"/>
        <w:spacing w:before="0" w:beforeAutospacing="0" w:after="0" w:afterAutospacing="0"/>
        <w:rPr>
          <w:rFonts w:ascii="Helvetica" w:hAnsi="Helvetica" w:cs="Helvetica"/>
          <w:bCs w:val="0"/>
          <w:caps/>
          <w:color w:val="000000" w:themeColor="text1"/>
          <w:sz w:val="16"/>
          <w:szCs w:val="16"/>
        </w:rPr>
      </w:pPr>
    </w:p>
    <w:p w:rsidR="009C192B" w:rsidRPr="009C192B" w:rsidRDefault="009C192B" w:rsidP="009C192B">
      <w:pPr>
        <w:pStyle w:val="Heading1"/>
        <w:shd w:val="clear" w:color="auto" w:fill="FFFFFF"/>
        <w:spacing w:before="0" w:beforeAutospacing="0" w:after="0" w:afterAutospacing="0"/>
        <w:rPr>
          <w:rFonts w:ascii="Helvetica" w:hAnsi="Helvetica" w:cs="Helvetica"/>
          <w:bCs w:val="0"/>
          <w:caps/>
          <w:color w:val="000000" w:themeColor="text1"/>
          <w:sz w:val="28"/>
          <w:szCs w:val="28"/>
        </w:rPr>
      </w:pPr>
      <w:hyperlink r:id="rId5" w:history="1">
        <w:r w:rsidRPr="009C192B">
          <w:rPr>
            <w:rStyle w:val="Hyperlink"/>
            <w:rFonts w:ascii="Helvetica" w:hAnsi="Helvetica" w:cs="Helvetica"/>
            <w:bCs w:val="0"/>
            <w:caps/>
            <w:sz w:val="28"/>
            <w:szCs w:val="28"/>
          </w:rPr>
          <w:t>Research &amp; Innovation</w:t>
        </w:r>
      </w:hyperlink>
    </w:p>
    <w:p w:rsidR="00266A40" w:rsidRDefault="00266A40" w:rsidP="00266A40">
      <w:pPr>
        <w:pStyle w:val="NormalWeb"/>
        <w:shd w:val="clear" w:color="auto" w:fill="FFFFFF"/>
        <w:spacing w:before="120" w:beforeAutospacing="0" w:after="0" w:afterAutospacing="0"/>
        <w:rPr>
          <w:rFonts w:ascii="Arial" w:hAnsi="Arial" w:cs="Arial"/>
          <w:color w:val="353838"/>
        </w:rPr>
      </w:pPr>
      <w:r>
        <w:rPr>
          <w:rFonts w:ascii="Arial" w:hAnsi="Arial" w:cs="Arial"/>
          <w:color w:val="353838"/>
        </w:rPr>
        <w:t xml:space="preserve">Australia’s university system has evolved to fulfil a range of functions, </w:t>
      </w:r>
      <w:r w:rsidRPr="007B65EF">
        <w:rPr>
          <w:rFonts w:ascii="Arial" w:hAnsi="Arial" w:cs="Arial"/>
          <w:color w:val="353838"/>
          <w:highlight w:val="yellow"/>
        </w:rPr>
        <w:t>which individually and collectively help to drive public good outcomes and national prosperity.</w:t>
      </w:r>
    </w:p>
    <w:p w:rsidR="00266A40" w:rsidRDefault="00266A40" w:rsidP="00266A40">
      <w:pPr>
        <w:pStyle w:val="NormalWeb"/>
        <w:shd w:val="clear" w:color="auto" w:fill="FFFFFF"/>
        <w:spacing w:before="120" w:beforeAutospacing="0" w:after="0" w:afterAutospacing="0"/>
        <w:rPr>
          <w:rFonts w:ascii="Arial" w:hAnsi="Arial" w:cs="Arial"/>
          <w:color w:val="353838"/>
        </w:rPr>
      </w:pPr>
      <w:r>
        <w:rPr>
          <w:rFonts w:ascii="Arial" w:hAnsi="Arial" w:cs="Arial"/>
          <w:color w:val="353838"/>
        </w:rPr>
        <w:t xml:space="preserve">University research not only leads to new products and new industries, it also informs public debate, </w:t>
      </w:r>
      <w:r w:rsidRPr="007B65EF">
        <w:rPr>
          <w:rFonts w:ascii="Arial" w:hAnsi="Arial" w:cs="Arial"/>
          <w:color w:val="353838"/>
          <w:highlight w:val="yellow"/>
        </w:rPr>
        <w:t>improves our health and wellbeing and helps solve our most complex problems</w:t>
      </w:r>
      <w:r>
        <w:rPr>
          <w:rFonts w:ascii="Arial" w:hAnsi="Arial" w:cs="Arial"/>
          <w:color w:val="353838"/>
        </w:rPr>
        <w:t>. It adds to our understanding of our history, culture, society and appreciation of the world around us.</w:t>
      </w:r>
    </w:p>
    <w:p w:rsidR="00266A40" w:rsidRDefault="00266A40" w:rsidP="00266A40">
      <w:pPr>
        <w:pStyle w:val="NormalWeb"/>
        <w:shd w:val="clear" w:color="auto" w:fill="FFFFFF"/>
        <w:spacing w:before="120" w:beforeAutospacing="0" w:after="0" w:afterAutospacing="0"/>
        <w:rPr>
          <w:rFonts w:ascii="Arial" w:hAnsi="Arial" w:cs="Arial"/>
          <w:color w:val="353838"/>
        </w:rPr>
      </w:pPr>
      <w:r>
        <w:rPr>
          <w:rFonts w:ascii="Arial" w:hAnsi="Arial" w:cs="Arial"/>
          <w:color w:val="353838"/>
        </w:rPr>
        <w:t>Cutting-edge research in Australian universities also informs how we educate the next generation of university-trained professionals, researchers and leaders.</w:t>
      </w:r>
    </w:p>
    <w:p w:rsidR="00266A40" w:rsidRPr="007B65EF" w:rsidRDefault="00266A40" w:rsidP="007B65EF">
      <w:pPr>
        <w:pStyle w:val="Heading2"/>
        <w:shd w:val="clear" w:color="auto" w:fill="FFFFFF"/>
        <w:spacing w:before="240"/>
        <w:rPr>
          <w:rFonts w:ascii="Helvetica" w:hAnsi="Helvetica" w:cs="Helvetica"/>
          <w:caps/>
          <w:color w:val="00224F"/>
          <w:sz w:val="24"/>
          <w:szCs w:val="24"/>
        </w:rPr>
      </w:pPr>
      <w:r w:rsidRPr="007B65EF">
        <w:rPr>
          <w:rFonts w:ascii="Helvetica" w:hAnsi="Helvetica" w:cs="Helvetica"/>
          <w:b/>
          <w:bCs/>
          <w:caps/>
          <w:color w:val="00224F"/>
          <w:sz w:val="24"/>
          <w:szCs w:val="24"/>
        </w:rPr>
        <w:t>At a glance</w:t>
      </w:r>
    </w:p>
    <w:p w:rsidR="00266A40" w:rsidRDefault="00266A40" w:rsidP="007B65EF">
      <w:pPr>
        <w:numPr>
          <w:ilvl w:val="0"/>
          <w:numId w:val="4"/>
        </w:numPr>
        <w:shd w:val="clear" w:color="auto" w:fill="FFFFFF"/>
        <w:spacing w:before="120" w:after="120"/>
        <w:ind w:hanging="720"/>
        <w:rPr>
          <w:color w:val="353838"/>
        </w:rPr>
      </w:pPr>
      <w:r>
        <w:rPr>
          <w:color w:val="353838"/>
        </w:rPr>
        <w:t>In 2019–20, Australia’s universities undertook </w:t>
      </w:r>
      <w:r>
        <w:rPr>
          <w:rStyle w:val="Strong"/>
          <w:color w:val="353838"/>
        </w:rPr>
        <w:t>36 per cent of Australia’s total R&amp;D</w:t>
      </w:r>
      <w:r>
        <w:rPr>
          <w:color w:val="353838"/>
        </w:rPr>
        <w:t>, and almost 80 per cent of public sector research.</w:t>
      </w:r>
    </w:p>
    <w:p w:rsidR="00266A40" w:rsidRPr="007B65EF" w:rsidRDefault="00266A40" w:rsidP="007B65EF">
      <w:pPr>
        <w:numPr>
          <w:ilvl w:val="0"/>
          <w:numId w:val="4"/>
        </w:numPr>
        <w:shd w:val="clear" w:color="auto" w:fill="FFFFFF"/>
        <w:spacing w:before="120" w:after="120"/>
        <w:ind w:hanging="720"/>
        <w:rPr>
          <w:color w:val="353838"/>
          <w:highlight w:val="yellow"/>
        </w:rPr>
      </w:pPr>
      <w:proofErr w:type="gramStart"/>
      <w:r w:rsidRPr="007B65EF">
        <w:rPr>
          <w:color w:val="353838"/>
          <w:highlight w:val="yellow"/>
        </w:rPr>
        <w:t>universities</w:t>
      </w:r>
      <w:proofErr w:type="gramEnd"/>
      <w:r w:rsidRPr="007B65EF">
        <w:rPr>
          <w:color w:val="353838"/>
          <w:highlight w:val="yellow"/>
        </w:rPr>
        <w:t xml:space="preserve"> perform </w:t>
      </w:r>
      <w:r w:rsidRPr="007B65EF">
        <w:rPr>
          <w:rStyle w:val="Strong"/>
          <w:color w:val="353838"/>
          <w:highlight w:val="yellow"/>
        </w:rPr>
        <w:t>87 per cent of discovery or basic research</w:t>
      </w:r>
      <w:r w:rsidRPr="007B65EF">
        <w:rPr>
          <w:color w:val="353838"/>
          <w:highlight w:val="yellow"/>
        </w:rPr>
        <w:t> in Australia.</w:t>
      </w:r>
    </w:p>
    <w:p w:rsidR="00266A40" w:rsidRDefault="00266A40" w:rsidP="007B65EF">
      <w:pPr>
        <w:numPr>
          <w:ilvl w:val="0"/>
          <w:numId w:val="4"/>
        </w:numPr>
        <w:shd w:val="clear" w:color="auto" w:fill="FFFFFF"/>
        <w:spacing w:before="120" w:after="120"/>
        <w:ind w:hanging="720"/>
        <w:rPr>
          <w:color w:val="353838"/>
        </w:rPr>
      </w:pPr>
      <w:proofErr w:type="gramStart"/>
      <w:r>
        <w:rPr>
          <w:color w:val="353838"/>
        </w:rPr>
        <w:t>in</w:t>
      </w:r>
      <w:proofErr w:type="gramEnd"/>
      <w:r>
        <w:rPr>
          <w:color w:val="353838"/>
        </w:rPr>
        <w:t xml:space="preserve"> 2020, universities performed approximately </w:t>
      </w:r>
      <w:r>
        <w:rPr>
          <w:rStyle w:val="Strong"/>
          <w:color w:val="353838"/>
        </w:rPr>
        <w:t>45.3 per cent of all applied research</w:t>
      </w:r>
      <w:r>
        <w:rPr>
          <w:color w:val="353838"/>
        </w:rPr>
        <w:t> in Australia compared to 38.9 per cent by Australian businesses.</w:t>
      </w:r>
    </w:p>
    <w:p w:rsidR="00266A40" w:rsidRDefault="00266A40" w:rsidP="007B65EF">
      <w:pPr>
        <w:numPr>
          <w:ilvl w:val="0"/>
          <w:numId w:val="4"/>
        </w:numPr>
        <w:shd w:val="clear" w:color="auto" w:fill="FFFFFF"/>
        <w:spacing w:before="120" w:after="120"/>
        <w:ind w:hanging="720"/>
        <w:rPr>
          <w:color w:val="353838"/>
        </w:rPr>
      </w:pPr>
      <w:r>
        <w:rPr>
          <w:color w:val="353838"/>
        </w:rPr>
        <w:t>for every one per cent increase in R&amp;D, Australia’s productivity rises by 0.13 per cent points</w:t>
      </w:r>
    </w:p>
    <w:p w:rsidR="00266A40" w:rsidRDefault="00266A40" w:rsidP="007B65EF">
      <w:pPr>
        <w:numPr>
          <w:ilvl w:val="0"/>
          <w:numId w:val="4"/>
        </w:numPr>
        <w:shd w:val="clear" w:color="auto" w:fill="FFFFFF"/>
        <w:spacing w:before="120" w:after="120"/>
        <w:ind w:hanging="720"/>
        <w:rPr>
          <w:color w:val="353838"/>
        </w:rPr>
      </w:pPr>
      <w:proofErr w:type="gramStart"/>
      <w:r>
        <w:rPr>
          <w:color w:val="353838"/>
        </w:rPr>
        <w:t>even</w:t>
      </w:r>
      <w:proofErr w:type="gramEnd"/>
      <w:r>
        <w:rPr>
          <w:color w:val="353838"/>
        </w:rPr>
        <w:t xml:space="preserve"> though Australia is home to just 0.3 per cent of the world’s population, </w:t>
      </w:r>
      <w:r>
        <w:rPr>
          <w:rStyle w:val="Strong"/>
          <w:color w:val="353838"/>
        </w:rPr>
        <w:t>we produce around three per cent of the world’s research</w:t>
      </w:r>
      <w:r>
        <w:rPr>
          <w:color w:val="353838"/>
        </w:rPr>
        <w:t>.</w:t>
      </w:r>
    </w:p>
    <w:p w:rsidR="00266A40" w:rsidRPr="008940CB" w:rsidRDefault="00266A40" w:rsidP="007B65EF">
      <w:pPr>
        <w:numPr>
          <w:ilvl w:val="0"/>
          <w:numId w:val="4"/>
        </w:numPr>
        <w:shd w:val="clear" w:color="auto" w:fill="FFFFFF"/>
        <w:spacing w:before="120" w:after="120"/>
        <w:ind w:hanging="720"/>
        <w:rPr>
          <w:color w:val="353838"/>
          <w:highlight w:val="yellow"/>
        </w:rPr>
      </w:pPr>
      <w:proofErr w:type="gramStart"/>
      <w:r w:rsidRPr="008940CB">
        <w:rPr>
          <w:color w:val="353838"/>
          <w:highlight w:val="yellow"/>
        </w:rPr>
        <w:t>more</w:t>
      </w:r>
      <w:proofErr w:type="gramEnd"/>
      <w:r w:rsidRPr="008940CB">
        <w:rPr>
          <w:color w:val="353838"/>
          <w:highlight w:val="yellow"/>
        </w:rPr>
        <w:t xml:space="preserve"> than 90 per cent of Australian university research is rated as world class or higher.</w:t>
      </w:r>
    </w:p>
    <w:p w:rsidR="00266A40" w:rsidRDefault="00266A40" w:rsidP="007B65EF">
      <w:pPr>
        <w:numPr>
          <w:ilvl w:val="0"/>
          <w:numId w:val="4"/>
        </w:numPr>
        <w:shd w:val="clear" w:color="auto" w:fill="FFFFFF"/>
        <w:spacing w:before="120" w:after="120"/>
        <w:ind w:hanging="720"/>
        <w:rPr>
          <w:color w:val="353838"/>
        </w:rPr>
      </w:pPr>
      <w:r>
        <w:rPr>
          <w:color w:val="353838"/>
        </w:rPr>
        <w:t xml:space="preserve">universities represent the majority of Australia’s research workforce at 81,090 </w:t>
      </w:r>
      <w:hyperlink r:id="rId6" w:history="1">
        <w:r w:rsidRPr="008940CB">
          <w:rPr>
            <w:rStyle w:val="Hyperlink"/>
            <w:b/>
          </w:rPr>
          <w:t>F</w:t>
        </w:r>
        <w:r w:rsidR="008940CB" w:rsidRPr="008940CB">
          <w:rPr>
            <w:rStyle w:val="Hyperlink"/>
            <w:b/>
          </w:rPr>
          <w:t xml:space="preserve">ull </w:t>
        </w:r>
        <w:r w:rsidRPr="008940CB">
          <w:rPr>
            <w:rStyle w:val="Hyperlink"/>
            <w:b/>
          </w:rPr>
          <w:t>T</w:t>
        </w:r>
        <w:r w:rsidR="008940CB" w:rsidRPr="008940CB">
          <w:rPr>
            <w:rStyle w:val="Hyperlink"/>
            <w:b/>
          </w:rPr>
          <w:t xml:space="preserve">ime </w:t>
        </w:r>
        <w:r w:rsidRPr="008940CB">
          <w:rPr>
            <w:rStyle w:val="Hyperlink"/>
            <w:b/>
          </w:rPr>
          <w:t>E</w:t>
        </w:r>
        <w:r w:rsidR="008940CB" w:rsidRPr="008940CB">
          <w:rPr>
            <w:rStyle w:val="Hyperlink"/>
            <w:b/>
          </w:rPr>
          <w:t>quivalent (“FTE”)</w:t>
        </w:r>
      </w:hyperlink>
      <w:r>
        <w:rPr>
          <w:color w:val="353838"/>
        </w:rPr>
        <w:t xml:space="preserve"> out of a total workforce of 180,540 FTE (45 per cent) in 2020, and</w:t>
      </w:r>
    </w:p>
    <w:p w:rsidR="00266A40" w:rsidRDefault="00266A40" w:rsidP="007B65EF">
      <w:pPr>
        <w:numPr>
          <w:ilvl w:val="0"/>
          <w:numId w:val="4"/>
        </w:numPr>
        <w:shd w:val="clear" w:color="auto" w:fill="FFFFFF"/>
        <w:spacing w:before="120" w:after="120"/>
        <w:ind w:hanging="720"/>
        <w:rPr>
          <w:color w:val="353838"/>
        </w:rPr>
      </w:pPr>
      <w:proofErr w:type="gramStart"/>
      <w:r w:rsidRPr="008940CB">
        <w:rPr>
          <w:color w:val="353838"/>
          <w:highlight w:val="yellow"/>
        </w:rPr>
        <w:t>postgraduate</w:t>
      </w:r>
      <w:proofErr w:type="gramEnd"/>
      <w:r w:rsidRPr="008940CB">
        <w:rPr>
          <w:color w:val="353838"/>
          <w:highlight w:val="yellow"/>
        </w:rPr>
        <w:t xml:space="preserve"> students compromise 57 per cent of the university R&amp;D workforce, making them significant contributors to Australia’s research efforts</w:t>
      </w:r>
      <w:r>
        <w:rPr>
          <w:color w:val="353838"/>
        </w:rPr>
        <w:t>.</w:t>
      </w:r>
    </w:p>
    <w:p w:rsidR="009C192B" w:rsidRDefault="009C192B" w:rsidP="009C192B">
      <w:pPr>
        <w:shd w:val="clear" w:color="auto" w:fill="FFFFFF"/>
        <w:outlineLvl w:val="0"/>
      </w:pPr>
    </w:p>
    <w:p w:rsidR="00CC53F6" w:rsidRPr="00CC53F6" w:rsidRDefault="00DB0309" w:rsidP="00CC53F6">
      <w:pPr>
        <w:rPr>
          <w:lang w:eastAsia="en-AU"/>
        </w:rPr>
      </w:pPr>
      <w:hyperlink r:id="rId7" w:history="1">
        <w:r w:rsidRPr="009C192B">
          <w:rPr>
            <w:rStyle w:val="Hyperlink"/>
            <w:rFonts w:ascii="Helvetica" w:eastAsia="Times New Roman" w:hAnsi="Helvetica" w:cs="Helvetica"/>
            <w:b/>
            <w:caps/>
            <w:kern w:val="36"/>
            <w:sz w:val="28"/>
            <w:szCs w:val="28"/>
            <w:lang w:eastAsia="en-AU"/>
          </w:rPr>
          <w:t>Research translation</w:t>
        </w:r>
      </w:hyperlink>
      <w:r w:rsidR="00CC53F6">
        <w:rPr>
          <w:rFonts w:ascii="Helvetica" w:eastAsia="Times New Roman" w:hAnsi="Helvetica" w:cs="Helvetica"/>
          <w:b/>
          <w:caps/>
          <w:color w:val="00224F"/>
          <w:kern w:val="36"/>
          <w:sz w:val="28"/>
          <w:szCs w:val="28"/>
          <w:lang w:eastAsia="en-AU"/>
        </w:rPr>
        <w:t xml:space="preserve"> - </w:t>
      </w:r>
      <w:r w:rsidR="00CC53F6" w:rsidRPr="00CC53F6">
        <w:rPr>
          <w:lang w:eastAsia="en-AU"/>
        </w:rPr>
        <w:fldChar w:fldCharType="begin"/>
      </w:r>
      <w:r w:rsidR="00CC53F6" w:rsidRPr="00CC53F6">
        <w:rPr>
          <w:lang w:eastAsia="en-AU"/>
        </w:rPr>
        <w:instrText xml:space="preserve"> HYPERLINK "https://universitiesaustralia.edu.au/policy-submissions/research-innovations/research-translation/" </w:instrText>
      </w:r>
      <w:r w:rsidR="00CC53F6" w:rsidRPr="00CC53F6">
        <w:rPr>
          <w:lang w:eastAsia="en-AU"/>
        </w:rPr>
        <w:fldChar w:fldCharType="separate"/>
      </w:r>
    </w:p>
    <w:p w:rsidR="00CC53F6" w:rsidRPr="002A6DDB" w:rsidRDefault="00CC53F6" w:rsidP="00CC53F6">
      <w:pPr>
        <w:pStyle w:val="Heading1"/>
        <w:shd w:val="clear" w:color="auto" w:fill="FFFFFF"/>
        <w:spacing w:before="0" w:beforeAutospacing="0" w:after="0" w:afterAutospacing="0"/>
        <w:rPr>
          <w:rFonts w:ascii="Helvetica" w:hAnsi="Helvetica" w:cs="Helvetica"/>
          <w:bCs w:val="0"/>
          <w:caps/>
          <w:color w:val="000000" w:themeColor="text1"/>
          <w:sz w:val="16"/>
          <w:szCs w:val="16"/>
        </w:rPr>
      </w:pPr>
    </w:p>
    <w:p w:rsidR="00CC53F6" w:rsidRPr="00CC53F6" w:rsidRDefault="00CC53F6" w:rsidP="00CC53F6">
      <w:pPr>
        <w:rPr>
          <w:lang w:eastAsia="en-AU"/>
        </w:rPr>
      </w:pPr>
      <w:r w:rsidRPr="00CC53F6">
        <w:rPr>
          <w:lang w:eastAsia="en-AU"/>
        </w:rPr>
        <w:t>Research translation is the process of creating new knowledge and ideas that can be translated into economic, social and environmental benefits for all Australians.</w:t>
      </w:r>
    </w:p>
    <w:p w:rsidR="00DB0309" w:rsidRPr="00DB0309" w:rsidRDefault="00CC53F6" w:rsidP="00CC53F6">
      <w:pPr>
        <w:shd w:val="clear" w:color="auto" w:fill="FFFFFF"/>
        <w:spacing w:before="120" w:after="120"/>
        <w:outlineLvl w:val="0"/>
        <w:rPr>
          <w:rFonts w:eastAsia="Times New Roman"/>
          <w:color w:val="353838"/>
          <w:lang w:eastAsia="en-AU"/>
        </w:rPr>
      </w:pPr>
      <w:r w:rsidRPr="00CC53F6">
        <w:rPr>
          <w:lang w:eastAsia="en-AU"/>
        </w:rPr>
        <w:fldChar w:fldCharType="end"/>
      </w:r>
      <w:r w:rsidR="00DB0309" w:rsidRPr="00DB0309">
        <w:rPr>
          <w:rFonts w:eastAsia="Times New Roman"/>
          <w:color w:val="353838"/>
          <w:lang w:eastAsia="en-AU"/>
        </w:rPr>
        <w:t>Whilst there is no generally agreed definition of research translation, </w:t>
      </w:r>
      <w:hyperlink r:id="rId8" w:tgtFrame="_blank" w:history="1">
        <w:r w:rsidR="00DB0309" w:rsidRPr="00DB0309">
          <w:rPr>
            <w:rFonts w:eastAsia="Times New Roman"/>
            <w:color w:val="00224F"/>
            <w:highlight w:val="yellow"/>
            <w:u w:val="single"/>
            <w:lang w:eastAsia="en-AU"/>
          </w:rPr>
          <w:t>the Australian Council of Learned Academies (</w:t>
        </w:r>
        <w:proofErr w:type="spellStart"/>
        <w:r w:rsidR="00DB0309" w:rsidRPr="00DB0309">
          <w:rPr>
            <w:rFonts w:eastAsia="Times New Roman"/>
            <w:color w:val="00224F"/>
            <w:highlight w:val="yellow"/>
            <w:u w:val="single"/>
            <w:lang w:eastAsia="en-AU"/>
          </w:rPr>
          <w:t>ACOLA</w:t>
        </w:r>
        <w:proofErr w:type="spellEnd"/>
        <w:r w:rsidR="00DB0309" w:rsidRPr="00DB0309">
          <w:rPr>
            <w:rFonts w:eastAsia="Times New Roman"/>
            <w:color w:val="00224F"/>
            <w:highlight w:val="yellow"/>
            <w:u w:val="single"/>
            <w:lang w:eastAsia="en-AU"/>
          </w:rPr>
          <w:t>)</w:t>
        </w:r>
      </w:hyperlink>
      <w:r w:rsidR="00DB0309" w:rsidRPr="00DB0309">
        <w:rPr>
          <w:rFonts w:eastAsia="Times New Roman"/>
          <w:color w:val="353838"/>
          <w:highlight w:val="yellow"/>
          <w:lang w:eastAsia="en-AU"/>
        </w:rPr>
        <w:t xml:space="preserve"> defines research translation as ‘a process through which knowledge is used or applied to achieve outcomes’. It then defines ‘Research commercialisation’ as a part of research </w:t>
      </w:r>
      <w:proofErr w:type="gramStart"/>
      <w:r w:rsidR="00DB0309" w:rsidRPr="00DB0309">
        <w:rPr>
          <w:rFonts w:eastAsia="Times New Roman"/>
          <w:color w:val="353838"/>
          <w:highlight w:val="yellow"/>
          <w:lang w:eastAsia="en-AU"/>
        </w:rPr>
        <w:t>translation, that</w:t>
      </w:r>
      <w:proofErr w:type="gramEnd"/>
      <w:r w:rsidR="00DB0309" w:rsidRPr="00DB0309">
        <w:rPr>
          <w:rFonts w:eastAsia="Times New Roman"/>
          <w:color w:val="353838"/>
          <w:highlight w:val="yellow"/>
          <w:lang w:eastAsia="en-AU"/>
        </w:rPr>
        <w:t xml:space="preserve"> implies specific realisation of revenue from knowledge or research findings arising from them being incorporated in new products or services.</w:t>
      </w:r>
    </w:p>
    <w:p w:rsidR="00DB0309" w:rsidRPr="00DB0309" w:rsidRDefault="00DB0309" w:rsidP="00CC53F6">
      <w:pPr>
        <w:shd w:val="clear" w:color="auto" w:fill="FFFFFF"/>
        <w:spacing w:before="120" w:after="120"/>
        <w:rPr>
          <w:rFonts w:eastAsia="Times New Roman"/>
          <w:color w:val="353838"/>
          <w:lang w:eastAsia="en-AU"/>
        </w:rPr>
      </w:pPr>
      <w:r w:rsidRPr="00DB0309">
        <w:rPr>
          <w:rFonts w:eastAsia="Times New Roman"/>
          <w:color w:val="353838"/>
          <w:highlight w:val="yellow"/>
          <w:lang w:eastAsia="en-AU"/>
        </w:rPr>
        <w:t>Australia is home to world class research. Australian universities undertake 87 per cent of the nation’s basic research, which creates new knowledge and ideas that can be translated into economic, social and environmental benefits for all Australians</w:t>
      </w:r>
      <w:r w:rsidRPr="00DB0309">
        <w:rPr>
          <w:rFonts w:eastAsia="Times New Roman"/>
          <w:color w:val="353838"/>
          <w:lang w:eastAsia="en-AU"/>
        </w:rPr>
        <w:t>. All fields of research can potentially contribute to this translation process. Visit</w:t>
      </w:r>
      <w:r w:rsidR="002A6DDB">
        <w:rPr>
          <w:rFonts w:eastAsia="Times New Roman"/>
          <w:color w:val="353838"/>
          <w:lang w:eastAsia="en-AU"/>
        </w:rPr>
        <w:t xml:space="preserve"> </w:t>
      </w:r>
      <w:hyperlink r:id="rId9" w:history="1">
        <w:r w:rsidRPr="00DB0309">
          <w:rPr>
            <w:rFonts w:eastAsia="Times New Roman"/>
            <w:color w:val="00224F"/>
            <w:u w:val="single"/>
            <w:lang w:eastAsia="en-AU"/>
          </w:rPr>
          <w:t>#</w:t>
        </w:r>
        <w:proofErr w:type="spellStart"/>
        <w:r w:rsidRPr="00DB0309">
          <w:rPr>
            <w:rFonts w:eastAsia="Times New Roman"/>
            <w:color w:val="00224F"/>
            <w:u w:val="single"/>
            <w:lang w:eastAsia="en-AU"/>
          </w:rPr>
          <w:t>uniresearchchangeslives</w:t>
        </w:r>
        <w:proofErr w:type="spellEnd"/>
      </w:hyperlink>
      <w:r w:rsidR="002A6DDB">
        <w:rPr>
          <w:rFonts w:eastAsia="Times New Roman"/>
          <w:color w:val="353838"/>
          <w:lang w:eastAsia="en-AU"/>
        </w:rPr>
        <w:t xml:space="preserve">  </w:t>
      </w:r>
      <w:r w:rsidRPr="00DB0309">
        <w:rPr>
          <w:rFonts w:eastAsia="Times New Roman"/>
          <w:color w:val="353838"/>
          <w:lang w:eastAsia="en-AU"/>
        </w:rPr>
        <w:t>for examples of the range of benefits of research.</w:t>
      </w:r>
    </w:p>
    <w:p w:rsidR="00DB0309" w:rsidRPr="00DB0309" w:rsidRDefault="00DB0309" w:rsidP="00CC53F6">
      <w:pPr>
        <w:shd w:val="clear" w:color="auto" w:fill="FFFFFF"/>
        <w:spacing w:before="120" w:after="120"/>
        <w:rPr>
          <w:rFonts w:eastAsia="Times New Roman"/>
          <w:color w:val="353838"/>
          <w:lang w:eastAsia="en-AU"/>
        </w:rPr>
      </w:pPr>
      <w:r w:rsidRPr="00DB0309">
        <w:rPr>
          <w:rFonts w:eastAsia="Times New Roman"/>
          <w:color w:val="353838"/>
          <w:lang w:eastAsia="en-AU"/>
        </w:rPr>
        <w:t>UA recently </w:t>
      </w:r>
      <w:hyperlink r:id="rId10" w:history="1">
        <w:r w:rsidRPr="00DB0309">
          <w:rPr>
            <w:rFonts w:eastAsia="Times New Roman"/>
            <w:color w:val="00224F"/>
            <w:u w:val="single"/>
            <w:lang w:eastAsia="en-AU"/>
          </w:rPr>
          <w:t>published</w:t>
        </w:r>
      </w:hyperlink>
      <w:r w:rsidRPr="00DB0309">
        <w:rPr>
          <w:rFonts w:eastAsia="Times New Roman"/>
          <w:color w:val="353838"/>
          <w:lang w:eastAsia="en-AU"/>
        </w:rPr>
        <w:t xml:space="preserve"> research (2020) it commissioned Deloitte to undertake regarding the contribution that universities make </w:t>
      </w:r>
      <w:r w:rsidRPr="00DB0309">
        <w:rPr>
          <w:rFonts w:eastAsia="Times New Roman"/>
          <w:color w:val="353838"/>
          <w:highlight w:val="yellow"/>
          <w:lang w:eastAsia="en-AU"/>
        </w:rPr>
        <w:t>to Australia’s economic and social prosperity</w:t>
      </w:r>
      <w:r w:rsidRPr="00DB0309">
        <w:rPr>
          <w:rFonts w:eastAsia="Times New Roman"/>
          <w:color w:val="353838"/>
          <w:lang w:eastAsia="en-AU"/>
        </w:rPr>
        <w:t>. Key results from the modelling include:</w:t>
      </w:r>
    </w:p>
    <w:p w:rsidR="00DB0309" w:rsidRPr="00DB0309" w:rsidRDefault="00DB0309" w:rsidP="00CC53F6">
      <w:pPr>
        <w:numPr>
          <w:ilvl w:val="0"/>
          <w:numId w:val="3"/>
        </w:numPr>
        <w:shd w:val="clear" w:color="auto" w:fill="FFFFFF"/>
        <w:spacing w:before="120"/>
        <w:ind w:left="0" w:firstLine="0"/>
        <w:rPr>
          <w:rFonts w:eastAsia="Times New Roman"/>
          <w:color w:val="353838"/>
          <w:lang w:eastAsia="en-AU"/>
        </w:rPr>
      </w:pPr>
      <w:r w:rsidRPr="00DB0309">
        <w:rPr>
          <w:rFonts w:eastAsia="Times New Roman"/>
          <w:color w:val="353838"/>
          <w:highlight w:val="yellow"/>
          <w:lang w:eastAsia="en-AU"/>
        </w:rPr>
        <w:t>For every $1 invested in research</w:t>
      </w:r>
      <w:proofErr w:type="gramStart"/>
      <w:r w:rsidRPr="00DB0309">
        <w:rPr>
          <w:rFonts w:eastAsia="Times New Roman"/>
          <w:color w:val="353838"/>
          <w:highlight w:val="yellow"/>
          <w:lang w:eastAsia="en-AU"/>
        </w:rPr>
        <w:t>,$</w:t>
      </w:r>
      <w:proofErr w:type="gramEnd"/>
      <w:r w:rsidRPr="00DB0309">
        <w:rPr>
          <w:rFonts w:eastAsia="Times New Roman"/>
          <w:color w:val="353838"/>
          <w:highlight w:val="yellow"/>
          <w:lang w:eastAsia="en-AU"/>
        </w:rPr>
        <w:t>5 is returned to the economy</w:t>
      </w:r>
      <w:bookmarkStart w:id="0" w:name="_GoBack"/>
      <w:bookmarkEnd w:id="0"/>
      <w:r w:rsidRPr="00DB0309">
        <w:rPr>
          <w:rFonts w:eastAsia="Times New Roman"/>
          <w:color w:val="353838"/>
          <w:lang w:eastAsia="en-AU"/>
        </w:rPr>
        <w:t>.</w:t>
      </w:r>
    </w:p>
    <w:p w:rsidR="00DB0309" w:rsidRPr="00DB0309" w:rsidRDefault="00DB0309" w:rsidP="00CC53F6">
      <w:pPr>
        <w:numPr>
          <w:ilvl w:val="0"/>
          <w:numId w:val="3"/>
        </w:numPr>
        <w:shd w:val="clear" w:color="auto" w:fill="FFFFFF"/>
        <w:spacing w:after="120"/>
        <w:ind w:hanging="720"/>
        <w:rPr>
          <w:rFonts w:eastAsia="Times New Roman"/>
          <w:color w:val="353838"/>
          <w:lang w:eastAsia="en-AU"/>
        </w:rPr>
      </w:pPr>
      <w:r w:rsidRPr="00DB0309">
        <w:rPr>
          <w:rFonts w:eastAsia="Times New Roman"/>
          <w:color w:val="353838"/>
          <w:lang w:eastAsia="en-AU"/>
        </w:rPr>
        <w:t>For every one per cent increase in R&amp;D, Australia’s productivity rises by 0.13% points</w:t>
      </w:r>
    </w:p>
    <w:p w:rsidR="00DB0309" w:rsidRPr="00DB0309" w:rsidRDefault="00DB0309" w:rsidP="00CC53F6">
      <w:pPr>
        <w:shd w:val="clear" w:color="auto" w:fill="FFFFFF"/>
        <w:spacing w:before="120" w:after="120"/>
        <w:rPr>
          <w:rFonts w:eastAsia="Times New Roman"/>
          <w:color w:val="353838"/>
          <w:lang w:eastAsia="en-AU"/>
        </w:rPr>
      </w:pPr>
      <w:r w:rsidRPr="00DB0309">
        <w:rPr>
          <w:rFonts w:eastAsia="Times New Roman"/>
          <w:color w:val="353838"/>
          <w:lang w:eastAsia="en-AU"/>
        </w:rPr>
        <w:t xml:space="preserve">Universities also help to drive Australia’s economy through the creation of new business </w:t>
      </w:r>
      <w:proofErr w:type="spellStart"/>
      <w:r w:rsidRPr="00DB0309">
        <w:rPr>
          <w:rFonts w:eastAsia="Times New Roman"/>
          <w:color w:val="353838"/>
          <w:lang w:eastAsia="en-AU"/>
        </w:rPr>
        <w:t>startups</w:t>
      </w:r>
      <w:proofErr w:type="spellEnd"/>
      <w:r w:rsidRPr="00DB0309">
        <w:rPr>
          <w:rFonts w:eastAsia="Times New Roman"/>
          <w:color w:val="353838"/>
          <w:lang w:eastAsia="en-AU"/>
        </w:rPr>
        <w:t xml:space="preserve"> by enabling their graduates. Work between UA and </w:t>
      </w:r>
      <w:proofErr w:type="spellStart"/>
      <w:r w:rsidRPr="00DB0309">
        <w:rPr>
          <w:rFonts w:eastAsia="Times New Roman"/>
          <w:color w:val="353838"/>
          <w:lang w:eastAsia="en-AU"/>
        </w:rPr>
        <w:t>Startup</w:t>
      </w:r>
      <w:proofErr w:type="spellEnd"/>
      <w:r w:rsidRPr="00DB0309">
        <w:rPr>
          <w:rFonts w:eastAsia="Times New Roman"/>
          <w:color w:val="353838"/>
          <w:lang w:eastAsia="en-AU"/>
        </w:rPr>
        <w:t xml:space="preserve"> Muster </w:t>
      </w:r>
      <w:hyperlink r:id="rId11" w:history="1">
        <w:r w:rsidRPr="00DB0309">
          <w:rPr>
            <w:rFonts w:eastAsia="Times New Roman"/>
            <w:color w:val="00224F"/>
            <w:u w:val="single"/>
            <w:lang w:eastAsia="en-AU"/>
          </w:rPr>
          <w:t>confirms</w:t>
        </w:r>
      </w:hyperlink>
      <w:r w:rsidRPr="00DB0309">
        <w:rPr>
          <w:rFonts w:eastAsia="Times New Roman"/>
          <w:color w:val="353838"/>
          <w:lang w:eastAsia="en-AU"/>
        </w:rPr>
        <w:t xml:space="preserve"> that more than four in five Australian </w:t>
      </w:r>
      <w:proofErr w:type="spellStart"/>
      <w:r w:rsidRPr="00DB0309">
        <w:rPr>
          <w:rFonts w:eastAsia="Times New Roman"/>
          <w:color w:val="353838"/>
          <w:lang w:eastAsia="en-AU"/>
        </w:rPr>
        <w:t>startup</w:t>
      </w:r>
      <w:proofErr w:type="spellEnd"/>
      <w:r w:rsidRPr="00DB0309">
        <w:rPr>
          <w:rFonts w:eastAsia="Times New Roman"/>
          <w:color w:val="353838"/>
          <w:lang w:eastAsia="en-AU"/>
        </w:rPr>
        <w:t xml:space="preserve"> founders are university graduates.</w:t>
      </w:r>
    </w:p>
    <w:sectPr w:rsidR="00DB0309" w:rsidRPr="00DB0309" w:rsidSect="00CC53F6">
      <w:pgSz w:w="11906" w:h="16838"/>
      <w:pgMar w:top="454" w:right="454" w:bottom="397"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8B0840"/>
    <w:multiLevelType w:val="multilevel"/>
    <w:tmpl w:val="602E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522F53"/>
    <w:multiLevelType w:val="multilevel"/>
    <w:tmpl w:val="60A41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1D71E3"/>
    <w:multiLevelType w:val="multilevel"/>
    <w:tmpl w:val="C20E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07543E"/>
    <w:multiLevelType w:val="multilevel"/>
    <w:tmpl w:val="2BA4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309"/>
    <w:rsid w:val="000E114F"/>
    <w:rsid w:val="00266A40"/>
    <w:rsid w:val="002A6DDB"/>
    <w:rsid w:val="003B340E"/>
    <w:rsid w:val="00704784"/>
    <w:rsid w:val="007B65EF"/>
    <w:rsid w:val="008940CB"/>
    <w:rsid w:val="009C192B"/>
    <w:rsid w:val="00A600FC"/>
    <w:rsid w:val="00CC53F6"/>
    <w:rsid w:val="00DB03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524AB1-A858-4132-A721-ED384716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B0309"/>
    <w:pPr>
      <w:spacing w:before="100" w:beforeAutospacing="1" w:after="100" w:afterAutospacing="1"/>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next w:val="Normal"/>
    <w:link w:val="Heading2Char"/>
    <w:uiPriority w:val="9"/>
    <w:semiHidden/>
    <w:unhideWhenUsed/>
    <w:qFormat/>
    <w:rsid w:val="00266A4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DB0309"/>
    <w:pPr>
      <w:spacing w:before="100" w:beforeAutospacing="1" w:after="100" w:afterAutospacing="1"/>
      <w:outlineLvl w:val="3"/>
    </w:pPr>
    <w:rPr>
      <w:rFonts w:ascii="Times New Roman" w:eastAsia="Times New Roman" w:hAnsi="Times New Roman" w:cs="Times New Roman"/>
      <w:b/>
      <w:bCs/>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309"/>
    <w:rPr>
      <w:rFonts w:ascii="Times New Roman" w:eastAsia="Times New Roman" w:hAnsi="Times New Roman" w:cs="Times New Roman"/>
      <w:b/>
      <w:bCs/>
      <w:kern w:val="36"/>
      <w:sz w:val="48"/>
      <w:szCs w:val="48"/>
      <w:lang w:eastAsia="en-AU"/>
    </w:rPr>
  </w:style>
  <w:style w:type="character" w:customStyle="1" w:styleId="Heading4Char">
    <w:name w:val="Heading 4 Char"/>
    <w:basedOn w:val="DefaultParagraphFont"/>
    <w:link w:val="Heading4"/>
    <w:uiPriority w:val="9"/>
    <w:rsid w:val="00DB0309"/>
    <w:rPr>
      <w:rFonts w:ascii="Times New Roman" w:eastAsia="Times New Roman" w:hAnsi="Times New Roman" w:cs="Times New Roman"/>
      <w:b/>
      <w:bCs/>
      <w:lang w:eastAsia="en-AU"/>
    </w:rPr>
  </w:style>
  <w:style w:type="character" w:styleId="Hyperlink">
    <w:name w:val="Hyperlink"/>
    <w:basedOn w:val="DefaultParagraphFont"/>
    <w:uiPriority w:val="99"/>
    <w:unhideWhenUsed/>
    <w:rsid w:val="00DB0309"/>
    <w:rPr>
      <w:color w:val="0000FF"/>
      <w:u w:val="single"/>
    </w:rPr>
  </w:style>
  <w:style w:type="paragraph" w:styleId="NormalWeb">
    <w:name w:val="Normal (Web)"/>
    <w:basedOn w:val="Normal"/>
    <w:uiPriority w:val="99"/>
    <w:semiHidden/>
    <w:unhideWhenUsed/>
    <w:rsid w:val="00DB0309"/>
    <w:pPr>
      <w:spacing w:before="100" w:beforeAutospacing="1" w:after="100" w:afterAutospacing="1"/>
    </w:pPr>
    <w:rPr>
      <w:rFonts w:ascii="Times New Roman" w:eastAsia="Times New Roman" w:hAnsi="Times New Roman" w:cs="Times New Roman"/>
      <w:lang w:eastAsia="en-AU"/>
    </w:rPr>
  </w:style>
  <w:style w:type="character" w:customStyle="1" w:styleId="Heading2Char">
    <w:name w:val="Heading 2 Char"/>
    <w:basedOn w:val="DefaultParagraphFont"/>
    <w:link w:val="Heading2"/>
    <w:uiPriority w:val="9"/>
    <w:semiHidden/>
    <w:rsid w:val="00266A40"/>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266A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623594">
      <w:bodyDiv w:val="1"/>
      <w:marLeft w:val="0"/>
      <w:marRight w:val="0"/>
      <w:marTop w:val="0"/>
      <w:marBottom w:val="0"/>
      <w:divBdr>
        <w:top w:val="none" w:sz="0" w:space="0" w:color="auto"/>
        <w:left w:val="none" w:sz="0" w:space="0" w:color="auto"/>
        <w:bottom w:val="none" w:sz="0" w:space="0" w:color="auto"/>
        <w:right w:val="none" w:sz="0" w:space="0" w:color="auto"/>
      </w:divBdr>
      <w:divsChild>
        <w:div w:id="117342058">
          <w:marLeft w:val="0"/>
          <w:marRight w:val="0"/>
          <w:marTop w:val="0"/>
          <w:marBottom w:val="0"/>
          <w:divBdr>
            <w:top w:val="none" w:sz="0" w:space="0" w:color="auto"/>
            <w:left w:val="none" w:sz="0" w:space="0" w:color="auto"/>
            <w:bottom w:val="none" w:sz="0" w:space="0" w:color="auto"/>
            <w:right w:val="none" w:sz="0" w:space="0" w:color="auto"/>
          </w:divBdr>
          <w:divsChild>
            <w:div w:id="1727755075">
              <w:marLeft w:val="0"/>
              <w:marRight w:val="0"/>
              <w:marTop w:val="0"/>
              <w:marBottom w:val="0"/>
              <w:divBdr>
                <w:top w:val="none" w:sz="0" w:space="0" w:color="auto"/>
                <w:left w:val="none" w:sz="0" w:space="0" w:color="auto"/>
                <w:bottom w:val="none" w:sz="0" w:space="0" w:color="auto"/>
                <w:right w:val="none" w:sz="0" w:space="0" w:color="auto"/>
              </w:divBdr>
              <w:divsChild>
                <w:div w:id="934439105">
                  <w:marLeft w:val="0"/>
                  <w:marRight w:val="0"/>
                  <w:marTop w:val="0"/>
                  <w:marBottom w:val="0"/>
                  <w:divBdr>
                    <w:top w:val="none" w:sz="0" w:space="0" w:color="auto"/>
                    <w:left w:val="none" w:sz="0" w:space="0" w:color="auto"/>
                    <w:bottom w:val="none" w:sz="0" w:space="0" w:color="auto"/>
                    <w:right w:val="none" w:sz="0" w:space="0" w:color="auto"/>
                  </w:divBdr>
                  <w:divsChild>
                    <w:div w:id="467935889">
                      <w:marLeft w:val="0"/>
                      <w:marRight w:val="0"/>
                      <w:marTop w:val="0"/>
                      <w:marBottom w:val="0"/>
                      <w:divBdr>
                        <w:top w:val="none" w:sz="0" w:space="0" w:color="auto"/>
                        <w:left w:val="none" w:sz="0" w:space="0" w:color="auto"/>
                        <w:bottom w:val="none" w:sz="0" w:space="0" w:color="auto"/>
                        <w:right w:val="none" w:sz="0" w:space="0" w:color="auto"/>
                      </w:divBdr>
                      <w:divsChild>
                        <w:div w:id="278874523">
                          <w:marLeft w:val="0"/>
                          <w:marRight w:val="0"/>
                          <w:marTop w:val="0"/>
                          <w:marBottom w:val="0"/>
                          <w:divBdr>
                            <w:top w:val="none" w:sz="0" w:space="0" w:color="auto"/>
                            <w:left w:val="none" w:sz="0" w:space="0" w:color="auto"/>
                            <w:bottom w:val="none" w:sz="0" w:space="0" w:color="auto"/>
                            <w:right w:val="none" w:sz="0" w:space="0" w:color="auto"/>
                          </w:divBdr>
                        </w:div>
                        <w:div w:id="133634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243114">
          <w:marLeft w:val="0"/>
          <w:marRight w:val="0"/>
          <w:marTop w:val="0"/>
          <w:marBottom w:val="0"/>
          <w:divBdr>
            <w:top w:val="none" w:sz="0" w:space="0" w:color="auto"/>
            <w:left w:val="none" w:sz="0" w:space="0" w:color="auto"/>
            <w:bottom w:val="none" w:sz="0" w:space="0" w:color="auto"/>
            <w:right w:val="none" w:sz="0" w:space="0" w:color="auto"/>
          </w:divBdr>
          <w:divsChild>
            <w:div w:id="1675841771">
              <w:marLeft w:val="0"/>
              <w:marRight w:val="0"/>
              <w:marTop w:val="0"/>
              <w:marBottom w:val="0"/>
              <w:divBdr>
                <w:top w:val="none" w:sz="0" w:space="0" w:color="auto"/>
                <w:left w:val="none" w:sz="0" w:space="0" w:color="auto"/>
                <w:bottom w:val="none" w:sz="0" w:space="0" w:color="auto"/>
                <w:right w:val="none" w:sz="0" w:space="0" w:color="auto"/>
              </w:divBdr>
              <w:divsChild>
                <w:div w:id="427317544">
                  <w:marLeft w:val="0"/>
                  <w:marRight w:val="0"/>
                  <w:marTop w:val="0"/>
                  <w:marBottom w:val="0"/>
                  <w:divBdr>
                    <w:top w:val="none" w:sz="0" w:space="0" w:color="auto"/>
                    <w:left w:val="none" w:sz="0" w:space="0" w:color="auto"/>
                    <w:bottom w:val="none" w:sz="0" w:space="0" w:color="auto"/>
                    <w:right w:val="none" w:sz="0" w:space="0" w:color="auto"/>
                  </w:divBdr>
                  <w:divsChild>
                    <w:div w:id="1407611936">
                      <w:marLeft w:val="0"/>
                      <w:marRight w:val="0"/>
                      <w:marTop w:val="2400"/>
                      <w:marBottom w:val="720"/>
                      <w:divBdr>
                        <w:top w:val="none" w:sz="0" w:space="0" w:color="auto"/>
                        <w:left w:val="none" w:sz="0" w:space="0" w:color="auto"/>
                        <w:bottom w:val="none" w:sz="0" w:space="0" w:color="auto"/>
                        <w:right w:val="none" w:sz="0" w:space="0" w:color="auto"/>
                      </w:divBdr>
                      <w:divsChild>
                        <w:div w:id="1783065183">
                          <w:marLeft w:val="0"/>
                          <w:marRight w:val="0"/>
                          <w:marTop w:val="0"/>
                          <w:marBottom w:val="720"/>
                          <w:divBdr>
                            <w:top w:val="none" w:sz="0" w:space="0" w:color="auto"/>
                            <w:left w:val="none" w:sz="0" w:space="0" w:color="auto"/>
                            <w:bottom w:val="none" w:sz="0" w:space="0" w:color="auto"/>
                            <w:right w:val="none" w:sz="0" w:space="0" w:color="auto"/>
                          </w:divBdr>
                          <w:divsChild>
                            <w:div w:id="1851094314">
                              <w:marLeft w:val="0"/>
                              <w:marRight w:val="0"/>
                              <w:marTop w:val="0"/>
                              <w:marBottom w:val="0"/>
                              <w:divBdr>
                                <w:top w:val="none" w:sz="0" w:space="0" w:color="auto"/>
                                <w:left w:val="none" w:sz="0" w:space="0" w:color="auto"/>
                                <w:bottom w:val="none" w:sz="0" w:space="0" w:color="auto"/>
                                <w:right w:val="none" w:sz="0" w:space="0" w:color="auto"/>
                              </w:divBdr>
                              <w:divsChild>
                                <w:div w:id="624314624">
                                  <w:marLeft w:val="0"/>
                                  <w:marRight w:val="0"/>
                                  <w:marTop w:val="0"/>
                                  <w:marBottom w:val="0"/>
                                  <w:divBdr>
                                    <w:top w:val="none" w:sz="0" w:space="0" w:color="auto"/>
                                    <w:left w:val="none" w:sz="0" w:space="0" w:color="auto"/>
                                    <w:bottom w:val="none" w:sz="0" w:space="0" w:color="auto"/>
                                    <w:right w:val="none" w:sz="0" w:space="0" w:color="auto"/>
                                  </w:divBdr>
                                </w:div>
                                <w:div w:id="74176000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1248609460">
                          <w:marLeft w:val="0"/>
                          <w:marRight w:val="0"/>
                          <w:marTop w:val="0"/>
                          <w:marBottom w:val="0"/>
                          <w:divBdr>
                            <w:top w:val="none" w:sz="0" w:space="0" w:color="auto"/>
                            <w:left w:val="none" w:sz="0" w:space="0" w:color="auto"/>
                            <w:bottom w:val="none" w:sz="0" w:space="0" w:color="auto"/>
                            <w:right w:val="none" w:sz="0" w:space="0" w:color="auto"/>
                          </w:divBdr>
                          <w:divsChild>
                            <w:div w:id="1828477994">
                              <w:marLeft w:val="0"/>
                              <w:marRight w:val="0"/>
                              <w:marTop w:val="0"/>
                              <w:marBottom w:val="0"/>
                              <w:divBdr>
                                <w:top w:val="none" w:sz="0" w:space="0" w:color="auto"/>
                                <w:left w:val="none" w:sz="0" w:space="0" w:color="auto"/>
                                <w:bottom w:val="none" w:sz="0" w:space="0" w:color="auto"/>
                                <w:right w:val="none" w:sz="0" w:space="0" w:color="auto"/>
                              </w:divBdr>
                              <w:divsChild>
                                <w:div w:id="11361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6025572">
      <w:bodyDiv w:val="1"/>
      <w:marLeft w:val="0"/>
      <w:marRight w:val="0"/>
      <w:marTop w:val="0"/>
      <w:marBottom w:val="0"/>
      <w:divBdr>
        <w:top w:val="none" w:sz="0" w:space="0" w:color="auto"/>
        <w:left w:val="none" w:sz="0" w:space="0" w:color="auto"/>
        <w:bottom w:val="none" w:sz="0" w:space="0" w:color="auto"/>
        <w:right w:val="none" w:sz="0" w:space="0" w:color="auto"/>
      </w:divBdr>
    </w:div>
    <w:div w:id="1370914514">
      <w:bodyDiv w:val="1"/>
      <w:marLeft w:val="0"/>
      <w:marRight w:val="0"/>
      <w:marTop w:val="0"/>
      <w:marBottom w:val="0"/>
      <w:divBdr>
        <w:top w:val="none" w:sz="0" w:space="0" w:color="auto"/>
        <w:left w:val="none" w:sz="0" w:space="0" w:color="auto"/>
        <w:bottom w:val="none" w:sz="0" w:space="0" w:color="auto"/>
        <w:right w:val="none" w:sz="0" w:space="0" w:color="auto"/>
      </w:divBdr>
      <w:divsChild>
        <w:div w:id="800341045">
          <w:marLeft w:val="0"/>
          <w:marRight w:val="0"/>
          <w:marTop w:val="0"/>
          <w:marBottom w:val="0"/>
          <w:divBdr>
            <w:top w:val="none" w:sz="0" w:space="0" w:color="auto"/>
            <w:left w:val="none" w:sz="0" w:space="0" w:color="auto"/>
            <w:bottom w:val="none" w:sz="0" w:space="0" w:color="auto"/>
            <w:right w:val="none" w:sz="0" w:space="0" w:color="auto"/>
          </w:divBdr>
        </w:div>
      </w:divsChild>
    </w:div>
    <w:div w:id="1472596274">
      <w:bodyDiv w:val="1"/>
      <w:marLeft w:val="0"/>
      <w:marRight w:val="0"/>
      <w:marTop w:val="0"/>
      <w:marBottom w:val="0"/>
      <w:divBdr>
        <w:top w:val="none" w:sz="0" w:space="0" w:color="auto"/>
        <w:left w:val="none" w:sz="0" w:space="0" w:color="auto"/>
        <w:bottom w:val="none" w:sz="0" w:space="0" w:color="auto"/>
        <w:right w:val="none" w:sz="0" w:space="0" w:color="auto"/>
      </w:divBdr>
    </w:div>
    <w:div w:id="214167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ola.org/wp-content/uploads/2018/08/saf09-research-economic-social-benefit-report.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niversitiesaustralia.edu.au/policy-submissions/research-innovations/research-transl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Full-time_equivalent" TargetMode="External"/><Relationship Id="rId11" Type="http://schemas.openxmlformats.org/officeDocument/2006/relationships/hyperlink" Target="https://universitiesaustralia.edu.au/wp-content/uploads/2019/06/Startup_press-v2-web-1.pdf" TargetMode="External"/><Relationship Id="rId5" Type="http://schemas.openxmlformats.org/officeDocument/2006/relationships/hyperlink" Target="https://universitiesaustralia.edu.au/policy-submissions/research-innovations/research-translation/" TargetMode="External"/><Relationship Id="rId10" Type="http://schemas.openxmlformats.org/officeDocument/2006/relationships/hyperlink" Target="https://universitiesaustralia.edu.au/wp-content/uploads/2022/04/220426-UAs-productivity-plan.pdf" TargetMode="External"/><Relationship Id="rId4" Type="http://schemas.openxmlformats.org/officeDocument/2006/relationships/webSettings" Target="webSettings.xml"/><Relationship Id="rId9" Type="http://schemas.openxmlformats.org/officeDocument/2006/relationships/hyperlink" Target="https://universitiesaustralia.edu.au/policy-submissions/research-innovations/university-research-changes-l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cp:revision>
  <dcterms:created xsi:type="dcterms:W3CDTF">2026-06-15T01:09:00Z</dcterms:created>
  <dcterms:modified xsi:type="dcterms:W3CDTF">2026-06-15T02:02:00Z</dcterms:modified>
</cp:coreProperties>
</file>