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10206"/>
      </w:tblGrid>
      <w:tr w:rsidR="009B6638" w:rsidTr="00A83A34">
        <w:trPr>
          <w:trHeight w:val="202"/>
        </w:trPr>
        <w:tc>
          <w:tcPr>
            <w:tcW w:w="10206" w:type="dxa"/>
            <w:tcMar>
              <w:top w:w="0" w:type="dxa"/>
              <w:left w:w="108" w:type="dxa"/>
              <w:bottom w:w="0" w:type="dxa"/>
              <w:right w:w="108" w:type="dxa"/>
            </w:tcMar>
            <w:hideMark/>
          </w:tcPr>
          <w:bookmarkStart w:id="0" w:name="_GoBack" w:displacedByCustomXml="next"/>
          <w:bookmarkEnd w:id="0" w:displacedByCustomXml="next"/>
          <w:sdt>
            <w:sdtPr>
              <w:rPr>
                <w:rFonts w:ascii="Arial" w:hAnsi="Arial" w:cs="Arial"/>
                <w:b/>
                <w:bCs/>
                <w:sz w:val="24"/>
                <w:szCs w:val="24"/>
                <w14:ligatures w14:val="standardContextual"/>
              </w:rPr>
              <w:id w:val="172004292"/>
            </w:sdtPr>
            <w:sdtEndPr/>
            <w:sdtContent>
              <w:p w:rsidR="009B6638" w:rsidRDefault="009B6638" w:rsidP="00B6400C">
                <w:pPr>
                  <w:spacing w:line="276" w:lineRule="auto"/>
                  <w:jc w:val="right"/>
                  <w:rPr>
                    <w:rFonts w:ascii="Arial" w:hAnsi="Arial" w:cs="Arial"/>
                    <w:bCs/>
                    <w:sz w:val="24"/>
                    <w:szCs w:val="24"/>
                    <w14:ligatures w14:val="standardContextual"/>
                  </w:rPr>
                </w:pPr>
                <w:r w:rsidRPr="00924B0F">
                  <w:rPr>
                    <w:rFonts w:ascii="Arial" w:hAnsi="Arial" w:cs="Arial"/>
                    <w:bCs/>
                    <w:sz w:val="24"/>
                    <w:szCs w:val="24"/>
                    <w14:ligatures w14:val="standardContextual"/>
                  </w:rPr>
                  <w:t>Unit 5, 13-15 Stokes St</w:t>
                </w:r>
                <w:r w:rsidRPr="00924B0F">
                  <w:rPr>
                    <w:rFonts w:ascii="Arial" w:hAnsi="Arial" w:cs="Arial"/>
                    <w:bCs/>
                    <w:sz w:val="24"/>
                    <w:szCs w:val="24"/>
                    <w14:ligatures w14:val="standardContextual"/>
                  </w:rPr>
                  <w:br/>
                  <w:t xml:space="preserve">Lane Cove North </w:t>
                </w:r>
                <w:r>
                  <w:rPr>
                    <w:rFonts w:ascii="Arial" w:hAnsi="Arial" w:cs="Arial"/>
                    <w:bCs/>
                    <w:sz w:val="24"/>
                    <w:szCs w:val="24"/>
                    <w14:ligatures w14:val="standardContextual"/>
                  </w:rPr>
                  <w:br/>
                  <w:t xml:space="preserve">Sydney NSW </w:t>
                </w:r>
                <w:r w:rsidRPr="00924B0F">
                  <w:rPr>
                    <w:rFonts w:ascii="Arial" w:hAnsi="Arial" w:cs="Arial"/>
                    <w:bCs/>
                    <w:sz w:val="24"/>
                    <w:szCs w:val="24"/>
                    <w14:ligatures w14:val="standardContextual"/>
                  </w:rPr>
                  <w:t>2066</w:t>
                </w:r>
                <w:r>
                  <w:rPr>
                    <w:rFonts w:ascii="Arial" w:hAnsi="Arial" w:cs="Arial"/>
                    <w:bCs/>
                    <w:sz w:val="24"/>
                    <w:szCs w:val="24"/>
                    <w14:ligatures w14:val="standardContextual"/>
                  </w:rPr>
                  <w:br/>
                </w:r>
                <w:r w:rsidRPr="009B6638">
                  <w:rPr>
                    <w:rFonts w:ascii="Arial" w:eastAsiaTheme="minorEastAsia" w:hAnsi="Arial" w:cs="Arial"/>
                    <w:noProof/>
                    <w:color w:val="1F497D" w:themeColor="dark2"/>
                    <w:sz w:val="24"/>
                    <w:szCs w:val="24"/>
                    <w:lang w:eastAsia="en-AU"/>
                  </w:rPr>
                  <w:t>0434 715.861</w:t>
                </w:r>
                <w:r>
                  <w:rPr>
                    <w:rFonts w:ascii="Arial" w:eastAsiaTheme="minorEastAsia" w:hAnsi="Arial" w:cs="Arial"/>
                    <w:noProof/>
                    <w:color w:val="1F497D" w:themeColor="dark2"/>
                    <w:sz w:val="24"/>
                    <w:szCs w:val="24"/>
                    <w:lang w:eastAsia="en-AU"/>
                  </w:rPr>
                  <w:br/>
                  <w:t>scribepj@bigpond.com</w:t>
                </w:r>
              </w:p>
              <w:p w:rsidR="009B6638" w:rsidRPr="00924B0F" w:rsidRDefault="00E9542B" w:rsidP="00B6400C">
                <w:pPr>
                  <w:spacing w:line="276" w:lineRule="auto"/>
                  <w:rPr>
                    <w:rFonts w:ascii="Arial" w:hAnsi="Arial" w:cs="Arial"/>
                    <w:bCs/>
                    <w:sz w:val="24"/>
                    <w:szCs w:val="24"/>
                    <w14:ligatures w14:val="standardContextual"/>
                  </w:rPr>
                </w:pPr>
                <w:r>
                  <w:rPr>
                    <w:rFonts w:ascii="Arial" w:hAnsi="Arial" w:cs="Arial"/>
                    <w:bCs/>
                    <w:sz w:val="24"/>
                    <w:szCs w:val="24"/>
                    <w14:ligatures w14:val="standardContextual"/>
                  </w:rPr>
                  <w:t>29</w:t>
                </w:r>
                <w:r w:rsidR="009B6638" w:rsidRPr="00924B0F">
                  <w:rPr>
                    <w:rFonts w:ascii="Arial" w:hAnsi="Arial" w:cs="Arial"/>
                    <w:bCs/>
                    <w:sz w:val="24"/>
                    <w:szCs w:val="24"/>
                    <w14:ligatures w14:val="standardContextual"/>
                  </w:rPr>
                  <w:t xml:space="preserve"> Nov</w:t>
                </w:r>
                <w:r w:rsidR="009B6638">
                  <w:rPr>
                    <w:rFonts w:ascii="Arial" w:hAnsi="Arial" w:cs="Arial"/>
                    <w:bCs/>
                    <w:sz w:val="24"/>
                    <w:szCs w:val="24"/>
                    <w14:ligatures w14:val="standardContextual"/>
                  </w:rPr>
                  <w:t>ember</w:t>
                </w:r>
                <w:r w:rsidR="009B6638" w:rsidRPr="00924B0F">
                  <w:rPr>
                    <w:rFonts w:ascii="Arial" w:hAnsi="Arial" w:cs="Arial"/>
                    <w:bCs/>
                    <w:sz w:val="24"/>
                    <w:szCs w:val="24"/>
                    <w14:ligatures w14:val="standardContextual"/>
                  </w:rPr>
                  <w:t xml:space="preserve"> 2025</w:t>
                </w:r>
              </w:p>
              <w:p w:rsidR="009B6638" w:rsidRPr="00D31B1B" w:rsidRDefault="009B6638" w:rsidP="00B6400C">
                <w:pPr>
                  <w:spacing w:line="276" w:lineRule="auto"/>
                  <w:rPr>
                    <w:rFonts w:ascii="Arial" w:hAnsi="Arial" w:cs="Arial"/>
                    <w:b/>
                    <w:bCs/>
                    <w:color w:val="8C1B39"/>
                    <w:sz w:val="24"/>
                    <w:szCs w:val="24"/>
                    <w14:ligatures w14:val="standardContextual"/>
                  </w:rPr>
                </w:pPr>
                <w:r w:rsidRPr="00F520A0">
                  <w:rPr>
                    <w:rFonts w:ascii="Arial" w:hAnsi="Arial" w:cs="Arial"/>
                    <w:b/>
                    <w:bCs/>
                    <w:sz w:val="10"/>
                    <w:szCs w:val="10"/>
                    <w14:ligatures w14:val="standardContextual"/>
                  </w:rPr>
                  <w:br/>
                </w:r>
                <w:r w:rsidRPr="00D31B1B">
                  <w:rPr>
                    <w:rFonts w:ascii="Arial" w:hAnsi="Arial" w:cs="Arial"/>
                    <w:bCs/>
                    <w:sz w:val="24"/>
                    <w:szCs w:val="24"/>
                    <w14:ligatures w14:val="standardContextual"/>
                  </w:rPr>
                  <w:t>Ms. Jenny Bopp</w:t>
                </w:r>
              </w:p>
            </w:sdtContent>
          </w:sdt>
        </w:tc>
      </w:tr>
      <w:tr w:rsidR="009B6638" w:rsidTr="00A83A34">
        <w:trPr>
          <w:trHeight w:val="489"/>
        </w:trPr>
        <w:tc>
          <w:tcPr>
            <w:tcW w:w="10206" w:type="dxa"/>
            <w:tcMar>
              <w:top w:w="0" w:type="dxa"/>
              <w:left w:w="108" w:type="dxa"/>
              <w:bottom w:w="0" w:type="dxa"/>
              <w:right w:w="108" w:type="dxa"/>
            </w:tcMar>
            <w:hideMark/>
          </w:tcPr>
          <w:p w:rsidR="009B6638" w:rsidRPr="00D31B1B" w:rsidRDefault="00CB4BF4" w:rsidP="00B6400C">
            <w:pPr>
              <w:spacing w:line="276" w:lineRule="auto"/>
              <w:rPr>
                <w:rFonts w:ascii="Arial" w:hAnsi="Arial" w:cs="Arial"/>
                <w:color w:val="000000"/>
                <w:sz w:val="24"/>
                <w:szCs w:val="24"/>
                <w14:ligatures w14:val="standardContextual"/>
              </w:rPr>
            </w:pPr>
            <w:sdt>
              <w:sdtPr>
                <w:rPr>
                  <w:rFonts w:ascii="Arial" w:hAnsi="Arial" w:cs="Arial"/>
                  <w:sz w:val="24"/>
                  <w:szCs w:val="24"/>
                  <w14:ligatures w14:val="standardContextual"/>
                </w:rPr>
                <w:id w:val="463775136"/>
              </w:sdtPr>
              <w:sdtEndPr/>
              <w:sdtContent>
                <w:r w:rsidR="009B6638" w:rsidRPr="00D31B1B">
                  <w:rPr>
                    <w:rFonts w:ascii="Arial" w:hAnsi="Arial" w:cs="Arial"/>
                    <w:sz w:val="24"/>
                    <w:szCs w:val="24"/>
                    <w14:ligatures w14:val="standardContextual"/>
                  </w:rPr>
                  <w:t>Principal Statistician</w:t>
                </w:r>
              </w:sdtContent>
            </w:sdt>
            <w:r w:rsidR="009B6638" w:rsidRPr="00D31B1B">
              <w:rPr>
                <w:rFonts w:ascii="Arial" w:hAnsi="Arial" w:cs="Arial"/>
                <w:color w:val="000000"/>
                <w:sz w:val="24"/>
                <w:szCs w:val="24"/>
                <w14:ligatures w14:val="standardContextual"/>
              </w:rPr>
              <w:t> </w:t>
            </w:r>
          </w:p>
          <w:p w:rsidR="009B6638" w:rsidRPr="00D31B1B" w:rsidRDefault="00CB4BF4" w:rsidP="00B6400C">
            <w:pPr>
              <w:spacing w:line="276" w:lineRule="auto"/>
              <w:rPr>
                <w:rFonts w:ascii="Arial" w:hAnsi="Arial" w:cs="Arial"/>
                <w:sz w:val="24"/>
                <w:szCs w:val="24"/>
                <w14:ligatures w14:val="standardContextual"/>
              </w:rPr>
            </w:pPr>
            <w:sdt>
              <w:sdtPr>
                <w:rPr>
                  <w:rFonts w:ascii="Arial" w:hAnsi="Arial" w:cs="Arial"/>
                  <w:sz w:val="24"/>
                  <w:szCs w:val="24"/>
                  <w14:ligatures w14:val="standardContextual"/>
                </w:rPr>
                <w:id w:val="1335415915"/>
              </w:sdtPr>
              <w:sdtEndPr/>
              <w:sdtContent>
                <w:r w:rsidR="009B6638" w:rsidRPr="00D31B1B">
                  <w:rPr>
                    <w:rFonts w:ascii="Arial" w:hAnsi="Arial" w:cs="Arial"/>
                    <w:sz w:val="24"/>
                    <w:szCs w:val="24"/>
                    <w14:ligatures w14:val="standardContextual"/>
                  </w:rPr>
                  <w:t>Queensland Government Statistician’s Office</w:t>
                </w:r>
                <w:r w:rsidR="009B6638">
                  <w:rPr>
                    <w:rFonts w:ascii="Arial" w:hAnsi="Arial" w:cs="Arial"/>
                    <w:sz w:val="24"/>
                    <w:szCs w:val="24"/>
                    <w14:ligatures w14:val="standardContextual"/>
                  </w:rPr>
                  <w:br/>
                </w:r>
                <w:r w:rsidR="009B6638" w:rsidRPr="00D31B1B">
                  <w:rPr>
                    <w:rFonts w:ascii="Arial" w:hAnsi="Arial" w:cs="Arial"/>
                    <w:color w:val="000000"/>
                    <w:sz w:val="24"/>
                    <w:szCs w:val="24"/>
                    <w14:ligatures w14:val="standardContextual"/>
                  </w:rPr>
                  <w:t>Level 22, 1 William Street</w:t>
                </w:r>
                <w:r w:rsidR="009B6638">
                  <w:rPr>
                    <w:rFonts w:ascii="Arial" w:hAnsi="Arial" w:cs="Arial"/>
                    <w:color w:val="000000"/>
                    <w:sz w:val="24"/>
                    <w:szCs w:val="24"/>
                    <w14:ligatures w14:val="standardContextual"/>
                  </w:rPr>
                  <w:t xml:space="preserve">, </w:t>
                </w:r>
                <w:r w:rsidR="009B6638" w:rsidRPr="009B6638">
                  <w:rPr>
                    <w:rFonts w:ascii="Arial" w:hAnsi="Arial" w:cs="Arial"/>
                    <w:sz w:val="24"/>
                    <w:szCs w:val="24"/>
                    <w14:ligatures w14:val="standardContextual"/>
                  </w:rPr>
                  <w:t>Brisbane</w:t>
                </w:r>
                <w:r w:rsidR="009B6638">
                  <w:rPr>
                    <w:rFonts w:ascii="Arial" w:hAnsi="Arial" w:cs="Arial"/>
                    <w:color w:val="000000"/>
                    <w:sz w:val="24"/>
                    <w:szCs w:val="24"/>
                    <w14:ligatures w14:val="standardContextual"/>
                  </w:rPr>
                  <w:t xml:space="preserve"> </w:t>
                </w:r>
                <w:r w:rsidR="009B6638" w:rsidRPr="00D31B1B">
                  <w:rPr>
                    <w:rFonts w:ascii="Arial" w:hAnsi="Arial" w:cs="Arial"/>
                    <w:sz w:val="24"/>
                    <w:szCs w:val="24"/>
                    <w14:ligatures w14:val="standardContextual"/>
                  </w:rPr>
                  <w:t>Queensland</w:t>
                </w:r>
              </w:sdtContent>
            </w:sdt>
          </w:p>
        </w:tc>
      </w:tr>
      <w:tr w:rsidR="009B6638" w:rsidTr="00A83A34">
        <w:tc>
          <w:tcPr>
            <w:tcW w:w="10206" w:type="dxa"/>
            <w:tcMar>
              <w:top w:w="0" w:type="dxa"/>
              <w:left w:w="108" w:type="dxa"/>
              <w:bottom w:w="0" w:type="dxa"/>
              <w:right w:w="108" w:type="dxa"/>
            </w:tcMar>
          </w:tcPr>
          <w:p w:rsidR="009B6638" w:rsidRPr="00D31B1B" w:rsidRDefault="009B6638" w:rsidP="00A83A34">
            <w:pPr>
              <w:spacing w:line="276" w:lineRule="auto"/>
              <w:rPr>
                <w:rFonts w:ascii="Arial" w:hAnsi="Arial" w:cs="Arial"/>
                <w:sz w:val="24"/>
                <w:szCs w:val="24"/>
                <w14:ligatures w14:val="standardContextual"/>
              </w:rPr>
            </w:pPr>
          </w:p>
        </w:tc>
      </w:tr>
    </w:tbl>
    <w:p w:rsidR="00D31B1B" w:rsidRPr="00924B0F" w:rsidRDefault="00D31B1B" w:rsidP="00D31B1B">
      <w:pPr>
        <w:rPr>
          <w:rFonts w:ascii="Arial" w:hAnsi="Arial" w:cs="Arial"/>
          <w:color w:val="1F497D" w:themeColor="dark2"/>
          <w:sz w:val="24"/>
          <w:szCs w:val="24"/>
        </w:rPr>
      </w:pPr>
      <w:r w:rsidRPr="00924B0F">
        <w:rPr>
          <w:rFonts w:ascii="Arial" w:hAnsi="Arial" w:cs="Arial"/>
          <w:color w:val="1F497D" w:themeColor="dark2"/>
          <w:sz w:val="24"/>
          <w:szCs w:val="24"/>
        </w:rPr>
        <w:t>Dear Ms Bopp</w:t>
      </w:r>
    </w:p>
    <w:p w:rsidR="00020DD1" w:rsidRPr="00C716F3" w:rsidRDefault="00D31B1B" w:rsidP="00F14F56">
      <w:pPr>
        <w:rPr>
          <w:rFonts w:ascii="Arial" w:hAnsi="Arial" w:cs="Arial"/>
          <w:sz w:val="24"/>
          <w:szCs w:val="24"/>
        </w:rPr>
      </w:pPr>
      <w:r w:rsidRPr="00F520A0">
        <w:rPr>
          <w:rFonts w:ascii="Arial" w:hAnsi="Arial" w:cs="Arial"/>
          <w:color w:val="1F497D" w:themeColor="dark2"/>
          <w:sz w:val="16"/>
          <w:szCs w:val="16"/>
        </w:rPr>
        <w:br/>
      </w:r>
      <w:r w:rsidR="009B6638" w:rsidRPr="009017FC">
        <w:rPr>
          <w:rFonts w:ascii="Arial" w:hAnsi="Arial" w:cs="Arial"/>
          <w:b/>
          <w:sz w:val="24"/>
          <w:szCs w:val="24"/>
        </w:rPr>
        <w:t xml:space="preserve">Do you know </w:t>
      </w:r>
      <w:r w:rsidR="009B6638" w:rsidRPr="00020DD1">
        <w:rPr>
          <w:rFonts w:ascii="Arial" w:hAnsi="Arial" w:cs="Arial"/>
          <w:b/>
          <w:sz w:val="24"/>
          <w:szCs w:val="24"/>
        </w:rPr>
        <w:t xml:space="preserve">of any Govt. Dept. </w:t>
      </w:r>
      <w:r w:rsidR="009017FC" w:rsidRPr="00020DD1">
        <w:rPr>
          <w:rFonts w:ascii="Arial" w:hAnsi="Arial" w:cs="Arial"/>
          <w:b/>
          <w:sz w:val="24"/>
          <w:szCs w:val="24"/>
        </w:rPr>
        <w:t xml:space="preserve">or regulatory body </w:t>
      </w:r>
      <w:r w:rsidR="009B6638" w:rsidRPr="00020DD1">
        <w:rPr>
          <w:rFonts w:ascii="Arial" w:hAnsi="Arial" w:cs="Arial"/>
          <w:b/>
          <w:sz w:val="24"/>
          <w:szCs w:val="24"/>
        </w:rPr>
        <w:t xml:space="preserve">with data of the rampant increase in poker machine licences in NSW from the 1980s up to 2001?  </w:t>
      </w:r>
      <w:r w:rsidR="003A296F">
        <w:rPr>
          <w:rFonts w:ascii="Arial" w:hAnsi="Arial" w:cs="Arial"/>
          <w:b/>
          <w:sz w:val="24"/>
          <w:szCs w:val="24"/>
        </w:rPr>
        <w:t>As at 30 June 2002, NSW had just o</w:t>
      </w:r>
      <w:r w:rsidR="00C716F3">
        <w:rPr>
          <w:rFonts w:ascii="Arial" w:hAnsi="Arial" w:cs="Arial"/>
          <w:b/>
          <w:sz w:val="24"/>
          <w:szCs w:val="24"/>
        </w:rPr>
        <w:t>ver</w:t>
      </w:r>
      <w:r w:rsidR="003A296F">
        <w:rPr>
          <w:rFonts w:ascii="Arial" w:hAnsi="Arial" w:cs="Arial"/>
          <w:b/>
          <w:sz w:val="24"/>
          <w:szCs w:val="24"/>
        </w:rPr>
        <w:t xml:space="preserve"> half (51.24%) of the 199,002 poker machines in </w:t>
      </w:r>
      <w:r w:rsidR="00E9542B">
        <w:rPr>
          <w:rFonts w:ascii="Arial" w:hAnsi="Arial" w:cs="Arial"/>
          <w:b/>
          <w:sz w:val="24"/>
          <w:szCs w:val="24"/>
        </w:rPr>
        <w:t xml:space="preserve">all of </w:t>
      </w:r>
      <w:r w:rsidR="003A296F">
        <w:rPr>
          <w:rFonts w:ascii="Arial" w:hAnsi="Arial" w:cs="Arial"/>
          <w:b/>
          <w:sz w:val="24"/>
          <w:szCs w:val="24"/>
        </w:rPr>
        <w:t>Australia.</w:t>
      </w:r>
      <w:r w:rsidR="00F14F56" w:rsidRPr="00020DD1">
        <w:rPr>
          <w:rFonts w:ascii="Arial" w:hAnsi="Arial" w:cs="Arial"/>
          <w:b/>
          <w:sz w:val="24"/>
          <w:szCs w:val="24"/>
        </w:rPr>
        <w:br/>
        <w:t xml:space="preserve">Poker machines were not allowed in NSW hotels until 1997/98 </w:t>
      </w:r>
      <w:r w:rsidR="00C716F3">
        <w:rPr>
          <w:rFonts w:ascii="Arial" w:hAnsi="Arial" w:cs="Arial"/>
          <w:b/>
          <w:sz w:val="24"/>
          <w:szCs w:val="24"/>
        </w:rPr>
        <w:t xml:space="preserve">when </w:t>
      </w:r>
      <w:r w:rsidR="00F14F56" w:rsidRPr="00020DD1">
        <w:rPr>
          <w:rFonts w:ascii="Arial" w:hAnsi="Arial" w:cs="Arial"/>
          <w:b/>
          <w:sz w:val="24"/>
          <w:szCs w:val="24"/>
        </w:rPr>
        <w:t xml:space="preserve">under the stewardship of Bob Carr, </w:t>
      </w:r>
      <w:r w:rsidR="00C716F3">
        <w:rPr>
          <w:rFonts w:ascii="Arial" w:hAnsi="Arial" w:cs="Arial"/>
          <w:b/>
          <w:sz w:val="24"/>
          <w:szCs w:val="24"/>
        </w:rPr>
        <w:t xml:space="preserve">then </w:t>
      </w:r>
      <w:r w:rsidR="00F14F56" w:rsidRPr="00020DD1">
        <w:rPr>
          <w:rFonts w:ascii="Arial" w:hAnsi="Arial" w:cs="Arial"/>
          <w:b/>
          <w:sz w:val="24"/>
          <w:szCs w:val="24"/>
        </w:rPr>
        <w:t>NSW Premier.</w:t>
      </w:r>
      <w:r w:rsidR="00F14F56" w:rsidRPr="00020DD1">
        <w:rPr>
          <w:rFonts w:ascii="Arial" w:hAnsi="Arial" w:cs="Arial"/>
          <w:sz w:val="24"/>
          <w:szCs w:val="24"/>
        </w:rPr>
        <w:t xml:space="preserve">  </w:t>
      </w:r>
      <w:r w:rsidR="00020DD1" w:rsidRPr="00020DD1">
        <w:rPr>
          <w:rFonts w:ascii="Arial" w:hAnsi="Arial" w:cs="Arial"/>
          <w:b/>
          <w:sz w:val="24"/>
          <w:szCs w:val="24"/>
        </w:rPr>
        <w:t xml:space="preserve">At end May 2025, 996 Licensed Clubs and 1,145 Hotels in NSW held Poker Machine entitlements.  </w:t>
      </w:r>
      <w:r w:rsidR="00E9542B">
        <w:rPr>
          <w:rFonts w:ascii="Arial" w:hAnsi="Arial" w:cs="Arial"/>
          <w:b/>
          <w:sz w:val="24"/>
          <w:szCs w:val="24"/>
        </w:rPr>
        <w:br/>
      </w:r>
      <w:r w:rsidR="00020DD1">
        <w:rPr>
          <w:rFonts w:ascii="Arial" w:hAnsi="Arial" w:cs="Arial"/>
          <w:b/>
          <w:sz w:val="24"/>
          <w:szCs w:val="24"/>
        </w:rPr>
        <w:t>In NSW,</w:t>
      </w:r>
      <w:r w:rsidR="00020DD1" w:rsidRPr="00020DD1">
        <w:rPr>
          <w:rFonts w:ascii="Arial" w:hAnsi="Arial" w:cs="Arial"/>
          <w:b/>
          <w:sz w:val="24"/>
          <w:szCs w:val="24"/>
        </w:rPr>
        <w:t xml:space="preserve"> more hotels have poker machines than licensed clubs</w:t>
      </w:r>
      <w:r w:rsidR="00131036">
        <w:rPr>
          <w:rFonts w:ascii="Arial" w:hAnsi="Arial" w:cs="Arial"/>
          <w:b/>
          <w:sz w:val="24"/>
          <w:szCs w:val="24"/>
        </w:rPr>
        <w:t xml:space="preserve"> have poker machines</w:t>
      </w:r>
      <w:r w:rsidR="00020DD1" w:rsidRPr="00020DD1">
        <w:rPr>
          <w:rFonts w:ascii="Arial" w:hAnsi="Arial" w:cs="Arial"/>
          <w:b/>
          <w:sz w:val="24"/>
          <w:szCs w:val="24"/>
        </w:rPr>
        <w:t>.</w:t>
      </w:r>
      <w:r w:rsidR="00020DD1">
        <w:rPr>
          <w:rFonts w:ascii="Arial" w:hAnsi="Arial" w:cs="Arial"/>
          <w:b/>
          <w:sz w:val="24"/>
          <w:szCs w:val="24"/>
        </w:rPr>
        <w:t xml:space="preserve">  </w:t>
      </w:r>
      <w:r w:rsidR="00131036">
        <w:rPr>
          <w:rFonts w:ascii="Arial" w:hAnsi="Arial" w:cs="Arial"/>
          <w:b/>
          <w:sz w:val="24"/>
          <w:szCs w:val="24"/>
        </w:rPr>
        <w:br/>
      </w:r>
      <w:r w:rsidR="00020DD1" w:rsidRPr="00020DD1">
        <w:rPr>
          <w:rFonts w:ascii="Arial" w:hAnsi="Arial" w:cs="Arial"/>
          <w:b/>
          <w:sz w:val="24"/>
          <w:szCs w:val="24"/>
        </w:rPr>
        <w:t>There are no poker machines in WA out</w:t>
      </w:r>
      <w:r w:rsidR="00020DD1">
        <w:rPr>
          <w:rFonts w:ascii="Arial" w:hAnsi="Arial" w:cs="Arial"/>
          <w:b/>
          <w:sz w:val="24"/>
          <w:szCs w:val="24"/>
        </w:rPr>
        <w:t>s</w:t>
      </w:r>
      <w:r w:rsidR="00020DD1" w:rsidRPr="00020DD1">
        <w:rPr>
          <w:rFonts w:ascii="Arial" w:hAnsi="Arial" w:cs="Arial"/>
          <w:b/>
          <w:sz w:val="24"/>
          <w:szCs w:val="24"/>
        </w:rPr>
        <w:t xml:space="preserve">ide of </w:t>
      </w:r>
      <w:r w:rsidR="00131036">
        <w:rPr>
          <w:rFonts w:ascii="Arial" w:hAnsi="Arial" w:cs="Arial"/>
          <w:b/>
          <w:sz w:val="24"/>
          <w:szCs w:val="24"/>
        </w:rPr>
        <w:t xml:space="preserve">Crown Perth </w:t>
      </w:r>
      <w:r w:rsidR="00020DD1" w:rsidRPr="00020DD1">
        <w:rPr>
          <w:rFonts w:ascii="Arial" w:hAnsi="Arial" w:cs="Arial"/>
          <w:b/>
          <w:sz w:val="24"/>
          <w:szCs w:val="24"/>
        </w:rPr>
        <w:t>Casino</w:t>
      </w:r>
      <w:r w:rsidR="00131036">
        <w:rPr>
          <w:rFonts w:ascii="Arial" w:hAnsi="Arial" w:cs="Arial"/>
          <w:b/>
          <w:sz w:val="24"/>
          <w:szCs w:val="24"/>
        </w:rPr>
        <w:t xml:space="preserve">, </w:t>
      </w:r>
      <w:r w:rsidR="00131036" w:rsidRPr="00020DD1">
        <w:rPr>
          <w:rFonts w:ascii="Arial" w:hAnsi="Arial" w:cs="Arial"/>
          <w:b/>
          <w:sz w:val="24"/>
          <w:szCs w:val="24"/>
        </w:rPr>
        <w:t>Burswood</w:t>
      </w:r>
      <w:r w:rsidR="00131036">
        <w:rPr>
          <w:rFonts w:ascii="Arial" w:hAnsi="Arial" w:cs="Arial"/>
          <w:b/>
          <w:sz w:val="24"/>
          <w:szCs w:val="24"/>
        </w:rPr>
        <w:t xml:space="preserve"> WA</w:t>
      </w:r>
      <w:r w:rsidR="00020DD1" w:rsidRPr="00020DD1">
        <w:rPr>
          <w:rFonts w:ascii="Arial" w:hAnsi="Arial" w:cs="Arial"/>
          <w:b/>
          <w:sz w:val="24"/>
          <w:szCs w:val="24"/>
        </w:rPr>
        <w:t>.</w:t>
      </w:r>
    </w:p>
    <w:p w:rsidR="009B6638" w:rsidRPr="009017FC" w:rsidRDefault="009B6638" w:rsidP="00D31B1B">
      <w:pPr>
        <w:rPr>
          <w:rFonts w:ascii="Arial" w:hAnsi="Arial" w:cs="Arial"/>
          <w:b/>
          <w:sz w:val="24"/>
          <w:szCs w:val="24"/>
        </w:rPr>
      </w:pPr>
      <w:r w:rsidRPr="009017FC">
        <w:rPr>
          <w:rFonts w:ascii="Arial" w:hAnsi="Arial" w:cs="Arial"/>
          <w:b/>
          <w:sz w:val="24"/>
          <w:szCs w:val="24"/>
        </w:rPr>
        <w:t xml:space="preserve">Did any NSW Dept effectively audit poker machine regulations at clubs/hotels prior to </w:t>
      </w:r>
      <w:r w:rsidR="00131036">
        <w:rPr>
          <w:rFonts w:ascii="Arial" w:hAnsi="Arial" w:cs="Arial"/>
          <w:b/>
          <w:sz w:val="24"/>
          <w:szCs w:val="24"/>
        </w:rPr>
        <w:t>the last 10 years</w:t>
      </w:r>
      <w:r w:rsidR="00B6400C">
        <w:rPr>
          <w:rFonts w:ascii="Arial" w:hAnsi="Arial" w:cs="Arial"/>
          <w:b/>
          <w:sz w:val="24"/>
          <w:szCs w:val="24"/>
        </w:rPr>
        <w:t xml:space="preserve"> or so</w:t>
      </w:r>
      <w:r w:rsidRPr="009017FC">
        <w:rPr>
          <w:rFonts w:ascii="Arial" w:hAnsi="Arial" w:cs="Arial"/>
          <w:b/>
          <w:sz w:val="24"/>
          <w:szCs w:val="24"/>
        </w:rPr>
        <w:t>?</w:t>
      </w:r>
      <w:r w:rsidR="00E9542B">
        <w:rPr>
          <w:rFonts w:ascii="Arial" w:hAnsi="Arial" w:cs="Arial"/>
          <w:b/>
          <w:sz w:val="24"/>
          <w:szCs w:val="24"/>
        </w:rPr>
        <w:t xml:space="preserve">  If so, how many </w:t>
      </w:r>
      <w:r w:rsidR="00BE534E">
        <w:rPr>
          <w:rFonts w:ascii="Arial" w:hAnsi="Arial" w:cs="Arial"/>
          <w:b/>
          <w:sz w:val="24"/>
          <w:szCs w:val="24"/>
        </w:rPr>
        <w:t xml:space="preserve">poker machine </w:t>
      </w:r>
      <w:r w:rsidR="00E9542B">
        <w:rPr>
          <w:rFonts w:ascii="Arial" w:hAnsi="Arial" w:cs="Arial"/>
          <w:b/>
          <w:sz w:val="24"/>
          <w:szCs w:val="24"/>
        </w:rPr>
        <w:t xml:space="preserve">licences were </w:t>
      </w:r>
      <w:r w:rsidR="00B6400C">
        <w:rPr>
          <w:rFonts w:ascii="Arial" w:hAnsi="Arial" w:cs="Arial"/>
          <w:b/>
          <w:sz w:val="24"/>
          <w:szCs w:val="24"/>
        </w:rPr>
        <w:t>forfeit</w:t>
      </w:r>
      <w:r w:rsidR="00E9542B">
        <w:rPr>
          <w:rFonts w:ascii="Arial" w:hAnsi="Arial" w:cs="Arial"/>
          <w:b/>
          <w:sz w:val="24"/>
          <w:szCs w:val="24"/>
        </w:rPr>
        <w:t xml:space="preserve">ed </w:t>
      </w:r>
      <w:r w:rsidR="00B6400C">
        <w:rPr>
          <w:rFonts w:ascii="Arial" w:hAnsi="Arial" w:cs="Arial"/>
          <w:b/>
          <w:sz w:val="24"/>
          <w:szCs w:val="24"/>
        </w:rPr>
        <w:t xml:space="preserve">in NSW clubs/hotels </w:t>
      </w:r>
      <w:r w:rsidR="00E9542B">
        <w:rPr>
          <w:rFonts w:ascii="Arial" w:hAnsi="Arial" w:cs="Arial"/>
          <w:b/>
          <w:sz w:val="24"/>
          <w:szCs w:val="24"/>
        </w:rPr>
        <w:t xml:space="preserve">due to breaches of </w:t>
      </w:r>
      <w:hyperlink r:id="rId5" w:history="1">
        <w:r w:rsidR="00B6400C" w:rsidRPr="00B6400C">
          <w:rPr>
            <w:rStyle w:val="Hyperlink"/>
            <w:rFonts w:ascii="Arial" w:hAnsi="Arial" w:cs="Arial"/>
            <w:b/>
            <w:sz w:val="24"/>
            <w:szCs w:val="24"/>
          </w:rPr>
          <w:t>Gaming Machine R</w:t>
        </w:r>
        <w:r w:rsidR="00E9542B" w:rsidRPr="00B6400C">
          <w:rPr>
            <w:rStyle w:val="Hyperlink"/>
            <w:rFonts w:ascii="Arial" w:hAnsi="Arial" w:cs="Arial"/>
            <w:b/>
            <w:sz w:val="24"/>
            <w:szCs w:val="24"/>
          </w:rPr>
          <w:t>egulations</w:t>
        </w:r>
      </w:hyperlink>
      <w:r w:rsidR="00E9542B">
        <w:rPr>
          <w:rFonts w:ascii="Arial" w:hAnsi="Arial" w:cs="Arial"/>
          <w:b/>
          <w:sz w:val="24"/>
          <w:szCs w:val="24"/>
        </w:rPr>
        <w:t>?</w:t>
      </w:r>
    </w:p>
    <w:p w:rsidR="009B6638" w:rsidRPr="009017FC" w:rsidRDefault="009B6638" w:rsidP="00D31B1B">
      <w:pPr>
        <w:rPr>
          <w:rFonts w:ascii="Arial" w:hAnsi="Arial" w:cs="Arial"/>
          <w:b/>
          <w:sz w:val="16"/>
          <w:szCs w:val="16"/>
        </w:rPr>
      </w:pPr>
    </w:p>
    <w:p w:rsidR="001E5571" w:rsidRDefault="00D31B1B" w:rsidP="00D31B1B">
      <w:pPr>
        <w:rPr>
          <w:rFonts w:ascii="Arial" w:hAnsi="Arial" w:cs="Arial"/>
          <w:sz w:val="24"/>
          <w:szCs w:val="24"/>
        </w:rPr>
      </w:pPr>
      <w:r w:rsidRPr="009017FC">
        <w:rPr>
          <w:rFonts w:ascii="Arial" w:hAnsi="Arial" w:cs="Arial"/>
          <w:sz w:val="24"/>
          <w:szCs w:val="24"/>
        </w:rPr>
        <w:t xml:space="preserve">I have been undertaking </w:t>
      </w:r>
      <w:r w:rsidR="003A296F" w:rsidRPr="009017FC">
        <w:rPr>
          <w:rFonts w:ascii="Arial" w:hAnsi="Arial" w:cs="Arial"/>
          <w:sz w:val="24"/>
          <w:szCs w:val="24"/>
        </w:rPr>
        <w:t xml:space="preserve">further research </w:t>
      </w:r>
      <w:r w:rsidR="003A296F">
        <w:rPr>
          <w:rFonts w:ascii="Arial" w:hAnsi="Arial" w:cs="Arial"/>
          <w:sz w:val="24"/>
          <w:szCs w:val="24"/>
        </w:rPr>
        <w:t>(</w:t>
      </w:r>
      <w:r w:rsidR="003A296F" w:rsidRPr="009017FC">
        <w:rPr>
          <w:rFonts w:ascii="Arial" w:hAnsi="Arial" w:cs="Arial"/>
          <w:sz w:val="24"/>
          <w:szCs w:val="24"/>
        </w:rPr>
        <w:t>for The Wesley Mission</w:t>
      </w:r>
      <w:r w:rsidR="003A296F">
        <w:rPr>
          <w:rFonts w:ascii="Arial" w:hAnsi="Arial" w:cs="Arial"/>
          <w:sz w:val="24"/>
          <w:szCs w:val="24"/>
        </w:rPr>
        <w:t xml:space="preserve">) into the reasons for the burgeoning growth </w:t>
      </w:r>
      <w:r w:rsidRPr="009017FC">
        <w:rPr>
          <w:rFonts w:ascii="Arial" w:hAnsi="Arial" w:cs="Arial"/>
          <w:sz w:val="24"/>
          <w:szCs w:val="24"/>
        </w:rPr>
        <w:t xml:space="preserve">of poker machines </w:t>
      </w:r>
      <w:r w:rsidR="003A296F">
        <w:rPr>
          <w:rFonts w:ascii="Arial" w:hAnsi="Arial" w:cs="Arial"/>
          <w:sz w:val="24"/>
          <w:szCs w:val="24"/>
        </w:rPr>
        <w:t>in Australia</w:t>
      </w:r>
      <w:r w:rsidRPr="009017FC">
        <w:rPr>
          <w:rFonts w:ascii="Arial" w:hAnsi="Arial" w:cs="Arial"/>
          <w:sz w:val="24"/>
          <w:szCs w:val="24"/>
        </w:rPr>
        <w:t xml:space="preserve">.  Recently, </w:t>
      </w:r>
      <w:r w:rsidRPr="009017FC">
        <w:rPr>
          <w:rFonts w:ascii="Arial" w:hAnsi="Arial" w:cs="Arial"/>
          <w:i/>
          <w:sz w:val="24"/>
          <w:szCs w:val="24"/>
        </w:rPr>
        <w:t>The Greens</w:t>
      </w:r>
      <w:r w:rsidRPr="009017FC">
        <w:rPr>
          <w:rFonts w:ascii="Arial" w:hAnsi="Arial" w:cs="Arial"/>
          <w:sz w:val="24"/>
          <w:szCs w:val="24"/>
        </w:rPr>
        <w:t xml:space="preserve"> are </w:t>
      </w:r>
      <w:r w:rsidR="003A296F">
        <w:rPr>
          <w:rFonts w:ascii="Arial" w:hAnsi="Arial" w:cs="Arial"/>
          <w:sz w:val="24"/>
          <w:szCs w:val="24"/>
        </w:rPr>
        <w:t xml:space="preserve">also </w:t>
      </w:r>
      <w:r w:rsidRPr="009017FC">
        <w:rPr>
          <w:rFonts w:ascii="Arial" w:hAnsi="Arial" w:cs="Arial"/>
          <w:sz w:val="24"/>
          <w:szCs w:val="24"/>
        </w:rPr>
        <w:t>taking an interest.</w:t>
      </w:r>
      <w:r w:rsidR="001E5571">
        <w:rPr>
          <w:rFonts w:ascii="Arial" w:hAnsi="Arial" w:cs="Arial"/>
          <w:sz w:val="24"/>
          <w:szCs w:val="24"/>
        </w:rPr>
        <w:t xml:space="preserve"> </w:t>
      </w:r>
    </w:p>
    <w:p w:rsidR="001E5571" w:rsidRPr="001E5571" w:rsidRDefault="001E5571" w:rsidP="00D31B1B">
      <w:pPr>
        <w:rPr>
          <w:rFonts w:ascii="Arial" w:hAnsi="Arial" w:cs="Arial"/>
          <w:sz w:val="6"/>
          <w:szCs w:val="6"/>
        </w:rPr>
      </w:pPr>
    </w:p>
    <w:p w:rsidR="00D31B1B" w:rsidRPr="00F520A0" w:rsidRDefault="001E5571" w:rsidP="001E5571">
      <w:pPr>
        <w:ind w:firstLine="720"/>
        <w:rPr>
          <w:rFonts w:ascii="Arial" w:hAnsi="Arial" w:cs="Arial"/>
          <w:sz w:val="24"/>
          <w:szCs w:val="24"/>
          <w:u w:val="single"/>
        </w:rPr>
      </w:pPr>
      <w:r>
        <w:rPr>
          <w:rFonts w:ascii="Arial" w:hAnsi="Arial" w:cs="Arial"/>
          <w:sz w:val="24"/>
          <w:szCs w:val="24"/>
        </w:rPr>
        <w:t xml:space="preserve"> </w:t>
      </w:r>
      <w:hyperlink r:id="rId6" w:history="1">
        <w:r w:rsidRPr="00F520A0">
          <w:rPr>
            <w:rStyle w:val="Hyperlink"/>
            <w:rFonts w:ascii="Arial" w:hAnsi="Arial" w:cs="Arial"/>
            <w:b/>
            <w:bCs/>
          </w:rPr>
          <w:t xml:space="preserve">Greens introduce Bill to </w:t>
        </w:r>
        <w:r w:rsidRPr="00F520A0">
          <w:rPr>
            <w:rStyle w:val="Hyperlink"/>
            <w:rFonts w:ascii="Arial" w:hAnsi="Arial" w:cs="Arial"/>
            <w:b/>
            <w:bCs/>
            <w:i/>
            <w:iCs/>
          </w:rPr>
          <w:t>‘Power Down the Pokies’</w:t>
        </w:r>
        <w:r w:rsidRPr="00F520A0">
          <w:rPr>
            <w:rStyle w:val="Hyperlink"/>
            <w:rFonts w:ascii="Arial" w:hAnsi="Arial" w:cs="Arial"/>
            <w:b/>
            <w:bCs/>
          </w:rPr>
          <w:t xml:space="preserve"> from Midnight to 10am</w:t>
        </w:r>
      </w:hyperlink>
    </w:p>
    <w:p w:rsidR="009017FC" w:rsidRPr="009017FC" w:rsidRDefault="009017FC" w:rsidP="009017FC">
      <w:pPr>
        <w:rPr>
          <w:rFonts w:ascii="Arial" w:hAnsi="Arial" w:cs="Arial"/>
          <w:sz w:val="16"/>
          <w:szCs w:val="16"/>
        </w:rPr>
      </w:pPr>
    </w:p>
    <w:p w:rsidR="00D31B1B" w:rsidRPr="009017FC" w:rsidRDefault="00D31B1B" w:rsidP="00D31B1B">
      <w:pPr>
        <w:rPr>
          <w:rFonts w:ascii="Arial" w:hAnsi="Arial" w:cs="Arial"/>
          <w:sz w:val="24"/>
          <w:szCs w:val="24"/>
        </w:rPr>
      </w:pPr>
      <w:r w:rsidRPr="009017FC">
        <w:rPr>
          <w:rFonts w:ascii="Arial" w:hAnsi="Arial" w:cs="Arial"/>
          <w:sz w:val="24"/>
          <w:szCs w:val="24"/>
        </w:rPr>
        <w:t>Below is an embedded thread to some of my research</w:t>
      </w:r>
      <w:r w:rsidR="009017FC">
        <w:rPr>
          <w:rFonts w:ascii="Arial" w:hAnsi="Arial" w:cs="Arial"/>
          <w:sz w:val="24"/>
          <w:szCs w:val="24"/>
        </w:rPr>
        <w:t xml:space="preserve"> re the inordinate growth in poker machine licences, particularly in NSW hotels</w:t>
      </w:r>
      <w:r w:rsidRPr="009017FC">
        <w:rPr>
          <w:rFonts w:ascii="Arial" w:hAnsi="Arial" w:cs="Arial"/>
          <w:sz w:val="24"/>
          <w:szCs w:val="24"/>
        </w:rPr>
        <w:t>:</w:t>
      </w:r>
    </w:p>
    <w:p w:rsidR="00D31B1B" w:rsidRPr="009017FC" w:rsidRDefault="00D31B1B" w:rsidP="00D31B1B">
      <w:pPr>
        <w:rPr>
          <w:rFonts w:ascii="Arial" w:hAnsi="Arial" w:cs="Arial"/>
          <w:color w:val="1F497D" w:themeColor="dark2"/>
          <w:sz w:val="6"/>
          <w:szCs w:val="6"/>
        </w:rPr>
      </w:pPr>
    </w:p>
    <w:p w:rsidR="00D31B1B" w:rsidRDefault="00D31B1B" w:rsidP="00D31B1B">
      <w:pPr>
        <w:rPr>
          <w:rFonts w:ascii="Arial" w:hAnsi="Arial" w:cs="Arial"/>
          <w:color w:val="1F497D" w:themeColor="dark2"/>
          <w:szCs w:val="23"/>
        </w:rPr>
      </w:pPr>
      <w:r>
        <w:rPr>
          <w:rFonts w:ascii="Arial" w:hAnsi="Arial" w:cs="Arial"/>
          <w:color w:val="1F497D" w:themeColor="dark2"/>
          <w:szCs w:val="23"/>
        </w:rPr>
        <w:tab/>
      </w:r>
      <w:hyperlink r:id="rId7" w:history="1">
        <w:r>
          <w:rPr>
            <w:rStyle w:val="Hyperlink"/>
            <w:rFonts w:ascii="Arial" w:hAnsi="Arial" w:cs="Arial"/>
            <w:szCs w:val="23"/>
          </w:rPr>
          <w:t>https://muggaccinos.com/GamblingReform/</w:t>
        </w:r>
        <w:r>
          <w:rPr>
            <w:rStyle w:val="Hyperlink"/>
            <w:rFonts w:ascii="Arial" w:hAnsi="Arial" w:cs="Arial"/>
            <w:b/>
            <w:sz w:val="24"/>
            <w:szCs w:val="24"/>
          </w:rPr>
          <w:t>Put_Pokies_in_their_place</w:t>
        </w:r>
        <w:r>
          <w:rPr>
            <w:rStyle w:val="Hyperlink"/>
            <w:rFonts w:ascii="Arial" w:hAnsi="Arial" w:cs="Arial"/>
            <w:szCs w:val="23"/>
          </w:rPr>
          <w:t>.htm</w:t>
        </w:r>
      </w:hyperlink>
      <w:r>
        <w:rPr>
          <w:rFonts w:ascii="Arial" w:hAnsi="Arial" w:cs="Arial"/>
          <w:color w:val="1F497D" w:themeColor="dark2"/>
          <w:szCs w:val="23"/>
        </w:rPr>
        <w:t xml:space="preserve"> </w:t>
      </w:r>
    </w:p>
    <w:p w:rsidR="009017FC" w:rsidRPr="009017FC" w:rsidRDefault="009017FC" w:rsidP="009017FC">
      <w:pPr>
        <w:rPr>
          <w:rFonts w:ascii="Arial" w:hAnsi="Arial" w:cs="Arial"/>
          <w:sz w:val="16"/>
          <w:szCs w:val="16"/>
        </w:rPr>
      </w:pPr>
    </w:p>
    <w:p w:rsidR="00924B0F" w:rsidRPr="009017FC" w:rsidRDefault="00D31B1B" w:rsidP="00D31B1B">
      <w:pPr>
        <w:rPr>
          <w:sz w:val="16"/>
          <w:szCs w:val="16"/>
        </w:rPr>
      </w:pPr>
      <w:r w:rsidRPr="00924B0F">
        <w:rPr>
          <w:rFonts w:ascii="Arial" w:hAnsi="Arial" w:cs="Arial"/>
          <w:sz w:val="24"/>
          <w:szCs w:val="24"/>
          <w:lang w:val="en-US"/>
        </w:rPr>
        <w:t>Some citizens are vulnerable to alcohol. Others to nicotine. Others to gambling. Other folk to illegal drugs. Others to spending money beyond their means.  Some are susceptible to more than one vice.  A vital role of government is for regulators to protect gullible folk that cannot protect themselves, to halt greedy and unscrupulous people preying upon them. </w:t>
      </w:r>
      <w:r w:rsidRPr="00924B0F">
        <w:rPr>
          <w:rFonts w:ascii="Arial" w:hAnsi="Arial" w:cs="Arial"/>
          <w:sz w:val="24"/>
          <w:szCs w:val="24"/>
          <w:lang w:val="en-US"/>
        </w:rPr>
        <w:br/>
      </w:r>
    </w:p>
    <w:p w:rsidR="00D31B1B" w:rsidRDefault="00CB4BF4" w:rsidP="00924B0F">
      <w:pPr>
        <w:ind w:left="720"/>
      </w:pPr>
      <w:hyperlink r:id="rId8" w:anchor="tobacco-advertising" w:history="1">
        <w:r w:rsidR="00D31B1B">
          <w:rPr>
            <w:rStyle w:val="Hyperlink"/>
            <w:rFonts w:ascii="Arial" w:hAnsi="Arial" w:cs="Arial"/>
            <w:b/>
            <w:bCs/>
          </w:rPr>
          <w:t>The Tobacco Advertising Prohibition Act 1992 banned any advertising in Australia that may encourage or persuade people to smoke or use tobacco products.</w:t>
        </w:r>
      </w:hyperlink>
      <w:r w:rsidR="00D31B1B">
        <w:rPr>
          <w:rFonts w:ascii="Arial" w:hAnsi="Arial" w:cs="Arial"/>
        </w:rPr>
        <w:t> </w:t>
      </w:r>
    </w:p>
    <w:p w:rsidR="00D31B1B" w:rsidRDefault="00D31B1B" w:rsidP="00D31B1B">
      <w:pPr>
        <w:rPr>
          <w:rFonts w:ascii="Arial" w:hAnsi="Arial" w:cs="Arial"/>
          <w:color w:val="1F497D" w:themeColor="dark2"/>
          <w:szCs w:val="23"/>
        </w:rPr>
      </w:pPr>
    </w:p>
    <w:p w:rsidR="00D31B1B" w:rsidRDefault="00D31B1B" w:rsidP="001E5571">
      <w:pPr>
        <w:rPr>
          <w:rFonts w:ascii="Arial" w:hAnsi="Arial" w:cs="Arial"/>
          <w:color w:val="1F497D" w:themeColor="dark2"/>
          <w:sz w:val="24"/>
          <w:szCs w:val="24"/>
        </w:rPr>
      </w:pPr>
      <w:r w:rsidRPr="00924B0F">
        <w:rPr>
          <w:rFonts w:ascii="Arial" w:hAnsi="Arial" w:cs="Arial"/>
          <w:color w:val="1F497D" w:themeColor="dark2"/>
          <w:sz w:val="24"/>
          <w:szCs w:val="24"/>
        </w:rPr>
        <w:t xml:space="preserve">NSW still has more poker machines than any other state in the world, even though there are at least 50 states in other countries with larger populations than NSW 8.69 million.  11 </w:t>
      </w:r>
      <w:r w:rsidR="009017FC">
        <w:rPr>
          <w:rFonts w:ascii="Arial" w:hAnsi="Arial" w:cs="Arial"/>
          <w:color w:val="1F497D" w:themeColor="dark2"/>
          <w:sz w:val="24"/>
          <w:szCs w:val="24"/>
        </w:rPr>
        <w:t xml:space="preserve">states </w:t>
      </w:r>
      <w:r w:rsidRPr="00924B0F">
        <w:rPr>
          <w:rFonts w:ascii="Arial" w:hAnsi="Arial" w:cs="Arial"/>
          <w:color w:val="1F497D" w:themeColor="dark2"/>
          <w:sz w:val="24"/>
          <w:szCs w:val="24"/>
        </w:rPr>
        <w:t>are in the USA.</w:t>
      </w:r>
    </w:p>
    <w:p w:rsidR="001E5571" w:rsidRPr="001E5571" w:rsidRDefault="001E5571" w:rsidP="001E5571">
      <w:pPr>
        <w:rPr>
          <w:rFonts w:ascii="Tahoma" w:hAnsi="Tahoma" w:cs="Tahoma"/>
          <w:color w:val="000000"/>
          <w:spacing w:val="-5"/>
          <w:sz w:val="6"/>
          <w:szCs w:val="6"/>
        </w:rPr>
      </w:pPr>
    </w:p>
    <w:p w:rsidR="00D31B1B" w:rsidRPr="009017FC" w:rsidRDefault="009017FC" w:rsidP="00D31B1B">
      <w:pPr>
        <w:pStyle w:val="Heading1"/>
        <w:shd w:val="clear" w:color="auto" w:fill="FFFFFF"/>
        <w:spacing w:before="0" w:line="240" w:lineRule="exact"/>
        <w:rPr>
          <w:rFonts w:ascii="Arial" w:hAnsi="Arial" w:cs="Arial"/>
          <w:color w:val="444444"/>
          <w:sz w:val="17"/>
          <w:szCs w:val="17"/>
        </w:rPr>
      </w:pPr>
      <w:r>
        <w:rPr>
          <w:rFonts w:ascii="Tahoma" w:hAnsi="Tahoma" w:cs="Tahoma"/>
          <w:color w:val="000000"/>
          <w:spacing w:val="-5"/>
          <w:sz w:val="22"/>
          <w:szCs w:val="22"/>
        </w:rPr>
        <w:t xml:space="preserve">          </w:t>
      </w:r>
      <w:hyperlink r:id="rId9" w:anchor=":~:text=%E2%80%9CNSW%20already%20has%20more%20poker,reducing%20the%20number%20of%20machines.%E2%80%9D" w:history="1">
        <w:r w:rsidR="00D31B1B" w:rsidRPr="009017FC">
          <w:rPr>
            <w:rStyle w:val="Hyperlink"/>
            <w:rFonts w:ascii="Tahoma" w:hAnsi="Tahoma" w:cs="Tahoma"/>
            <w:spacing w:val="-5"/>
            <w:sz w:val="22"/>
            <w:szCs w:val="22"/>
          </w:rPr>
          <w:t>‘</w:t>
        </w:r>
        <w:r w:rsidR="00D31B1B" w:rsidRPr="009017FC">
          <w:rPr>
            <w:rStyle w:val="Hyperlink"/>
            <w:rFonts w:ascii="Tahoma" w:hAnsi="Tahoma" w:cs="Tahoma"/>
            <w:b/>
            <w:spacing w:val="-5"/>
            <w:sz w:val="22"/>
            <w:szCs w:val="22"/>
          </w:rPr>
          <w:t>Virtually no oversight’ of suburban poker machine dens</w:t>
        </w:r>
      </w:hyperlink>
      <w:r>
        <w:rPr>
          <w:rFonts w:ascii="Tahoma" w:hAnsi="Tahoma" w:cs="Tahoma"/>
          <w:color w:val="000000"/>
          <w:spacing w:val="-5"/>
          <w:sz w:val="51"/>
          <w:szCs w:val="51"/>
        </w:rPr>
        <w:t xml:space="preserve"> </w:t>
      </w:r>
      <w:r w:rsidR="00D31B1B">
        <w:rPr>
          <w:rFonts w:ascii="Arial" w:hAnsi="Arial" w:cs="Arial"/>
          <w:color w:val="1F497D" w:themeColor="dark2"/>
          <w:sz w:val="22"/>
          <w:szCs w:val="23"/>
        </w:rPr>
        <w:t>-</w:t>
      </w:r>
      <w:r>
        <w:rPr>
          <w:rFonts w:ascii="Arial" w:hAnsi="Arial" w:cs="Arial"/>
          <w:color w:val="1F497D" w:themeColor="dark2"/>
          <w:sz w:val="22"/>
          <w:szCs w:val="23"/>
        </w:rPr>
        <w:t xml:space="preserve"> </w:t>
      </w:r>
      <w:r w:rsidR="00D31B1B" w:rsidRPr="009017FC">
        <w:rPr>
          <w:rFonts w:ascii="Tahoma" w:hAnsi="Tahoma" w:cs="Tahoma"/>
          <w:bCs/>
          <w:color w:val="444444"/>
          <w:sz w:val="22"/>
          <w:szCs w:val="22"/>
        </w:rPr>
        <w:t xml:space="preserve">Alex Mitchell, AAP - </w:t>
      </w:r>
      <w:r w:rsidR="00D31B1B" w:rsidRPr="009017FC">
        <w:rPr>
          <w:rStyle w:val="td-post-date"/>
          <w:rFonts w:ascii="Arial" w:hAnsi="Arial" w:cs="Arial"/>
          <w:color w:val="444444"/>
          <w:sz w:val="22"/>
          <w:szCs w:val="22"/>
        </w:rPr>
        <w:t>June 16, 2025</w:t>
      </w:r>
    </w:p>
    <w:p w:rsidR="00D31B1B" w:rsidRPr="00B6400C" w:rsidRDefault="00D31B1B" w:rsidP="00D31B1B">
      <w:pPr>
        <w:rPr>
          <w:rFonts w:ascii="Arial" w:hAnsi="Arial" w:cs="Arial"/>
          <w:color w:val="1F497D" w:themeColor="dark2"/>
          <w:sz w:val="16"/>
          <w:szCs w:val="16"/>
        </w:rPr>
      </w:pPr>
    </w:p>
    <w:p w:rsidR="00D31B1B" w:rsidRPr="0021117E" w:rsidRDefault="00D31B1B" w:rsidP="00D31B1B">
      <w:pPr>
        <w:rPr>
          <w:rFonts w:ascii="Arial" w:hAnsi="Arial" w:cs="Arial"/>
          <w:b/>
          <w:color w:val="1F497D" w:themeColor="dark2"/>
          <w:sz w:val="24"/>
          <w:szCs w:val="24"/>
        </w:rPr>
      </w:pPr>
      <w:r w:rsidRPr="00924B0F">
        <w:rPr>
          <w:rFonts w:ascii="Arial" w:hAnsi="Arial" w:cs="Arial"/>
          <w:color w:val="1F497D" w:themeColor="dark2"/>
          <w:sz w:val="24"/>
          <w:szCs w:val="24"/>
        </w:rPr>
        <w:t xml:space="preserve">Poker machines were not allowed in NSW hotels </w:t>
      </w:r>
      <w:hyperlink r:id="rId10" w:history="1">
        <w:r w:rsidRPr="0021117E">
          <w:rPr>
            <w:rStyle w:val="Hyperlink"/>
            <w:rFonts w:ascii="Arial" w:hAnsi="Arial" w:cs="Arial"/>
            <w:b/>
            <w:sz w:val="24"/>
            <w:szCs w:val="24"/>
          </w:rPr>
          <w:t>until 1997/98 under the stewardship of Bob</w:t>
        </w:r>
        <w:r w:rsidR="0021117E">
          <w:rPr>
            <w:rStyle w:val="Hyperlink"/>
            <w:rFonts w:ascii="Arial" w:hAnsi="Arial" w:cs="Arial"/>
            <w:b/>
            <w:sz w:val="24"/>
            <w:szCs w:val="24"/>
          </w:rPr>
          <w:t> </w:t>
        </w:r>
        <w:r w:rsidRPr="0021117E">
          <w:rPr>
            <w:rStyle w:val="Hyperlink"/>
            <w:rFonts w:ascii="Arial" w:hAnsi="Arial" w:cs="Arial"/>
            <w:b/>
            <w:sz w:val="24"/>
            <w:szCs w:val="24"/>
          </w:rPr>
          <w:t xml:space="preserve">Carr, NSW Premier. </w:t>
        </w:r>
      </w:hyperlink>
      <w:r w:rsidRPr="0021117E">
        <w:rPr>
          <w:rFonts w:ascii="Arial" w:hAnsi="Arial" w:cs="Arial"/>
          <w:b/>
          <w:color w:val="1F497D" w:themeColor="dark2"/>
          <w:sz w:val="24"/>
          <w:szCs w:val="24"/>
        </w:rPr>
        <w:t xml:space="preserve"> </w:t>
      </w:r>
    </w:p>
    <w:p w:rsidR="00D31B1B" w:rsidRPr="009017FC" w:rsidRDefault="00D31B1B" w:rsidP="00D31B1B">
      <w:pPr>
        <w:rPr>
          <w:rFonts w:ascii="Arial" w:hAnsi="Arial" w:cs="Arial"/>
          <w:color w:val="1F497D" w:themeColor="dark2"/>
          <w:sz w:val="16"/>
          <w:szCs w:val="16"/>
        </w:rPr>
      </w:pPr>
    </w:p>
    <w:p w:rsidR="00D31B1B" w:rsidRPr="00924B0F" w:rsidRDefault="00D31B1B" w:rsidP="00D31B1B">
      <w:pPr>
        <w:rPr>
          <w:rFonts w:ascii="Arial" w:hAnsi="Arial" w:cs="Arial"/>
          <w:sz w:val="24"/>
          <w:szCs w:val="24"/>
        </w:rPr>
      </w:pPr>
      <w:r w:rsidRPr="00924B0F">
        <w:rPr>
          <w:rFonts w:ascii="Arial" w:hAnsi="Arial" w:cs="Arial"/>
          <w:sz w:val="24"/>
          <w:szCs w:val="24"/>
        </w:rPr>
        <w:t xml:space="preserve">The three Excel files in each of the following two embedded threads evidence that </w:t>
      </w:r>
      <w:r w:rsidRPr="00924B0F">
        <w:rPr>
          <w:rFonts w:ascii="Arial" w:hAnsi="Arial" w:cs="Arial"/>
          <w:color w:val="1F497D" w:themeColor="dark2"/>
          <w:sz w:val="24"/>
          <w:szCs w:val="24"/>
        </w:rPr>
        <w:t xml:space="preserve">as at </w:t>
      </w:r>
      <w:r w:rsidR="001E5571">
        <w:rPr>
          <w:rFonts w:ascii="Arial" w:hAnsi="Arial" w:cs="Arial"/>
          <w:color w:val="1F497D" w:themeColor="dark2"/>
          <w:sz w:val="24"/>
          <w:szCs w:val="24"/>
        </w:rPr>
        <w:br/>
      </w:r>
      <w:r w:rsidRPr="00924B0F">
        <w:rPr>
          <w:rFonts w:ascii="Arial" w:hAnsi="Arial" w:cs="Arial"/>
          <w:color w:val="1F497D" w:themeColor="dark2"/>
          <w:sz w:val="24"/>
          <w:szCs w:val="24"/>
        </w:rPr>
        <w:t>end May 2025  996 Licensed Clubs and 1,145 Hotels in NSW held Poker Machine entitlements.</w:t>
      </w:r>
    </w:p>
    <w:p w:rsidR="00D31B1B" w:rsidRDefault="00D31B1B" w:rsidP="00D31B1B">
      <w:pPr>
        <w:pStyle w:val="ListParagraph"/>
        <w:numPr>
          <w:ilvl w:val="0"/>
          <w:numId w:val="1"/>
        </w:numPr>
        <w:spacing w:before="60" w:after="60"/>
        <w:ind w:left="714" w:hanging="357"/>
      </w:pPr>
      <w:r>
        <w:rPr>
          <w:rFonts w:ascii="Arial" w:hAnsi="Arial" w:cs="Arial"/>
        </w:rPr>
        <w:t> </w:t>
      </w:r>
      <w:hyperlink r:id="rId11" w:history="1">
        <w:r>
          <w:rPr>
            <w:rStyle w:val="Hyperlink"/>
            <w:rFonts w:ascii="Arial" w:hAnsi="Arial" w:cs="Arial"/>
            <w:b/>
            <w:bCs/>
          </w:rPr>
          <w:t>NSW Liquor &amp; Gaming – NSW Clubs gaming machine data – 996 poker machines in NSW Clubs – to end May 2025</w:t>
        </w:r>
      </w:hyperlink>
    </w:p>
    <w:p w:rsidR="00D31B1B" w:rsidRDefault="00D31B1B" w:rsidP="00D31B1B">
      <w:pPr>
        <w:pStyle w:val="ListParagraph"/>
        <w:numPr>
          <w:ilvl w:val="0"/>
          <w:numId w:val="1"/>
        </w:numPr>
        <w:rPr>
          <w:rFonts w:ascii="Arial" w:hAnsi="Arial" w:cs="Arial"/>
          <w:color w:val="1F497D" w:themeColor="dark2"/>
          <w:szCs w:val="23"/>
        </w:rPr>
      </w:pPr>
      <w:r>
        <w:t> </w:t>
      </w:r>
      <w:hyperlink r:id="rId12" w:history="1">
        <w:r>
          <w:rPr>
            <w:rStyle w:val="Hyperlink"/>
            <w:rFonts w:ascii="Arial" w:hAnsi="Arial" w:cs="Arial"/>
            <w:b/>
            <w:bCs/>
          </w:rPr>
          <w:t>NSW Liquor &amp; Gaming – NSW Hotels gaming machine data – 1145 poker Machines in NSW Hotels to end May 2025</w:t>
        </w:r>
      </w:hyperlink>
      <w:r>
        <w:rPr>
          <w:rFonts w:ascii="Arial" w:hAnsi="Arial" w:cs="Arial"/>
          <w:color w:val="1F497D" w:themeColor="dark2"/>
          <w:szCs w:val="23"/>
        </w:rPr>
        <w:t xml:space="preserve"> </w:t>
      </w:r>
    </w:p>
    <w:p w:rsidR="00D31B1B" w:rsidRPr="009017FC" w:rsidRDefault="00D31B1B" w:rsidP="00D31B1B">
      <w:pPr>
        <w:rPr>
          <w:rFonts w:ascii="Arial" w:hAnsi="Arial" w:cs="Arial"/>
          <w:color w:val="1F497D" w:themeColor="dark2"/>
          <w:sz w:val="16"/>
          <w:szCs w:val="16"/>
        </w:rPr>
      </w:pPr>
    </w:p>
    <w:p w:rsidR="008E0A96" w:rsidRPr="008E0A96" w:rsidRDefault="008E0A96" w:rsidP="008E0A96">
      <w:pPr>
        <w:pStyle w:val="ListParagraph"/>
        <w:numPr>
          <w:ilvl w:val="0"/>
          <w:numId w:val="4"/>
        </w:numPr>
        <w:jc w:val="center"/>
        <w:rPr>
          <w:rFonts w:ascii="Arial" w:hAnsi="Arial" w:cs="Arial"/>
          <w:color w:val="1F497D" w:themeColor="dark2"/>
          <w:sz w:val="24"/>
          <w:szCs w:val="24"/>
        </w:rPr>
      </w:pPr>
      <w:r w:rsidRPr="008E0A96">
        <w:rPr>
          <w:rFonts w:ascii="Arial" w:hAnsi="Arial" w:cs="Arial"/>
          <w:color w:val="1F497D" w:themeColor="dark2"/>
          <w:sz w:val="24"/>
          <w:szCs w:val="24"/>
        </w:rPr>
        <w:lastRenderedPageBreak/>
        <w:t>2</w:t>
      </w:r>
      <w:r>
        <w:rPr>
          <w:rFonts w:ascii="Arial" w:hAnsi="Arial" w:cs="Arial"/>
          <w:i/>
          <w:color w:val="1F497D" w:themeColor="dark2"/>
          <w:sz w:val="24"/>
          <w:szCs w:val="24"/>
        </w:rPr>
        <w:t xml:space="preserve"> </w:t>
      </w:r>
      <w:r w:rsidRPr="008E0A96">
        <w:rPr>
          <w:rFonts w:ascii="Arial" w:hAnsi="Arial" w:cs="Arial"/>
          <w:i/>
          <w:color w:val="1F497D" w:themeColor="dark2"/>
          <w:sz w:val="24"/>
          <w:szCs w:val="24"/>
        </w:rPr>
        <w:t xml:space="preserve"> </w:t>
      </w:r>
      <w:r>
        <w:rPr>
          <w:rFonts w:ascii="Arial" w:hAnsi="Arial" w:cs="Arial"/>
          <w:i/>
          <w:color w:val="1F497D" w:themeColor="dark2"/>
          <w:sz w:val="24"/>
          <w:szCs w:val="24"/>
        </w:rPr>
        <w:t xml:space="preserve"> </w:t>
      </w:r>
      <w:r w:rsidRPr="008E0A96">
        <w:rPr>
          <w:rFonts w:ascii="Arial" w:hAnsi="Arial" w:cs="Arial"/>
          <w:i/>
          <w:color w:val="1F497D" w:themeColor="dark2"/>
          <w:sz w:val="24"/>
          <w:szCs w:val="24"/>
        </w:rPr>
        <w:t>–</w:t>
      </w:r>
    </w:p>
    <w:p w:rsidR="008E0A96" w:rsidRPr="008E0A96" w:rsidRDefault="008E0A96" w:rsidP="008E0A96">
      <w:pPr>
        <w:pStyle w:val="ListParagraph"/>
        <w:rPr>
          <w:rFonts w:ascii="Arial" w:hAnsi="Arial" w:cs="Arial"/>
          <w:color w:val="1F497D" w:themeColor="dark2"/>
          <w:sz w:val="24"/>
          <w:szCs w:val="24"/>
        </w:rPr>
      </w:pPr>
    </w:p>
    <w:p w:rsidR="00D31B1B" w:rsidRPr="008E0A96" w:rsidRDefault="00D31B1B" w:rsidP="008E0A96">
      <w:pPr>
        <w:rPr>
          <w:rFonts w:ascii="Arial" w:hAnsi="Arial" w:cs="Arial"/>
          <w:color w:val="1F497D" w:themeColor="dark2"/>
          <w:sz w:val="24"/>
          <w:szCs w:val="24"/>
        </w:rPr>
      </w:pPr>
      <w:r w:rsidRPr="008E0A96">
        <w:rPr>
          <w:rFonts w:ascii="Arial" w:hAnsi="Arial" w:cs="Arial"/>
          <w:i/>
          <w:color w:val="1F497D" w:themeColor="dark2"/>
          <w:sz w:val="24"/>
          <w:szCs w:val="24"/>
        </w:rPr>
        <w:t xml:space="preserve">Ipso facto, </w:t>
      </w:r>
      <w:r w:rsidRPr="008E0A96">
        <w:rPr>
          <w:rFonts w:ascii="Arial" w:hAnsi="Arial" w:cs="Arial"/>
          <w:color w:val="1F497D" w:themeColor="dark2"/>
          <w:sz w:val="24"/>
          <w:szCs w:val="24"/>
        </w:rPr>
        <w:t xml:space="preserve">there were more poker machines in NSW hotels than in NSW clubs </w:t>
      </w:r>
      <w:r w:rsidR="009017FC" w:rsidRPr="008E0A96">
        <w:rPr>
          <w:rFonts w:ascii="Arial" w:hAnsi="Arial" w:cs="Arial"/>
          <w:color w:val="1F497D" w:themeColor="dark2"/>
          <w:sz w:val="24"/>
          <w:szCs w:val="24"/>
        </w:rPr>
        <w:br/>
      </w:r>
      <w:r w:rsidRPr="008E0A96">
        <w:rPr>
          <w:rFonts w:ascii="Arial" w:hAnsi="Arial" w:cs="Arial"/>
          <w:color w:val="1F497D" w:themeColor="dark2"/>
          <w:sz w:val="24"/>
          <w:szCs w:val="24"/>
        </w:rPr>
        <w:t>as at end Feb 2025.</w:t>
      </w:r>
    </w:p>
    <w:p w:rsidR="001E5571" w:rsidRPr="008E0A96" w:rsidRDefault="001E5571" w:rsidP="00D31B1B">
      <w:pPr>
        <w:rPr>
          <w:rFonts w:ascii="Arial" w:hAnsi="Arial" w:cs="Arial"/>
          <w:color w:val="1F497D" w:themeColor="dark2"/>
          <w:sz w:val="8"/>
          <w:szCs w:val="8"/>
        </w:rPr>
      </w:pPr>
    </w:p>
    <w:p w:rsidR="00D31B1B" w:rsidRPr="009B6638" w:rsidRDefault="00CB4BF4" w:rsidP="001E5571">
      <w:pPr>
        <w:ind w:left="720"/>
        <w:rPr>
          <w:rFonts w:ascii="Arial" w:hAnsi="Arial" w:cs="Arial"/>
          <w:color w:val="000000"/>
          <w:sz w:val="24"/>
          <w:szCs w:val="24"/>
          <w:bdr w:val="none" w:sz="0" w:space="0" w:color="auto" w:frame="1"/>
        </w:rPr>
      </w:pPr>
      <w:hyperlink r:id="rId13" w:history="1">
        <w:r w:rsidR="00D31B1B" w:rsidRPr="009B6638">
          <w:rPr>
            <w:rStyle w:val="Hyperlink"/>
            <w:rFonts w:ascii="Arial" w:hAnsi="Arial" w:cs="Arial"/>
            <w:b/>
            <w:bCs/>
            <w:sz w:val="24"/>
            <w:szCs w:val="24"/>
          </w:rPr>
          <w:t>‘Gambling capital of Australia’: Six charts that show the scale of poker machine use in NSW</w:t>
        </w:r>
      </w:hyperlink>
      <w:r w:rsidR="00D31B1B" w:rsidRPr="009B6638">
        <w:rPr>
          <w:rFonts w:ascii="Arial" w:hAnsi="Arial" w:cs="Arial"/>
          <w:b/>
          <w:bCs/>
          <w:color w:val="0000FF"/>
          <w:sz w:val="24"/>
          <w:szCs w:val="24"/>
        </w:rPr>
        <w:t>  -  </w:t>
      </w:r>
      <w:r w:rsidR="00D31B1B" w:rsidRPr="009B6638">
        <w:rPr>
          <w:rFonts w:ascii="Arial" w:hAnsi="Arial" w:cs="Arial"/>
          <w:bCs/>
          <w:color w:val="000000"/>
          <w:sz w:val="24"/>
          <w:szCs w:val="24"/>
          <w:bdr w:val="none" w:sz="0" w:space="0" w:color="auto" w:frame="1"/>
        </w:rPr>
        <w:t>SMH</w:t>
      </w:r>
      <w:r w:rsidR="00D31B1B" w:rsidRPr="009B6638">
        <w:rPr>
          <w:rFonts w:ascii="Arial" w:hAnsi="Arial" w:cs="Arial"/>
          <w:b/>
          <w:bCs/>
          <w:color w:val="000000"/>
          <w:sz w:val="24"/>
          <w:szCs w:val="24"/>
          <w:bdr w:val="none" w:sz="0" w:space="0" w:color="auto" w:frame="1"/>
        </w:rPr>
        <w:t>  - </w:t>
      </w:r>
      <w:hyperlink r:id="rId14" w:tooltip="Articles by Matt Wade" w:history="1">
        <w:r w:rsidR="00D31B1B" w:rsidRPr="009B6638">
          <w:rPr>
            <w:rStyle w:val="Hyperlink"/>
            <w:rFonts w:ascii="Arial" w:hAnsi="Arial" w:cs="Arial"/>
            <w:b/>
            <w:bCs/>
            <w:sz w:val="24"/>
            <w:szCs w:val="24"/>
            <w:bdr w:val="none" w:sz="0" w:space="0" w:color="auto" w:frame="1"/>
          </w:rPr>
          <w:t>Matt Wade</w:t>
        </w:r>
      </w:hyperlink>
      <w:r w:rsidR="00D31B1B" w:rsidRPr="009B6638">
        <w:rPr>
          <w:rFonts w:ascii="Arial" w:hAnsi="Arial" w:cs="Arial"/>
          <w:color w:val="000000"/>
          <w:sz w:val="24"/>
          <w:szCs w:val="24"/>
          <w:bdr w:val="none" w:sz="0" w:space="0" w:color="auto" w:frame="1"/>
        </w:rPr>
        <w:t> and </w:t>
      </w:r>
      <w:hyperlink r:id="rId15" w:tooltip="Articles by Craig Butt" w:history="1">
        <w:r w:rsidR="00D31B1B" w:rsidRPr="009B6638">
          <w:rPr>
            <w:rStyle w:val="Hyperlink"/>
            <w:rFonts w:ascii="Arial" w:hAnsi="Arial" w:cs="Arial"/>
            <w:b/>
            <w:bCs/>
            <w:sz w:val="24"/>
            <w:szCs w:val="24"/>
            <w:bdr w:val="none" w:sz="0" w:space="0" w:color="auto" w:frame="1"/>
          </w:rPr>
          <w:t>Craig But</w:t>
        </w:r>
      </w:hyperlink>
      <w:r w:rsidR="00D31B1B" w:rsidRPr="009B6638">
        <w:rPr>
          <w:rFonts w:ascii="Arial" w:hAnsi="Arial" w:cs="Arial"/>
          <w:b/>
          <w:bCs/>
          <w:color w:val="000000"/>
          <w:sz w:val="24"/>
          <w:szCs w:val="24"/>
          <w:bdr w:val="none" w:sz="0" w:space="0" w:color="auto" w:frame="1"/>
        </w:rPr>
        <w:t>   </w:t>
      </w:r>
      <w:r w:rsidR="00D31B1B" w:rsidRPr="009B6638">
        <w:rPr>
          <w:rFonts w:ascii="Arial" w:hAnsi="Arial" w:cs="Arial"/>
          <w:color w:val="000000"/>
          <w:sz w:val="24"/>
          <w:szCs w:val="24"/>
          <w:bdr w:val="none" w:sz="0" w:space="0" w:color="auto" w:frame="1"/>
        </w:rPr>
        <w:t>Nov 7, 2022</w:t>
      </w:r>
    </w:p>
    <w:p w:rsidR="00D31B1B" w:rsidRPr="005B2EB8" w:rsidRDefault="00D31B1B" w:rsidP="00D31B1B">
      <w:pPr>
        <w:rPr>
          <w:rFonts w:ascii="Arial" w:hAnsi="Arial" w:cs="Arial"/>
          <w:color w:val="000000"/>
          <w:sz w:val="12"/>
          <w:szCs w:val="12"/>
          <w:bdr w:val="none" w:sz="0" w:space="0" w:color="auto" w:frame="1"/>
        </w:rPr>
      </w:pPr>
    </w:p>
    <w:p w:rsidR="005B2EB8" w:rsidRPr="005B2EB8" w:rsidRDefault="00CB4BF4" w:rsidP="005B2EB8">
      <w:pPr>
        <w:ind w:left="720"/>
        <w:rPr>
          <w:rFonts w:ascii="Segoe UI" w:hAnsi="Segoe UI" w:cs="Segoe UI"/>
          <w:b/>
          <w:color w:val="000000"/>
          <w:sz w:val="24"/>
          <w:szCs w:val="24"/>
          <w:shd w:val="clear" w:color="auto" w:fill="FFFFFF"/>
        </w:rPr>
      </w:pPr>
      <w:hyperlink r:id="rId16" w:history="1">
        <w:r w:rsidR="005B2EB8" w:rsidRPr="005B2EB8">
          <w:rPr>
            <w:rStyle w:val="Hyperlink"/>
            <w:rFonts w:ascii="Segoe UI" w:hAnsi="Segoe UI" w:cs="Segoe UI"/>
            <w:b/>
            <w:sz w:val="24"/>
            <w:szCs w:val="24"/>
            <w:shd w:val="clear" w:color="auto" w:fill="FFFFFF"/>
          </w:rPr>
          <w:t xml:space="preserve">141 new poker machines were switched on across NSW since March 2025, despite the Minns government saying it was reducing </w:t>
        </w:r>
        <w:r w:rsidR="00901592">
          <w:rPr>
            <w:rStyle w:val="Hyperlink"/>
            <w:rFonts w:ascii="Segoe UI" w:hAnsi="Segoe UI" w:cs="Segoe UI"/>
            <w:b/>
            <w:sz w:val="24"/>
            <w:szCs w:val="24"/>
            <w:shd w:val="clear" w:color="auto" w:fill="FFFFFF"/>
          </w:rPr>
          <w:t xml:space="preserve">the </w:t>
        </w:r>
        <w:r w:rsidR="005B2EB8" w:rsidRPr="005B2EB8">
          <w:rPr>
            <w:rStyle w:val="Hyperlink"/>
            <w:rFonts w:ascii="Segoe UI" w:hAnsi="Segoe UI" w:cs="Segoe UI"/>
            <w:b/>
            <w:sz w:val="24"/>
            <w:szCs w:val="24"/>
            <w:shd w:val="clear" w:color="auto" w:fill="FFFFFF"/>
          </w:rPr>
          <w:t>gaming machine entitlement cap.</w:t>
        </w:r>
      </w:hyperlink>
    </w:p>
    <w:p w:rsidR="005B2EB8" w:rsidRPr="005B2EB8" w:rsidRDefault="005B2EB8" w:rsidP="005B2EB8">
      <w:pPr>
        <w:ind w:left="720"/>
        <w:rPr>
          <w:rFonts w:ascii="Segoe UI" w:hAnsi="Segoe UI" w:cs="Segoe UI"/>
          <w:b/>
          <w:color w:val="000000"/>
          <w:sz w:val="14"/>
          <w:szCs w:val="14"/>
          <w:shd w:val="clear" w:color="auto" w:fill="FFFFFF"/>
        </w:rPr>
      </w:pPr>
    </w:p>
    <w:p w:rsidR="00D31B1B" w:rsidRPr="009B6638" w:rsidRDefault="00D31B1B" w:rsidP="00D31B1B">
      <w:pPr>
        <w:rPr>
          <w:rFonts w:ascii="Arial" w:hAnsi="Arial" w:cs="Arial"/>
          <w:color w:val="1F497D" w:themeColor="dark2"/>
          <w:sz w:val="24"/>
          <w:szCs w:val="24"/>
        </w:rPr>
      </w:pPr>
      <w:r w:rsidRPr="009B6638">
        <w:rPr>
          <w:rFonts w:ascii="Arial" w:hAnsi="Arial" w:cs="Arial"/>
          <w:color w:val="44546A"/>
          <w:sz w:val="24"/>
          <w:szCs w:val="24"/>
        </w:rPr>
        <w:t xml:space="preserve">WA has no poker machines outside of the Crown Casino </w:t>
      </w:r>
      <w:r w:rsidR="008E0A96">
        <w:rPr>
          <w:rFonts w:ascii="Arial" w:hAnsi="Arial" w:cs="Arial"/>
          <w:color w:val="44546A"/>
          <w:sz w:val="24"/>
          <w:szCs w:val="24"/>
        </w:rPr>
        <w:t>(</w:t>
      </w:r>
      <w:r w:rsidR="008E0A96" w:rsidRPr="008E0A96">
        <w:rPr>
          <w:rFonts w:ascii="Arial" w:hAnsi="Arial" w:cs="Arial"/>
          <w:i/>
          <w:color w:val="44546A"/>
          <w:sz w:val="24"/>
          <w:szCs w:val="24"/>
        </w:rPr>
        <w:t>nee</w:t>
      </w:r>
      <w:r w:rsidR="008E0A96">
        <w:rPr>
          <w:rFonts w:ascii="Arial" w:hAnsi="Arial" w:cs="Arial"/>
          <w:color w:val="44546A"/>
          <w:sz w:val="24"/>
          <w:szCs w:val="24"/>
        </w:rPr>
        <w:t xml:space="preserve"> </w:t>
      </w:r>
      <w:r w:rsidR="008E0A96" w:rsidRPr="009B6638">
        <w:rPr>
          <w:rFonts w:ascii="Arial" w:hAnsi="Arial" w:cs="Arial"/>
          <w:color w:val="44546A"/>
          <w:sz w:val="24"/>
          <w:szCs w:val="24"/>
        </w:rPr>
        <w:t xml:space="preserve">Burswood </w:t>
      </w:r>
      <w:r w:rsidR="008E0A96">
        <w:rPr>
          <w:rFonts w:ascii="Arial" w:hAnsi="Arial" w:cs="Arial"/>
          <w:color w:val="44546A"/>
          <w:sz w:val="24"/>
          <w:szCs w:val="24"/>
        </w:rPr>
        <w:t xml:space="preserve">Casino) </w:t>
      </w:r>
      <w:r w:rsidRPr="009B6638">
        <w:rPr>
          <w:rFonts w:ascii="Arial" w:hAnsi="Arial" w:cs="Arial"/>
          <w:color w:val="44546A"/>
          <w:sz w:val="24"/>
          <w:szCs w:val="24"/>
        </w:rPr>
        <w:t>because the WA</w:t>
      </w:r>
      <w:r w:rsidR="008E0A96">
        <w:rPr>
          <w:rFonts w:ascii="Arial" w:hAnsi="Arial" w:cs="Arial"/>
          <w:color w:val="44546A"/>
          <w:sz w:val="24"/>
          <w:szCs w:val="24"/>
        </w:rPr>
        <w:t> </w:t>
      </w:r>
      <w:r w:rsidRPr="009B6638">
        <w:rPr>
          <w:rFonts w:ascii="Arial" w:hAnsi="Arial" w:cs="Arial"/>
          <w:color w:val="44546A"/>
          <w:sz w:val="24"/>
          <w:szCs w:val="24"/>
        </w:rPr>
        <w:t xml:space="preserve">State Govt was cognisant of financial losses suffered by relatively uneducated residents that were </w:t>
      </w:r>
      <w:hyperlink r:id="rId17" w:history="1">
        <w:r w:rsidRPr="009B6638">
          <w:rPr>
            <w:rStyle w:val="Hyperlink"/>
            <w:rFonts w:ascii="Arial" w:hAnsi="Arial" w:cs="Arial"/>
            <w:b/>
            <w:bCs/>
            <w:sz w:val="24"/>
            <w:szCs w:val="24"/>
          </w:rPr>
          <w:t xml:space="preserve">often mesmerised by the ringing bells, flashing lights and </w:t>
        </w:r>
        <w:r w:rsidR="008E0A96">
          <w:rPr>
            <w:rStyle w:val="Hyperlink"/>
            <w:rFonts w:ascii="Arial" w:hAnsi="Arial" w:cs="Arial"/>
            <w:b/>
            <w:bCs/>
            <w:sz w:val="24"/>
            <w:szCs w:val="24"/>
          </w:rPr>
          <w:t>hope for</w:t>
        </w:r>
        <w:r w:rsidRPr="009B6638">
          <w:rPr>
            <w:rStyle w:val="Hyperlink"/>
            <w:rFonts w:ascii="Arial" w:hAnsi="Arial" w:cs="Arial"/>
            <w:b/>
            <w:bCs/>
            <w:sz w:val="24"/>
            <w:szCs w:val="24"/>
          </w:rPr>
          <w:t xml:space="preserve"> a large </w:t>
        </w:r>
        <w:r w:rsidR="008E0A96">
          <w:rPr>
            <w:rStyle w:val="Hyperlink"/>
            <w:rFonts w:ascii="Arial" w:hAnsi="Arial" w:cs="Arial"/>
            <w:b/>
            <w:bCs/>
            <w:sz w:val="24"/>
            <w:szCs w:val="24"/>
          </w:rPr>
          <w:t>payout</w:t>
        </w:r>
      </w:hyperlink>
      <w:r w:rsidR="008E0A96">
        <w:rPr>
          <w:rFonts w:ascii="Arial" w:hAnsi="Arial" w:cs="Arial"/>
          <w:sz w:val="24"/>
          <w:szCs w:val="24"/>
        </w:rPr>
        <w:t>.</w:t>
      </w:r>
    </w:p>
    <w:p w:rsidR="00D31B1B" w:rsidRPr="008E0A96" w:rsidRDefault="00D31B1B" w:rsidP="00D31B1B">
      <w:pPr>
        <w:rPr>
          <w:rFonts w:ascii="Arial" w:hAnsi="Arial" w:cs="Arial"/>
          <w:color w:val="1F497D" w:themeColor="dark2"/>
          <w:sz w:val="16"/>
          <w:szCs w:val="16"/>
        </w:rPr>
      </w:pPr>
    </w:p>
    <w:p w:rsidR="00D31B1B" w:rsidRPr="006F335B" w:rsidRDefault="008E0A96" w:rsidP="00D31B1B">
      <w:pPr>
        <w:rPr>
          <w:rFonts w:ascii="Arial" w:hAnsi="Arial" w:cs="Arial"/>
          <w:color w:val="1F497D" w:themeColor="dark2"/>
          <w:sz w:val="24"/>
          <w:szCs w:val="24"/>
        </w:rPr>
      </w:pPr>
      <w:r>
        <w:rPr>
          <w:rFonts w:ascii="Arial" w:hAnsi="Arial" w:cs="Arial"/>
          <w:color w:val="1F497D" w:themeColor="dark2"/>
          <w:sz w:val="24"/>
          <w:szCs w:val="24"/>
        </w:rPr>
        <w:t>Y</w:t>
      </w:r>
      <w:r w:rsidR="00D31B1B" w:rsidRPr="009B6638">
        <w:rPr>
          <w:rFonts w:ascii="Arial" w:hAnsi="Arial" w:cs="Arial"/>
          <w:color w:val="1F497D" w:themeColor="dark2"/>
          <w:sz w:val="24"/>
          <w:szCs w:val="24"/>
        </w:rPr>
        <w:t>ou</w:t>
      </w:r>
      <w:r>
        <w:rPr>
          <w:rFonts w:ascii="Arial" w:hAnsi="Arial" w:cs="Arial"/>
          <w:color w:val="1F497D" w:themeColor="dark2"/>
          <w:sz w:val="24"/>
          <w:szCs w:val="24"/>
        </w:rPr>
        <w:t xml:space="preserve">r email sent to </w:t>
      </w:r>
      <w:r w:rsidRPr="006F335B">
        <w:rPr>
          <w:rFonts w:ascii="Arial" w:hAnsi="Arial" w:cs="Arial"/>
          <w:color w:val="1F497D" w:themeColor="dark2"/>
          <w:sz w:val="24"/>
          <w:szCs w:val="24"/>
        </w:rPr>
        <w:t xml:space="preserve">me </w:t>
      </w:r>
      <w:r w:rsidR="006F335B">
        <w:rPr>
          <w:rFonts w:ascii="Arial" w:hAnsi="Arial" w:cs="Arial"/>
          <w:color w:val="1F497D" w:themeColor="dark2"/>
          <w:sz w:val="24"/>
          <w:szCs w:val="24"/>
        </w:rPr>
        <w:t>(</w:t>
      </w:r>
      <w:r w:rsidR="006F335B" w:rsidRPr="006F335B">
        <w:rPr>
          <w:rFonts w:ascii="Arial" w:hAnsi="Arial" w:cs="Arial"/>
          <w:sz w:val="24"/>
          <w:szCs w:val="24"/>
          <w:lang w:val="en-US" w:eastAsia="en-AU"/>
        </w:rPr>
        <w:t>Thurs, 6 June 2024 3:17pm</w:t>
      </w:r>
      <w:r w:rsidR="006F335B">
        <w:rPr>
          <w:rFonts w:ascii="Arial" w:hAnsi="Arial" w:cs="Arial"/>
          <w:sz w:val="24"/>
          <w:szCs w:val="24"/>
          <w:lang w:val="en-US" w:eastAsia="en-AU"/>
        </w:rPr>
        <w:t>)</w:t>
      </w:r>
      <w:r w:rsidR="006F335B" w:rsidRPr="006F335B">
        <w:rPr>
          <w:rFonts w:ascii="Arial" w:hAnsi="Arial" w:cs="Arial"/>
          <w:sz w:val="24"/>
          <w:szCs w:val="24"/>
          <w:lang w:val="en-US" w:eastAsia="en-AU"/>
        </w:rPr>
        <w:t xml:space="preserve"> </w:t>
      </w:r>
      <w:r w:rsidR="00DF1DFF" w:rsidRPr="006F335B">
        <w:rPr>
          <w:rFonts w:ascii="Arial" w:hAnsi="Arial" w:cs="Arial"/>
          <w:color w:val="1F497D" w:themeColor="dark2"/>
          <w:sz w:val="24"/>
          <w:szCs w:val="24"/>
        </w:rPr>
        <w:t>r</w:t>
      </w:r>
      <w:r w:rsidR="00D31B1B" w:rsidRPr="006F335B">
        <w:rPr>
          <w:rFonts w:ascii="Arial" w:hAnsi="Arial" w:cs="Arial"/>
          <w:color w:val="1F497D" w:themeColor="dark2"/>
          <w:sz w:val="24"/>
          <w:szCs w:val="24"/>
        </w:rPr>
        <w:t xml:space="preserve">eferred me to </w:t>
      </w:r>
      <w:hyperlink r:id="rId18" w:history="1">
        <w:r w:rsidR="00D31B1B" w:rsidRPr="006F335B">
          <w:rPr>
            <w:rStyle w:val="Hyperlink"/>
            <w:rFonts w:ascii="Arial" w:hAnsi="Arial" w:cs="Arial"/>
            <w:b/>
            <w:i/>
            <w:iCs/>
            <w:sz w:val="24"/>
            <w:szCs w:val="24"/>
          </w:rPr>
          <w:t>Australian gambling statistics, 39th edition, 1997-98 to 2022-23</w:t>
        </w:r>
      </w:hyperlink>
      <w:r w:rsidR="00D31B1B" w:rsidRPr="006F335B">
        <w:rPr>
          <w:rFonts w:ascii="Arial" w:hAnsi="Arial" w:cs="Arial"/>
          <w:i/>
          <w:iCs/>
          <w:sz w:val="24"/>
          <w:szCs w:val="24"/>
        </w:rPr>
        <w:t xml:space="preserve"> </w:t>
      </w:r>
      <w:r w:rsidR="00D31B1B" w:rsidRPr="006F335B">
        <w:rPr>
          <w:rFonts w:ascii="Arial" w:hAnsi="Arial" w:cs="Arial"/>
          <w:color w:val="1F497D" w:themeColor="dark2"/>
          <w:sz w:val="24"/>
          <w:szCs w:val="24"/>
        </w:rPr>
        <w:t>that was being released in late 2024</w:t>
      </w:r>
      <w:r w:rsidRPr="006F335B">
        <w:rPr>
          <w:rFonts w:ascii="Arial" w:hAnsi="Arial" w:cs="Arial"/>
          <w:color w:val="1F497D" w:themeColor="dark2"/>
          <w:sz w:val="24"/>
          <w:szCs w:val="24"/>
        </w:rPr>
        <w:t>:</w:t>
      </w:r>
    </w:p>
    <w:p w:rsidR="00D31B1B" w:rsidRPr="006F335B" w:rsidRDefault="00D31B1B" w:rsidP="00D31B1B">
      <w:pPr>
        <w:rPr>
          <w:rFonts w:ascii="Arial" w:hAnsi="Arial" w:cs="Arial"/>
          <w:color w:val="1F497D" w:themeColor="dark2"/>
          <w:sz w:val="24"/>
          <w:szCs w:val="24"/>
        </w:rPr>
      </w:pPr>
    </w:p>
    <w:p w:rsidR="00D31B1B" w:rsidRDefault="00CB4BF4" w:rsidP="00D31B1B">
      <w:pPr>
        <w:shd w:val="clear" w:color="auto" w:fill="AFCEFF"/>
        <w:textAlignment w:val="baseline"/>
        <w:outlineLvl w:val="2"/>
        <w:rPr>
          <w:rFonts w:ascii="Roboto" w:eastAsia="Times New Roman" w:hAnsi="Roboto" w:cs="Times New Roman"/>
          <w:b/>
          <w:bCs/>
          <w:color w:val="000000"/>
          <w:sz w:val="24"/>
          <w:szCs w:val="24"/>
          <w:lang w:eastAsia="en-AU"/>
        </w:rPr>
      </w:pPr>
      <w:hyperlink r:id="rId19" w:anchor="current-release-australian-gambling-statistics" w:history="1">
        <w:r w:rsidR="00D31B1B">
          <w:rPr>
            <w:rStyle w:val="Hyperlink"/>
            <w:rFonts w:ascii="Roboto" w:eastAsia="Times New Roman" w:hAnsi="Roboto" w:cs="Times New Roman"/>
            <w:b/>
            <w:bCs/>
            <w:sz w:val="24"/>
            <w:szCs w:val="24"/>
            <w:highlight w:val="cyan"/>
            <w:bdr w:val="none" w:sz="0" w:space="0" w:color="auto" w:frame="1"/>
            <w:lang w:eastAsia="en-AU"/>
          </w:rPr>
          <w:t>Total gambling expenditure (nominal value) by state and territory, 1975–76 to 2023–24 (table)</w:t>
        </w:r>
      </w:hyperlink>
    </w:p>
    <w:p w:rsidR="00D31B1B" w:rsidRPr="00920C44" w:rsidRDefault="00D31B1B" w:rsidP="00D31B1B">
      <w:pPr>
        <w:shd w:val="clear" w:color="auto" w:fill="AFCEFF"/>
        <w:textAlignment w:val="baseline"/>
        <w:outlineLvl w:val="2"/>
        <w:rPr>
          <w:rFonts w:ascii="Arial" w:hAnsi="Arial" w:cs="Arial"/>
          <w:color w:val="1F497D" w:themeColor="dark2"/>
          <w:sz w:val="10"/>
          <w:szCs w:val="10"/>
        </w:rPr>
      </w:pPr>
    </w:p>
    <w:p w:rsidR="00D31B1B" w:rsidRDefault="00CB4BF4" w:rsidP="00D31B1B">
      <w:pPr>
        <w:shd w:val="clear" w:color="auto" w:fill="AFCEFF"/>
        <w:textAlignment w:val="baseline"/>
        <w:outlineLvl w:val="2"/>
        <w:rPr>
          <w:rFonts w:ascii="Roboto" w:eastAsia="Times New Roman" w:hAnsi="Roboto" w:cs="Times New Roman"/>
          <w:b/>
          <w:bCs/>
          <w:color w:val="000000"/>
          <w:sz w:val="24"/>
          <w:szCs w:val="24"/>
          <w:highlight w:val="cyan"/>
          <w:lang w:eastAsia="en-AU"/>
        </w:rPr>
      </w:pPr>
      <w:hyperlink r:id="rId20" w:anchor="current-release-australian-gambling-statistics" w:history="1">
        <w:r w:rsidR="00D31B1B">
          <w:rPr>
            <w:rStyle w:val="Hyperlink"/>
            <w:rFonts w:ascii="Roboto" w:eastAsia="Times New Roman" w:hAnsi="Roboto" w:cs="Times New Roman"/>
            <w:b/>
            <w:bCs/>
            <w:sz w:val="24"/>
            <w:szCs w:val="24"/>
            <w:highlight w:val="cyan"/>
            <w:bdr w:val="none" w:sz="0" w:space="0" w:color="auto" w:frame="1"/>
            <w:lang w:eastAsia="en-AU"/>
          </w:rPr>
          <w:t>Total gambling turnover (nominal value) by state and territory, 1975–76 to 2023–24 (table)</w:t>
        </w:r>
      </w:hyperlink>
    </w:p>
    <w:p w:rsidR="00D31B1B" w:rsidRDefault="00D31B1B" w:rsidP="00D31B1B">
      <w:pPr>
        <w:rPr>
          <w:rFonts w:ascii="Arial" w:hAnsi="Arial" w:cs="Arial"/>
          <w:color w:val="1F497D" w:themeColor="dark2"/>
          <w:szCs w:val="23"/>
        </w:rPr>
      </w:pPr>
    </w:p>
    <w:p w:rsidR="00D31B1B" w:rsidRPr="009B6638" w:rsidRDefault="00D31B1B" w:rsidP="00D31B1B">
      <w:pPr>
        <w:rPr>
          <w:rFonts w:ascii="Arial" w:hAnsi="Arial" w:cs="Arial"/>
          <w:color w:val="1F497D" w:themeColor="dark2"/>
          <w:sz w:val="24"/>
          <w:szCs w:val="24"/>
        </w:rPr>
      </w:pPr>
      <w:r w:rsidRPr="009B6638">
        <w:rPr>
          <w:rFonts w:ascii="Arial" w:hAnsi="Arial" w:cs="Arial"/>
          <w:color w:val="1F497D" w:themeColor="dark2"/>
          <w:sz w:val="24"/>
          <w:szCs w:val="24"/>
        </w:rPr>
        <w:t xml:space="preserve">If the above </w:t>
      </w:r>
      <w:r w:rsidR="006F335B" w:rsidRPr="006F335B">
        <w:rPr>
          <w:rFonts w:ascii="Arial" w:hAnsi="Arial" w:cs="Arial"/>
          <w:b/>
          <w:i/>
          <w:color w:val="1F497D" w:themeColor="dark2"/>
          <w:sz w:val="24"/>
          <w:szCs w:val="24"/>
        </w:rPr>
        <w:t>39th edition</w:t>
      </w:r>
      <w:r w:rsidRPr="009B6638">
        <w:rPr>
          <w:rFonts w:ascii="Arial" w:hAnsi="Arial" w:cs="Arial"/>
          <w:color w:val="1F497D" w:themeColor="dark2"/>
          <w:sz w:val="24"/>
          <w:szCs w:val="24"/>
        </w:rPr>
        <w:t xml:space="preserve"> can cover ‘</w:t>
      </w:r>
      <w:r w:rsidR="006F335B" w:rsidRPr="009B6638">
        <w:rPr>
          <w:rFonts w:ascii="Arial" w:hAnsi="Arial" w:cs="Arial"/>
          <w:color w:val="1F497D" w:themeColor="dark2"/>
          <w:sz w:val="24"/>
          <w:szCs w:val="24"/>
        </w:rPr>
        <w:t xml:space="preserve">gambling </w:t>
      </w:r>
      <w:r w:rsidRPr="009B6638">
        <w:rPr>
          <w:rFonts w:ascii="Arial" w:hAnsi="Arial" w:cs="Arial"/>
          <w:color w:val="1F497D" w:themeColor="dark2"/>
          <w:sz w:val="24"/>
          <w:szCs w:val="24"/>
        </w:rPr>
        <w:t xml:space="preserve">expenditure’ and ‘gambling turnover’ since 1975, </w:t>
      </w:r>
      <w:r w:rsidRPr="00B6400C">
        <w:rPr>
          <w:rFonts w:ascii="Arial" w:hAnsi="Arial" w:cs="Arial"/>
          <w:b/>
          <w:color w:val="1F497D" w:themeColor="dark2"/>
          <w:sz w:val="24"/>
          <w:szCs w:val="24"/>
        </w:rPr>
        <w:t>why</w:t>
      </w:r>
      <w:r w:rsidR="006F335B">
        <w:rPr>
          <w:rFonts w:ascii="Arial" w:hAnsi="Arial" w:cs="Arial"/>
          <w:b/>
          <w:color w:val="1F497D" w:themeColor="dark2"/>
          <w:sz w:val="24"/>
          <w:szCs w:val="24"/>
        </w:rPr>
        <w:t> </w:t>
      </w:r>
      <w:r w:rsidRPr="00B6400C">
        <w:rPr>
          <w:rFonts w:ascii="Arial" w:hAnsi="Arial" w:cs="Arial"/>
          <w:b/>
          <w:color w:val="1F497D" w:themeColor="dark2"/>
          <w:sz w:val="24"/>
          <w:szCs w:val="24"/>
        </w:rPr>
        <w:t xml:space="preserve">can no regulator provide details of the number of poker machines </w:t>
      </w:r>
      <w:r w:rsidR="0021117E">
        <w:rPr>
          <w:rFonts w:ascii="Arial" w:hAnsi="Arial" w:cs="Arial"/>
          <w:b/>
          <w:color w:val="1F497D" w:themeColor="dark2"/>
          <w:sz w:val="24"/>
          <w:szCs w:val="24"/>
        </w:rPr>
        <w:t xml:space="preserve">at end of each financial year </w:t>
      </w:r>
      <w:r w:rsidRPr="00B6400C">
        <w:rPr>
          <w:rFonts w:ascii="Arial" w:hAnsi="Arial" w:cs="Arial"/>
          <w:b/>
          <w:color w:val="1F497D" w:themeColor="dark2"/>
          <w:sz w:val="24"/>
          <w:szCs w:val="24"/>
        </w:rPr>
        <w:t>in NSW pre 2001?</w:t>
      </w:r>
    </w:p>
    <w:p w:rsidR="00D31B1B" w:rsidRPr="00DF1DFF" w:rsidRDefault="00D31B1B" w:rsidP="00D31B1B">
      <w:pPr>
        <w:rPr>
          <w:rFonts w:ascii="Arial" w:hAnsi="Arial" w:cs="Arial"/>
          <w:color w:val="1F497D" w:themeColor="dark2"/>
          <w:sz w:val="16"/>
          <w:szCs w:val="16"/>
        </w:rPr>
      </w:pPr>
    </w:p>
    <w:p w:rsidR="00D31B1B" w:rsidRPr="009B6638" w:rsidRDefault="00D31B1B" w:rsidP="00D31B1B">
      <w:pPr>
        <w:rPr>
          <w:rFonts w:ascii="Arial" w:hAnsi="Arial" w:cs="Arial"/>
          <w:color w:val="1F497D" w:themeColor="dark2"/>
          <w:sz w:val="24"/>
          <w:szCs w:val="24"/>
        </w:rPr>
      </w:pPr>
      <w:r w:rsidRPr="009B6638">
        <w:rPr>
          <w:rFonts w:ascii="Arial" w:hAnsi="Arial" w:cs="Arial"/>
          <w:color w:val="1F497D" w:themeColor="dark2"/>
          <w:sz w:val="24"/>
          <w:szCs w:val="24"/>
        </w:rPr>
        <w:t xml:space="preserve">How can my attached image evidence the above two </w:t>
      </w:r>
      <w:r w:rsidRPr="009B6638">
        <w:rPr>
          <w:rFonts w:ascii="Arial" w:hAnsi="Arial" w:cs="Arial"/>
          <w:b/>
          <w:color w:val="1F497D" w:themeColor="dark2"/>
          <w:sz w:val="24"/>
          <w:szCs w:val="24"/>
          <w:highlight w:val="cyan"/>
        </w:rPr>
        <w:t>BLUE</w:t>
      </w:r>
      <w:r w:rsidRPr="009B6638">
        <w:rPr>
          <w:rFonts w:ascii="Arial" w:hAnsi="Arial" w:cs="Arial"/>
          <w:color w:val="1F497D" w:themeColor="dark2"/>
          <w:sz w:val="24"/>
          <w:szCs w:val="24"/>
        </w:rPr>
        <w:t xml:space="preserve"> embedded threads that list </w:t>
      </w:r>
      <w:r w:rsidR="00B6400C">
        <w:rPr>
          <w:rFonts w:ascii="Arial" w:hAnsi="Arial" w:cs="Arial"/>
          <w:color w:val="1F497D" w:themeColor="dark2"/>
          <w:sz w:val="24"/>
          <w:szCs w:val="24"/>
        </w:rPr>
        <w:br/>
      </w:r>
      <w:r w:rsidRPr="009B6638">
        <w:rPr>
          <w:rFonts w:ascii="Arial" w:hAnsi="Arial" w:cs="Arial"/>
          <w:color w:val="1F497D" w:themeColor="dark2"/>
          <w:sz w:val="24"/>
          <w:szCs w:val="24"/>
        </w:rPr>
        <w:t>‘gambling expenditure’ and ‘gambling turnover’ by state since 1975?  Yet no authority can provide data on the number of poker machines in NSW from that earlier era when poker</w:t>
      </w:r>
      <w:r w:rsidR="00B6400C">
        <w:rPr>
          <w:rFonts w:ascii="Arial" w:hAnsi="Arial" w:cs="Arial"/>
          <w:color w:val="1F497D" w:themeColor="dark2"/>
          <w:sz w:val="24"/>
          <w:szCs w:val="24"/>
        </w:rPr>
        <w:t> </w:t>
      </w:r>
      <w:r w:rsidRPr="009B6638">
        <w:rPr>
          <w:rFonts w:ascii="Arial" w:hAnsi="Arial" w:cs="Arial"/>
          <w:color w:val="1F497D" w:themeColor="dark2"/>
          <w:sz w:val="24"/>
          <w:szCs w:val="24"/>
        </w:rPr>
        <w:t>machine licences were readily issued</w:t>
      </w:r>
      <w:r w:rsidR="00B6400C">
        <w:rPr>
          <w:rFonts w:ascii="Arial" w:hAnsi="Arial" w:cs="Arial"/>
          <w:color w:val="1F497D" w:themeColor="dark2"/>
          <w:sz w:val="24"/>
          <w:szCs w:val="24"/>
        </w:rPr>
        <w:t xml:space="preserve"> </w:t>
      </w:r>
      <w:r w:rsidR="00B6400C" w:rsidRPr="009B6638">
        <w:rPr>
          <w:rFonts w:ascii="Arial" w:hAnsi="Arial" w:cs="Arial"/>
          <w:color w:val="1F497D" w:themeColor="dark2"/>
          <w:sz w:val="24"/>
          <w:szCs w:val="24"/>
        </w:rPr>
        <w:t>to clubs and hotels</w:t>
      </w:r>
      <w:r w:rsidRPr="009B6638">
        <w:rPr>
          <w:rFonts w:ascii="Arial" w:hAnsi="Arial" w:cs="Arial"/>
          <w:color w:val="1F497D" w:themeColor="dark2"/>
          <w:sz w:val="24"/>
          <w:szCs w:val="24"/>
        </w:rPr>
        <w:t xml:space="preserve"> in NSW?</w:t>
      </w:r>
    </w:p>
    <w:p w:rsidR="00D31B1B" w:rsidRPr="00DF1DFF" w:rsidRDefault="00D31B1B" w:rsidP="00D31B1B">
      <w:pPr>
        <w:rPr>
          <w:rFonts w:ascii="Arial" w:hAnsi="Arial" w:cs="Arial"/>
          <w:color w:val="1F497D" w:themeColor="dark2"/>
          <w:sz w:val="14"/>
          <w:szCs w:val="14"/>
        </w:rPr>
      </w:pPr>
    </w:p>
    <w:p w:rsidR="00D31B1B" w:rsidRPr="009B6638" w:rsidRDefault="00D31B1B" w:rsidP="00D31B1B">
      <w:pPr>
        <w:rPr>
          <w:rFonts w:ascii="Arial" w:hAnsi="Arial" w:cs="Arial"/>
          <w:sz w:val="24"/>
          <w:szCs w:val="24"/>
        </w:rPr>
      </w:pPr>
      <w:r w:rsidRPr="009B6638">
        <w:rPr>
          <w:rFonts w:ascii="Arial" w:hAnsi="Arial" w:cs="Arial"/>
          <w:color w:val="44546A"/>
          <w:sz w:val="24"/>
          <w:szCs w:val="24"/>
        </w:rPr>
        <w:t>I seek to provide quantitative evidence to Wesley Mission that State and Territory Govts from at least the early 1990s approved many additional poker machines in all except WA, and it is therefore incumbent upon those current State and Territory Govts to reduce those poker machine numbers</w:t>
      </w:r>
      <w:r w:rsidR="00B6400C">
        <w:rPr>
          <w:rFonts w:ascii="Arial" w:hAnsi="Arial" w:cs="Arial"/>
          <w:color w:val="44546A"/>
          <w:sz w:val="24"/>
          <w:szCs w:val="24"/>
        </w:rPr>
        <w:t xml:space="preserve"> by identifying material breaches of regulations</w:t>
      </w:r>
      <w:r w:rsidRPr="009B6638">
        <w:rPr>
          <w:rFonts w:ascii="Arial" w:hAnsi="Arial" w:cs="Arial"/>
          <w:color w:val="44546A"/>
          <w:sz w:val="24"/>
          <w:szCs w:val="24"/>
        </w:rPr>
        <w:t>, and the hours of operation, because 30% approx. of players are vulnerable to addiction with associated financial losses evident in a welter of recent newspaper articles e.g</w:t>
      </w:r>
      <w:r w:rsidRPr="0021117E">
        <w:rPr>
          <w:rFonts w:ascii="Cambria" w:hAnsi="Cambria" w:cs="Arial"/>
          <w:color w:val="44546A"/>
          <w:sz w:val="24"/>
          <w:szCs w:val="24"/>
        </w:rPr>
        <w:t>.  </w:t>
      </w:r>
      <w:hyperlink r:id="rId21" w:history="1">
        <w:r w:rsidRPr="0021117E">
          <w:rPr>
            <w:rStyle w:val="Hyperlink"/>
            <w:rFonts w:ascii="Cambria" w:hAnsi="Cambria"/>
            <w:b/>
            <w:bCs/>
            <w:sz w:val="24"/>
            <w:szCs w:val="24"/>
          </w:rPr>
          <w:t>The rest of the world is in disbelief at what the gambling industry has pulled off in Australia. We need real reform</w:t>
        </w:r>
      </w:hyperlink>
      <w:r w:rsidRPr="009B6638">
        <w:rPr>
          <w:color w:val="121212"/>
          <w:sz w:val="24"/>
          <w:szCs w:val="24"/>
        </w:rPr>
        <w:t>  -</w:t>
      </w:r>
      <w:r w:rsidRPr="009B6638">
        <w:rPr>
          <w:sz w:val="24"/>
          <w:szCs w:val="24"/>
        </w:rPr>
        <w:t> </w:t>
      </w:r>
      <w:r w:rsidRPr="0021117E">
        <w:rPr>
          <w:sz w:val="26"/>
          <w:szCs w:val="26"/>
        </w:rPr>
        <w:t>The</w:t>
      </w:r>
      <w:r w:rsidR="0021117E">
        <w:rPr>
          <w:sz w:val="26"/>
          <w:szCs w:val="26"/>
        </w:rPr>
        <w:t xml:space="preserve"> Guardian </w:t>
      </w:r>
      <w:r w:rsidRPr="009B6638">
        <w:rPr>
          <w:sz w:val="24"/>
          <w:szCs w:val="24"/>
        </w:rPr>
        <w:t>-</w:t>
      </w:r>
      <w:r w:rsidR="0021117E">
        <w:rPr>
          <w:sz w:val="24"/>
          <w:szCs w:val="24"/>
        </w:rPr>
        <w:t xml:space="preserve"> </w:t>
      </w:r>
      <w:hyperlink r:id="rId22" w:history="1">
        <w:r w:rsidRPr="009B6638">
          <w:rPr>
            <w:rStyle w:val="Hyperlink"/>
            <w:b/>
            <w:bCs/>
            <w:i/>
            <w:iCs/>
            <w:sz w:val="24"/>
            <w:szCs w:val="24"/>
            <w:bdr w:val="none" w:sz="0" w:space="0" w:color="auto" w:frame="1"/>
          </w:rPr>
          <w:t>Tim</w:t>
        </w:r>
        <w:r w:rsidR="00DF1DFF">
          <w:rPr>
            <w:rStyle w:val="Hyperlink"/>
            <w:b/>
            <w:bCs/>
            <w:i/>
            <w:iCs/>
            <w:sz w:val="24"/>
            <w:szCs w:val="24"/>
            <w:bdr w:val="none" w:sz="0" w:space="0" w:color="auto" w:frame="1"/>
          </w:rPr>
          <w:t> </w:t>
        </w:r>
        <w:r w:rsidRPr="009B6638">
          <w:rPr>
            <w:rStyle w:val="Hyperlink"/>
            <w:b/>
            <w:bCs/>
            <w:i/>
            <w:iCs/>
            <w:sz w:val="24"/>
            <w:szCs w:val="24"/>
            <w:bdr w:val="none" w:sz="0" w:space="0" w:color="auto" w:frame="1"/>
          </w:rPr>
          <w:t>Costello</w:t>
        </w:r>
      </w:hyperlink>
      <w:r w:rsidR="0021117E">
        <w:rPr>
          <w:i/>
          <w:iCs/>
          <w:sz w:val="24"/>
          <w:szCs w:val="24"/>
        </w:rPr>
        <w:t>  - </w:t>
      </w:r>
      <w:r w:rsidRPr="0021117E">
        <w:rPr>
          <w:sz w:val="24"/>
          <w:szCs w:val="24"/>
        </w:rPr>
        <w:t>Jan 2023</w:t>
      </w:r>
    </w:p>
    <w:p w:rsidR="00D31B1B" w:rsidRPr="009B6638" w:rsidRDefault="00D31B1B" w:rsidP="00D31B1B">
      <w:pPr>
        <w:rPr>
          <w:rFonts w:ascii="Arial" w:hAnsi="Arial" w:cs="Arial"/>
          <w:color w:val="1F497D" w:themeColor="dark2"/>
          <w:sz w:val="24"/>
          <w:szCs w:val="24"/>
        </w:rPr>
      </w:pPr>
    </w:p>
    <w:p w:rsidR="00D31B1B" w:rsidRPr="009B6638" w:rsidRDefault="00D31B1B" w:rsidP="00D31B1B">
      <w:pPr>
        <w:rPr>
          <w:rFonts w:ascii="Arial" w:hAnsi="Arial" w:cs="Arial"/>
          <w:color w:val="1F497D" w:themeColor="dark2"/>
          <w:sz w:val="24"/>
          <w:szCs w:val="24"/>
        </w:rPr>
      </w:pPr>
      <w:r w:rsidRPr="009B6638">
        <w:rPr>
          <w:rFonts w:ascii="Arial" w:hAnsi="Arial" w:cs="Arial"/>
          <w:color w:val="1F497D" w:themeColor="dark2"/>
          <w:sz w:val="24"/>
          <w:szCs w:val="24"/>
        </w:rPr>
        <w:t>2</w:t>
      </w:r>
      <w:r w:rsidRPr="009B6638">
        <w:rPr>
          <w:rFonts w:ascii="Arial" w:hAnsi="Arial" w:cs="Arial"/>
          <w:color w:val="1F497D" w:themeColor="dark2"/>
          <w:sz w:val="24"/>
          <w:szCs w:val="24"/>
          <w:vertAlign w:val="superscript"/>
        </w:rPr>
        <w:t>nd</w:t>
      </w:r>
      <w:r w:rsidRPr="009B6638">
        <w:rPr>
          <w:rFonts w:ascii="Arial" w:hAnsi="Arial" w:cs="Arial"/>
          <w:color w:val="1F497D" w:themeColor="dark2"/>
          <w:sz w:val="24"/>
          <w:szCs w:val="24"/>
        </w:rPr>
        <w:t xml:space="preserve"> Attachment provides useful data that I largely sourced from Bill Browne, </w:t>
      </w:r>
      <w:r w:rsidRPr="009B6638">
        <w:rPr>
          <w:rFonts w:ascii="Arial" w:eastAsia="Times New Roman" w:hAnsi="Arial" w:cs="Arial"/>
          <w:color w:val="4D5156"/>
          <w:sz w:val="24"/>
          <w:szCs w:val="24"/>
          <w:shd w:val="clear" w:color="auto" w:fill="FFFFFF"/>
        </w:rPr>
        <w:t xml:space="preserve">Director of the Democracy &amp; Accountability Program, The </w:t>
      </w:r>
      <w:r w:rsidRPr="009B6638">
        <w:rPr>
          <w:rFonts w:ascii="Arial" w:eastAsia="Times New Roman" w:hAnsi="Arial" w:cs="Arial"/>
          <w:color w:val="44546A"/>
          <w:sz w:val="24"/>
          <w:szCs w:val="24"/>
        </w:rPr>
        <w:t xml:space="preserve">Australian Institute - </w:t>
      </w:r>
      <w:r w:rsidRPr="009B6638">
        <w:rPr>
          <w:rFonts w:ascii="Arial" w:hAnsi="Arial" w:cs="Arial"/>
          <w:color w:val="1F497D" w:themeColor="dark2"/>
          <w:sz w:val="24"/>
          <w:szCs w:val="24"/>
        </w:rPr>
        <w:t xml:space="preserve"> around mid-2024.</w:t>
      </w:r>
    </w:p>
    <w:p w:rsidR="00D31B1B" w:rsidRPr="009B6638" w:rsidRDefault="00D31B1B" w:rsidP="00D31B1B">
      <w:pPr>
        <w:rPr>
          <w:rFonts w:ascii="Arial" w:hAnsi="Arial" w:cs="Arial"/>
          <w:color w:val="1F497D" w:themeColor="dark2"/>
          <w:sz w:val="24"/>
          <w:szCs w:val="24"/>
        </w:rPr>
      </w:pPr>
    </w:p>
    <w:p w:rsidR="00D31B1B" w:rsidRPr="009B6638" w:rsidRDefault="00D31B1B" w:rsidP="00D31B1B">
      <w:pPr>
        <w:pStyle w:val="Default"/>
        <w:rPr>
          <w:rFonts w:ascii="Arial" w:hAnsi="Arial" w:cs="Arial"/>
          <w:color w:val="1F497D" w:themeColor="dark2"/>
        </w:rPr>
      </w:pPr>
      <w:r w:rsidRPr="009B6638">
        <w:rPr>
          <w:rFonts w:ascii="Arial" w:hAnsi="Arial" w:cs="Arial"/>
          <w:color w:val="1F497D" w:themeColor="dark2"/>
        </w:rPr>
        <w:t>3</w:t>
      </w:r>
      <w:r w:rsidRPr="009B6638">
        <w:rPr>
          <w:rFonts w:ascii="Arial" w:hAnsi="Arial" w:cs="Arial"/>
          <w:color w:val="1F497D" w:themeColor="dark2"/>
          <w:vertAlign w:val="superscript"/>
        </w:rPr>
        <w:t>rd</w:t>
      </w:r>
      <w:r w:rsidRPr="009B6638">
        <w:rPr>
          <w:rFonts w:ascii="Arial" w:hAnsi="Arial" w:cs="Arial"/>
          <w:color w:val="1F497D" w:themeColor="dark2"/>
        </w:rPr>
        <w:t xml:space="preserve"> Attached file is a recent response letter from Ms </w:t>
      </w:r>
      <w:r w:rsidRPr="009B6638">
        <w:rPr>
          <w:rFonts w:ascii="Arial" w:hAnsi="Arial" w:cs="Arial"/>
          <w:color w:val="21272B"/>
        </w:rPr>
        <w:t>Sarah Low, A/Executive Director, Regulatory</w:t>
      </w:r>
      <w:r w:rsidR="00B6400C">
        <w:rPr>
          <w:rFonts w:ascii="Arial" w:hAnsi="Arial" w:cs="Arial"/>
          <w:color w:val="21272B"/>
        </w:rPr>
        <w:t> </w:t>
      </w:r>
      <w:r w:rsidRPr="009B6638">
        <w:rPr>
          <w:rFonts w:ascii="Arial" w:hAnsi="Arial" w:cs="Arial"/>
          <w:color w:val="21272B"/>
        </w:rPr>
        <w:t>Policy</w:t>
      </w:r>
      <w:r w:rsidRPr="009B6638">
        <w:rPr>
          <w:rFonts w:ascii="Arial" w:hAnsi="Arial" w:cs="Arial"/>
          <w:color w:val="1F497D" w:themeColor="dark2"/>
        </w:rPr>
        <w:t xml:space="preserve">, Department of Creative Industries, Tourism, Hospitality and Sport </w:t>
      </w:r>
      <w:r w:rsidRPr="009B6638">
        <w:rPr>
          <w:rFonts w:ascii="Arial" w:hAnsi="Arial" w:cs="Arial"/>
          <w:color w:val="21272B"/>
        </w:rPr>
        <w:t xml:space="preserve">dated </w:t>
      </w:r>
      <w:r w:rsidR="0021117E">
        <w:rPr>
          <w:rFonts w:ascii="Arial" w:hAnsi="Arial" w:cs="Arial"/>
          <w:color w:val="21272B"/>
        </w:rPr>
        <w:br/>
      </w:r>
      <w:r w:rsidRPr="009B6638">
        <w:rPr>
          <w:rFonts w:ascii="Arial" w:hAnsi="Arial" w:cs="Arial"/>
          <w:color w:val="21272B"/>
        </w:rPr>
        <w:t xml:space="preserve">3 Nov 2025.  Page 2 provides two possible sources of </w:t>
      </w:r>
      <w:r w:rsidR="0021117E">
        <w:rPr>
          <w:rFonts w:ascii="Arial" w:hAnsi="Arial" w:cs="Arial"/>
          <w:color w:val="21272B"/>
        </w:rPr>
        <w:t xml:space="preserve">poker machine data in </w:t>
      </w:r>
      <w:r w:rsidRPr="009B6638">
        <w:rPr>
          <w:rFonts w:ascii="Arial" w:hAnsi="Arial" w:cs="Arial"/>
          <w:color w:val="21272B"/>
        </w:rPr>
        <w:t>NSW pre-2001.</w:t>
      </w:r>
    </w:p>
    <w:p w:rsidR="00D31B1B" w:rsidRPr="009B6638" w:rsidRDefault="00D31B1B" w:rsidP="00D31B1B">
      <w:pPr>
        <w:rPr>
          <w:rFonts w:ascii="Arial" w:hAnsi="Arial" w:cs="Arial"/>
          <w:color w:val="1F497D" w:themeColor="dark2"/>
          <w:sz w:val="24"/>
          <w:szCs w:val="24"/>
        </w:rPr>
      </w:pPr>
    </w:p>
    <w:p w:rsidR="009B6638" w:rsidRPr="009B6638" w:rsidRDefault="009B6638" w:rsidP="00D31B1B">
      <w:pPr>
        <w:rPr>
          <w:rFonts w:ascii="Arial" w:eastAsiaTheme="minorEastAsia" w:hAnsi="Arial" w:cs="Arial"/>
          <w:bCs/>
          <w:noProof/>
          <w:color w:val="000000"/>
          <w:sz w:val="24"/>
          <w:szCs w:val="24"/>
          <w:lang w:eastAsia="en-AU"/>
        </w:rPr>
      </w:pPr>
      <w:bookmarkStart w:id="1" w:name="_MailAutoSig"/>
      <w:r w:rsidRPr="009B6638">
        <w:rPr>
          <w:rFonts w:ascii="Arial" w:eastAsiaTheme="minorEastAsia" w:hAnsi="Arial" w:cs="Arial"/>
          <w:bCs/>
          <w:noProof/>
          <w:color w:val="000000"/>
          <w:sz w:val="24"/>
          <w:szCs w:val="24"/>
          <w:lang w:eastAsia="en-AU"/>
        </w:rPr>
        <w:t>Yours sincerely</w:t>
      </w:r>
    </w:p>
    <w:p w:rsidR="009B6638" w:rsidRPr="009B6638" w:rsidRDefault="00DF1DFF" w:rsidP="00D31B1B">
      <w:pPr>
        <w:rPr>
          <w:rFonts w:ascii="Arial" w:eastAsiaTheme="minorEastAsia" w:hAnsi="Arial" w:cs="Arial"/>
          <w:bCs/>
          <w:noProof/>
          <w:color w:val="000000"/>
          <w:sz w:val="24"/>
          <w:szCs w:val="24"/>
          <w:lang w:eastAsia="en-AU"/>
        </w:rPr>
      </w:pPr>
      <w:r>
        <w:rPr>
          <w:noProof/>
          <w:lang w:eastAsia="en-AU"/>
        </w:rPr>
        <w:drawing>
          <wp:inline distT="0" distB="0" distL="0" distR="0" wp14:anchorId="0B0F0995" wp14:editId="5AEF5CF0">
            <wp:extent cx="2269375" cy="12220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1424" cy="1223125"/>
                    </a:xfrm>
                    <a:prstGeom prst="rect">
                      <a:avLst/>
                    </a:prstGeom>
                    <a:noFill/>
                    <a:ln>
                      <a:noFill/>
                    </a:ln>
                  </pic:spPr>
                </pic:pic>
              </a:graphicData>
            </a:graphic>
          </wp:inline>
        </w:drawing>
      </w:r>
    </w:p>
    <w:p w:rsidR="009B6638" w:rsidRPr="009B6638" w:rsidRDefault="009B6638" w:rsidP="00D31B1B">
      <w:pPr>
        <w:rPr>
          <w:rFonts w:ascii="Arial" w:eastAsiaTheme="minorEastAsia" w:hAnsi="Arial" w:cs="Arial"/>
          <w:bCs/>
          <w:noProof/>
          <w:color w:val="000000"/>
          <w:sz w:val="24"/>
          <w:szCs w:val="24"/>
          <w:lang w:eastAsia="en-AU"/>
        </w:rPr>
      </w:pPr>
    </w:p>
    <w:p w:rsidR="00D31B1B" w:rsidRPr="009B6638" w:rsidRDefault="009B6638" w:rsidP="00D31B1B">
      <w:pPr>
        <w:rPr>
          <w:rFonts w:asciiTheme="minorHAnsi" w:eastAsiaTheme="minorEastAsia" w:hAnsiTheme="minorHAnsi" w:cstheme="minorBidi"/>
          <w:noProof/>
          <w:color w:val="1F497D" w:themeColor="dark2"/>
          <w:sz w:val="24"/>
          <w:szCs w:val="24"/>
          <w:lang w:eastAsia="en-AU"/>
        </w:rPr>
      </w:pPr>
      <w:r w:rsidRPr="009B6638">
        <w:rPr>
          <w:rFonts w:ascii="Arial" w:eastAsiaTheme="minorEastAsia" w:hAnsi="Arial" w:cs="Arial"/>
          <w:bCs/>
          <w:noProof/>
          <w:color w:val="000000"/>
          <w:sz w:val="24"/>
          <w:szCs w:val="24"/>
          <w:lang w:eastAsia="en-AU"/>
        </w:rPr>
        <w:t>Phil</w:t>
      </w:r>
      <w:r w:rsidR="00DF1DFF">
        <w:rPr>
          <w:rFonts w:ascii="Arial" w:eastAsiaTheme="minorEastAsia" w:hAnsi="Arial" w:cs="Arial"/>
          <w:bCs/>
          <w:noProof/>
          <w:color w:val="000000"/>
          <w:sz w:val="24"/>
          <w:szCs w:val="24"/>
          <w:lang w:eastAsia="en-AU"/>
        </w:rPr>
        <w:t>ip J</w:t>
      </w:r>
      <w:r w:rsidRPr="009B6638">
        <w:rPr>
          <w:rFonts w:ascii="Arial" w:eastAsiaTheme="minorEastAsia" w:hAnsi="Arial" w:cs="Arial"/>
          <w:bCs/>
          <w:noProof/>
          <w:color w:val="000000"/>
          <w:sz w:val="24"/>
          <w:szCs w:val="24"/>
          <w:lang w:eastAsia="en-AU"/>
        </w:rPr>
        <w:t xml:space="preserve"> Johnston</w:t>
      </w:r>
      <w:r w:rsidR="00D31B1B" w:rsidRPr="009B6638">
        <w:rPr>
          <w:rFonts w:ascii="Arial" w:eastAsiaTheme="minorEastAsia" w:hAnsi="Arial" w:cs="Arial"/>
          <w:noProof/>
          <w:color w:val="1F497D" w:themeColor="dark2"/>
          <w:sz w:val="24"/>
          <w:szCs w:val="24"/>
          <w:lang w:eastAsia="en-AU"/>
        </w:rPr>
        <w:br/>
      </w:r>
      <w:bookmarkEnd w:id="1"/>
    </w:p>
    <w:p w:rsidR="00704784" w:rsidRDefault="00704784"/>
    <w:sectPr w:rsidR="00704784" w:rsidSect="00B6400C">
      <w:pgSz w:w="11906" w:h="16838"/>
      <w:pgMar w:top="567"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03345"/>
    <w:multiLevelType w:val="hybridMultilevel"/>
    <w:tmpl w:val="7096C6F2"/>
    <w:lvl w:ilvl="0" w:tplc="677A4CB0">
      <w:start w:val="20"/>
      <w:numFmt w:val="bullet"/>
      <w:lvlText w:val="–"/>
      <w:lvlJc w:val="left"/>
      <w:pPr>
        <w:ind w:left="1140" w:hanging="360"/>
      </w:pPr>
      <w:rPr>
        <w:rFonts w:ascii="Arial" w:eastAsiaTheme="minorHAnsi" w:hAnsi="Arial" w:cs="Arial" w:hint="default"/>
        <w:i/>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
    <w:nsid w:val="3A7E23F1"/>
    <w:multiLevelType w:val="hybridMultilevel"/>
    <w:tmpl w:val="D6BCA40C"/>
    <w:lvl w:ilvl="0" w:tplc="27A42522">
      <w:start w:val="20"/>
      <w:numFmt w:val="bullet"/>
      <w:lvlText w:val="-"/>
      <w:lvlJc w:val="left"/>
      <w:pPr>
        <w:ind w:left="780" w:hanging="360"/>
      </w:pPr>
      <w:rPr>
        <w:rFonts w:ascii="Arial" w:eastAsiaTheme="minorHAnsi" w:hAnsi="Arial" w:cs="Arial" w:hint="default"/>
        <w:color w:val="44546A"/>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4E78132B"/>
    <w:multiLevelType w:val="hybridMultilevel"/>
    <w:tmpl w:val="2E04CE64"/>
    <w:lvl w:ilvl="0" w:tplc="7C80A0F4">
      <w:start w:val="20"/>
      <w:numFmt w:val="bullet"/>
      <w:lvlText w:val="-"/>
      <w:lvlJc w:val="left"/>
      <w:pPr>
        <w:ind w:left="720" w:hanging="360"/>
      </w:pPr>
      <w:rPr>
        <w:rFonts w:ascii="Arial" w:eastAsiaTheme="minorHAnsi"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15311F4"/>
    <w:multiLevelType w:val="hybridMultilevel"/>
    <w:tmpl w:val="E0443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1B"/>
    <w:rsid w:val="00020DD1"/>
    <w:rsid w:val="000E114F"/>
    <w:rsid w:val="00131036"/>
    <w:rsid w:val="001E5571"/>
    <w:rsid w:val="0021117E"/>
    <w:rsid w:val="003A296F"/>
    <w:rsid w:val="004D27DA"/>
    <w:rsid w:val="005B2EB8"/>
    <w:rsid w:val="0067310D"/>
    <w:rsid w:val="006F335B"/>
    <w:rsid w:val="00704784"/>
    <w:rsid w:val="008E0A96"/>
    <w:rsid w:val="00901592"/>
    <w:rsid w:val="009017FC"/>
    <w:rsid w:val="00920C44"/>
    <w:rsid w:val="00924B0F"/>
    <w:rsid w:val="009A0E1E"/>
    <w:rsid w:val="009B6638"/>
    <w:rsid w:val="00B6400C"/>
    <w:rsid w:val="00BE534E"/>
    <w:rsid w:val="00C716F3"/>
    <w:rsid w:val="00CB4BF4"/>
    <w:rsid w:val="00D31B1B"/>
    <w:rsid w:val="00DF1DFF"/>
    <w:rsid w:val="00E9542B"/>
    <w:rsid w:val="00F14F56"/>
    <w:rsid w:val="00F520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A7DE3-6EE4-482D-B886-2D2F7B80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B1B"/>
    <w:rPr>
      <w:rFonts w:ascii="Calibri" w:hAnsi="Calibri" w:cs="Calibri"/>
      <w:sz w:val="22"/>
      <w:szCs w:val="22"/>
    </w:rPr>
  </w:style>
  <w:style w:type="paragraph" w:styleId="Heading1">
    <w:name w:val="heading 1"/>
    <w:basedOn w:val="Normal"/>
    <w:next w:val="Normal"/>
    <w:link w:val="Heading1Char"/>
    <w:uiPriority w:val="9"/>
    <w:qFormat/>
    <w:rsid w:val="00D31B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B1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31B1B"/>
    <w:rPr>
      <w:color w:val="0563C1"/>
      <w:u w:val="single"/>
    </w:rPr>
  </w:style>
  <w:style w:type="paragraph" w:styleId="ListParagraph">
    <w:name w:val="List Paragraph"/>
    <w:basedOn w:val="Normal"/>
    <w:uiPriority w:val="34"/>
    <w:qFormat/>
    <w:rsid w:val="00D31B1B"/>
    <w:pPr>
      <w:ind w:left="720"/>
    </w:pPr>
  </w:style>
  <w:style w:type="paragraph" w:customStyle="1" w:styleId="Default">
    <w:name w:val="Default"/>
    <w:uiPriority w:val="99"/>
    <w:semiHidden/>
    <w:rsid w:val="00D31B1B"/>
    <w:pPr>
      <w:autoSpaceDE w:val="0"/>
      <w:autoSpaceDN w:val="0"/>
      <w:adjustRightInd w:val="0"/>
    </w:pPr>
    <w:rPr>
      <w:rFonts w:ascii="Public Sans" w:eastAsia="Times New Roman" w:hAnsi="Public Sans" w:cs="Public Sans"/>
      <w:color w:val="000000"/>
      <w:lang w:eastAsia="en-AU"/>
    </w:rPr>
  </w:style>
  <w:style w:type="character" w:customStyle="1" w:styleId="td-post-date">
    <w:name w:val="td-post-date"/>
    <w:basedOn w:val="DefaultParagraphFont"/>
    <w:rsid w:val="00D31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624133">
      <w:bodyDiv w:val="1"/>
      <w:marLeft w:val="0"/>
      <w:marRight w:val="0"/>
      <w:marTop w:val="0"/>
      <w:marBottom w:val="0"/>
      <w:divBdr>
        <w:top w:val="none" w:sz="0" w:space="0" w:color="auto"/>
        <w:left w:val="none" w:sz="0" w:space="0" w:color="auto"/>
        <w:bottom w:val="none" w:sz="0" w:space="0" w:color="auto"/>
        <w:right w:val="none" w:sz="0" w:space="0" w:color="auto"/>
      </w:divBdr>
    </w:div>
    <w:div w:id="151653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gov.au/help-your-research/fact-sheets/tobacco-advertising-ban-australia" TargetMode="External"/><Relationship Id="rId13" Type="http://schemas.openxmlformats.org/officeDocument/2006/relationships/hyperlink" Target="https://www.muggaccinos.com/GamblingReform/GamblingCapitalOfAustralia_SMH_Nov2022.htm" TargetMode="External"/><Relationship Id="rId18" Type="http://schemas.openxmlformats.org/officeDocument/2006/relationships/hyperlink" Target="https://www.qgso.qld.gov.au/statistics/theme/society/gambling/australian-gambling-statistics" TargetMode="External"/><Relationship Id="rId3" Type="http://schemas.openxmlformats.org/officeDocument/2006/relationships/settings" Target="settings.xml"/><Relationship Id="rId21" Type="http://schemas.openxmlformats.org/officeDocument/2006/relationships/hyperlink" Target="https://urldefense.proofpoint.com/v2/url?u=https-3A__muggaccinos.com_GamblingReform_TimCostello_rest-5Fof-5Fthe-5Fworld-5Fis-5Fin-5Fdisbelief.htm&amp;d=DwMFAg&amp;c=-OiFLPcrca_fPaoe6wvKjPZFs_tob8svzlqs86I_CeNNqzh7srYwbLNbzhMo-Fn7&amp;r=YXAKFEFgivaI_fgTwGSieBiV0koJiBEupjq1XTCewKU&amp;m=X0T7L8waPUPOb3PeOUWcVQUzO8b9iBItBwzhm-kKeLLDP5H4fzo9HcXdEyIbrYKp&amp;s=0KfwL3y-XDUu730OT5pNii7a-rCkIaCGqMPF3s-kAMQ&amp;e=" TargetMode="External"/><Relationship Id="rId7" Type="http://schemas.openxmlformats.org/officeDocument/2006/relationships/hyperlink" Target="https://muggaccinos.com/GamblingReform/Put_Pokies_in_their_place.htm" TargetMode="External"/><Relationship Id="rId12" Type="http://schemas.openxmlformats.org/officeDocument/2006/relationships/hyperlink" Target="https://www.liquorandgaming.nsw.gov.au/resources/quarterly-gaming-reports/hotels-gaming-machine-data" TargetMode="External"/><Relationship Id="rId17" Type="http://schemas.openxmlformats.org/officeDocument/2006/relationships/hyperlink" Target="https://urldefense.proofpoint.com/v2/url?u=https-3A__www.smh.com.au_interactive_2023_why-2Dpokies-2Dare-2Daddictive_&amp;d=DwMFAg&amp;c=-OiFLPcrca_fPaoe6wvKjPZFs_tob8svzlqs86I_CeNNqzh7srYwbLNbzhMo-Fn7&amp;r=YXAKFEFgivaI_fgTwGSieBiV0koJiBEupjq1XTCewKU&amp;m=X0T7L8waPUPOb3PeOUWcVQUzO8b9iBItBwzhm-kKeLLDP5H4fzo9HcXdEyIbrYKp&amp;s=lxMK-AEbQ5h7IjJBzi3Y8f5RVd9KoIyb-TSKAAqWh_w&amp;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c.net.au/news/2025-09-02/pokie-losses-1-million-from-nsw-gamblers-every-hour/105723938" TargetMode="External"/><Relationship Id="rId20" Type="http://schemas.openxmlformats.org/officeDocument/2006/relationships/hyperlink" Target="https://www.qgso.qld.gov.au/statistics/theme/society/gambling/australian-gambling-statistics" TargetMode="External"/><Relationship Id="rId1" Type="http://schemas.openxmlformats.org/officeDocument/2006/relationships/numbering" Target="numbering.xml"/><Relationship Id="rId6" Type="http://schemas.openxmlformats.org/officeDocument/2006/relationships/hyperlink" Target="https://www.catefaehrmann.org/greens_bill_to_power_down_the_pokies" TargetMode="External"/><Relationship Id="rId11" Type="http://schemas.openxmlformats.org/officeDocument/2006/relationships/hyperlink" Target="https://www.liquorandgaming.nsw.gov.au/resources/quarterly-gaming-reports/clubs-gaming-machine-data" TargetMode="External"/><Relationship Id="rId24" Type="http://schemas.openxmlformats.org/officeDocument/2006/relationships/fontTable" Target="fontTable.xml"/><Relationship Id="rId5" Type="http://schemas.openxmlformats.org/officeDocument/2006/relationships/hyperlink" Target="https://legislation.nsw.gov.au/view/whole/html/inforce/current/sl-2019-0428" TargetMode="External"/><Relationship Id="rId15" Type="http://schemas.openxmlformats.org/officeDocument/2006/relationships/hyperlink" Target="https://www.smh.com.au/by/craig-butt-hvf8q" TargetMode="External"/><Relationship Id="rId23" Type="http://schemas.openxmlformats.org/officeDocument/2006/relationships/image" Target="media/image1.png"/><Relationship Id="rId10" Type="http://schemas.openxmlformats.org/officeDocument/2006/relationships/hyperlink" Target="https://www.muggaccinos.com/GamblingReform/Bob_Carr/no_regrets_says_Bob_Carr.htm" TargetMode="External"/><Relationship Id="rId19" Type="http://schemas.openxmlformats.org/officeDocument/2006/relationships/hyperlink" Target="https://www.qgso.qld.gov.au/statistics/theme/society/gambling/australian-gambling-statistics" TargetMode="External"/><Relationship Id="rId4" Type="http://schemas.openxmlformats.org/officeDocument/2006/relationships/webSettings" Target="webSettings.xml"/><Relationship Id="rId9" Type="http://schemas.openxmlformats.org/officeDocument/2006/relationships/hyperlink" Target="https://westernweekender.com.au/2025/06/virtually-no-oversight-of-suburban-poker-machine-dens/" TargetMode="External"/><Relationship Id="rId14" Type="http://schemas.openxmlformats.org/officeDocument/2006/relationships/hyperlink" Target="https://www.smh.com.au/by/matt-wade-hvejy" TargetMode="External"/><Relationship Id="rId22" Type="http://schemas.openxmlformats.org/officeDocument/2006/relationships/hyperlink" Target="https://urldefense.proofpoint.com/v2/url?u=https-3A__www.theguardian.com_profile_tim-2Dcostello&amp;d=DwMFAg&amp;c=-OiFLPcrca_fPaoe6wvKjPZFs_tob8svzlqs86I_CeNNqzh7srYwbLNbzhMo-Fn7&amp;r=YXAKFEFgivaI_fgTwGSieBiV0koJiBEupjq1XTCewKU&amp;m=X0T7L8waPUPOb3PeOUWcVQUzO8b9iBItBwzhm-kKeLLDP5H4fzo9HcXdEyIbrYKp&amp;s=4wti4dU_wvMxTNjl3EoWbIZNGLVDNfbsoHXTczB3cG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2025-11-23T05:47:00Z</dcterms:created>
  <dcterms:modified xsi:type="dcterms:W3CDTF">2025-11-23T05:47:00Z</dcterms:modified>
</cp:coreProperties>
</file>