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29A2" w:rsidRDefault="009C6A8E">
      <w:pPr>
        <w:pStyle w:val="BodyText"/>
        <w:spacing w:before="449"/>
        <w:rPr>
          <w:rFonts w:ascii="Times New Roman"/>
          <w:sz w:val="96"/>
        </w:rPr>
      </w:pPr>
      <w:r>
        <w:rPr>
          <w:noProof/>
          <w:lang w:val="en-AU" w:eastAsia="en-AU"/>
        </w:rPr>
        <mc:AlternateContent>
          <mc:Choice Requires="wpg">
            <w:drawing>
              <wp:anchor distT="0" distB="0" distL="0" distR="0" simplePos="0" relativeHeight="478909440" behindDoc="1" locked="0" layoutInCell="1" allowOverlap="1">
                <wp:simplePos x="0" y="0"/>
                <wp:positionH relativeFrom="page">
                  <wp:posOffset>0</wp:posOffset>
                </wp:positionH>
                <wp:positionV relativeFrom="page">
                  <wp:posOffset>0</wp:posOffset>
                </wp:positionV>
                <wp:extent cx="7559675" cy="885444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8854440"/>
                          <a:chOff x="0" y="0"/>
                          <a:chExt cx="7559675" cy="8854440"/>
                        </a:xfrm>
                      </wpg:grpSpPr>
                      <wps:wsp>
                        <wps:cNvPr id="2" name="Graphic 2"/>
                        <wps:cNvSpPr/>
                        <wps:spPr>
                          <a:xfrm>
                            <a:off x="0" y="0"/>
                            <a:ext cx="7559675" cy="7991475"/>
                          </a:xfrm>
                          <a:custGeom>
                            <a:avLst/>
                            <a:gdLst/>
                            <a:ahLst/>
                            <a:cxnLst/>
                            <a:rect l="l" t="t" r="r" b="b"/>
                            <a:pathLst>
                              <a:path w="7559675" h="7991475">
                                <a:moveTo>
                                  <a:pt x="7559675" y="0"/>
                                </a:moveTo>
                                <a:lnTo>
                                  <a:pt x="0" y="0"/>
                                </a:lnTo>
                                <a:lnTo>
                                  <a:pt x="0" y="7991475"/>
                                </a:lnTo>
                                <a:lnTo>
                                  <a:pt x="7559675" y="7991475"/>
                                </a:lnTo>
                                <a:lnTo>
                                  <a:pt x="7559675" y="0"/>
                                </a:lnTo>
                                <a:close/>
                              </a:path>
                            </a:pathLst>
                          </a:custGeom>
                          <a:solidFill>
                            <a:srgbClr val="002563"/>
                          </a:solidFill>
                        </wps:spPr>
                        <wps:bodyPr wrap="square" lIns="0" tIns="0" rIns="0" bIns="0" rtlCol="0">
                          <a:prstTxWarp prst="textNoShape">
                            <a:avLst/>
                          </a:prstTxWarp>
                          <a:noAutofit/>
                        </wps:bodyPr>
                      </wps:wsp>
                      <wps:wsp>
                        <wps:cNvPr id="3" name="Graphic 3"/>
                        <wps:cNvSpPr/>
                        <wps:spPr>
                          <a:xfrm>
                            <a:off x="2538" y="7981950"/>
                            <a:ext cx="7556500" cy="872490"/>
                          </a:xfrm>
                          <a:custGeom>
                            <a:avLst/>
                            <a:gdLst/>
                            <a:ahLst/>
                            <a:cxnLst/>
                            <a:rect l="l" t="t" r="r" b="b"/>
                            <a:pathLst>
                              <a:path w="7556500" h="872490">
                                <a:moveTo>
                                  <a:pt x="7556501" y="0"/>
                                </a:moveTo>
                                <a:lnTo>
                                  <a:pt x="0" y="0"/>
                                </a:lnTo>
                                <a:lnTo>
                                  <a:pt x="0" y="872490"/>
                                </a:lnTo>
                                <a:lnTo>
                                  <a:pt x="7556501" y="872490"/>
                                </a:lnTo>
                                <a:lnTo>
                                  <a:pt x="7556501" y="0"/>
                                </a:lnTo>
                                <a:close/>
                              </a:path>
                            </a:pathLst>
                          </a:custGeom>
                          <a:solidFill>
                            <a:srgbClr val="0163A0"/>
                          </a:solidFill>
                        </wps:spPr>
                        <wps:bodyPr wrap="square" lIns="0" tIns="0" rIns="0" bIns="0" rtlCol="0">
                          <a:prstTxWarp prst="textNoShape">
                            <a:avLst/>
                          </a:prstTxWarp>
                          <a:noAutofit/>
                        </wps:bodyPr>
                      </wps:wsp>
                    </wpg:wgp>
                  </a:graphicData>
                </a:graphic>
              </wp:anchor>
            </w:drawing>
          </mc:Choice>
          <mc:Fallback>
            <w:pict>
              <v:group w14:anchorId="79B7AAAF" id="Group 1" o:spid="_x0000_s1026" style="position:absolute;margin-left:0;margin-top:0;width:595.25pt;height:697.2pt;z-index:-24407040;mso-wrap-distance-left:0;mso-wrap-distance-right:0;mso-position-horizontal-relative:page;mso-position-vertical-relative:page" coordsize="75596,88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">
                <v:shape id="Graphic 2" o:spid="_x0000_s1027" style="position:absolute;width:75596;height:79914;visibility:visible;mso-wrap-style:square;v-text-anchor:top" coordsize="7559675,7991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jRMIA&#10;AADaAAAADwAAAGRycy9kb3ducmV2LnhtbESPQWvCQBSE70L/w/IKvenGHIqkriJiobSI1Ai5PrKv&#10;2WD2bdjdaPz3riD0OMzMN8xyPdpOXMiH1rGC+SwDQVw73XKj4FR+ThcgQkTW2DkmBTcKsF69TJZY&#10;aHflX7ocYyMShEOBCkyMfSFlqA1ZDDPXEyfvz3mLMUnfSO3xmuC2k3mWvUuLLacFgz1tDdXn42AV&#10;DP7ncOvKQ2X250X+vav0UJVRqbfXcfMBItIY/8PP9pdWkMPjSro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FmNEwgAAANoAAAAPAAAAAAAAAAAAAAAAAJgCAABkcnMvZG93&#10;bnJldi54bWxQSwUGAAAAAAQABAD1AAAAhwMAAAAA&#10;" path="m7559675,l,,,7991475r7559675,l7559675,xe" fillcolor="#002563" stroked="f">
                  <v:path arrowok="t"/>
                </v:shape>
                <v:shape id="Graphic 3" o:spid="_x0000_s1028" style="position:absolute;left:25;top:79819;width:75565;height:8725;visibility:visible;mso-wrap-style:square;v-text-anchor:top" coordsize="7556500,872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CsIA&#10;AADaAAAADwAAAGRycy9kb3ducmV2LnhtbESPS2vDMBCE74X+B7GFXkojpQmlOFFCbUgJ9JRH74u1&#10;fhBr5Vryo/8+ChRyHGbmG2a9nWwjBup87VjDfKZAEOfO1FxqOJ92rx8gfEA22DgmDX/kYbt5fFhj&#10;YtzIBxqOoRQRwj5BDVUIbSKlzyuy6GeuJY5e4TqLIcqulKbDMcJtI9+UepcWa44LFbaUVZRfjr3V&#10;0PuvQ5Gp3+8XtfxRbXpOuRgnrZ+fps8ViEBTuIf/23ujYQG3K/EG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6AEKwgAAANoAAAAPAAAAAAAAAAAAAAAAAJgCAABkcnMvZG93&#10;bnJldi54bWxQSwUGAAAAAAQABAD1AAAAhwMAAAAA&#10;" path="m7556501,l,,,872490r7556501,l7556501,xe" fillcolor="#0163a0" stroked="f">
                  <v:path arrowok="t"/>
                </v:shape>
                <w10:wrap anchorx="page" anchory="page"/>
              </v:group>
            </w:pict>
          </mc:Fallback>
        </mc:AlternateContent>
      </w:r>
    </w:p>
    <w:p w:rsidR="00CD29A2" w:rsidRDefault="009C6A8E">
      <w:pPr>
        <w:pStyle w:val="Title"/>
        <w:spacing w:line="242" w:lineRule="auto"/>
      </w:pPr>
      <w:r>
        <w:rPr>
          <w:color w:val="FFFFFF"/>
          <w:spacing w:val="-2"/>
          <w:w w:val="110"/>
        </w:rPr>
        <w:t>NSW</w:t>
      </w:r>
      <w:r>
        <w:rPr>
          <w:color w:val="FFFFFF"/>
          <w:spacing w:val="-80"/>
          <w:w w:val="110"/>
        </w:rPr>
        <w:t xml:space="preserve"> </w:t>
      </w:r>
      <w:r>
        <w:rPr>
          <w:color w:val="FFFFFF"/>
          <w:spacing w:val="-2"/>
          <w:w w:val="110"/>
        </w:rPr>
        <w:t xml:space="preserve">Gambling </w:t>
      </w:r>
      <w:r>
        <w:rPr>
          <w:color w:val="FFFFFF"/>
          <w:w w:val="110"/>
        </w:rPr>
        <w:t>Survey 2024</w:t>
      </w:r>
    </w:p>
    <w:p w:rsidR="00CD29A2" w:rsidRDefault="009C6A8E">
      <w:pPr>
        <w:spacing w:before="478" w:line="242" w:lineRule="auto"/>
        <w:ind w:left="420" w:right="810"/>
        <w:rPr>
          <w:rFonts w:ascii="Trebuchet MS"/>
          <w:sz w:val="40"/>
        </w:rPr>
      </w:pPr>
      <w:r>
        <w:rPr>
          <w:rFonts w:ascii="Trebuchet MS"/>
          <w:color w:val="FFFFFF"/>
          <w:w w:val="105"/>
          <w:sz w:val="40"/>
        </w:rPr>
        <w:t>Commissioned by the NSW Responsible Gambling Fund</w:t>
      </w: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rPr>
          <w:rFonts w:ascii="Trebuchet MS"/>
          <w:sz w:val="32"/>
        </w:rPr>
      </w:pPr>
    </w:p>
    <w:p w:rsidR="00CD29A2" w:rsidRDefault="00CD29A2">
      <w:pPr>
        <w:pStyle w:val="BodyText"/>
        <w:spacing w:before="105"/>
        <w:rPr>
          <w:rFonts w:ascii="Trebuchet MS"/>
          <w:sz w:val="32"/>
        </w:rPr>
      </w:pPr>
    </w:p>
    <w:p w:rsidR="00CD29A2" w:rsidRDefault="009C6A8E">
      <w:pPr>
        <w:ind w:right="110"/>
        <w:jc w:val="right"/>
        <w:rPr>
          <w:rFonts w:ascii="Trebuchet MS"/>
          <w:sz w:val="32"/>
        </w:rPr>
      </w:pPr>
      <w:r>
        <w:rPr>
          <w:noProof/>
          <w:lang w:val="en-AU" w:eastAsia="en-AU"/>
        </w:rPr>
        <mc:AlternateContent>
          <mc:Choice Requires="wps">
            <w:drawing>
              <wp:anchor distT="0" distB="0" distL="0" distR="0" simplePos="0" relativeHeight="478908928" behindDoc="1" locked="0" layoutInCell="1" allowOverlap="1">
                <wp:simplePos x="0" y="0"/>
                <wp:positionH relativeFrom="page">
                  <wp:posOffset>6080125</wp:posOffset>
                </wp:positionH>
                <wp:positionV relativeFrom="paragraph">
                  <wp:posOffset>95624</wp:posOffset>
                </wp:positionV>
                <wp:extent cx="566420" cy="17081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420" cy="170815"/>
                        </a:xfrm>
                        <a:prstGeom prst="rect">
                          <a:avLst/>
                        </a:prstGeom>
                      </wps:spPr>
                      <wps:txbx>
                        <w:txbxContent>
                          <w:p w:rsidR="00CD29A2" w:rsidRDefault="009C6A8E">
                            <w:pPr>
                              <w:pStyle w:val="BodyText"/>
                              <w:spacing w:line="268" w:lineRule="exact"/>
                            </w:pPr>
                            <w:r>
                              <w:t>Page</w:t>
                            </w:r>
                            <w:r>
                              <w:rPr>
                                <w:spacing w:val="-3"/>
                              </w:rPr>
                              <w:t xml:space="preserve"> </w:t>
                            </w:r>
                            <w:r>
                              <w:t xml:space="preserve">| </w:t>
                            </w:r>
                            <w:r>
                              <w:rPr>
                                <w:spacing w:val="-10"/>
                              </w:rPr>
                              <w:t>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026" type="#_x0000_t202" style="position:absolute;left:0;text-align:left;margin-left:478.75pt;margin-top:7.55pt;width:44.6pt;height:13.45pt;z-index:-24407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" filled="f" stroked="f">
                <v:path arrowok="t"/>
                <v:textbox inset="0,0,0,0">
                  <w:txbxContent>
                    <w:p w:rsidR="00CD29A2" w:rsidRDefault="009C6A8E">
                      <w:pPr>
                        <w:pStyle w:val="BodyText"/>
                        <w:spacing w:line="268" w:lineRule="exact"/>
                      </w:pPr>
                      <w:r>
                        <w:t>Page</w:t>
                      </w:r>
                      <w:r>
                        <w:rPr>
                          <w:spacing w:val="-3"/>
                        </w:rPr>
                        <w:t xml:space="preserve"> </w:t>
                      </w:r>
                      <w:r>
                        <w:t xml:space="preserve">| </w:t>
                      </w:r>
                      <w:r>
                        <w:rPr>
                          <w:spacing w:val="-10"/>
                        </w:rPr>
                        <w:t>1</w:t>
                      </w:r>
                    </w:p>
                  </w:txbxContent>
                </v:textbox>
                <w10:wrap anchorx="page"/>
              </v:shape>
            </w:pict>
          </mc:Fallback>
        </mc:AlternateContent>
      </w:r>
      <w:r>
        <w:rPr>
          <w:noProof/>
          <w:lang w:val="en-AU" w:eastAsia="en-AU"/>
        </w:rPr>
        <w:drawing>
          <wp:anchor distT="0" distB="0" distL="0" distR="0" simplePos="0" relativeHeight="15729664" behindDoc="0" locked="0" layoutInCell="1" allowOverlap="1">
            <wp:simplePos x="0" y="0"/>
            <wp:positionH relativeFrom="page">
              <wp:posOffset>914400</wp:posOffset>
            </wp:positionH>
            <wp:positionV relativeFrom="paragraph">
              <wp:posOffset>-616296</wp:posOffset>
            </wp:positionV>
            <wp:extent cx="876300" cy="948690"/>
            <wp:effectExtent l="0" t="0" r="0" b="0"/>
            <wp:wrapNone/>
            <wp:docPr id="5" name="Image 5" descr="A red and blue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red and blue logo  Description automatically generated"/>
                    <pic:cNvPicPr/>
                  </pic:nvPicPr>
                  <pic:blipFill>
                    <a:blip r:embed="rId7" cstate="print"/>
                    <a:stretch>
                      <a:fillRect/>
                    </a:stretch>
                  </pic:blipFill>
                  <pic:spPr>
                    <a:xfrm>
                      <a:off x="0" y="0"/>
                      <a:ext cx="876300" cy="948690"/>
                    </a:xfrm>
                    <a:prstGeom prst="rect">
                      <a:avLst/>
                    </a:prstGeom>
                  </pic:spPr>
                </pic:pic>
              </a:graphicData>
            </a:graphic>
          </wp:anchor>
        </w:drawing>
      </w:r>
      <w:r>
        <w:rPr>
          <w:noProof/>
          <w:lang w:val="en-AU" w:eastAsia="en-AU"/>
        </w:rPr>
        <mc:AlternateContent>
          <mc:Choice Requires="wps">
            <w:drawing>
              <wp:anchor distT="0" distB="0" distL="0" distR="0" simplePos="0" relativeHeight="478910464" behindDoc="1" locked="0" layoutInCell="1" allowOverlap="1">
                <wp:simplePos x="0" y="0"/>
                <wp:positionH relativeFrom="page">
                  <wp:posOffset>4794884</wp:posOffset>
                </wp:positionH>
                <wp:positionV relativeFrom="paragraph">
                  <wp:posOffset>-53686</wp:posOffset>
                </wp:positionV>
                <wp:extent cx="2287270" cy="33909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7270" cy="339090"/>
                        </a:xfrm>
                        <a:custGeom>
                          <a:avLst/>
                          <a:gdLst/>
                          <a:ahLst/>
                          <a:cxnLst/>
                          <a:rect l="l" t="t" r="r" b="b"/>
                          <a:pathLst>
                            <a:path w="2287270" h="339090">
                              <a:moveTo>
                                <a:pt x="2287269" y="0"/>
                              </a:moveTo>
                              <a:lnTo>
                                <a:pt x="0" y="0"/>
                              </a:lnTo>
                              <a:lnTo>
                                <a:pt x="0" y="339090"/>
                              </a:lnTo>
                              <a:lnTo>
                                <a:pt x="2287269" y="339090"/>
                              </a:lnTo>
                              <a:lnTo>
                                <a:pt x="2287269"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254143E0" id="Graphic 6" o:spid="_x0000_s1026" style="position:absolute;margin-left:377.55pt;margin-top:-4.25pt;width:180.1pt;height:26.7pt;z-index:-24406016;visibility:visible;mso-wrap-style:square;mso-wrap-distance-left:0;mso-wrap-distance-top:0;mso-wrap-distance-right:0;mso-wrap-distance-bottom:0;mso-position-horizontal:absolute;mso-position-horizontal-relative:page;mso-position-vertical:absolute;mso-position-vertical-relative:text;v-text-anchor:top" coordsize="2287270,33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" path="m2287269,l,,,339090r2287269,l2287269,xe" stroked="f">
                <v:path arrowok="t"/>
                <w10:wrap anchorx="page"/>
              </v:shape>
            </w:pict>
          </mc:Fallback>
        </mc:AlternateContent>
      </w:r>
      <w:r>
        <w:rPr>
          <w:rFonts w:ascii="Trebuchet MS"/>
          <w:color w:val="002563"/>
          <w:sz w:val="32"/>
        </w:rPr>
        <w:t>October</w:t>
      </w:r>
      <w:r>
        <w:rPr>
          <w:rFonts w:ascii="Trebuchet MS"/>
          <w:color w:val="002563"/>
          <w:spacing w:val="6"/>
          <w:w w:val="110"/>
          <w:sz w:val="32"/>
        </w:rPr>
        <w:t xml:space="preserve"> </w:t>
      </w:r>
      <w:r>
        <w:rPr>
          <w:rFonts w:ascii="Trebuchet MS"/>
          <w:color w:val="002563"/>
          <w:spacing w:val="-4"/>
          <w:w w:val="110"/>
          <w:sz w:val="32"/>
        </w:rPr>
        <w:t>2024</w:t>
      </w:r>
    </w:p>
    <w:p w:rsidR="00CD29A2" w:rsidRDefault="00CD29A2">
      <w:pPr>
        <w:jc w:val="right"/>
        <w:rPr>
          <w:rFonts w:ascii="Trebuchet MS"/>
          <w:sz w:val="32"/>
        </w:rPr>
        <w:sectPr w:rsidR="00CD29A2">
          <w:type w:val="continuous"/>
          <w:pgSz w:w="11910" w:h="16840"/>
          <w:pgMar w:top="1920" w:right="780" w:bottom="280" w:left="1020" w:header="720" w:footer="720" w:gutter="0"/>
          <w:cols w:space="720"/>
        </w:sectPr>
      </w:pPr>
    </w:p>
    <w:p w:rsidR="00CD29A2" w:rsidRPr="008F3228" w:rsidRDefault="008F3228">
      <w:pPr>
        <w:spacing w:before="65"/>
        <w:ind w:left="420"/>
        <w:rPr>
          <w:b/>
          <w:sz w:val="60"/>
        </w:rPr>
      </w:pPr>
      <w:hyperlink r:id="rId8" w:history="1">
        <w:r w:rsidR="009C6A8E" w:rsidRPr="008F3228">
          <w:rPr>
            <w:rStyle w:val="Hyperlink"/>
            <w:b/>
            <w:sz w:val="60"/>
          </w:rPr>
          <w:t>NSW</w:t>
        </w:r>
        <w:r w:rsidR="009C6A8E" w:rsidRPr="008F3228">
          <w:rPr>
            <w:rStyle w:val="Hyperlink"/>
            <w:b/>
            <w:spacing w:val="-5"/>
            <w:sz w:val="60"/>
          </w:rPr>
          <w:t xml:space="preserve"> </w:t>
        </w:r>
        <w:r w:rsidR="009C6A8E" w:rsidRPr="008F3228">
          <w:rPr>
            <w:rStyle w:val="Hyperlink"/>
            <w:b/>
            <w:sz w:val="60"/>
          </w:rPr>
          <w:t>Gambling</w:t>
        </w:r>
        <w:r w:rsidR="009C6A8E" w:rsidRPr="008F3228">
          <w:rPr>
            <w:rStyle w:val="Hyperlink"/>
            <w:b/>
            <w:spacing w:val="-3"/>
            <w:sz w:val="60"/>
          </w:rPr>
          <w:t xml:space="preserve"> </w:t>
        </w:r>
        <w:r w:rsidR="009C6A8E" w:rsidRPr="008F3228">
          <w:rPr>
            <w:rStyle w:val="Hyperlink"/>
            <w:b/>
            <w:sz w:val="60"/>
          </w:rPr>
          <w:t>Survey</w:t>
        </w:r>
        <w:r w:rsidR="009C6A8E" w:rsidRPr="008F3228">
          <w:rPr>
            <w:rStyle w:val="Hyperlink"/>
            <w:b/>
            <w:spacing w:val="-6"/>
            <w:sz w:val="60"/>
          </w:rPr>
          <w:t xml:space="preserve"> </w:t>
        </w:r>
        <w:r w:rsidR="009C6A8E" w:rsidRPr="008F3228">
          <w:rPr>
            <w:rStyle w:val="Hyperlink"/>
            <w:b/>
            <w:spacing w:val="-4"/>
            <w:sz w:val="60"/>
          </w:rPr>
          <w:t>2024</w:t>
        </w:r>
      </w:hyperlink>
    </w:p>
    <w:p w:rsidR="00CD29A2" w:rsidRPr="008F3228" w:rsidRDefault="009C6A8E">
      <w:pPr>
        <w:pStyle w:val="Heading5"/>
        <w:spacing w:before="359"/>
        <w:rPr>
          <w:highlight w:val="yellow"/>
        </w:rPr>
      </w:pPr>
      <w:r w:rsidRPr="008F3228">
        <w:rPr>
          <w:highlight w:val="yellow"/>
        </w:rPr>
        <w:t>Prepared</w:t>
      </w:r>
      <w:r w:rsidRPr="008F3228">
        <w:rPr>
          <w:spacing w:val="-7"/>
          <w:highlight w:val="yellow"/>
        </w:rPr>
        <w:t xml:space="preserve"> </w:t>
      </w:r>
      <w:r w:rsidRPr="008F3228">
        <w:rPr>
          <w:spacing w:val="-4"/>
          <w:highlight w:val="yellow"/>
        </w:rPr>
        <w:t>for:</w:t>
      </w:r>
    </w:p>
    <w:p w:rsidR="00CD29A2" w:rsidRDefault="009C6A8E">
      <w:pPr>
        <w:pStyle w:val="BodyText"/>
        <w:spacing w:before="46"/>
        <w:ind w:left="420"/>
      </w:pPr>
      <w:r w:rsidRPr="008F3228">
        <w:rPr>
          <w:highlight w:val="yellow"/>
        </w:rPr>
        <w:t>The</w:t>
      </w:r>
      <w:r w:rsidRPr="008F3228">
        <w:rPr>
          <w:spacing w:val="-3"/>
          <w:highlight w:val="yellow"/>
        </w:rPr>
        <w:t xml:space="preserve"> </w:t>
      </w:r>
      <w:r w:rsidRPr="008F3228">
        <w:rPr>
          <w:highlight w:val="yellow"/>
        </w:rPr>
        <w:t>NSW</w:t>
      </w:r>
      <w:r w:rsidRPr="008F3228">
        <w:rPr>
          <w:spacing w:val="-3"/>
          <w:highlight w:val="yellow"/>
        </w:rPr>
        <w:t xml:space="preserve"> </w:t>
      </w:r>
      <w:r w:rsidRPr="008F3228">
        <w:rPr>
          <w:highlight w:val="yellow"/>
        </w:rPr>
        <w:t>Responsible</w:t>
      </w:r>
      <w:r w:rsidRPr="008F3228">
        <w:rPr>
          <w:spacing w:val="-6"/>
          <w:highlight w:val="yellow"/>
        </w:rPr>
        <w:t xml:space="preserve"> </w:t>
      </w:r>
      <w:r w:rsidRPr="008F3228">
        <w:rPr>
          <w:highlight w:val="yellow"/>
        </w:rPr>
        <w:t>Gambling</w:t>
      </w:r>
      <w:r w:rsidRPr="008F3228">
        <w:rPr>
          <w:spacing w:val="-5"/>
          <w:highlight w:val="yellow"/>
        </w:rPr>
        <w:t xml:space="preserve"> </w:t>
      </w:r>
      <w:r w:rsidRPr="008F3228">
        <w:rPr>
          <w:spacing w:val="-4"/>
          <w:highlight w:val="yellow"/>
        </w:rPr>
        <w:t>Fund</w:t>
      </w:r>
    </w:p>
    <w:p w:rsidR="00CD29A2" w:rsidRDefault="00CD29A2">
      <w:pPr>
        <w:pStyle w:val="BodyText"/>
        <w:spacing w:before="86"/>
      </w:pPr>
    </w:p>
    <w:p w:rsidR="00CD29A2" w:rsidRDefault="009C6A8E">
      <w:pPr>
        <w:pStyle w:val="Heading5"/>
      </w:pPr>
      <w:r>
        <w:t>Prepared</w:t>
      </w:r>
      <w:r>
        <w:rPr>
          <w:spacing w:val="-5"/>
        </w:rPr>
        <w:t xml:space="preserve"> by:</w:t>
      </w:r>
    </w:p>
    <w:p w:rsidR="00CD29A2" w:rsidRDefault="009C6A8E">
      <w:pPr>
        <w:pStyle w:val="BodyText"/>
        <w:spacing w:before="46" w:line="278" w:lineRule="auto"/>
        <w:ind w:left="420" w:right="6955"/>
      </w:pPr>
      <w:r>
        <w:t>Prof Matthew Browne* A/Prof</w:t>
      </w:r>
      <w:r>
        <w:rPr>
          <w:spacing w:val="-17"/>
        </w:rPr>
        <w:t xml:space="preserve"> </w:t>
      </w:r>
      <w:r>
        <w:t>Alex</w:t>
      </w:r>
      <w:r>
        <w:rPr>
          <w:spacing w:val="-12"/>
        </w:rPr>
        <w:t xml:space="preserve"> </w:t>
      </w:r>
      <w:r>
        <w:t>M</w:t>
      </w:r>
      <w:r>
        <w:rPr>
          <w:spacing w:val="-12"/>
        </w:rPr>
        <w:t xml:space="preserve"> </w:t>
      </w:r>
      <w:r>
        <w:t>T</w:t>
      </w:r>
      <w:r>
        <w:rPr>
          <w:spacing w:val="-11"/>
        </w:rPr>
        <w:t xml:space="preserve"> </w:t>
      </w:r>
      <w:r>
        <w:t xml:space="preserve">Russell* Georgia </w:t>
      </w:r>
      <w:proofErr w:type="spellStart"/>
      <w:r>
        <w:t>Dellosa</w:t>
      </w:r>
      <w:proofErr w:type="spellEnd"/>
    </w:p>
    <w:p w:rsidR="00CD29A2" w:rsidRDefault="009C6A8E">
      <w:pPr>
        <w:pStyle w:val="BodyText"/>
        <w:spacing w:line="276" w:lineRule="auto"/>
        <w:ind w:left="420" w:right="6955"/>
      </w:pPr>
      <w:r>
        <w:t>Prof</w:t>
      </w:r>
      <w:r>
        <w:rPr>
          <w:spacing w:val="-17"/>
        </w:rPr>
        <w:t xml:space="preserve"> </w:t>
      </w:r>
      <w:r>
        <w:t>Matthew</w:t>
      </w:r>
      <w:r>
        <w:rPr>
          <w:spacing w:val="-16"/>
        </w:rPr>
        <w:t xml:space="preserve"> </w:t>
      </w:r>
      <w:proofErr w:type="spellStart"/>
      <w:r>
        <w:t>Rockloff</w:t>
      </w:r>
      <w:proofErr w:type="spellEnd"/>
      <w:r>
        <w:t xml:space="preserve"> Prof Nerilee Hing</w:t>
      </w:r>
    </w:p>
    <w:p w:rsidR="00CD29A2" w:rsidRDefault="00CD29A2">
      <w:pPr>
        <w:pStyle w:val="BodyText"/>
        <w:spacing w:before="49"/>
      </w:pPr>
    </w:p>
    <w:p w:rsidR="00CD29A2" w:rsidRDefault="009C6A8E">
      <w:pPr>
        <w:pStyle w:val="BodyText"/>
        <w:spacing w:before="1"/>
        <w:ind w:left="420"/>
      </w:pPr>
      <w:r>
        <w:t>*</w:t>
      </w:r>
      <w:r>
        <w:rPr>
          <w:spacing w:val="-10"/>
        </w:rPr>
        <w:t xml:space="preserve"> </w:t>
      </w:r>
      <w:r>
        <w:t>These</w:t>
      </w:r>
      <w:r>
        <w:rPr>
          <w:spacing w:val="-2"/>
        </w:rPr>
        <w:t xml:space="preserve"> </w:t>
      </w:r>
      <w:r>
        <w:t>authors</w:t>
      </w:r>
      <w:r>
        <w:rPr>
          <w:spacing w:val="-3"/>
        </w:rPr>
        <w:t xml:space="preserve"> </w:t>
      </w:r>
      <w:r>
        <w:t>contributed</w:t>
      </w:r>
      <w:r>
        <w:rPr>
          <w:spacing w:val="-2"/>
        </w:rPr>
        <w:t xml:space="preserve"> </w:t>
      </w:r>
      <w:r>
        <w:t>equally</w:t>
      </w:r>
      <w:r>
        <w:rPr>
          <w:spacing w:val="-3"/>
        </w:rPr>
        <w:t xml:space="preserve"> </w:t>
      </w:r>
      <w:r>
        <w:t>to</w:t>
      </w:r>
      <w:r>
        <w:rPr>
          <w:spacing w:val="-2"/>
        </w:rPr>
        <w:t xml:space="preserve"> </w:t>
      </w:r>
      <w:r>
        <w:t>this</w:t>
      </w:r>
      <w:r>
        <w:rPr>
          <w:spacing w:val="-7"/>
        </w:rPr>
        <w:t xml:space="preserve"> </w:t>
      </w:r>
      <w:r>
        <w:rPr>
          <w:spacing w:val="-2"/>
        </w:rPr>
        <w:t>report.</w:t>
      </w:r>
    </w:p>
    <w:p w:rsidR="00CD29A2" w:rsidRDefault="00CD29A2">
      <w:pPr>
        <w:pStyle w:val="BodyText"/>
        <w:spacing w:before="86"/>
      </w:pPr>
    </w:p>
    <w:p w:rsidR="00CD29A2" w:rsidRDefault="009C6A8E">
      <w:pPr>
        <w:pStyle w:val="Heading5"/>
      </w:pPr>
      <w:r>
        <w:t>Name</w:t>
      </w:r>
      <w:r>
        <w:rPr>
          <w:spacing w:val="-1"/>
        </w:rPr>
        <w:t xml:space="preserve"> </w:t>
      </w:r>
      <w:r>
        <w:t xml:space="preserve">of </w:t>
      </w:r>
      <w:r>
        <w:rPr>
          <w:spacing w:val="-2"/>
        </w:rPr>
        <w:t>institution:</w:t>
      </w:r>
    </w:p>
    <w:p w:rsidR="00CD29A2" w:rsidRDefault="009C6A8E">
      <w:pPr>
        <w:pStyle w:val="BodyText"/>
        <w:spacing w:before="46" w:line="554" w:lineRule="auto"/>
        <w:ind w:left="420" w:right="810"/>
      </w:pPr>
      <w:r>
        <w:rPr>
          <w:noProof/>
          <w:lang w:val="en-AU" w:eastAsia="en-AU"/>
        </w:rPr>
        <mc:AlternateContent>
          <mc:Choice Requires="wps">
            <w:drawing>
              <wp:anchor distT="0" distB="0" distL="0" distR="0" simplePos="0" relativeHeight="15730688" behindDoc="0" locked="0" layoutInCell="1" allowOverlap="1">
                <wp:simplePos x="0" y="0"/>
                <wp:positionH relativeFrom="page">
                  <wp:posOffset>918527</wp:posOffset>
                </wp:positionH>
                <wp:positionV relativeFrom="paragraph">
                  <wp:posOffset>610045</wp:posOffset>
                </wp:positionV>
                <wp:extent cx="5467985" cy="48120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7985" cy="4812030"/>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638"/>
                              <w:gridCol w:w="3853"/>
                            </w:tblGrid>
                            <w:tr w:rsidR="00CD29A2">
                              <w:trPr>
                                <w:trHeight w:val="4099"/>
                              </w:trPr>
                              <w:tc>
                                <w:tcPr>
                                  <w:tcW w:w="4638" w:type="dxa"/>
                                </w:tcPr>
                                <w:p w:rsidR="00CD29A2" w:rsidRDefault="00CD29A2">
                                  <w:pPr>
                                    <w:pStyle w:val="TableParagraph"/>
                                    <w:rPr>
                                      <w:sz w:val="20"/>
                                    </w:rPr>
                                  </w:pPr>
                                </w:p>
                                <w:p w:rsidR="00CD29A2" w:rsidRDefault="00CD29A2">
                                  <w:pPr>
                                    <w:pStyle w:val="TableParagraph"/>
                                    <w:rPr>
                                      <w:sz w:val="20"/>
                                    </w:rPr>
                                  </w:pPr>
                                </w:p>
                                <w:p w:rsidR="00CD29A2" w:rsidRDefault="00CD29A2">
                                  <w:pPr>
                                    <w:pStyle w:val="TableParagraph"/>
                                    <w:spacing w:before="2"/>
                                    <w:rPr>
                                      <w:sz w:val="20"/>
                                    </w:rPr>
                                  </w:pPr>
                                </w:p>
                                <w:p w:rsidR="00CD29A2" w:rsidRDefault="009C6A8E">
                                  <w:pPr>
                                    <w:pStyle w:val="TableParagraph"/>
                                    <w:ind w:left="135"/>
                                    <w:rPr>
                                      <w:sz w:val="20"/>
                                    </w:rPr>
                                  </w:pPr>
                                  <w:r>
                                    <w:rPr>
                                      <w:noProof/>
                                      <w:sz w:val="20"/>
                                      <w:lang w:val="en-AU" w:eastAsia="en-AU"/>
                                    </w:rPr>
                                    <w:drawing>
                                      <wp:inline distT="0" distB="0" distL="0" distR="0">
                                        <wp:extent cx="2624448" cy="147942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624448" cy="1479423"/>
                                                </a:xfrm>
                                                <a:prstGeom prst="rect">
                                                  <a:avLst/>
                                                </a:prstGeom>
                                              </pic:spPr>
                                            </pic:pic>
                                          </a:graphicData>
                                        </a:graphic>
                                      </wp:inline>
                                    </w:drawing>
                                  </w:r>
                                </w:p>
                              </w:tc>
                              <w:tc>
                                <w:tcPr>
                                  <w:tcW w:w="3853" w:type="dxa"/>
                                </w:tcPr>
                                <w:p w:rsidR="00CD29A2" w:rsidRDefault="009C6A8E">
                                  <w:pPr>
                                    <w:pStyle w:val="TableParagraph"/>
                                    <w:ind w:left="312" w:right="-15"/>
                                    <w:rPr>
                                      <w:sz w:val="20"/>
                                    </w:rPr>
                                  </w:pPr>
                                  <w:r>
                                    <w:rPr>
                                      <w:noProof/>
                                      <w:sz w:val="20"/>
                                      <w:lang w:val="en-AU" w:eastAsia="en-AU"/>
                                    </w:rPr>
                                    <w:drawing>
                                      <wp:inline distT="0" distB="0" distL="0" distR="0">
                                        <wp:extent cx="2229667" cy="241430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229667" cy="2414301"/>
                                                </a:xfrm>
                                                <a:prstGeom prst="rect">
                                                  <a:avLst/>
                                                </a:prstGeom>
                                              </pic:spPr>
                                            </pic:pic>
                                          </a:graphicData>
                                        </a:graphic>
                                      </wp:inline>
                                    </w:drawing>
                                  </w:r>
                                </w:p>
                              </w:tc>
                            </w:tr>
                            <w:tr w:rsidR="00CD29A2">
                              <w:trPr>
                                <w:trHeight w:val="3479"/>
                              </w:trPr>
                              <w:tc>
                                <w:tcPr>
                                  <w:tcW w:w="4638" w:type="dxa"/>
                                </w:tcPr>
                                <w:p w:rsidR="00CD29A2" w:rsidRDefault="00CD29A2">
                                  <w:pPr>
                                    <w:pStyle w:val="TableParagraph"/>
                                    <w:spacing w:before="137"/>
                                    <w:rPr>
                                      <w:sz w:val="20"/>
                                    </w:rPr>
                                  </w:pPr>
                                </w:p>
                                <w:p w:rsidR="00CD29A2" w:rsidRDefault="009C6A8E">
                                  <w:pPr>
                                    <w:pStyle w:val="TableParagraph"/>
                                    <w:ind w:left="116"/>
                                    <w:rPr>
                                      <w:sz w:val="20"/>
                                    </w:rPr>
                                  </w:pPr>
                                  <w:r>
                                    <w:rPr>
                                      <w:noProof/>
                                      <w:sz w:val="20"/>
                                      <w:lang w:val="en-AU" w:eastAsia="en-AU"/>
                                    </w:rPr>
                                    <w:drawing>
                                      <wp:inline distT="0" distB="0" distL="0" distR="0">
                                        <wp:extent cx="2649839" cy="1628775"/>
                                        <wp:effectExtent l="0" t="0" r="0" b="0"/>
                                        <wp:docPr id="11" name="Image 11" descr="A logo with a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with a black background  Description automatically generated"/>
                                                <pic:cNvPicPr/>
                                              </pic:nvPicPr>
                                              <pic:blipFill>
                                                <a:blip r:embed="rId11" cstate="print"/>
                                                <a:stretch>
                                                  <a:fillRect/>
                                                </a:stretch>
                                              </pic:blipFill>
                                              <pic:spPr>
                                                <a:xfrm>
                                                  <a:off x="0" y="0"/>
                                                  <a:ext cx="2649839" cy="1628775"/>
                                                </a:xfrm>
                                                <a:prstGeom prst="rect">
                                                  <a:avLst/>
                                                </a:prstGeom>
                                              </pic:spPr>
                                            </pic:pic>
                                          </a:graphicData>
                                        </a:graphic>
                                      </wp:inline>
                                    </w:drawing>
                                  </w:r>
                                </w:p>
                              </w:tc>
                              <w:tc>
                                <w:tcPr>
                                  <w:tcW w:w="3853" w:type="dxa"/>
                                </w:tcPr>
                                <w:p w:rsidR="00CD29A2" w:rsidRDefault="00CD29A2">
                                  <w:pPr>
                                    <w:pStyle w:val="TableParagraph"/>
                                    <w:spacing w:before="116"/>
                                    <w:rPr>
                                      <w:sz w:val="20"/>
                                    </w:rPr>
                                  </w:pPr>
                                </w:p>
                                <w:p w:rsidR="00CD29A2" w:rsidRDefault="009C6A8E">
                                  <w:pPr>
                                    <w:pStyle w:val="TableParagraph"/>
                                    <w:ind w:left="356"/>
                                    <w:rPr>
                                      <w:sz w:val="20"/>
                                    </w:rPr>
                                  </w:pPr>
                                  <w:r>
                                    <w:rPr>
                                      <w:noProof/>
                                      <w:sz w:val="20"/>
                                      <w:lang w:val="en-AU" w:eastAsia="en-AU"/>
                                    </w:rPr>
                                    <w:drawing>
                                      <wp:inline distT="0" distB="0" distL="0" distR="0">
                                        <wp:extent cx="2130449" cy="194548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130449" cy="1945481"/>
                                                </a:xfrm>
                                                <a:prstGeom prst="rect">
                                                  <a:avLst/>
                                                </a:prstGeom>
                                              </pic:spPr>
                                            </pic:pic>
                                          </a:graphicData>
                                        </a:graphic>
                                      </wp:inline>
                                    </w:drawing>
                                  </w:r>
                                </w:p>
                              </w:tc>
                            </w:tr>
                          </w:tbl>
                          <w:p w:rsidR="00CD29A2" w:rsidRDefault="00CD29A2">
                            <w:pPr>
                              <w:pStyle w:val="BodyText"/>
                            </w:pPr>
                          </w:p>
                        </w:txbxContent>
                      </wps:txbx>
                      <wps:bodyPr wrap="square" lIns="0" tIns="0" rIns="0" bIns="0" rtlCol="0">
                        <a:noAutofit/>
                      </wps:bodyPr>
                    </wps:wsp>
                  </a:graphicData>
                </a:graphic>
              </wp:anchor>
            </w:drawing>
          </mc:Choice>
          <mc:Fallback>
            <w:pict>
              <v:shape id="Textbox 8" o:spid="_x0000_s1027" type="#_x0000_t202" style="position:absolute;left:0;text-align:left;margin-left:72.3pt;margin-top:48.05pt;width:430.55pt;height:378.9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" filled="f" stroked="f">
                <v:path arrowok="t"/>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638"/>
                        <w:gridCol w:w="3853"/>
                      </w:tblGrid>
                      <w:tr w:rsidR="00CD29A2">
                        <w:trPr>
                          <w:trHeight w:val="4099"/>
                        </w:trPr>
                        <w:tc>
                          <w:tcPr>
                            <w:tcW w:w="4638" w:type="dxa"/>
                          </w:tcPr>
                          <w:p w:rsidR="00CD29A2" w:rsidRDefault="00CD29A2">
                            <w:pPr>
                              <w:pStyle w:val="TableParagraph"/>
                              <w:rPr>
                                <w:sz w:val="20"/>
                              </w:rPr>
                            </w:pPr>
                          </w:p>
                          <w:p w:rsidR="00CD29A2" w:rsidRDefault="00CD29A2">
                            <w:pPr>
                              <w:pStyle w:val="TableParagraph"/>
                              <w:rPr>
                                <w:sz w:val="20"/>
                              </w:rPr>
                            </w:pPr>
                          </w:p>
                          <w:p w:rsidR="00CD29A2" w:rsidRDefault="00CD29A2">
                            <w:pPr>
                              <w:pStyle w:val="TableParagraph"/>
                              <w:spacing w:before="2"/>
                              <w:rPr>
                                <w:sz w:val="20"/>
                              </w:rPr>
                            </w:pPr>
                          </w:p>
                          <w:p w:rsidR="00CD29A2" w:rsidRDefault="009C6A8E">
                            <w:pPr>
                              <w:pStyle w:val="TableParagraph"/>
                              <w:ind w:left="135"/>
                              <w:rPr>
                                <w:sz w:val="20"/>
                              </w:rPr>
                            </w:pPr>
                            <w:r>
                              <w:rPr>
                                <w:noProof/>
                                <w:sz w:val="20"/>
                                <w:lang w:val="en-AU" w:eastAsia="en-AU"/>
                              </w:rPr>
                              <w:drawing>
                                <wp:inline distT="0" distB="0" distL="0" distR="0">
                                  <wp:extent cx="2624448" cy="1479423"/>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9" cstate="print"/>
                                          <a:stretch>
                                            <a:fillRect/>
                                          </a:stretch>
                                        </pic:blipFill>
                                        <pic:spPr>
                                          <a:xfrm>
                                            <a:off x="0" y="0"/>
                                            <a:ext cx="2624448" cy="1479423"/>
                                          </a:xfrm>
                                          <a:prstGeom prst="rect">
                                            <a:avLst/>
                                          </a:prstGeom>
                                        </pic:spPr>
                                      </pic:pic>
                                    </a:graphicData>
                                  </a:graphic>
                                </wp:inline>
                              </w:drawing>
                            </w:r>
                          </w:p>
                        </w:tc>
                        <w:tc>
                          <w:tcPr>
                            <w:tcW w:w="3853" w:type="dxa"/>
                          </w:tcPr>
                          <w:p w:rsidR="00CD29A2" w:rsidRDefault="009C6A8E">
                            <w:pPr>
                              <w:pStyle w:val="TableParagraph"/>
                              <w:ind w:left="312" w:right="-15"/>
                              <w:rPr>
                                <w:sz w:val="20"/>
                              </w:rPr>
                            </w:pPr>
                            <w:r>
                              <w:rPr>
                                <w:noProof/>
                                <w:sz w:val="20"/>
                                <w:lang w:val="en-AU" w:eastAsia="en-AU"/>
                              </w:rPr>
                              <w:drawing>
                                <wp:inline distT="0" distB="0" distL="0" distR="0">
                                  <wp:extent cx="2229667" cy="2414301"/>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0" cstate="print"/>
                                          <a:stretch>
                                            <a:fillRect/>
                                          </a:stretch>
                                        </pic:blipFill>
                                        <pic:spPr>
                                          <a:xfrm>
                                            <a:off x="0" y="0"/>
                                            <a:ext cx="2229667" cy="2414301"/>
                                          </a:xfrm>
                                          <a:prstGeom prst="rect">
                                            <a:avLst/>
                                          </a:prstGeom>
                                        </pic:spPr>
                                      </pic:pic>
                                    </a:graphicData>
                                  </a:graphic>
                                </wp:inline>
                              </w:drawing>
                            </w:r>
                          </w:p>
                        </w:tc>
                      </w:tr>
                      <w:tr w:rsidR="00CD29A2">
                        <w:trPr>
                          <w:trHeight w:val="3479"/>
                        </w:trPr>
                        <w:tc>
                          <w:tcPr>
                            <w:tcW w:w="4638" w:type="dxa"/>
                          </w:tcPr>
                          <w:p w:rsidR="00CD29A2" w:rsidRDefault="00CD29A2">
                            <w:pPr>
                              <w:pStyle w:val="TableParagraph"/>
                              <w:spacing w:before="137"/>
                              <w:rPr>
                                <w:sz w:val="20"/>
                              </w:rPr>
                            </w:pPr>
                          </w:p>
                          <w:p w:rsidR="00CD29A2" w:rsidRDefault="009C6A8E">
                            <w:pPr>
                              <w:pStyle w:val="TableParagraph"/>
                              <w:ind w:left="116"/>
                              <w:rPr>
                                <w:sz w:val="20"/>
                              </w:rPr>
                            </w:pPr>
                            <w:r>
                              <w:rPr>
                                <w:noProof/>
                                <w:sz w:val="20"/>
                                <w:lang w:val="en-AU" w:eastAsia="en-AU"/>
                              </w:rPr>
                              <w:drawing>
                                <wp:inline distT="0" distB="0" distL="0" distR="0">
                                  <wp:extent cx="2649839" cy="1628775"/>
                                  <wp:effectExtent l="0" t="0" r="0" b="0"/>
                                  <wp:docPr id="11" name="Image 11" descr="A logo with a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A logo with a black background  Description automatically generated"/>
                                          <pic:cNvPicPr/>
                                        </pic:nvPicPr>
                                        <pic:blipFill>
                                          <a:blip r:embed="rId11" cstate="print"/>
                                          <a:stretch>
                                            <a:fillRect/>
                                          </a:stretch>
                                        </pic:blipFill>
                                        <pic:spPr>
                                          <a:xfrm>
                                            <a:off x="0" y="0"/>
                                            <a:ext cx="2649839" cy="1628775"/>
                                          </a:xfrm>
                                          <a:prstGeom prst="rect">
                                            <a:avLst/>
                                          </a:prstGeom>
                                        </pic:spPr>
                                      </pic:pic>
                                    </a:graphicData>
                                  </a:graphic>
                                </wp:inline>
                              </w:drawing>
                            </w:r>
                          </w:p>
                        </w:tc>
                        <w:tc>
                          <w:tcPr>
                            <w:tcW w:w="3853" w:type="dxa"/>
                          </w:tcPr>
                          <w:p w:rsidR="00CD29A2" w:rsidRDefault="00CD29A2">
                            <w:pPr>
                              <w:pStyle w:val="TableParagraph"/>
                              <w:spacing w:before="116"/>
                              <w:rPr>
                                <w:sz w:val="20"/>
                              </w:rPr>
                            </w:pPr>
                          </w:p>
                          <w:p w:rsidR="00CD29A2" w:rsidRDefault="009C6A8E">
                            <w:pPr>
                              <w:pStyle w:val="TableParagraph"/>
                              <w:ind w:left="356"/>
                              <w:rPr>
                                <w:sz w:val="20"/>
                              </w:rPr>
                            </w:pPr>
                            <w:r>
                              <w:rPr>
                                <w:noProof/>
                                <w:sz w:val="20"/>
                                <w:lang w:val="en-AU" w:eastAsia="en-AU"/>
                              </w:rPr>
                              <w:drawing>
                                <wp:inline distT="0" distB="0" distL="0" distR="0">
                                  <wp:extent cx="2130449" cy="1945481"/>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2" cstate="print"/>
                                          <a:stretch>
                                            <a:fillRect/>
                                          </a:stretch>
                                        </pic:blipFill>
                                        <pic:spPr>
                                          <a:xfrm>
                                            <a:off x="0" y="0"/>
                                            <a:ext cx="2130449" cy="1945481"/>
                                          </a:xfrm>
                                          <a:prstGeom prst="rect">
                                            <a:avLst/>
                                          </a:prstGeom>
                                        </pic:spPr>
                                      </pic:pic>
                                    </a:graphicData>
                                  </a:graphic>
                                </wp:inline>
                              </w:drawing>
                            </w:r>
                          </w:p>
                        </w:tc>
                      </w:tr>
                    </w:tbl>
                    <w:p w:rsidR="00CD29A2" w:rsidRDefault="00CD29A2">
                      <w:pPr>
                        <w:pStyle w:val="BodyText"/>
                      </w:pPr>
                    </w:p>
                  </w:txbxContent>
                </v:textbox>
                <w10:wrap anchorx="page"/>
              </v:shape>
            </w:pict>
          </mc:Fallback>
        </mc:AlternateContent>
      </w:r>
      <w:r>
        <w:t>Experimental</w:t>
      </w:r>
      <w:r>
        <w:rPr>
          <w:spacing w:val="-6"/>
        </w:rPr>
        <w:t xml:space="preserve"> </w:t>
      </w:r>
      <w:r>
        <w:t>Gambling</w:t>
      </w:r>
      <w:r>
        <w:rPr>
          <w:spacing w:val="-10"/>
        </w:rPr>
        <w:t xml:space="preserve"> </w:t>
      </w:r>
      <w:r>
        <w:t>Research</w:t>
      </w:r>
      <w:r>
        <w:rPr>
          <w:spacing w:val="-6"/>
        </w:rPr>
        <w:t xml:space="preserve"> </w:t>
      </w:r>
      <w:r>
        <w:t>Laboratory,</w:t>
      </w:r>
      <w:r>
        <w:rPr>
          <w:spacing w:val="-6"/>
        </w:rPr>
        <w:t xml:space="preserve"> </w:t>
      </w:r>
      <w:r w:rsidRPr="008F3228">
        <w:rPr>
          <w:highlight w:val="yellow"/>
        </w:rPr>
        <w:t>Central</w:t>
      </w:r>
      <w:r w:rsidRPr="008F3228">
        <w:rPr>
          <w:spacing w:val="-6"/>
          <w:highlight w:val="yellow"/>
        </w:rPr>
        <w:t xml:space="preserve"> </w:t>
      </w:r>
      <w:r w:rsidRPr="008F3228">
        <w:rPr>
          <w:highlight w:val="yellow"/>
        </w:rPr>
        <w:t>Queensland</w:t>
      </w:r>
      <w:r w:rsidRPr="008F3228">
        <w:rPr>
          <w:spacing w:val="-10"/>
          <w:highlight w:val="yellow"/>
        </w:rPr>
        <w:t xml:space="preserve"> </w:t>
      </w:r>
      <w:r w:rsidRPr="008F3228">
        <w:rPr>
          <w:highlight w:val="yellow"/>
        </w:rPr>
        <w:t>University October 2024</w:t>
      </w:r>
    </w:p>
    <w:p w:rsidR="00CD29A2" w:rsidRDefault="00CD29A2">
      <w:pPr>
        <w:spacing w:line="554" w:lineRule="auto"/>
        <w:sectPr w:rsidR="00CD29A2" w:rsidSect="008F3228">
          <w:footerReference w:type="default" r:id="rId13"/>
          <w:pgSz w:w="11910" w:h="16840"/>
          <w:pgMar w:top="720" w:right="720" w:bottom="720" w:left="720" w:header="0" w:footer="978" w:gutter="0"/>
          <w:pgNumType w:start="2"/>
          <w:cols w:space="720"/>
          <w:docGrid w:linePitch="299"/>
        </w:sectPr>
      </w:pPr>
    </w:p>
    <w:p w:rsidR="00CD29A2" w:rsidRDefault="009C6A8E">
      <w:pPr>
        <w:pStyle w:val="Heading1"/>
      </w:pPr>
      <w:bookmarkStart w:id="0" w:name="_bookmark0"/>
      <w:bookmarkEnd w:id="0"/>
      <w:r>
        <w:rPr>
          <w:color w:val="001F5F"/>
          <w:spacing w:val="-2"/>
        </w:rPr>
        <w:lastRenderedPageBreak/>
        <w:t>Acknowledgements</w:t>
      </w:r>
    </w:p>
    <w:p w:rsidR="00CD29A2" w:rsidRDefault="009C6A8E">
      <w:pPr>
        <w:pStyle w:val="BodyText"/>
        <w:spacing w:before="363" w:line="278" w:lineRule="auto"/>
        <w:ind w:left="420" w:right="810"/>
      </w:pPr>
      <w:r>
        <w:t>This project was commissioned by the NSW Office of Responsible Gambling with funding</w:t>
      </w:r>
      <w:r>
        <w:rPr>
          <w:spacing w:val="-3"/>
        </w:rPr>
        <w:t xml:space="preserve"> </w:t>
      </w:r>
      <w:r>
        <w:t>f</w:t>
      </w:r>
      <w:r>
        <w:t>rom</w:t>
      </w:r>
      <w:r>
        <w:rPr>
          <w:spacing w:val="-3"/>
        </w:rPr>
        <w:t xml:space="preserve"> </w:t>
      </w:r>
      <w:r>
        <w:t>the</w:t>
      </w:r>
      <w:r>
        <w:rPr>
          <w:spacing w:val="-4"/>
        </w:rPr>
        <w:t xml:space="preserve"> </w:t>
      </w:r>
      <w:r>
        <w:t>NSW</w:t>
      </w:r>
      <w:r>
        <w:rPr>
          <w:spacing w:val="-2"/>
        </w:rPr>
        <w:t xml:space="preserve"> </w:t>
      </w:r>
      <w:r>
        <w:t>Government’s</w:t>
      </w:r>
      <w:r>
        <w:rPr>
          <w:spacing w:val="-4"/>
        </w:rPr>
        <w:t xml:space="preserve"> </w:t>
      </w:r>
      <w:r>
        <w:t>Responsible</w:t>
      </w:r>
      <w:r>
        <w:rPr>
          <w:spacing w:val="-4"/>
        </w:rPr>
        <w:t xml:space="preserve"> </w:t>
      </w:r>
      <w:r>
        <w:t>Gambling</w:t>
      </w:r>
      <w:r>
        <w:rPr>
          <w:spacing w:val="-8"/>
        </w:rPr>
        <w:t xml:space="preserve"> </w:t>
      </w:r>
      <w:r>
        <w:t>Fund.</w:t>
      </w:r>
      <w:r>
        <w:rPr>
          <w:spacing w:val="-8"/>
        </w:rPr>
        <w:t xml:space="preserve"> </w:t>
      </w:r>
      <w:r>
        <w:t>The</w:t>
      </w:r>
      <w:r>
        <w:rPr>
          <w:spacing w:val="-8"/>
        </w:rPr>
        <w:t xml:space="preserve"> </w:t>
      </w:r>
      <w:r>
        <w:t>report</w:t>
      </w:r>
      <w:r>
        <w:rPr>
          <w:spacing w:val="-4"/>
        </w:rPr>
        <w:t xml:space="preserve"> </w:t>
      </w:r>
      <w:r>
        <w:t>has undergone independent peer review, which was overseen by the Office.</w:t>
      </w:r>
    </w:p>
    <w:p w:rsidR="00CD29A2" w:rsidRDefault="00CD29A2">
      <w:pPr>
        <w:pStyle w:val="BodyText"/>
        <w:spacing w:before="45"/>
      </w:pPr>
    </w:p>
    <w:p w:rsidR="00CD29A2" w:rsidRDefault="009C6A8E">
      <w:pPr>
        <w:pStyle w:val="BodyText"/>
        <w:spacing w:line="278" w:lineRule="auto"/>
        <w:ind w:left="420" w:right="810"/>
      </w:pPr>
      <w:r>
        <w:t xml:space="preserve">We would like to thank the participants for taking the time to complete the survey. Thanks also to the team at </w:t>
      </w:r>
      <w:proofErr w:type="spellStart"/>
      <w:r>
        <w:t>Ipsos</w:t>
      </w:r>
      <w:proofErr w:type="spellEnd"/>
      <w:r>
        <w:t xml:space="preserve"> for their work on conducting the interviews, preparing and weighting the data, and assisting with analyses, in particular Steven</w:t>
      </w:r>
      <w:r w:rsidR="008F3228">
        <w:t> </w:t>
      </w:r>
      <w:proofErr w:type="spellStart"/>
      <w:r>
        <w:t>Pukallus</w:t>
      </w:r>
      <w:proofErr w:type="spellEnd"/>
      <w:r>
        <w:t>,</w:t>
      </w:r>
      <w:r>
        <w:rPr>
          <w:spacing w:val="-16"/>
        </w:rPr>
        <w:t xml:space="preserve"> </w:t>
      </w:r>
      <w:r>
        <w:t>Andrew</w:t>
      </w:r>
      <w:r>
        <w:rPr>
          <w:spacing w:val="-2"/>
        </w:rPr>
        <w:t xml:space="preserve"> </w:t>
      </w:r>
      <w:r>
        <w:t>Ross,</w:t>
      </w:r>
      <w:r>
        <w:rPr>
          <w:spacing w:val="-2"/>
        </w:rPr>
        <w:t xml:space="preserve"> </w:t>
      </w:r>
      <w:r>
        <w:t>Shannon</w:t>
      </w:r>
      <w:r>
        <w:rPr>
          <w:spacing w:val="-2"/>
        </w:rPr>
        <w:t xml:space="preserve"> </w:t>
      </w:r>
      <w:r>
        <w:t>Coughlin,</w:t>
      </w:r>
      <w:r>
        <w:rPr>
          <w:spacing w:val="-2"/>
        </w:rPr>
        <w:t xml:space="preserve"> </w:t>
      </w:r>
      <w:r>
        <w:t>Elise</w:t>
      </w:r>
      <w:r>
        <w:rPr>
          <w:spacing w:val="-2"/>
        </w:rPr>
        <w:t xml:space="preserve"> </w:t>
      </w:r>
      <w:r>
        <w:t>Li,</w:t>
      </w:r>
      <w:r>
        <w:rPr>
          <w:spacing w:val="-2"/>
        </w:rPr>
        <w:t xml:space="preserve"> </w:t>
      </w:r>
      <w:r>
        <w:t>Hannah</w:t>
      </w:r>
      <w:r>
        <w:rPr>
          <w:spacing w:val="-6"/>
        </w:rPr>
        <w:t xml:space="preserve"> </w:t>
      </w:r>
      <w:r>
        <w:t>Caine,</w:t>
      </w:r>
      <w:r>
        <w:rPr>
          <w:spacing w:val="-16"/>
        </w:rPr>
        <w:t xml:space="preserve"> </w:t>
      </w:r>
      <w:r>
        <w:t>Alex</w:t>
      </w:r>
      <w:r w:rsidR="008F3228">
        <w:t> </w:t>
      </w:r>
      <w:r>
        <w:t>Simmons, Phil Hughes and Vicky Wang, as well as the team of telephone interviewers.</w:t>
      </w:r>
    </w:p>
    <w:p w:rsidR="00CD29A2" w:rsidRDefault="00CD29A2">
      <w:pPr>
        <w:spacing w:line="278" w:lineRule="auto"/>
        <w:sectPr w:rsidR="00CD29A2" w:rsidSect="008F3228">
          <w:pgSz w:w="11910" w:h="16840"/>
          <w:pgMar w:top="567" w:right="567" w:bottom="567" w:left="567" w:header="0" w:footer="975" w:gutter="0"/>
          <w:cols w:space="720"/>
        </w:sectPr>
      </w:pPr>
    </w:p>
    <w:p w:rsidR="00CD29A2" w:rsidRDefault="009C6A8E">
      <w:pPr>
        <w:pStyle w:val="Heading1"/>
      </w:pPr>
      <w:bookmarkStart w:id="1" w:name="_bookmark1"/>
      <w:bookmarkEnd w:id="1"/>
      <w:r>
        <w:rPr>
          <w:color w:val="001F5F"/>
        </w:rPr>
        <w:lastRenderedPageBreak/>
        <w:t>Executive</w:t>
      </w:r>
      <w:r>
        <w:rPr>
          <w:color w:val="001F5F"/>
          <w:spacing w:val="-22"/>
        </w:rPr>
        <w:t xml:space="preserve"> </w:t>
      </w:r>
      <w:r>
        <w:rPr>
          <w:color w:val="001F5F"/>
          <w:spacing w:val="-2"/>
        </w:rPr>
        <w:t>summary</w:t>
      </w:r>
    </w:p>
    <w:p w:rsidR="00CD29A2" w:rsidRDefault="00CD29A2">
      <w:pPr>
        <w:pStyle w:val="BodyText"/>
        <w:spacing w:before="177"/>
        <w:rPr>
          <w:sz w:val="40"/>
        </w:rPr>
      </w:pPr>
    </w:p>
    <w:p w:rsidR="00CD29A2" w:rsidRDefault="009C6A8E">
      <w:pPr>
        <w:pStyle w:val="Heading3"/>
        <w:numPr>
          <w:ilvl w:val="0"/>
          <w:numId w:val="41"/>
        </w:numPr>
        <w:tabs>
          <w:tab w:val="left" w:pos="701"/>
        </w:tabs>
        <w:spacing w:before="0"/>
        <w:ind w:left="701" w:hanging="281"/>
      </w:pPr>
      <w:bookmarkStart w:id="2" w:name="_bookmark2"/>
      <w:bookmarkEnd w:id="2"/>
      <w:r>
        <w:t>Introduction</w:t>
      </w:r>
      <w:r>
        <w:rPr>
          <w:spacing w:val="-10"/>
        </w:rPr>
        <w:t xml:space="preserve"> </w:t>
      </w:r>
      <w:r>
        <w:t>and</w:t>
      </w:r>
      <w:r>
        <w:rPr>
          <w:spacing w:val="-6"/>
        </w:rPr>
        <w:t xml:space="preserve"> </w:t>
      </w:r>
      <w:r>
        <w:t>study</w:t>
      </w:r>
      <w:r>
        <w:rPr>
          <w:spacing w:val="-7"/>
        </w:rPr>
        <w:t xml:space="preserve"> </w:t>
      </w:r>
      <w:r>
        <w:rPr>
          <w:spacing w:val="-2"/>
        </w:rPr>
        <w:t>overview</w:t>
      </w:r>
    </w:p>
    <w:p w:rsidR="00CD29A2" w:rsidRDefault="00CD29A2">
      <w:pPr>
        <w:pStyle w:val="BodyText"/>
        <w:spacing w:before="42"/>
        <w:rPr>
          <w:b/>
          <w:sz w:val="28"/>
        </w:rPr>
      </w:pPr>
    </w:p>
    <w:p w:rsidR="00CD29A2" w:rsidRDefault="009C6A8E">
      <w:pPr>
        <w:pStyle w:val="BodyText"/>
        <w:spacing w:line="278" w:lineRule="auto"/>
        <w:ind w:left="420" w:right="663"/>
      </w:pPr>
      <w:r>
        <w:t xml:space="preserve">The NSW Gambling Survey 2024 </w:t>
      </w:r>
      <w:r w:rsidRPr="008F3228">
        <w:rPr>
          <w:highlight w:val="yellow"/>
        </w:rPr>
        <w:t>provides a comprehensive snapshot of gambling behaviour, problems, and harm in NSW</w:t>
      </w:r>
      <w:r>
        <w:t xml:space="preserve">. This study, </w:t>
      </w:r>
      <w:r w:rsidRPr="008F3228">
        <w:rPr>
          <w:highlight w:val="yellow"/>
        </w:rPr>
        <w:t>involving 10,000 adult participants</w:t>
      </w:r>
      <w:r>
        <w:t>, builds upon previous surveys conducted in 2019, 2011, and 2006, offering</w:t>
      </w:r>
      <w:r>
        <w:rPr>
          <w:spacing w:val="-2"/>
        </w:rPr>
        <w:t xml:space="preserve"> </w:t>
      </w:r>
      <w:r>
        <w:t>insights</w:t>
      </w:r>
      <w:r>
        <w:rPr>
          <w:spacing w:val="-3"/>
        </w:rPr>
        <w:t xml:space="preserve"> </w:t>
      </w:r>
      <w:r>
        <w:t>into</w:t>
      </w:r>
      <w:r>
        <w:rPr>
          <w:spacing w:val="-3"/>
        </w:rPr>
        <w:t xml:space="preserve"> </w:t>
      </w:r>
      <w:r>
        <w:t>current</w:t>
      </w:r>
      <w:r>
        <w:rPr>
          <w:spacing w:val="-3"/>
        </w:rPr>
        <w:t xml:space="preserve"> </w:t>
      </w:r>
      <w:r>
        <w:t>gambling</w:t>
      </w:r>
      <w:r>
        <w:rPr>
          <w:spacing w:val="-3"/>
        </w:rPr>
        <w:t xml:space="preserve"> </w:t>
      </w:r>
      <w:r>
        <w:t>patterns</w:t>
      </w:r>
      <w:r>
        <w:rPr>
          <w:spacing w:val="-3"/>
        </w:rPr>
        <w:t xml:space="preserve"> </w:t>
      </w:r>
      <w:r>
        <w:t>and</w:t>
      </w:r>
      <w:r>
        <w:rPr>
          <w:spacing w:val="-3"/>
        </w:rPr>
        <w:t xml:space="preserve"> </w:t>
      </w:r>
      <w:r>
        <w:t>how</w:t>
      </w:r>
      <w:r>
        <w:rPr>
          <w:spacing w:val="-3"/>
        </w:rPr>
        <w:t xml:space="preserve"> </w:t>
      </w:r>
      <w:r>
        <w:t>they</w:t>
      </w:r>
      <w:r>
        <w:rPr>
          <w:spacing w:val="-3"/>
        </w:rPr>
        <w:t xml:space="preserve"> </w:t>
      </w:r>
      <w:r>
        <w:t>have</w:t>
      </w:r>
      <w:r>
        <w:rPr>
          <w:spacing w:val="-7"/>
        </w:rPr>
        <w:t xml:space="preserve"> </w:t>
      </w:r>
      <w:r>
        <w:t>evolved</w:t>
      </w:r>
      <w:r>
        <w:rPr>
          <w:spacing w:val="-7"/>
        </w:rPr>
        <w:t xml:space="preserve"> </w:t>
      </w:r>
      <w:r>
        <w:t>over</w:t>
      </w:r>
      <w:r>
        <w:rPr>
          <w:spacing w:val="-2"/>
        </w:rPr>
        <w:t xml:space="preserve"> </w:t>
      </w:r>
      <w:r>
        <w:t>time.</w:t>
      </w:r>
    </w:p>
    <w:p w:rsidR="00CD29A2" w:rsidRDefault="00CD29A2">
      <w:pPr>
        <w:pStyle w:val="BodyText"/>
        <w:spacing w:before="42"/>
      </w:pPr>
    </w:p>
    <w:p w:rsidR="008F3228" w:rsidRDefault="009C6A8E">
      <w:pPr>
        <w:pStyle w:val="BodyText"/>
        <w:spacing w:line="278" w:lineRule="auto"/>
        <w:ind w:left="420" w:right="810"/>
      </w:pPr>
      <w:r>
        <w:t xml:space="preserve">The primary objectives of the survey were to </w:t>
      </w:r>
      <w:r w:rsidR="008F3228">
        <w:t>-</w:t>
      </w:r>
      <w:r w:rsidR="008F3228">
        <w:br/>
        <w:t>a)</w:t>
      </w:r>
      <w:r w:rsidR="008F3228">
        <w:tab/>
      </w:r>
      <w:r w:rsidRPr="00802235">
        <w:rPr>
          <w:highlight w:val="yellow"/>
        </w:rPr>
        <w:t>measure gambling participation rates</w:t>
      </w:r>
      <w:r>
        <w:t xml:space="preserve">, </w:t>
      </w:r>
      <w:r w:rsidR="008F3228">
        <w:br/>
        <w:t>b)</w:t>
      </w:r>
      <w:r w:rsidR="008F3228">
        <w:tab/>
      </w:r>
      <w:r w:rsidRPr="00802235">
        <w:rPr>
          <w:highlight w:val="yellow"/>
        </w:rPr>
        <w:t>assess the prevalence of gambling problems and gambling-related harm</w:t>
      </w:r>
      <w:r>
        <w:t>,</w:t>
      </w:r>
      <w:r w:rsidR="008F3228">
        <w:br/>
        <w:t>c)</w:t>
      </w:r>
      <w:r w:rsidR="008F3228">
        <w:tab/>
      </w:r>
      <w:r w:rsidRPr="00802235">
        <w:rPr>
          <w:highlight w:val="yellow"/>
        </w:rPr>
        <w:t>identify high-risk demographic groups and gamb</w:t>
      </w:r>
      <w:r w:rsidRPr="00802235">
        <w:rPr>
          <w:highlight w:val="yellow"/>
        </w:rPr>
        <w:t>ling forms</w:t>
      </w:r>
      <w:r>
        <w:t xml:space="preserve">, and </w:t>
      </w:r>
      <w:r w:rsidR="008F3228">
        <w:br/>
        <w:t>d)</w:t>
      </w:r>
      <w:r w:rsidR="008F3228">
        <w:tab/>
      </w:r>
      <w:r w:rsidRPr="00802235">
        <w:rPr>
          <w:highlight w:val="yellow"/>
        </w:rPr>
        <w:t xml:space="preserve">examine attitudes towards gambling and help-seeking </w:t>
      </w:r>
      <w:proofErr w:type="spellStart"/>
      <w:r w:rsidRPr="00802235">
        <w:rPr>
          <w:highlight w:val="yellow"/>
        </w:rPr>
        <w:t>behaviours</w:t>
      </w:r>
      <w:bookmarkStart w:id="3" w:name="_GoBack"/>
      <w:bookmarkEnd w:id="3"/>
      <w:proofErr w:type="spellEnd"/>
      <w:r>
        <w:t xml:space="preserve">. </w:t>
      </w:r>
    </w:p>
    <w:p w:rsidR="008F3228" w:rsidRDefault="008F3228">
      <w:pPr>
        <w:pStyle w:val="BodyText"/>
        <w:spacing w:line="278" w:lineRule="auto"/>
        <w:ind w:left="420" w:right="810"/>
      </w:pPr>
    </w:p>
    <w:p w:rsidR="00CD29A2" w:rsidRDefault="009C6A8E">
      <w:pPr>
        <w:pStyle w:val="BodyText"/>
        <w:spacing w:line="278" w:lineRule="auto"/>
        <w:ind w:left="420" w:right="810"/>
      </w:pPr>
      <w:r>
        <w:t>The study employed computer-assisted telephone</w:t>
      </w:r>
      <w:r>
        <w:rPr>
          <w:spacing w:val="-2"/>
        </w:rPr>
        <w:t xml:space="preserve"> </w:t>
      </w:r>
      <w:r>
        <w:t>interviews</w:t>
      </w:r>
      <w:r>
        <w:rPr>
          <w:spacing w:val="-7"/>
        </w:rPr>
        <w:t xml:space="preserve"> </w:t>
      </w:r>
      <w:r>
        <w:t>and</w:t>
      </w:r>
      <w:r>
        <w:rPr>
          <w:spacing w:val="-2"/>
        </w:rPr>
        <w:t xml:space="preserve"> </w:t>
      </w:r>
      <w:r>
        <w:t>used</w:t>
      </w:r>
      <w:r>
        <w:rPr>
          <w:spacing w:val="-2"/>
        </w:rPr>
        <w:t xml:space="preserve"> </w:t>
      </w:r>
      <w:r>
        <w:t>validated</w:t>
      </w:r>
      <w:r>
        <w:rPr>
          <w:spacing w:val="-2"/>
        </w:rPr>
        <w:t xml:space="preserve"> </w:t>
      </w:r>
      <w:r>
        <w:t>measures</w:t>
      </w:r>
      <w:r>
        <w:rPr>
          <w:spacing w:val="-2"/>
        </w:rPr>
        <w:t xml:space="preserve"> </w:t>
      </w:r>
      <w:r>
        <w:t>including</w:t>
      </w:r>
      <w:r>
        <w:rPr>
          <w:spacing w:val="-2"/>
        </w:rPr>
        <w:t xml:space="preserve"> </w:t>
      </w:r>
      <w:r>
        <w:t>the</w:t>
      </w:r>
      <w:r>
        <w:rPr>
          <w:spacing w:val="-2"/>
        </w:rPr>
        <w:t xml:space="preserve"> </w:t>
      </w:r>
      <w:r>
        <w:t>Problem</w:t>
      </w:r>
      <w:r>
        <w:rPr>
          <w:spacing w:val="-1"/>
        </w:rPr>
        <w:t xml:space="preserve"> </w:t>
      </w:r>
      <w:r>
        <w:t>Gambling Severity Index (</w:t>
      </w:r>
      <w:proofErr w:type="spellStart"/>
      <w:r>
        <w:t>PGSI</w:t>
      </w:r>
      <w:proofErr w:type="spellEnd"/>
      <w:r>
        <w:t>) and the Gambling Harms Scale (GHS-10)</w:t>
      </w:r>
      <w:r>
        <w:t>.</w:t>
      </w:r>
      <w:r>
        <w:rPr>
          <w:spacing w:val="-3"/>
        </w:rPr>
        <w:t xml:space="preserve"> </w:t>
      </w:r>
      <w:r>
        <w:t>A key methodological advancement in this survey was the inclusion of measures to quantify</w:t>
      </w:r>
      <w:r>
        <w:rPr>
          <w:spacing w:val="-4"/>
        </w:rPr>
        <w:t xml:space="preserve"> </w:t>
      </w:r>
      <w:r>
        <w:t>harm</w:t>
      </w:r>
      <w:r>
        <w:rPr>
          <w:spacing w:val="-3"/>
        </w:rPr>
        <w:t xml:space="preserve"> </w:t>
      </w:r>
      <w:r>
        <w:t>to</w:t>
      </w:r>
      <w:r>
        <w:rPr>
          <w:spacing w:val="-4"/>
        </w:rPr>
        <w:t xml:space="preserve"> </w:t>
      </w:r>
      <w:r>
        <w:t>both</w:t>
      </w:r>
      <w:r>
        <w:rPr>
          <w:spacing w:val="-7"/>
        </w:rPr>
        <w:t xml:space="preserve"> </w:t>
      </w:r>
      <w:r>
        <w:t>gamblers</w:t>
      </w:r>
      <w:r>
        <w:rPr>
          <w:spacing w:val="-4"/>
        </w:rPr>
        <w:t xml:space="preserve"> </w:t>
      </w:r>
      <w:r>
        <w:t>and</w:t>
      </w:r>
      <w:r>
        <w:rPr>
          <w:spacing w:val="-4"/>
        </w:rPr>
        <w:t xml:space="preserve"> </w:t>
      </w:r>
      <w:r>
        <w:t>affected</w:t>
      </w:r>
      <w:r>
        <w:rPr>
          <w:spacing w:val="-4"/>
        </w:rPr>
        <w:t xml:space="preserve"> </w:t>
      </w:r>
      <w:r>
        <w:t>others (GHS-10-AO),</w:t>
      </w:r>
      <w:r>
        <w:rPr>
          <w:spacing w:val="-7"/>
        </w:rPr>
        <w:t xml:space="preserve"> </w:t>
      </w:r>
      <w:r>
        <w:t>providing</w:t>
      </w:r>
      <w:r>
        <w:rPr>
          <w:spacing w:val="-4"/>
        </w:rPr>
        <w:t xml:space="preserve"> </w:t>
      </w:r>
      <w:r>
        <w:t>a</w:t>
      </w:r>
      <w:r>
        <w:rPr>
          <w:spacing w:val="-3"/>
        </w:rPr>
        <w:t xml:space="preserve"> </w:t>
      </w:r>
      <w:r>
        <w:t>more comprehensive understanding of gambling's societal impact.</w:t>
      </w:r>
    </w:p>
    <w:p w:rsidR="00CD29A2" w:rsidRDefault="00CD29A2">
      <w:pPr>
        <w:pStyle w:val="BodyText"/>
        <w:spacing w:before="45"/>
      </w:pPr>
    </w:p>
    <w:p w:rsidR="00CD29A2" w:rsidRDefault="009C6A8E">
      <w:pPr>
        <w:pStyle w:val="BodyText"/>
        <w:spacing w:line="278" w:lineRule="auto"/>
        <w:ind w:left="420" w:right="692"/>
      </w:pPr>
      <w:r>
        <w:t xml:space="preserve">The survey methodology involved </w:t>
      </w:r>
      <w:r>
        <w:t>random sampling of NSW adults using mobile phone</w:t>
      </w:r>
      <w:r>
        <w:rPr>
          <w:spacing w:val="-4"/>
        </w:rPr>
        <w:t xml:space="preserve"> </w:t>
      </w:r>
      <w:r>
        <w:t>numbers</w:t>
      </w:r>
      <w:r>
        <w:rPr>
          <w:spacing w:val="-1"/>
        </w:rPr>
        <w:t xml:space="preserve"> </w:t>
      </w:r>
      <w:r>
        <w:t>from</w:t>
      </w:r>
      <w:r>
        <w:rPr>
          <w:spacing w:val="-3"/>
        </w:rPr>
        <w:t xml:space="preserve"> </w:t>
      </w:r>
      <w:r>
        <w:t>the</w:t>
      </w:r>
      <w:r>
        <w:rPr>
          <w:spacing w:val="-7"/>
        </w:rPr>
        <w:t xml:space="preserve"> </w:t>
      </w:r>
      <w:r>
        <w:t>Integrated</w:t>
      </w:r>
      <w:r>
        <w:rPr>
          <w:spacing w:val="-4"/>
        </w:rPr>
        <w:t xml:space="preserve"> </w:t>
      </w:r>
      <w:r>
        <w:t>Public</w:t>
      </w:r>
      <w:r>
        <w:rPr>
          <w:spacing w:val="-4"/>
        </w:rPr>
        <w:t xml:space="preserve"> </w:t>
      </w:r>
      <w:r>
        <w:t>Number</w:t>
      </w:r>
      <w:r>
        <w:rPr>
          <w:spacing w:val="-3"/>
        </w:rPr>
        <w:t xml:space="preserve"> </w:t>
      </w:r>
      <w:r>
        <w:t>Database</w:t>
      </w:r>
      <w:r>
        <w:rPr>
          <w:spacing w:val="-7"/>
        </w:rPr>
        <w:t xml:space="preserve"> </w:t>
      </w:r>
      <w:r>
        <w:t>(</w:t>
      </w:r>
      <w:proofErr w:type="spellStart"/>
      <w:r>
        <w:t>IPND</w:t>
      </w:r>
      <w:proofErr w:type="spellEnd"/>
      <w:r>
        <w:t>),</w:t>
      </w:r>
      <w:r>
        <w:rPr>
          <w:spacing w:val="-4"/>
        </w:rPr>
        <w:t xml:space="preserve"> </w:t>
      </w:r>
      <w:r>
        <w:t>which</w:t>
      </w:r>
      <w:r>
        <w:rPr>
          <w:spacing w:val="-4"/>
        </w:rPr>
        <w:t xml:space="preserve"> </w:t>
      </w:r>
      <w:r>
        <w:t>includes unlisted numbers. Interviews were conducted between March and May 2024. To focus on groups of special interest, core questions were asked of all participants, while more detailed questions were asked of subsampled respondents. The subsample includ</w:t>
      </w:r>
      <w:r>
        <w:t xml:space="preserve">ed one-quarter of non-gamblers, one-half of non-regular gamblers who had a </w:t>
      </w:r>
      <w:proofErr w:type="spellStart"/>
      <w:r>
        <w:t>PGSI</w:t>
      </w:r>
      <w:proofErr w:type="spellEnd"/>
      <w:r>
        <w:t xml:space="preserve"> score of</w:t>
      </w:r>
      <w:r>
        <w:rPr>
          <w:spacing w:val="-2"/>
        </w:rPr>
        <w:t xml:space="preserve"> </w:t>
      </w:r>
      <w:r>
        <w:t>0 (i.e.,</w:t>
      </w:r>
      <w:r>
        <w:rPr>
          <w:spacing w:val="-2"/>
        </w:rPr>
        <w:t xml:space="preserve"> </w:t>
      </w:r>
      <w:r>
        <w:t xml:space="preserve">people experiencing minimal-risk gambling), and all participants who gambled at least weekly on forms apart from lotteries and </w:t>
      </w:r>
      <w:proofErr w:type="spellStart"/>
      <w:r>
        <w:t>scratchies</w:t>
      </w:r>
      <w:proofErr w:type="spellEnd"/>
      <w:r>
        <w:t xml:space="preserve"> or who had a </w:t>
      </w:r>
      <w:proofErr w:type="spellStart"/>
      <w:r>
        <w:t>PGSI</w:t>
      </w:r>
      <w:proofErr w:type="spellEnd"/>
      <w:r>
        <w:t xml:space="preserve"> sc</w:t>
      </w:r>
      <w:r>
        <w:t>ore of 1 or higher (i.e., were experiencing low-, moderate- or high-risk gambling). This approach allowed for a more efficient allocation of survey resources while maintaining the ability to gather in-depth information on key issues and limiting the burden</w:t>
      </w:r>
      <w:r>
        <w:t xml:space="preserve"> on participants. The response rate (completions amongst those eligible) was 7.9%, and cooperation rate (completions amongst those who were eligible and with whom contact was made) was 84.4%.</w:t>
      </w:r>
    </w:p>
    <w:p w:rsidR="00CD29A2" w:rsidRDefault="00CD29A2">
      <w:pPr>
        <w:pStyle w:val="BodyText"/>
        <w:spacing w:before="203"/>
      </w:pPr>
    </w:p>
    <w:p w:rsidR="00CD29A2" w:rsidRDefault="009C6A8E">
      <w:pPr>
        <w:pStyle w:val="Heading3"/>
        <w:numPr>
          <w:ilvl w:val="0"/>
          <w:numId w:val="41"/>
        </w:numPr>
        <w:tabs>
          <w:tab w:val="left" w:pos="701"/>
        </w:tabs>
        <w:spacing w:before="0"/>
        <w:ind w:left="701" w:hanging="281"/>
      </w:pPr>
      <w:bookmarkStart w:id="4" w:name="_bookmark3"/>
      <w:bookmarkEnd w:id="4"/>
      <w:r>
        <w:t>Gambling</w:t>
      </w:r>
      <w:r>
        <w:rPr>
          <w:spacing w:val="-14"/>
        </w:rPr>
        <w:t xml:space="preserve"> </w:t>
      </w:r>
      <w:r>
        <w:t>participation</w:t>
      </w:r>
      <w:r>
        <w:rPr>
          <w:spacing w:val="-13"/>
        </w:rPr>
        <w:t xml:space="preserve"> </w:t>
      </w:r>
      <w:r>
        <w:rPr>
          <w:spacing w:val="-2"/>
        </w:rPr>
        <w:t>trends</w:t>
      </w:r>
    </w:p>
    <w:p w:rsidR="00CD29A2" w:rsidRDefault="00CD29A2">
      <w:pPr>
        <w:pStyle w:val="BodyText"/>
        <w:spacing w:before="37"/>
        <w:rPr>
          <w:b/>
          <w:sz w:val="28"/>
        </w:rPr>
      </w:pPr>
    </w:p>
    <w:p w:rsidR="00CD29A2" w:rsidRDefault="009C6A8E">
      <w:pPr>
        <w:pStyle w:val="BodyText"/>
        <w:spacing w:before="1" w:line="278" w:lineRule="auto"/>
        <w:ind w:left="420" w:right="749"/>
      </w:pPr>
      <w:r>
        <w:t>The</w:t>
      </w:r>
      <w:r>
        <w:rPr>
          <w:spacing w:val="-1"/>
        </w:rPr>
        <w:t xml:space="preserve"> </w:t>
      </w:r>
      <w:r>
        <w:t>NSW</w:t>
      </w:r>
      <w:r>
        <w:rPr>
          <w:spacing w:val="-4"/>
        </w:rPr>
        <w:t xml:space="preserve"> </w:t>
      </w:r>
      <w:r>
        <w:t>Gambling</w:t>
      </w:r>
      <w:r>
        <w:rPr>
          <w:spacing w:val="-7"/>
        </w:rPr>
        <w:t xml:space="preserve"> </w:t>
      </w:r>
      <w:r>
        <w:t>Survey</w:t>
      </w:r>
      <w:r>
        <w:rPr>
          <w:spacing w:val="-3"/>
        </w:rPr>
        <w:t xml:space="preserve"> </w:t>
      </w:r>
      <w:r>
        <w:t>2024 rev</w:t>
      </w:r>
      <w:r>
        <w:t>eals</w:t>
      </w:r>
      <w:r>
        <w:rPr>
          <w:spacing w:val="-3"/>
        </w:rPr>
        <w:t xml:space="preserve"> </w:t>
      </w:r>
      <w:r>
        <w:t>that</w:t>
      </w:r>
      <w:r>
        <w:rPr>
          <w:spacing w:val="-8"/>
        </w:rPr>
        <w:t xml:space="preserve"> </w:t>
      </w:r>
      <w:r>
        <w:t>overall</w:t>
      </w:r>
      <w:r>
        <w:rPr>
          <w:spacing w:val="-4"/>
        </w:rPr>
        <w:t xml:space="preserve"> </w:t>
      </w:r>
      <w:r>
        <w:t>gambling</w:t>
      </w:r>
      <w:r>
        <w:rPr>
          <w:spacing w:val="-3"/>
        </w:rPr>
        <w:t xml:space="preserve"> </w:t>
      </w:r>
      <w:r>
        <w:t>participation</w:t>
      </w:r>
      <w:r>
        <w:rPr>
          <w:spacing w:val="-3"/>
        </w:rPr>
        <w:t xml:space="preserve"> </w:t>
      </w:r>
      <w:r>
        <w:t>in</w:t>
      </w:r>
      <w:r>
        <w:rPr>
          <w:spacing w:val="-3"/>
        </w:rPr>
        <w:t xml:space="preserve"> </w:t>
      </w:r>
      <w:r>
        <w:t xml:space="preserve">NSW has remained relatively stable since 2019, with 53.5% of adults reporting gambling activity in the past 12 months, compared to 53.0% in 2019. This stability follows a </w:t>
      </w:r>
      <w:r>
        <w:lastRenderedPageBreak/>
        <w:t xml:space="preserve">significant decline from 69% in 2006 and </w:t>
      </w:r>
      <w:r>
        <w:t>65% in 2011, suggesting a plateauing of the downward trend observed in previous years.</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679"/>
      </w:pPr>
      <w:r>
        <w:lastRenderedPageBreak/>
        <w:t>Despite the overall stability, significant shifts have occurred in the prevalence of specific</w:t>
      </w:r>
      <w:r>
        <w:rPr>
          <w:spacing w:val="-4"/>
        </w:rPr>
        <w:t xml:space="preserve"> </w:t>
      </w:r>
      <w:r>
        <w:t>gambling</w:t>
      </w:r>
      <w:r>
        <w:rPr>
          <w:spacing w:val="-4"/>
        </w:rPr>
        <w:t xml:space="preserve"> </w:t>
      </w:r>
      <w:r>
        <w:t>forms</w:t>
      </w:r>
      <w:r>
        <w:rPr>
          <w:spacing w:val="-1"/>
        </w:rPr>
        <w:t xml:space="preserve"> </w:t>
      </w:r>
      <w:r>
        <w:t>since</w:t>
      </w:r>
      <w:r>
        <w:rPr>
          <w:spacing w:val="-3"/>
        </w:rPr>
        <w:t xml:space="preserve"> </w:t>
      </w:r>
      <w:r>
        <w:t>2019.</w:t>
      </w:r>
      <w:r>
        <w:rPr>
          <w:spacing w:val="-8"/>
        </w:rPr>
        <w:t xml:space="preserve"> </w:t>
      </w:r>
      <w:r>
        <w:t>Traditional</w:t>
      </w:r>
      <w:r>
        <w:rPr>
          <w:spacing w:val="-4"/>
        </w:rPr>
        <w:t xml:space="preserve"> </w:t>
      </w:r>
      <w:r>
        <w:t>gambling</w:t>
      </w:r>
      <w:r>
        <w:rPr>
          <w:spacing w:val="-8"/>
        </w:rPr>
        <w:t xml:space="preserve"> </w:t>
      </w:r>
      <w:r>
        <w:t>activities</w:t>
      </w:r>
      <w:r>
        <w:rPr>
          <w:spacing w:val="-4"/>
        </w:rPr>
        <w:t xml:space="preserve"> </w:t>
      </w:r>
      <w:r>
        <w:t>have</w:t>
      </w:r>
      <w:r>
        <w:rPr>
          <w:spacing w:val="-8"/>
        </w:rPr>
        <w:t xml:space="preserve"> </w:t>
      </w:r>
      <w:r>
        <w:t>continued</w:t>
      </w:r>
      <w:r>
        <w:rPr>
          <w:spacing w:val="-4"/>
        </w:rPr>
        <w:t xml:space="preserve"> </w:t>
      </w:r>
      <w:r>
        <w:t xml:space="preserve">to decline, with participation rates dropping for electronic gaming machines (EGMs) from 15.7% to 14.3%, instant </w:t>
      </w:r>
      <w:proofErr w:type="spellStart"/>
      <w:r>
        <w:t>scratchies</w:t>
      </w:r>
      <w:proofErr w:type="spellEnd"/>
      <w:r>
        <w:t xml:space="preserve"> from 13.0% to 11.0%, race betting from</w:t>
      </w:r>
    </w:p>
    <w:p w:rsidR="00CD29A2" w:rsidRDefault="009C6A8E">
      <w:pPr>
        <w:pStyle w:val="BodyText"/>
        <w:spacing w:line="278" w:lineRule="auto"/>
        <w:ind w:left="420" w:right="712"/>
      </w:pPr>
      <w:r>
        <w:t xml:space="preserve">12.9% to 9.9%, casino table games from 5.3% to 4.3%, and keno from </w:t>
      </w:r>
      <w:r>
        <w:t>9.5% to 7.7%. In contrast, buying lottery tickets has increased from 37.0% to 40.9%, remaining</w:t>
      </w:r>
      <w:r>
        <w:rPr>
          <w:spacing w:val="-7"/>
        </w:rPr>
        <w:t xml:space="preserve"> </w:t>
      </w:r>
      <w:r>
        <w:t>the</w:t>
      </w:r>
      <w:r>
        <w:rPr>
          <w:spacing w:val="-7"/>
        </w:rPr>
        <w:t xml:space="preserve"> </w:t>
      </w:r>
      <w:r>
        <w:t>most</w:t>
      </w:r>
      <w:r>
        <w:rPr>
          <w:spacing w:val="-3"/>
        </w:rPr>
        <w:t xml:space="preserve"> </w:t>
      </w:r>
      <w:r>
        <w:t>prevalent</w:t>
      </w:r>
      <w:r>
        <w:rPr>
          <w:spacing w:val="-2"/>
        </w:rPr>
        <w:t xml:space="preserve"> </w:t>
      </w:r>
      <w:r>
        <w:t>form</w:t>
      </w:r>
      <w:r>
        <w:rPr>
          <w:spacing w:val="-7"/>
        </w:rPr>
        <w:t xml:space="preserve"> </w:t>
      </w:r>
      <w:r>
        <w:t>of</w:t>
      </w:r>
      <w:r>
        <w:rPr>
          <w:spacing w:val="-3"/>
        </w:rPr>
        <w:t xml:space="preserve"> </w:t>
      </w:r>
      <w:r>
        <w:t>gambling</w:t>
      </w:r>
      <w:r>
        <w:rPr>
          <w:spacing w:val="-3"/>
        </w:rPr>
        <w:t xml:space="preserve"> </w:t>
      </w:r>
      <w:r>
        <w:t>in</w:t>
      </w:r>
      <w:r>
        <w:rPr>
          <w:spacing w:val="-3"/>
        </w:rPr>
        <w:t xml:space="preserve"> </w:t>
      </w:r>
      <w:r>
        <w:t>NSW.</w:t>
      </w:r>
      <w:r>
        <w:rPr>
          <w:spacing w:val="-3"/>
        </w:rPr>
        <w:t xml:space="preserve"> </w:t>
      </w:r>
      <w:r>
        <w:t>Sports</w:t>
      </w:r>
      <w:r>
        <w:rPr>
          <w:spacing w:val="-3"/>
        </w:rPr>
        <w:t xml:space="preserve"> </w:t>
      </w:r>
      <w:r>
        <w:t>betting</w:t>
      </w:r>
      <w:r>
        <w:rPr>
          <w:spacing w:val="-7"/>
        </w:rPr>
        <w:t xml:space="preserve"> </w:t>
      </w:r>
      <w:r>
        <w:t>has</w:t>
      </w:r>
      <w:r>
        <w:rPr>
          <w:spacing w:val="-3"/>
        </w:rPr>
        <w:t xml:space="preserve"> </w:t>
      </w:r>
      <w:r>
        <w:t>also</w:t>
      </w:r>
      <w:r>
        <w:rPr>
          <w:spacing w:val="-3"/>
        </w:rPr>
        <w:t xml:space="preserve"> </w:t>
      </w:r>
      <w:r>
        <w:t>seen growth, rising from 6.1% to 7.6%.</w:t>
      </w:r>
    </w:p>
    <w:p w:rsidR="00CD29A2" w:rsidRDefault="00CD29A2">
      <w:pPr>
        <w:pStyle w:val="BodyText"/>
        <w:spacing w:before="44"/>
      </w:pPr>
    </w:p>
    <w:p w:rsidR="00CD29A2" w:rsidRDefault="009C6A8E">
      <w:pPr>
        <w:pStyle w:val="BodyText"/>
        <w:spacing w:line="278" w:lineRule="auto"/>
        <w:ind w:left="420" w:right="810"/>
      </w:pPr>
      <w:r>
        <w:t>Online gambling has emerged as a key trend, with 26.6% of NSW adults reporting some form of online gambling in the past year.</w:t>
      </w:r>
      <w:r>
        <w:rPr>
          <w:spacing w:val="-2"/>
        </w:rPr>
        <w:t xml:space="preserve"> </w:t>
      </w:r>
      <w:r>
        <w:t>This was predominantly for lottery tickets</w:t>
      </w:r>
      <w:r>
        <w:rPr>
          <w:spacing w:val="-1"/>
        </w:rPr>
        <w:t xml:space="preserve"> </w:t>
      </w:r>
      <w:r>
        <w:t>(20.4%),</w:t>
      </w:r>
      <w:r>
        <w:rPr>
          <w:spacing w:val="-5"/>
        </w:rPr>
        <w:t xml:space="preserve"> </w:t>
      </w:r>
      <w:r>
        <w:t>sports</w:t>
      </w:r>
      <w:r>
        <w:rPr>
          <w:spacing w:val="-6"/>
        </w:rPr>
        <w:t xml:space="preserve"> </w:t>
      </w:r>
      <w:r>
        <w:t>betting</w:t>
      </w:r>
      <w:r>
        <w:rPr>
          <w:spacing w:val="-5"/>
        </w:rPr>
        <w:t xml:space="preserve"> </w:t>
      </w:r>
      <w:r>
        <w:t>(6.7%)</w:t>
      </w:r>
      <w:r>
        <w:rPr>
          <w:spacing w:val="-1"/>
        </w:rPr>
        <w:t xml:space="preserve"> </w:t>
      </w:r>
      <w:r>
        <w:t>and</w:t>
      </w:r>
      <w:r>
        <w:rPr>
          <w:spacing w:val="-5"/>
        </w:rPr>
        <w:t xml:space="preserve"> </w:t>
      </w:r>
      <w:r>
        <w:t>race</w:t>
      </w:r>
      <w:r>
        <w:rPr>
          <w:spacing w:val="-1"/>
        </w:rPr>
        <w:t xml:space="preserve"> </w:t>
      </w:r>
      <w:r>
        <w:t>betting</w:t>
      </w:r>
      <w:r>
        <w:rPr>
          <w:spacing w:val="-5"/>
        </w:rPr>
        <w:t xml:space="preserve"> </w:t>
      </w:r>
      <w:r>
        <w:t>(6.5%).</w:t>
      </w:r>
      <w:r>
        <w:rPr>
          <w:spacing w:val="-10"/>
        </w:rPr>
        <w:t xml:space="preserve"> </w:t>
      </w:r>
      <w:r>
        <w:t>The</w:t>
      </w:r>
      <w:r>
        <w:rPr>
          <w:spacing w:val="-1"/>
        </w:rPr>
        <w:t xml:space="preserve"> </w:t>
      </w:r>
      <w:r>
        <w:t>growth</w:t>
      </w:r>
      <w:r>
        <w:rPr>
          <w:spacing w:val="-1"/>
        </w:rPr>
        <w:t xml:space="preserve"> </w:t>
      </w:r>
      <w:r>
        <w:t>in</w:t>
      </w:r>
      <w:r>
        <w:rPr>
          <w:spacing w:val="-5"/>
        </w:rPr>
        <w:t xml:space="preserve"> </w:t>
      </w:r>
      <w:r>
        <w:t>online sports bet</w:t>
      </w:r>
      <w:r>
        <w:t>ting is particularly notable, increasing by approximately 50% since 2019 (from 4.2% to 6.7%), with a similar change in online race betting (from 4.7% to 6.5%). Online casino gambling has increased slightly from a low base of 0.5% in 2019 to 0.8% in 2024.</w:t>
      </w:r>
    </w:p>
    <w:p w:rsidR="00CD29A2" w:rsidRDefault="00CD29A2">
      <w:pPr>
        <w:pStyle w:val="BodyText"/>
        <w:spacing w:before="42"/>
      </w:pPr>
    </w:p>
    <w:p w:rsidR="00CD29A2" w:rsidRDefault="009C6A8E">
      <w:pPr>
        <w:pStyle w:val="BodyText"/>
        <w:spacing w:line="278" w:lineRule="auto"/>
        <w:ind w:left="420" w:right="663"/>
      </w:pPr>
      <w:r>
        <w:t>Demographic</w:t>
      </w:r>
      <w:r>
        <w:rPr>
          <w:spacing w:val="-3"/>
        </w:rPr>
        <w:t xml:space="preserve"> </w:t>
      </w:r>
      <w:r>
        <w:t>patterns</w:t>
      </w:r>
      <w:r>
        <w:rPr>
          <w:spacing w:val="-3"/>
        </w:rPr>
        <w:t xml:space="preserve"> </w:t>
      </w:r>
      <w:r>
        <w:t>in</w:t>
      </w:r>
      <w:r>
        <w:rPr>
          <w:spacing w:val="-7"/>
        </w:rPr>
        <w:t xml:space="preserve"> </w:t>
      </w:r>
      <w:r>
        <w:t>gambling</w:t>
      </w:r>
      <w:r>
        <w:rPr>
          <w:spacing w:val="-3"/>
        </w:rPr>
        <w:t xml:space="preserve"> </w:t>
      </w:r>
      <w:r>
        <w:t>participation</w:t>
      </w:r>
      <w:r>
        <w:rPr>
          <w:spacing w:val="-3"/>
        </w:rPr>
        <w:t xml:space="preserve"> </w:t>
      </w:r>
      <w:r>
        <w:t>persist,</w:t>
      </w:r>
      <w:r>
        <w:rPr>
          <w:spacing w:val="-3"/>
        </w:rPr>
        <w:t xml:space="preserve"> </w:t>
      </w:r>
      <w:r>
        <w:t>with</w:t>
      </w:r>
      <w:r>
        <w:rPr>
          <w:spacing w:val="-7"/>
        </w:rPr>
        <w:t xml:space="preserve"> </w:t>
      </w:r>
      <w:r>
        <w:t>men</w:t>
      </w:r>
      <w:r>
        <w:rPr>
          <w:spacing w:val="-7"/>
        </w:rPr>
        <w:t xml:space="preserve"> </w:t>
      </w:r>
      <w:r>
        <w:t>(58.7%)</w:t>
      </w:r>
      <w:r>
        <w:rPr>
          <w:spacing w:val="-6"/>
        </w:rPr>
        <w:t xml:space="preserve"> </w:t>
      </w:r>
      <w:r>
        <w:t>more</w:t>
      </w:r>
      <w:r>
        <w:rPr>
          <w:spacing w:val="-3"/>
        </w:rPr>
        <w:t xml:space="preserve"> </w:t>
      </w:r>
      <w:r>
        <w:t>likely to gamble than women (48.5%). This difference is most pronounced in younger age groups. Higher gambling participation rates are also observed among those living outside of</w:t>
      </w:r>
      <w:r>
        <w:t xml:space="preserve"> Sydney, those without a tertiary degree, those identifying as</w:t>
      </w:r>
      <w:r>
        <w:rPr>
          <w:spacing w:val="-7"/>
        </w:rPr>
        <w:t xml:space="preserve"> </w:t>
      </w:r>
      <w:r>
        <w:t>Aboriginal and/or</w:t>
      </w:r>
      <w:r>
        <w:rPr>
          <w:spacing w:val="-7"/>
        </w:rPr>
        <w:t xml:space="preserve"> </w:t>
      </w:r>
      <w:r>
        <w:t>Torres</w:t>
      </w:r>
      <w:r>
        <w:rPr>
          <w:spacing w:val="-4"/>
        </w:rPr>
        <w:t xml:space="preserve"> </w:t>
      </w:r>
      <w:r>
        <w:t>Strait</w:t>
      </w:r>
      <w:r>
        <w:rPr>
          <w:spacing w:val="-4"/>
        </w:rPr>
        <w:t xml:space="preserve"> </w:t>
      </w:r>
      <w:r>
        <w:t>Islander,</w:t>
      </w:r>
      <w:r>
        <w:rPr>
          <w:spacing w:val="-4"/>
        </w:rPr>
        <w:t xml:space="preserve"> </w:t>
      </w:r>
      <w:r>
        <w:t>English</w:t>
      </w:r>
      <w:r>
        <w:rPr>
          <w:spacing w:val="-4"/>
        </w:rPr>
        <w:t xml:space="preserve"> </w:t>
      </w:r>
      <w:r>
        <w:t>speakers,</w:t>
      </w:r>
      <w:r>
        <w:rPr>
          <w:spacing w:val="-4"/>
        </w:rPr>
        <w:t xml:space="preserve"> </w:t>
      </w:r>
      <w:r>
        <w:t>employed</w:t>
      </w:r>
      <w:r>
        <w:rPr>
          <w:spacing w:val="-8"/>
        </w:rPr>
        <w:t xml:space="preserve"> </w:t>
      </w:r>
      <w:r>
        <w:t>individuals,</w:t>
      </w:r>
      <w:r>
        <w:rPr>
          <w:spacing w:val="-9"/>
        </w:rPr>
        <w:t xml:space="preserve"> </w:t>
      </w:r>
      <w:r>
        <w:t>and</w:t>
      </w:r>
      <w:r>
        <w:rPr>
          <w:spacing w:val="-4"/>
        </w:rPr>
        <w:t xml:space="preserve"> </w:t>
      </w:r>
      <w:r>
        <w:t>those who are married or living with a partner.</w:t>
      </w:r>
    </w:p>
    <w:p w:rsidR="00CD29A2" w:rsidRDefault="00CD29A2">
      <w:pPr>
        <w:pStyle w:val="BodyText"/>
        <w:spacing w:before="205"/>
      </w:pPr>
    </w:p>
    <w:p w:rsidR="00CD29A2" w:rsidRDefault="009C6A8E">
      <w:pPr>
        <w:pStyle w:val="Heading3"/>
        <w:numPr>
          <w:ilvl w:val="0"/>
          <w:numId w:val="41"/>
        </w:numPr>
        <w:tabs>
          <w:tab w:val="left" w:pos="701"/>
        </w:tabs>
        <w:spacing w:before="0"/>
        <w:ind w:left="701" w:hanging="281"/>
      </w:pPr>
      <w:bookmarkStart w:id="5" w:name="_bookmark4"/>
      <w:bookmarkEnd w:id="5"/>
      <w:r>
        <w:t>Gambling</w:t>
      </w:r>
      <w:r>
        <w:rPr>
          <w:spacing w:val="-7"/>
        </w:rPr>
        <w:t xml:space="preserve"> </w:t>
      </w:r>
      <w:r>
        <w:t>problems</w:t>
      </w:r>
      <w:r>
        <w:rPr>
          <w:spacing w:val="-10"/>
        </w:rPr>
        <w:t xml:space="preserve"> </w:t>
      </w:r>
      <w:r>
        <w:t>and</w:t>
      </w:r>
      <w:r>
        <w:rPr>
          <w:spacing w:val="-11"/>
        </w:rPr>
        <w:t xml:space="preserve"> </w:t>
      </w:r>
      <w:r>
        <w:rPr>
          <w:spacing w:val="-4"/>
        </w:rPr>
        <w:t>risk</w:t>
      </w:r>
    </w:p>
    <w:p w:rsidR="00CD29A2" w:rsidRDefault="00CD29A2">
      <w:pPr>
        <w:pStyle w:val="BodyText"/>
        <w:spacing w:before="37"/>
        <w:rPr>
          <w:b/>
          <w:sz w:val="28"/>
        </w:rPr>
      </w:pPr>
    </w:p>
    <w:p w:rsidR="00CD29A2" w:rsidRDefault="009C6A8E">
      <w:pPr>
        <w:pStyle w:val="BodyText"/>
        <w:spacing w:line="278" w:lineRule="auto"/>
        <w:ind w:left="420" w:right="713"/>
      </w:pPr>
      <w:r>
        <w:t>The prevalence of high-risk gambling in NSW (previously referred to as problem gambling; please see reporting conventions in Chapter 2) has remained relatively stable, with 0.9% of the adult population classified as experiencing high-risk gambling accordin</w:t>
      </w:r>
      <w:r>
        <w:t>g</w:t>
      </w:r>
      <w:r>
        <w:rPr>
          <w:spacing w:val="-4"/>
        </w:rPr>
        <w:t xml:space="preserve"> </w:t>
      </w:r>
      <w:r>
        <w:t xml:space="preserve">to the </w:t>
      </w:r>
      <w:proofErr w:type="spellStart"/>
      <w:r>
        <w:t>PGSI</w:t>
      </w:r>
      <w:proofErr w:type="spellEnd"/>
      <w:r>
        <w:t>, compared to</w:t>
      </w:r>
      <w:r>
        <w:rPr>
          <w:spacing w:val="-4"/>
        </w:rPr>
        <w:t xml:space="preserve"> </w:t>
      </w:r>
      <w:r>
        <w:t>1.0%</w:t>
      </w:r>
      <w:r>
        <w:rPr>
          <w:spacing w:val="-3"/>
        </w:rPr>
        <w:t xml:space="preserve"> </w:t>
      </w:r>
      <w:r>
        <w:t>in 2019.</w:t>
      </w:r>
      <w:r>
        <w:rPr>
          <w:spacing w:val="-14"/>
        </w:rPr>
        <w:t xml:space="preserve"> </w:t>
      </w:r>
      <w:r>
        <w:t>Additionally, 3.1%</w:t>
      </w:r>
      <w:r>
        <w:rPr>
          <w:spacing w:val="-3"/>
        </w:rPr>
        <w:t xml:space="preserve"> </w:t>
      </w:r>
      <w:r>
        <w:t xml:space="preserve">were </w:t>
      </w:r>
      <w:proofErr w:type="spellStart"/>
      <w:r>
        <w:t>categorised</w:t>
      </w:r>
      <w:proofErr w:type="spellEnd"/>
      <w:r>
        <w:rPr>
          <w:spacing w:val="-4"/>
        </w:rPr>
        <w:t xml:space="preserve"> </w:t>
      </w:r>
      <w:r>
        <w:t>as</w:t>
      </w:r>
      <w:r>
        <w:rPr>
          <w:spacing w:val="-3"/>
        </w:rPr>
        <w:t xml:space="preserve"> </w:t>
      </w:r>
      <w:r>
        <w:t>experiencing</w:t>
      </w:r>
      <w:r>
        <w:rPr>
          <w:spacing w:val="-6"/>
        </w:rPr>
        <w:t xml:space="preserve"> </w:t>
      </w:r>
      <w:r>
        <w:t>moderate-risk</w:t>
      </w:r>
      <w:r>
        <w:rPr>
          <w:spacing w:val="-4"/>
        </w:rPr>
        <w:t xml:space="preserve"> </w:t>
      </w:r>
      <w:r>
        <w:t>gambling,</w:t>
      </w:r>
      <w:r>
        <w:rPr>
          <w:spacing w:val="-4"/>
        </w:rPr>
        <w:t xml:space="preserve"> </w:t>
      </w:r>
      <w:r>
        <w:t>and</w:t>
      </w:r>
      <w:r>
        <w:rPr>
          <w:spacing w:val="-4"/>
        </w:rPr>
        <w:t xml:space="preserve"> </w:t>
      </w:r>
      <w:r>
        <w:t>6.7%</w:t>
      </w:r>
      <w:r>
        <w:rPr>
          <w:spacing w:val="-7"/>
        </w:rPr>
        <w:t xml:space="preserve"> </w:t>
      </w:r>
      <w:r>
        <w:t>as</w:t>
      </w:r>
      <w:r>
        <w:rPr>
          <w:spacing w:val="-2"/>
        </w:rPr>
        <w:t xml:space="preserve"> </w:t>
      </w:r>
      <w:r>
        <w:t>experiencing</w:t>
      </w:r>
      <w:r>
        <w:rPr>
          <w:spacing w:val="-1"/>
        </w:rPr>
        <w:t xml:space="preserve"> </w:t>
      </w:r>
      <w:r>
        <w:t>low- risk gambling. In total, 4.0% of NSW adults were classified as experiencing moderate- to high-risk gambling.</w:t>
      </w:r>
    </w:p>
    <w:p w:rsidR="00CD29A2" w:rsidRDefault="00CD29A2">
      <w:pPr>
        <w:pStyle w:val="BodyText"/>
        <w:spacing w:before="42"/>
      </w:pPr>
    </w:p>
    <w:p w:rsidR="00CD29A2" w:rsidRDefault="009C6A8E">
      <w:pPr>
        <w:pStyle w:val="BodyText"/>
        <w:spacing w:before="1" w:line="278" w:lineRule="auto"/>
        <w:ind w:left="420" w:right="663"/>
      </w:pPr>
      <w:r>
        <w:t xml:space="preserve">Despite the stability in overall gambling participation and </w:t>
      </w:r>
      <w:proofErr w:type="spellStart"/>
      <w:r>
        <w:t>PGSI</w:t>
      </w:r>
      <w:proofErr w:type="spellEnd"/>
      <w:r>
        <w:t xml:space="preserve"> prevalence rates, the survey</w:t>
      </w:r>
      <w:r>
        <w:rPr>
          <w:spacing w:val="-3"/>
        </w:rPr>
        <w:t xml:space="preserve"> </w:t>
      </w:r>
      <w:r>
        <w:t>reveals</w:t>
      </w:r>
      <w:r>
        <w:rPr>
          <w:spacing w:val="-3"/>
        </w:rPr>
        <w:t xml:space="preserve"> </w:t>
      </w:r>
      <w:r>
        <w:t>concentrations</w:t>
      </w:r>
      <w:r>
        <w:rPr>
          <w:spacing w:val="-3"/>
        </w:rPr>
        <w:t xml:space="preserve"> </w:t>
      </w:r>
      <w:r>
        <w:t>of</w:t>
      </w:r>
      <w:r>
        <w:rPr>
          <w:spacing w:val="-7"/>
        </w:rPr>
        <w:t xml:space="preserve"> </w:t>
      </w:r>
      <w:r>
        <w:t>risk</w:t>
      </w:r>
      <w:r>
        <w:rPr>
          <w:spacing w:val="-3"/>
        </w:rPr>
        <w:t xml:space="preserve"> </w:t>
      </w:r>
      <w:r>
        <w:t>among</w:t>
      </w:r>
      <w:r>
        <w:rPr>
          <w:spacing w:val="-3"/>
        </w:rPr>
        <w:t xml:space="preserve"> </w:t>
      </w:r>
      <w:r>
        <w:t>specific</w:t>
      </w:r>
      <w:r>
        <w:rPr>
          <w:spacing w:val="-3"/>
        </w:rPr>
        <w:t xml:space="preserve"> </w:t>
      </w:r>
      <w:r>
        <w:t>populations.</w:t>
      </w:r>
      <w:r>
        <w:rPr>
          <w:spacing w:val="-3"/>
        </w:rPr>
        <w:t xml:space="preserve"> </w:t>
      </w:r>
      <w:r>
        <w:t>Men</w:t>
      </w:r>
      <w:r>
        <w:rPr>
          <w:spacing w:val="-3"/>
        </w:rPr>
        <w:t xml:space="preserve"> </w:t>
      </w:r>
      <w:r>
        <w:t>are</w:t>
      </w:r>
      <w:r>
        <w:rPr>
          <w:spacing w:val="-3"/>
        </w:rPr>
        <w:t xml:space="preserve"> </w:t>
      </w:r>
      <w:r>
        <w:t>over</w:t>
      </w:r>
      <w:r>
        <w:rPr>
          <w:spacing w:val="-6"/>
        </w:rPr>
        <w:t xml:space="preserve"> </w:t>
      </w:r>
      <w:r>
        <w:t>twice as likely to experience moderate- to high-risk gambling compared to women (5.7% ver</w:t>
      </w:r>
      <w:r>
        <w:t>sus 2.3%), with the highest risk observed among men aged 18 to 24 (9.3%).</w:t>
      </w:r>
    </w:p>
    <w:p w:rsidR="00CD29A2" w:rsidRDefault="009C6A8E">
      <w:pPr>
        <w:pStyle w:val="BodyText"/>
        <w:spacing w:before="1" w:line="278" w:lineRule="auto"/>
        <w:ind w:left="420" w:right="679"/>
      </w:pPr>
      <w:r>
        <w:t>Other groups</w:t>
      </w:r>
      <w:r>
        <w:rPr>
          <w:spacing w:val="-1"/>
        </w:rPr>
        <w:t xml:space="preserve"> </w:t>
      </w:r>
      <w:r>
        <w:t>more likely to be experiencing moderate- to high-risk gambling include people</w:t>
      </w:r>
      <w:r>
        <w:rPr>
          <w:spacing w:val="-7"/>
        </w:rPr>
        <w:t xml:space="preserve"> </w:t>
      </w:r>
      <w:r>
        <w:t>identifying</w:t>
      </w:r>
      <w:r>
        <w:rPr>
          <w:spacing w:val="-7"/>
        </w:rPr>
        <w:t xml:space="preserve"> </w:t>
      </w:r>
      <w:r>
        <w:t>as</w:t>
      </w:r>
      <w:r>
        <w:rPr>
          <w:spacing w:val="-17"/>
        </w:rPr>
        <w:t xml:space="preserve"> </w:t>
      </w:r>
      <w:r>
        <w:t>Aboriginal</w:t>
      </w:r>
      <w:r>
        <w:rPr>
          <w:spacing w:val="-7"/>
        </w:rPr>
        <w:t xml:space="preserve"> </w:t>
      </w:r>
      <w:r>
        <w:t>and/or</w:t>
      </w:r>
      <w:r>
        <w:rPr>
          <w:spacing w:val="-10"/>
        </w:rPr>
        <w:t xml:space="preserve"> </w:t>
      </w:r>
      <w:r>
        <w:t>Torres</w:t>
      </w:r>
      <w:r>
        <w:rPr>
          <w:spacing w:val="-11"/>
        </w:rPr>
        <w:t xml:space="preserve"> </w:t>
      </w:r>
      <w:r>
        <w:t>Strait</w:t>
      </w:r>
      <w:r>
        <w:rPr>
          <w:spacing w:val="-7"/>
        </w:rPr>
        <w:t xml:space="preserve"> </w:t>
      </w:r>
      <w:r>
        <w:t>Islander,</w:t>
      </w:r>
      <w:r>
        <w:rPr>
          <w:spacing w:val="-11"/>
        </w:rPr>
        <w:t xml:space="preserve"> </w:t>
      </w:r>
      <w:r>
        <w:t>those</w:t>
      </w:r>
      <w:r>
        <w:rPr>
          <w:spacing w:val="-7"/>
        </w:rPr>
        <w:t xml:space="preserve"> </w:t>
      </w:r>
      <w:r>
        <w:t>currently</w:t>
      </w:r>
      <w:r>
        <w:rPr>
          <w:spacing w:val="-7"/>
        </w:rPr>
        <w:t xml:space="preserve"> </w:t>
      </w:r>
      <w:r>
        <w:t>single</w:t>
      </w:r>
      <w:r>
        <w:rPr>
          <w:spacing w:val="-7"/>
        </w:rPr>
        <w:t xml:space="preserve"> </w:t>
      </w:r>
      <w:r>
        <w:t>or living a</w:t>
      </w:r>
      <w:r>
        <w:t>lone, and individuals without tertiary education.</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746"/>
      </w:pPr>
      <w:r>
        <w:lastRenderedPageBreak/>
        <w:t>Gambling frequency is a critical risk factor, with almost one in three NSW residents (30.5%) who gamble weekly or more experiencing moderate- to high-risk gambling. This risk is even higher for at-least monthly participation in certain forms, such as casin</w:t>
      </w:r>
      <w:r>
        <w:t>o</w:t>
      </w:r>
      <w:r>
        <w:rPr>
          <w:spacing w:val="-3"/>
        </w:rPr>
        <w:t xml:space="preserve"> </w:t>
      </w:r>
      <w:r>
        <w:t>table</w:t>
      </w:r>
      <w:r>
        <w:rPr>
          <w:spacing w:val="-7"/>
        </w:rPr>
        <w:t xml:space="preserve"> </w:t>
      </w:r>
      <w:r>
        <w:t>games</w:t>
      </w:r>
      <w:r>
        <w:rPr>
          <w:spacing w:val="-8"/>
        </w:rPr>
        <w:t xml:space="preserve"> </w:t>
      </w:r>
      <w:r>
        <w:t>(50.1%)</w:t>
      </w:r>
      <w:r>
        <w:rPr>
          <w:spacing w:val="-6"/>
        </w:rPr>
        <w:t xml:space="preserve"> </w:t>
      </w:r>
      <w:r>
        <w:t>and</w:t>
      </w:r>
      <w:r>
        <w:rPr>
          <w:spacing w:val="-4"/>
        </w:rPr>
        <w:t xml:space="preserve"> </w:t>
      </w:r>
      <w:r>
        <w:t>EGMs</w:t>
      </w:r>
      <w:r>
        <w:rPr>
          <w:spacing w:val="-8"/>
        </w:rPr>
        <w:t xml:space="preserve"> </w:t>
      </w:r>
      <w:r>
        <w:t>(35.0%).</w:t>
      </w:r>
      <w:r>
        <w:rPr>
          <w:spacing w:val="-4"/>
        </w:rPr>
        <w:t xml:space="preserve"> </w:t>
      </w:r>
      <w:r>
        <w:t>Notably,</w:t>
      </w:r>
      <w:r>
        <w:rPr>
          <w:spacing w:val="-4"/>
        </w:rPr>
        <w:t xml:space="preserve"> </w:t>
      </w:r>
      <w:r>
        <w:t>while</w:t>
      </w:r>
      <w:r>
        <w:rPr>
          <w:spacing w:val="-4"/>
        </w:rPr>
        <w:t xml:space="preserve"> </w:t>
      </w:r>
      <w:r>
        <w:t>younger</w:t>
      </w:r>
      <w:r>
        <w:rPr>
          <w:spacing w:val="-3"/>
        </w:rPr>
        <w:t xml:space="preserve"> </w:t>
      </w:r>
      <w:r>
        <w:t>women</w:t>
      </w:r>
      <w:r>
        <w:rPr>
          <w:spacing w:val="-4"/>
        </w:rPr>
        <w:t xml:space="preserve"> </w:t>
      </w:r>
      <w:r>
        <w:t>and language other than English (</w:t>
      </w:r>
      <w:proofErr w:type="spellStart"/>
      <w:r>
        <w:t>LOTE</w:t>
      </w:r>
      <w:proofErr w:type="spellEnd"/>
      <w:r>
        <w:t xml:space="preserve">) speakers are less likely to gamble regularly, those who do gamble at-least weekly were substantially more likely to experience moderate- to high-risk gambling (47.8% for women under 40, 61.1% for </w:t>
      </w:r>
      <w:proofErr w:type="spellStart"/>
      <w:r>
        <w:t>LOTE</w:t>
      </w:r>
      <w:proofErr w:type="spellEnd"/>
      <w:r>
        <w:t xml:space="preserve"> </w:t>
      </w:r>
      <w:r>
        <w:rPr>
          <w:spacing w:val="-2"/>
        </w:rPr>
        <w:t>speakers).</w:t>
      </w:r>
    </w:p>
    <w:p w:rsidR="00CD29A2" w:rsidRDefault="00CD29A2">
      <w:pPr>
        <w:pStyle w:val="BodyText"/>
        <w:spacing w:before="44"/>
      </w:pPr>
    </w:p>
    <w:p w:rsidR="00CD29A2" w:rsidRDefault="009C6A8E">
      <w:pPr>
        <w:pStyle w:val="BodyText"/>
        <w:spacing w:line="278" w:lineRule="auto"/>
        <w:ind w:left="420" w:right="700"/>
      </w:pPr>
      <w:r>
        <w:t xml:space="preserve">The </w:t>
      </w:r>
      <w:r>
        <w:t>NSW Gambling Survey 2024 also highlighted the risks associated with specific gambling</w:t>
      </w:r>
      <w:r>
        <w:rPr>
          <w:spacing w:val="-3"/>
        </w:rPr>
        <w:t xml:space="preserve"> </w:t>
      </w:r>
      <w:r>
        <w:t>forms.</w:t>
      </w:r>
      <w:r>
        <w:rPr>
          <w:spacing w:val="-6"/>
        </w:rPr>
        <w:t xml:space="preserve"> </w:t>
      </w:r>
      <w:r>
        <w:t>Gamblers</w:t>
      </w:r>
      <w:r>
        <w:rPr>
          <w:spacing w:val="-3"/>
        </w:rPr>
        <w:t xml:space="preserve"> </w:t>
      </w:r>
      <w:r>
        <w:t>engaging</w:t>
      </w:r>
      <w:r>
        <w:rPr>
          <w:spacing w:val="-2"/>
        </w:rPr>
        <w:t xml:space="preserve"> </w:t>
      </w:r>
      <w:r>
        <w:t>in</w:t>
      </w:r>
      <w:r>
        <w:rPr>
          <w:spacing w:val="-3"/>
        </w:rPr>
        <w:t xml:space="preserve"> </w:t>
      </w:r>
      <w:r>
        <w:t>less</w:t>
      </w:r>
      <w:r>
        <w:rPr>
          <w:spacing w:val="-3"/>
        </w:rPr>
        <w:t xml:space="preserve"> </w:t>
      </w:r>
      <w:r>
        <w:t>common</w:t>
      </w:r>
      <w:r>
        <w:rPr>
          <w:spacing w:val="-6"/>
        </w:rPr>
        <w:t xml:space="preserve"> </w:t>
      </w:r>
      <w:r>
        <w:t>and</w:t>
      </w:r>
      <w:r>
        <w:rPr>
          <w:spacing w:val="-3"/>
        </w:rPr>
        <w:t xml:space="preserve"> </w:t>
      </w:r>
      <w:r>
        <w:t>internet-based</w:t>
      </w:r>
      <w:r>
        <w:rPr>
          <w:spacing w:val="-3"/>
        </w:rPr>
        <w:t xml:space="preserve"> </w:t>
      </w:r>
      <w:r>
        <w:t>forms,</w:t>
      </w:r>
      <w:r>
        <w:rPr>
          <w:spacing w:val="-3"/>
        </w:rPr>
        <w:t xml:space="preserve"> </w:t>
      </w:r>
      <w:r>
        <w:t>such as online poker and fantasy sports, showed the highest rates of being moderate- to high-risk (59.0%</w:t>
      </w:r>
      <w:r>
        <w:t xml:space="preserve"> and 41.8% respectively).</w:t>
      </w:r>
      <w:r>
        <w:rPr>
          <w:spacing w:val="-4"/>
        </w:rPr>
        <w:t xml:space="preserve"> </w:t>
      </w:r>
      <w:r>
        <w:t>Among mainstream (i.e., more prevalent) forms, casino table games (19.2%) and EGMs (18.5%) were associated with the highest rates of moderate- to high-risk gambling.</w:t>
      </w:r>
    </w:p>
    <w:p w:rsidR="00CD29A2" w:rsidRDefault="00CD29A2">
      <w:pPr>
        <w:pStyle w:val="BodyText"/>
        <w:spacing w:before="41"/>
      </w:pPr>
    </w:p>
    <w:p w:rsidR="00CD29A2" w:rsidRDefault="009C6A8E">
      <w:pPr>
        <w:pStyle w:val="BodyText"/>
        <w:spacing w:line="278" w:lineRule="auto"/>
        <w:ind w:left="420" w:right="692"/>
      </w:pPr>
      <w:r>
        <w:t>EGMs</w:t>
      </w:r>
      <w:r>
        <w:rPr>
          <w:spacing w:val="-4"/>
        </w:rPr>
        <w:t xml:space="preserve"> </w:t>
      </w:r>
      <w:r>
        <w:t>remain</w:t>
      </w:r>
      <w:r>
        <w:rPr>
          <w:spacing w:val="-9"/>
        </w:rPr>
        <w:t xml:space="preserve"> </w:t>
      </w:r>
      <w:r>
        <w:t>the</w:t>
      </w:r>
      <w:r>
        <w:rPr>
          <w:spacing w:val="-4"/>
        </w:rPr>
        <w:t xml:space="preserve"> </w:t>
      </w:r>
      <w:r>
        <w:t>largest</w:t>
      </w:r>
      <w:r>
        <w:rPr>
          <w:spacing w:val="-4"/>
        </w:rPr>
        <w:t xml:space="preserve"> </w:t>
      </w:r>
      <w:r>
        <w:t>contributor</w:t>
      </w:r>
      <w:r>
        <w:rPr>
          <w:spacing w:val="-3"/>
        </w:rPr>
        <w:t xml:space="preserve"> </w:t>
      </w:r>
      <w:r>
        <w:t>to</w:t>
      </w:r>
      <w:r>
        <w:rPr>
          <w:spacing w:val="-2"/>
        </w:rPr>
        <w:t xml:space="preserve"> </w:t>
      </w:r>
      <w:r>
        <w:t>gambling</w:t>
      </w:r>
      <w:r>
        <w:rPr>
          <w:spacing w:val="-2"/>
        </w:rPr>
        <w:t xml:space="preserve"> </w:t>
      </w:r>
      <w:r>
        <w:t>harm</w:t>
      </w:r>
      <w:r>
        <w:rPr>
          <w:spacing w:val="-1"/>
        </w:rPr>
        <w:t xml:space="preserve"> </w:t>
      </w:r>
      <w:r>
        <w:t>in</w:t>
      </w:r>
      <w:r>
        <w:rPr>
          <w:spacing w:val="-4"/>
        </w:rPr>
        <w:t xml:space="preserve"> </w:t>
      </w:r>
      <w:r>
        <w:t>NSW.</w:t>
      </w:r>
      <w:r>
        <w:rPr>
          <w:spacing w:val="-3"/>
        </w:rPr>
        <w:t xml:space="preserve"> </w:t>
      </w:r>
      <w:r>
        <w:t>In</w:t>
      </w:r>
      <w:r>
        <w:rPr>
          <w:spacing w:val="-3"/>
        </w:rPr>
        <w:t xml:space="preserve"> </w:t>
      </w:r>
      <w:r>
        <w:t>contrast,</w:t>
      </w:r>
      <w:r>
        <w:rPr>
          <w:spacing w:val="-4"/>
        </w:rPr>
        <w:t xml:space="preserve"> </w:t>
      </w:r>
      <w:r>
        <w:t>although the aggregate impact is relatively minor, online gambling emerged as a significant risk factor</w:t>
      </w:r>
      <w:r>
        <w:rPr>
          <w:spacing w:val="-1"/>
        </w:rPr>
        <w:t xml:space="preserve"> </w:t>
      </w:r>
      <w:r>
        <w:t>at the individual level,</w:t>
      </w:r>
      <w:r>
        <w:rPr>
          <w:spacing w:val="-4"/>
        </w:rPr>
        <w:t xml:space="preserve"> </w:t>
      </w:r>
      <w:r>
        <w:t>with online</w:t>
      </w:r>
      <w:r>
        <w:rPr>
          <w:spacing w:val="-3"/>
        </w:rPr>
        <w:t xml:space="preserve"> </w:t>
      </w:r>
      <w:r>
        <w:t>gamblers</w:t>
      </w:r>
      <w:r>
        <w:rPr>
          <w:spacing w:val="-4"/>
        </w:rPr>
        <w:t xml:space="preserve"> </w:t>
      </w:r>
      <w:r>
        <w:t>nearly five</w:t>
      </w:r>
      <w:r>
        <w:rPr>
          <w:spacing w:val="-3"/>
        </w:rPr>
        <w:t xml:space="preserve"> </w:t>
      </w:r>
      <w:r>
        <w:t>times more likely</w:t>
      </w:r>
      <w:r>
        <w:rPr>
          <w:spacing w:val="-4"/>
        </w:rPr>
        <w:t xml:space="preserve"> </w:t>
      </w:r>
      <w:r>
        <w:t>to experience moderate- to high-risk gambling compared to those w</w:t>
      </w:r>
      <w:r>
        <w:t xml:space="preserve">ho do not gamble online (9.2% </w:t>
      </w:r>
      <w:proofErr w:type="spellStart"/>
      <w:r>
        <w:t>vs</w:t>
      </w:r>
      <w:proofErr w:type="spellEnd"/>
      <w:r>
        <w:t xml:space="preserve"> 2.1%). This finding underscores the potential risks associated with the increasing prevalence and accessibility of online gambling platforms.</w:t>
      </w:r>
    </w:p>
    <w:p w:rsidR="00CD29A2" w:rsidRDefault="00CD29A2">
      <w:pPr>
        <w:pStyle w:val="BodyText"/>
        <w:spacing w:before="45"/>
      </w:pPr>
    </w:p>
    <w:p w:rsidR="00CD29A2" w:rsidRDefault="009C6A8E">
      <w:pPr>
        <w:pStyle w:val="BodyText"/>
        <w:spacing w:before="1" w:line="278" w:lineRule="auto"/>
        <w:ind w:left="420" w:right="810"/>
      </w:pPr>
      <w:r>
        <w:t xml:space="preserve">Whilst gamblers typically underestimate their losses, across different </w:t>
      </w:r>
      <w:proofErr w:type="spellStart"/>
      <w:r>
        <w:t>PGSI</w:t>
      </w:r>
      <w:proofErr w:type="spellEnd"/>
      <w:r>
        <w:t xml:space="preserve"> cate</w:t>
      </w:r>
      <w:r>
        <w:t>gories</w:t>
      </w:r>
      <w:r>
        <w:rPr>
          <w:spacing w:val="-5"/>
        </w:rPr>
        <w:t xml:space="preserve"> </w:t>
      </w:r>
      <w:r>
        <w:t>they</w:t>
      </w:r>
      <w:r>
        <w:rPr>
          <w:spacing w:val="-1"/>
        </w:rPr>
        <w:t xml:space="preserve"> </w:t>
      </w:r>
      <w:r>
        <w:t>tend</w:t>
      </w:r>
      <w:r>
        <w:rPr>
          <w:spacing w:val="-1"/>
        </w:rPr>
        <w:t xml:space="preserve"> </w:t>
      </w:r>
      <w:r>
        <w:t>to</w:t>
      </w:r>
      <w:r>
        <w:rPr>
          <w:spacing w:val="-5"/>
        </w:rPr>
        <w:t xml:space="preserve"> </w:t>
      </w:r>
      <w:r>
        <w:t>do</w:t>
      </w:r>
      <w:r>
        <w:rPr>
          <w:spacing w:val="-1"/>
        </w:rPr>
        <w:t xml:space="preserve"> </w:t>
      </w:r>
      <w:r>
        <w:t>so at</w:t>
      </w:r>
      <w:r>
        <w:rPr>
          <w:spacing w:val="-6"/>
        </w:rPr>
        <w:t xml:space="preserve"> </w:t>
      </w:r>
      <w:r>
        <w:t>a similar</w:t>
      </w:r>
      <w:r>
        <w:rPr>
          <w:spacing w:val="-5"/>
        </w:rPr>
        <w:t xml:space="preserve"> </w:t>
      </w:r>
      <w:r>
        <w:t>proportional</w:t>
      </w:r>
      <w:r>
        <w:rPr>
          <w:spacing w:val="-1"/>
        </w:rPr>
        <w:t xml:space="preserve"> </w:t>
      </w:r>
      <w:r>
        <w:t>rate.</w:t>
      </w:r>
      <w:r>
        <w:rPr>
          <w:spacing w:val="-10"/>
        </w:rPr>
        <w:t xml:space="preserve"> </w:t>
      </w:r>
      <w:r>
        <w:t>This</w:t>
      </w:r>
      <w:r>
        <w:rPr>
          <w:spacing w:val="-1"/>
        </w:rPr>
        <w:t xml:space="preserve"> </w:t>
      </w:r>
      <w:r>
        <w:t>means</w:t>
      </w:r>
      <w:r>
        <w:rPr>
          <w:spacing w:val="-1"/>
        </w:rPr>
        <w:t xml:space="preserve"> </w:t>
      </w:r>
      <w:r>
        <w:t xml:space="preserve">self-report data can be employed to compare relative spend across </w:t>
      </w:r>
      <w:proofErr w:type="spellStart"/>
      <w:r>
        <w:t>PGSI</w:t>
      </w:r>
      <w:proofErr w:type="spellEnd"/>
      <w:r>
        <w:t xml:space="preserve"> categories. In accordance with similar comparisons done elsewhere, the survey revealed that people experiencing minimal-risk gambling (previously non-problem gambling) comprise 80.0% of</w:t>
      </w:r>
      <w:r>
        <w:t xml:space="preserve"> the gambling population but account for only 13.7% of total gambling</w:t>
      </w:r>
      <w:r>
        <w:rPr>
          <w:spacing w:val="-3"/>
        </w:rPr>
        <w:t xml:space="preserve"> </w:t>
      </w:r>
      <w:r>
        <w:t>losses. Most</w:t>
      </w:r>
      <w:r>
        <w:rPr>
          <w:spacing w:val="-7"/>
        </w:rPr>
        <w:t xml:space="preserve"> </w:t>
      </w:r>
      <w:r>
        <w:t>losses</w:t>
      </w:r>
      <w:r>
        <w:rPr>
          <w:spacing w:val="-3"/>
        </w:rPr>
        <w:t xml:space="preserve"> </w:t>
      </w:r>
      <w:r>
        <w:t>(86.3%)</w:t>
      </w:r>
      <w:r>
        <w:rPr>
          <w:spacing w:val="-2"/>
        </w:rPr>
        <w:t xml:space="preserve"> </w:t>
      </w:r>
      <w:r>
        <w:t>come</w:t>
      </w:r>
      <w:r>
        <w:rPr>
          <w:spacing w:val="-3"/>
        </w:rPr>
        <w:t xml:space="preserve"> </w:t>
      </w:r>
      <w:r>
        <w:t>from those</w:t>
      </w:r>
      <w:r>
        <w:rPr>
          <w:spacing w:val="-3"/>
        </w:rPr>
        <w:t xml:space="preserve"> </w:t>
      </w:r>
      <w:r>
        <w:t>in</w:t>
      </w:r>
      <w:r>
        <w:rPr>
          <w:spacing w:val="-3"/>
        </w:rPr>
        <w:t xml:space="preserve"> </w:t>
      </w:r>
      <w:r>
        <w:t>the low-risk,</w:t>
      </w:r>
      <w:r>
        <w:rPr>
          <w:spacing w:val="-3"/>
        </w:rPr>
        <w:t xml:space="preserve"> </w:t>
      </w:r>
      <w:r>
        <w:t>moderate- risk, and high-risk categories combined.</w:t>
      </w:r>
    </w:p>
    <w:p w:rsidR="00CD29A2" w:rsidRDefault="00CD29A2">
      <w:pPr>
        <w:pStyle w:val="BodyText"/>
        <w:spacing w:before="203"/>
      </w:pPr>
    </w:p>
    <w:p w:rsidR="00CD29A2" w:rsidRDefault="009C6A8E">
      <w:pPr>
        <w:pStyle w:val="Heading3"/>
        <w:numPr>
          <w:ilvl w:val="0"/>
          <w:numId w:val="41"/>
        </w:numPr>
        <w:tabs>
          <w:tab w:val="left" w:pos="701"/>
        </w:tabs>
        <w:spacing w:before="0"/>
        <w:ind w:left="701" w:hanging="281"/>
      </w:pPr>
      <w:bookmarkStart w:id="6" w:name="_bookmark5"/>
      <w:bookmarkEnd w:id="6"/>
      <w:r>
        <w:t>Gambling</w:t>
      </w:r>
      <w:r>
        <w:rPr>
          <w:spacing w:val="-10"/>
        </w:rPr>
        <w:t xml:space="preserve"> </w:t>
      </w:r>
      <w:r>
        <w:rPr>
          <w:spacing w:val="-4"/>
        </w:rPr>
        <w:t>harm</w:t>
      </w:r>
    </w:p>
    <w:p w:rsidR="00CD29A2" w:rsidRDefault="00CD29A2">
      <w:pPr>
        <w:pStyle w:val="BodyText"/>
        <w:spacing w:before="36"/>
        <w:rPr>
          <w:b/>
          <w:sz w:val="28"/>
        </w:rPr>
      </w:pPr>
    </w:p>
    <w:p w:rsidR="00CD29A2" w:rsidRDefault="009C6A8E">
      <w:pPr>
        <w:pStyle w:val="BodyText"/>
        <w:spacing w:before="1" w:line="278" w:lineRule="auto"/>
        <w:ind w:left="420" w:right="697"/>
      </w:pPr>
      <w:r>
        <w:t>The NSW Gambling Survey 2024 provides crucial insights int</w:t>
      </w:r>
      <w:r>
        <w:t xml:space="preserve">o gambling harm, offering a more comprehensive picture of impact than captured by </w:t>
      </w:r>
      <w:proofErr w:type="spellStart"/>
      <w:r>
        <w:t>PGSI</w:t>
      </w:r>
      <w:proofErr w:type="spellEnd"/>
      <w:r>
        <w:t xml:space="preserve"> categories alone.</w:t>
      </w:r>
      <w:r>
        <w:rPr>
          <w:spacing w:val="-8"/>
        </w:rPr>
        <w:t xml:space="preserve"> </w:t>
      </w:r>
      <w:r>
        <w:t>A</w:t>
      </w:r>
      <w:r>
        <w:rPr>
          <w:spacing w:val="-5"/>
        </w:rPr>
        <w:t xml:space="preserve"> </w:t>
      </w:r>
      <w:r>
        <w:t>significant proportion of the population - 14.5% of gamblers and 7.8% of all NSW residents - reported experiencing at least one harm from gambling in</w:t>
      </w:r>
      <w:r>
        <w:t xml:space="preserve"> the past year.</w:t>
      </w:r>
      <w:r>
        <w:rPr>
          <w:spacing w:val="-6"/>
        </w:rPr>
        <w:t xml:space="preserve"> </w:t>
      </w:r>
      <w:r>
        <w:t xml:space="preserve">As with gambling problems, there is a spectrum of impact, and many of these individuals are reporting less-severe harms. Nevertheless, even those reporting just one harm are significantly different from un-harmed gamblers: they spend about </w:t>
      </w:r>
      <w:r>
        <w:t>twice</w:t>
      </w:r>
      <w:r>
        <w:rPr>
          <w:spacing w:val="-2"/>
        </w:rPr>
        <w:t xml:space="preserve"> </w:t>
      </w:r>
      <w:r>
        <w:t>as</w:t>
      </w:r>
      <w:r>
        <w:rPr>
          <w:spacing w:val="-2"/>
        </w:rPr>
        <w:t xml:space="preserve"> </w:t>
      </w:r>
      <w:r>
        <w:t>much</w:t>
      </w:r>
      <w:r>
        <w:rPr>
          <w:spacing w:val="-4"/>
        </w:rPr>
        <w:t xml:space="preserve"> </w:t>
      </w:r>
      <w:r>
        <w:t>on</w:t>
      </w:r>
      <w:r>
        <w:rPr>
          <w:spacing w:val="-2"/>
        </w:rPr>
        <w:t xml:space="preserve"> </w:t>
      </w:r>
      <w:r>
        <w:t>gambling,</w:t>
      </w:r>
      <w:r>
        <w:rPr>
          <w:spacing w:val="-2"/>
        </w:rPr>
        <w:t xml:space="preserve"> </w:t>
      </w:r>
      <w:r>
        <w:t>they</w:t>
      </w:r>
      <w:r>
        <w:rPr>
          <w:spacing w:val="-2"/>
        </w:rPr>
        <w:t xml:space="preserve"> </w:t>
      </w:r>
      <w:r>
        <w:t>are</w:t>
      </w:r>
      <w:r>
        <w:rPr>
          <w:spacing w:val="-2"/>
        </w:rPr>
        <w:t xml:space="preserve"> </w:t>
      </w:r>
      <w:r>
        <w:t>about</w:t>
      </w:r>
      <w:r>
        <w:rPr>
          <w:spacing w:val="-2"/>
        </w:rPr>
        <w:t xml:space="preserve"> </w:t>
      </w:r>
      <w:r>
        <w:t>four</w:t>
      </w:r>
      <w:r>
        <w:rPr>
          <w:spacing w:val="-1"/>
        </w:rPr>
        <w:t xml:space="preserve"> </w:t>
      </w:r>
      <w:r>
        <w:t>times</w:t>
      </w:r>
      <w:r>
        <w:rPr>
          <w:spacing w:val="-7"/>
        </w:rPr>
        <w:t xml:space="preserve"> </w:t>
      </w:r>
      <w:r>
        <w:t>more</w:t>
      </w:r>
      <w:r>
        <w:rPr>
          <w:spacing w:val="-6"/>
        </w:rPr>
        <w:t xml:space="preserve"> </w:t>
      </w:r>
      <w:r>
        <w:t>likely</w:t>
      </w:r>
      <w:r>
        <w:rPr>
          <w:spacing w:val="-2"/>
        </w:rPr>
        <w:t xml:space="preserve"> </w:t>
      </w:r>
      <w:r>
        <w:t>to experience</w:t>
      </w:r>
      <w:r>
        <w:rPr>
          <w:spacing w:val="-6"/>
        </w:rPr>
        <w:t xml:space="preserve"> </w:t>
      </w:r>
      <w:r>
        <w:t>low-, moderate- or high-risk gambling, and they report significantly lower life satisfaction.</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2" w:line="278" w:lineRule="auto"/>
        <w:ind w:left="420" w:right="810"/>
      </w:pPr>
      <w:r>
        <w:lastRenderedPageBreak/>
        <w:t>The</w:t>
      </w:r>
      <w:r>
        <w:rPr>
          <w:spacing w:val="-2"/>
        </w:rPr>
        <w:t xml:space="preserve"> </w:t>
      </w:r>
      <w:r>
        <w:t>survey</w:t>
      </w:r>
      <w:r>
        <w:rPr>
          <w:spacing w:val="-2"/>
        </w:rPr>
        <w:t xml:space="preserve"> </w:t>
      </w:r>
      <w:r>
        <w:t>quantified</w:t>
      </w:r>
      <w:r>
        <w:rPr>
          <w:spacing w:val="-2"/>
        </w:rPr>
        <w:t xml:space="preserve"> </w:t>
      </w:r>
      <w:r>
        <w:t>gambling</w:t>
      </w:r>
      <w:r>
        <w:rPr>
          <w:spacing w:val="-6"/>
        </w:rPr>
        <w:t xml:space="preserve"> </w:t>
      </w:r>
      <w:r>
        <w:t>harm</w:t>
      </w:r>
      <w:r>
        <w:rPr>
          <w:spacing w:val="-6"/>
        </w:rPr>
        <w:t xml:space="preserve"> </w:t>
      </w:r>
      <w:r>
        <w:t>using</w:t>
      </w:r>
      <w:r>
        <w:rPr>
          <w:spacing w:val="-1"/>
        </w:rPr>
        <w:t xml:space="preserve"> </w:t>
      </w:r>
      <w:r>
        <w:t>the</w:t>
      </w:r>
      <w:r>
        <w:rPr>
          <w:spacing w:val="-2"/>
        </w:rPr>
        <w:t xml:space="preserve"> </w:t>
      </w:r>
      <w:r>
        <w:t>Gambling</w:t>
      </w:r>
      <w:r>
        <w:rPr>
          <w:spacing w:val="-2"/>
        </w:rPr>
        <w:t xml:space="preserve"> </w:t>
      </w:r>
      <w:r>
        <w:t>Harms</w:t>
      </w:r>
      <w:r>
        <w:rPr>
          <w:spacing w:val="-2"/>
        </w:rPr>
        <w:t xml:space="preserve"> </w:t>
      </w:r>
      <w:r>
        <w:t>Scale</w:t>
      </w:r>
      <w:r>
        <w:rPr>
          <w:spacing w:val="-6"/>
        </w:rPr>
        <w:t xml:space="preserve"> </w:t>
      </w:r>
      <w:r>
        <w:t>(GHS-10), measuring impact in terms of Health-Related Quality of Life (</w:t>
      </w:r>
      <w:proofErr w:type="spellStart"/>
      <w:r>
        <w:t>HRQoL</w:t>
      </w:r>
      <w:proofErr w:type="spellEnd"/>
      <w:r>
        <w:t>) and Years Lived with Disability (</w:t>
      </w:r>
      <w:proofErr w:type="spellStart"/>
      <w:r>
        <w:t>YLD</w:t>
      </w:r>
      <w:proofErr w:type="spellEnd"/>
      <w:r>
        <w:t xml:space="preserve">). The total harm to NSW gamblers from their own gambling was estimated at 105,515 </w:t>
      </w:r>
      <w:proofErr w:type="spellStart"/>
      <w:r>
        <w:t>YLD</w:t>
      </w:r>
      <w:proofErr w:type="spellEnd"/>
      <w:r>
        <w:t>. Importantly, the impact of gambling extends</w:t>
      </w:r>
      <w:r>
        <w:rPr>
          <w:spacing w:val="-3"/>
        </w:rPr>
        <w:t xml:space="preserve"> </w:t>
      </w:r>
      <w:r>
        <w:t>beyo</w:t>
      </w:r>
      <w:r>
        <w:t>nd</w:t>
      </w:r>
      <w:r>
        <w:rPr>
          <w:spacing w:val="-3"/>
        </w:rPr>
        <w:t xml:space="preserve"> </w:t>
      </w:r>
      <w:r>
        <w:t>the</w:t>
      </w:r>
      <w:r>
        <w:rPr>
          <w:spacing w:val="-3"/>
        </w:rPr>
        <w:t xml:space="preserve"> </w:t>
      </w:r>
      <w:r>
        <w:t>gamblers</w:t>
      </w:r>
      <w:r>
        <w:rPr>
          <w:spacing w:val="-3"/>
        </w:rPr>
        <w:t xml:space="preserve"> </w:t>
      </w:r>
      <w:r>
        <w:t>themselves,</w:t>
      </w:r>
      <w:r>
        <w:rPr>
          <w:spacing w:val="-3"/>
        </w:rPr>
        <w:t xml:space="preserve"> </w:t>
      </w:r>
      <w:r>
        <w:t>with</w:t>
      </w:r>
      <w:r>
        <w:rPr>
          <w:spacing w:val="-3"/>
        </w:rPr>
        <w:t xml:space="preserve"> </w:t>
      </w:r>
      <w:r>
        <w:t>12.7%</w:t>
      </w:r>
      <w:r>
        <w:rPr>
          <w:spacing w:val="-6"/>
        </w:rPr>
        <w:t xml:space="preserve"> </w:t>
      </w:r>
      <w:r>
        <w:t>of</w:t>
      </w:r>
      <w:r>
        <w:rPr>
          <w:spacing w:val="-3"/>
        </w:rPr>
        <w:t xml:space="preserve"> </w:t>
      </w:r>
      <w:r>
        <w:t>NSW</w:t>
      </w:r>
      <w:r>
        <w:rPr>
          <w:spacing w:val="-4"/>
        </w:rPr>
        <w:t xml:space="preserve"> </w:t>
      </w:r>
      <w:r>
        <w:t>residents</w:t>
      </w:r>
      <w:r>
        <w:rPr>
          <w:spacing w:val="-3"/>
        </w:rPr>
        <w:t xml:space="preserve"> </w:t>
      </w:r>
      <w:r>
        <w:t xml:space="preserve">reporting experiencing harm from someone else's gambling. The total impact on affected others was estimated at 158,877 </w:t>
      </w:r>
      <w:proofErr w:type="spellStart"/>
      <w:r>
        <w:t>YLD</w:t>
      </w:r>
      <w:proofErr w:type="spellEnd"/>
      <w:r>
        <w:t>, approximately 1.5 times the impact on gamblers themselves.</w:t>
      </w:r>
    </w:p>
    <w:p w:rsidR="00CD29A2" w:rsidRDefault="00CD29A2">
      <w:pPr>
        <w:pStyle w:val="BodyText"/>
        <w:spacing w:before="44"/>
      </w:pPr>
    </w:p>
    <w:p w:rsidR="00CD29A2" w:rsidRDefault="009C6A8E">
      <w:pPr>
        <w:pStyle w:val="BodyText"/>
        <w:spacing w:line="278" w:lineRule="auto"/>
        <w:ind w:left="420" w:right="749"/>
      </w:pPr>
      <w:r>
        <w:t>For</w:t>
      </w:r>
      <w:r>
        <w:rPr>
          <w:spacing w:val="-2"/>
        </w:rPr>
        <w:t xml:space="preserve"> </w:t>
      </w:r>
      <w:r>
        <w:t>gamblers,</w:t>
      </w:r>
      <w:r>
        <w:rPr>
          <w:spacing w:val="-3"/>
        </w:rPr>
        <w:t xml:space="preserve"> </w:t>
      </w:r>
      <w:r>
        <w:t>the</w:t>
      </w:r>
      <w:r>
        <w:rPr>
          <w:spacing w:val="-7"/>
        </w:rPr>
        <w:t xml:space="preserve"> </w:t>
      </w:r>
      <w:r>
        <w:t>most frequent</w:t>
      </w:r>
      <w:r>
        <w:rPr>
          <w:spacing w:val="-2"/>
        </w:rPr>
        <w:t xml:space="preserve"> </w:t>
      </w:r>
      <w:r>
        <w:t>harms</w:t>
      </w:r>
      <w:r>
        <w:rPr>
          <w:spacing w:val="-3"/>
        </w:rPr>
        <w:t xml:space="preserve"> </w:t>
      </w:r>
      <w:r>
        <w:t>were</w:t>
      </w:r>
      <w:r>
        <w:rPr>
          <w:spacing w:val="-2"/>
        </w:rPr>
        <w:t xml:space="preserve"> </w:t>
      </w:r>
      <w:r>
        <w:t>financial</w:t>
      </w:r>
      <w:r>
        <w:rPr>
          <w:spacing w:val="-3"/>
        </w:rPr>
        <w:t xml:space="preserve"> </w:t>
      </w:r>
      <w:r>
        <w:t>impacts</w:t>
      </w:r>
      <w:r>
        <w:rPr>
          <w:spacing w:val="-3"/>
        </w:rPr>
        <w:t xml:space="preserve"> </w:t>
      </w:r>
      <w:r>
        <w:t>including</w:t>
      </w:r>
      <w:r>
        <w:rPr>
          <w:spacing w:val="-7"/>
        </w:rPr>
        <w:t xml:space="preserve"> </w:t>
      </w:r>
      <w:r>
        <w:t>reduction</w:t>
      </w:r>
      <w:r>
        <w:rPr>
          <w:spacing w:val="-3"/>
        </w:rPr>
        <w:t xml:space="preserve"> </w:t>
      </w:r>
      <w:r>
        <w:t>in savings, reduction of available spending money, and decreased spending on recreational activities, followed by emotional impacts such as feelings of regret, shame, and distress. For affe</w:t>
      </w:r>
      <w:r>
        <w:t>cted others, frequent harms included getting less enjoyment from time spent with people they care about, feeling angry about not controlling their gambling,</w:t>
      </w:r>
      <w:r>
        <w:rPr>
          <w:spacing w:val="-2"/>
        </w:rPr>
        <w:t xml:space="preserve"> </w:t>
      </w:r>
      <w:r>
        <w:t>and feelings of</w:t>
      </w:r>
      <w:r>
        <w:rPr>
          <w:spacing w:val="-2"/>
        </w:rPr>
        <w:t xml:space="preserve"> </w:t>
      </w:r>
      <w:r>
        <w:t>hopelessness. Financial impacts, such</w:t>
      </w:r>
      <w:r>
        <w:rPr>
          <w:spacing w:val="-2"/>
        </w:rPr>
        <w:t xml:space="preserve"> </w:t>
      </w:r>
      <w:r>
        <w:t>as late payments on bills, were also reported</w:t>
      </w:r>
      <w:r>
        <w:t xml:space="preserve"> by affected others.</w:t>
      </w:r>
    </w:p>
    <w:p w:rsidR="00CD29A2" w:rsidRDefault="00CD29A2">
      <w:pPr>
        <w:pStyle w:val="BodyText"/>
        <w:spacing w:before="47"/>
      </w:pPr>
    </w:p>
    <w:p w:rsidR="00CD29A2" w:rsidRDefault="009C6A8E">
      <w:pPr>
        <w:pStyle w:val="BodyText"/>
        <w:spacing w:line="278" w:lineRule="auto"/>
        <w:ind w:left="420" w:right="663"/>
      </w:pPr>
      <w:r>
        <w:t xml:space="preserve">The distribution of gambling harm across demographic groups revealed significant disparities. Younger men under 40 years of age bear about half of the total impact (42,719 </w:t>
      </w:r>
      <w:proofErr w:type="spellStart"/>
      <w:r>
        <w:t>YLD</w:t>
      </w:r>
      <w:proofErr w:type="spellEnd"/>
      <w:r>
        <w:t>) from their own gambling. Other population segments experi</w:t>
      </w:r>
      <w:r>
        <w:t>encing a disproportionate burden of harm include individuals identifying as</w:t>
      </w:r>
      <w:r>
        <w:rPr>
          <w:spacing w:val="-2"/>
        </w:rPr>
        <w:t xml:space="preserve"> </w:t>
      </w:r>
      <w:r>
        <w:t xml:space="preserve">Aboriginal and/or Torres Strait Islander, </w:t>
      </w:r>
      <w:proofErr w:type="spellStart"/>
      <w:r>
        <w:t>LOTE</w:t>
      </w:r>
      <w:proofErr w:type="spellEnd"/>
      <w:r>
        <w:t xml:space="preserve"> speakers, those not in a relationship, those without tertiary</w:t>
      </w:r>
      <w:r>
        <w:rPr>
          <w:spacing w:val="-7"/>
        </w:rPr>
        <w:t xml:space="preserve"> </w:t>
      </w:r>
      <w:r>
        <w:t>education,</w:t>
      </w:r>
      <w:r>
        <w:rPr>
          <w:spacing w:val="-2"/>
        </w:rPr>
        <w:t xml:space="preserve"> </w:t>
      </w:r>
      <w:r>
        <w:t>and</w:t>
      </w:r>
      <w:r>
        <w:rPr>
          <w:spacing w:val="-6"/>
        </w:rPr>
        <w:t xml:space="preserve"> </w:t>
      </w:r>
      <w:r>
        <w:t>those</w:t>
      </w:r>
      <w:r>
        <w:rPr>
          <w:spacing w:val="-2"/>
        </w:rPr>
        <w:t xml:space="preserve"> </w:t>
      </w:r>
      <w:r>
        <w:t>living</w:t>
      </w:r>
      <w:r>
        <w:rPr>
          <w:spacing w:val="-6"/>
        </w:rPr>
        <w:t xml:space="preserve"> </w:t>
      </w:r>
      <w:r>
        <w:t>alone.</w:t>
      </w:r>
      <w:r>
        <w:rPr>
          <w:spacing w:val="-6"/>
        </w:rPr>
        <w:t xml:space="preserve"> </w:t>
      </w:r>
      <w:r>
        <w:t>For</w:t>
      </w:r>
      <w:r>
        <w:rPr>
          <w:spacing w:val="-5"/>
        </w:rPr>
        <w:t xml:space="preserve"> </w:t>
      </w:r>
      <w:r>
        <w:t>affected</w:t>
      </w:r>
      <w:r>
        <w:rPr>
          <w:spacing w:val="-2"/>
        </w:rPr>
        <w:t xml:space="preserve"> </w:t>
      </w:r>
      <w:r>
        <w:t>others,</w:t>
      </w:r>
      <w:r>
        <w:rPr>
          <w:spacing w:val="-6"/>
        </w:rPr>
        <w:t xml:space="preserve"> </w:t>
      </w:r>
      <w:r>
        <w:t>harm</w:t>
      </w:r>
      <w:r>
        <w:rPr>
          <w:spacing w:val="-1"/>
        </w:rPr>
        <w:t xml:space="preserve"> </w:t>
      </w:r>
      <w:r>
        <w:t>was</w:t>
      </w:r>
      <w:r>
        <w:rPr>
          <w:spacing w:val="-2"/>
        </w:rPr>
        <w:t xml:space="preserve"> </w:t>
      </w:r>
      <w:r>
        <w:t>more</w:t>
      </w:r>
      <w:r>
        <w:rPr>
          <w:spacing w:val="-2"/>
        </w:rPr>
        <w:t xml:space="preserve"> </w:t>
      </w:r>
      <w:r>
        <w:t>e</w:t>
      </w:r>
      <w:r>
        <w:t>venly distributed across age and gender, although women generally tended to incur more harm than men.</w:t>
      </w:r>
    </w:p>
    <w:p w:rsidR="00CD29A2" w:rsidRDefault="00CD29A2">
      <w:pPr>
        <w:pStyle w:val="BodyText"/>
        <w:spacing w:before="44"/>
      </w:pPr>
    </w:p>
    <w:p w:rsidR="00CD29A2" w:rsidRDefault="009C6A8E">
      <w:pPr>
        <w:pStyle w:val="BodyText"/>
        <w:spacing w:line="278" w:lineRule="auto"/>
        <w:ind w:left="420" w:right="810"/>
      </w:pPr>
      <w:r>
        <w:t>The NSW Gambling Survey 2024 also revealed that 7.1% of NSW residents currently experience legacy impacts from gambling that occurred more than 12 months</w:t>
      </w:r>
      <w:r>
        <w:rPr>
          <w:spacing w:val="-1"/>
        </w:rPr>
        <w:t xml:space="preserve"> </w:t>
      </w:r>
      <w:r>
        <w:t>ago,</w:t>
      </w:r>
      <w:r>
        <w:rPr>
          <w:spacing w:val="-1"/>
        </w:rPr>
        <w:t xml:space="preserve"> </w:t>
      </w:r>
      <w:r>
        <w:t>with those identifying</w:t>
      </w:r>
      <w:r>
        <w:rPr>
          <w:spacing w:val="-1"/>
        </w:rPr>
        <w:t xml:space="preserve"> </w:t>
      </w:r>
      <w:r>
        <w:t>as</w:t>
      </w:r>
      <w:r>
        <w:rPr>
          <w:spacing w:val="-14"/>
        </w:rPr>
        <w:t xml:space="preserve"> </w:t>
      </w:r>
      <w:r>
        <w:t>Aboriginal</w:t>
      </w:r>
      <w:r>
        <w:rPr>
          <w:spacing w:val="-1"/>
        </w:rPr>
        <w:t xml:space="preserve"> </w:t>
      </w:r>
      <w:r>
        <w:t>and/or</w:t>
      </w:r>
      <w:r>
        <w:rPr>
          <w:spacing w:val="-4"/>
        </w:rPr>
        <w:t xml:space="preserve"> </w:t>
      </w:r>
      <w:r>
        <w:t>Torres</w:t>
      </w:r>
      <w:r>
        <w:rPr>
          <w:spacing w:val="-1"/>
        </w:rPr>
        <w:t xml:space="preserve"> </w:t>
      </w:r>
      <w:r>
        <w:t>Strait</w:t>
      </w:r>
      <w:r>
        <w:rPr>
          <w:spacing w:val="-1"/>
        </w:rPr>
        <w:t xml:space="preserve"> </w:t>
      </w:r>
      <w:r>
        <w:t>Islander</w:t>
      </w:r>
      <w:r>
        <w:rPr>
          <w:spacing w:val="-4"/>
        </w:rPr>
        <w:t xml:space="preserve"> </w:t>
      </w:r>
      <w:r>
        <w:t>being disproportionately affected. In total, one in five NSW residents (21.0%) reported experiencing</w:t>
      </w:r>
      <w:r>
        <w:rPr>
          <w:spacing w:val="-3"/>
        </w:rPr>
        <w:t xml:space="preserve"> </w:t>
      </w:r>
      <w:r>
        <w:t>at</w:t>
      </w:r>
      <w:r>
        <w:rPr>
          <w:spacing w:val="-3"/>
        </w:rPr>
        <w:t xml:space="preserve"> </w:t>
      </w:r>
      <w:r>
        <w:t>least</w:t>
      </w:r>
      <w:r>
        <w:rPr>
          <w:spacing w:val="-8"/>
        </w:rPr>
        <w:t xml:space="preserve"> </w:t>
      </w:r>
      <w:r>
        <w:t>one</w:t>
      </w:r>
      <w:r>
        <w:rPr>
          <w:spacing w:val="-3"/>
        </w:rPr>
        <w:t xml:space="preserve"> </w:t>
      </w:r>
      <w:r>
        <w:t>harm</w:t>
      </w:r>
      <w:r>
        <w:rPr>
          <w:spacing w:val="-6"/>
        </w:rPr>
        <w:t xml:space="preserve"> </w:t>
      </w:r>
      <w:r>
        <w:t>from</w:t>
      </w:r>
      <w:r>
        <w:rPr>
          <w:spacing w:val="-7"/>
        </w:rPr>
        <w:t xml:space="preserve"> </w:t>
      </w:r>
      <w:r>
        <w:t>either</w:t>
      </w:r>
      <w:r>
        <w:rPr>
          <w:spacing w:val="-2"/>
        </w:rPr>
        <w:t xml:space="preserve"> </w:t>
      </w:r>
      <w:r>
        <w:t>their</w:t>
      </w:r>
      <w:r>
        <w:rPr>
          <w:spacing w:val="-2"/>
        </w:rPr>
        <w:t xml:space="preserve"> </w:t>
      </w:r>
      <w:r>
        <w:t>own</w:t>
      </w:r>
      <w:r>
        <w:rPr>
          <w:spacing w:val="-3"/>
        </w:rPr>
        <w:t xml:space="preserve"> </w:t>
      </w:r>
      <w:r>
        <w:t>gambling,</w:t>
      </w:r>
      <w:r>
        <w:rPr>
          <w:spacing w:val="-3"/>
        </w:rPr>
        <w:t xml:space="preserve"> </w:t>
      </w:r>
      <w:r>
        <w:t>another's</w:t>
      </w:r>
      <w:r>
        <w:rPr>
          <w:spacing w:val="-3"/>
        </w:rPr>
        <w:t xml:space="preserve"> </w:t>
      </w:r>
      <w:r>
        <w:t>gambling, or legacy gambling harm.</w:t>
      </w:r>
    </w:p>
    <w:p w:rsidR="00CD29A2" w:rsidRDefault="00CD29A2">
      <w:pPr>
        <w:pStyle w:val="BodyText"/>
        <w:spacing w:before="200"/>
      </w:pPr>
    </w:p>
    <w:p w:rsidR="00CD29A2" w:rsidRDefault="009C6A8E">
      <w:pPr>
        <w:pStyle w:val="Heading3"/>
        <w:numPr>
          <w:ilvl w:val="0"/>
          <w:numId w:val="41"/>
        </w:numPr>
        <w:tabs>
          <w:tab w:val="left" w:pos="701"/>
        </w:tabs>
        <w:spacing w:before="0"/>
        <w:ind w:left="701" w:hanging="281"/>
      </w:pPr>
      <w:bookmarkStart w:id="7" w:name="_bookmark6"/>
      <w:bookmarkEnd w:id="7"/>
      <w:r>
        <w:t>Key</w:t>
      </w:r>
      <w:r>
        <w:rPr>
          <w:spacing w:val="-7"/>
        </w:rPr>
        <w:t xml:space="preserve"> </w:t>
      </w:r>
      <w:r>
        <w:t>gambling</w:t>
      </w:r>
      <w:r>
        <w:rPr>
          <w:spacing w:val="-7"/>
        </w:rPr>
        <w:t xml:space="preserve"> </w:t>
      </w:r>
      <w:r>
        <w:t>forms</w:t>
      </w:r>
      <w:r>
        <w:rPr>
          <w:spacing w:val="-11"/>
        </w:rPr>
        <w:t xml:space="preserve"> </w:t>
      </w:r>
      <w:r>
        <w:t>and</w:t>
      </w:r>
      <w:r>
        <w:rPr>
          <w:spacing w:val="-10"/>
        </w:rPr>
        <w:t xml:space="preserve"> </w:t>
      </w:r>
      <w:r>
        <w:t>demographic</w:t>
      </w:r>
      <w:r>
        <w:rPr>
          <w:spacing w:val="-9"/>
        </w:rPr>
        <w:t xml:space="preserve"> </w:t>
      </w:r>
      <w:r>
        <w:t>segments</w:t>
      </w:r>
      <w:r>
        <w:rPr>
          <w:spacing w:val="-7"/>
        </w:rPr>
        <w:t xml:space="preserve"> </w:t>
      </w:r>
      <w:r>
        <w:t>of</w:t>
      </w:r>
      <w:r>
        <w:rPr>
          <w:spacing w:val="-6"/>
        </w:rPr>
        <w:t xml:space="preserve"> </w:t>
      </w:r>
      <w:r>
        <w:rPr>
          <w:spacing w:val="-2"/>
        </w:rPr>
        <w:t>concern</w:t>
      </w:r>
    </w:p>
    <w:p w:rsidR="00CD29A2" w:rsidRDefault="00CD29A2">
      <w:pPr>
        <w:pStyle w:val="BodyText"/>
        <w:spacing w:before="41"/>
        <w:rPr>
          <w:b/>
          <w:sz w:val="28"/>
        </w:rPr>
      </w:pPr>
    </w:p>
    <w:p w:rsidR="00CD29A2" w:rsidRDefault="009C6A8E">
      <w:pPr>
        <w:pStyle w:val="BodyText"/>
        <w:spacing w:before="1" w:line="278" w:lineRule="auto"/>
        <w:ind w:left="420" w:right="663"/>
      </w:pPr>
      <w:r>
        <w:t>The</w:t>
      </w:r>
      <w:r>
        <w:rPr>
          <w:spacing w:val="-1"/>
        </w:rPr>
        <w:t xml:space="preserve"> </w:t>
      </w:r>
      <w:r>
        <w:t>NSW</w:t>
      </w:r>
      <w:r>
        <w:rPr>
          <w:spacing w:val="-4"/>
        </w:rPr>
        <w:t xml:space="preserve"> </w:t>
      </w:r>
      <w:r>
        <w:t>Gambling</w:t>
      </w:r>
      <w:r>
        <w:rPr>
          <w:spacing w:val="-6"/>
        </w:rPr>
        <w:t xml:space="preserve"> </w:t>
      </w:r>
      <w:r>
        <w:t>Survey</w:t>
      </w:r>
      <w:r>
        <w:rPr>
          <w:spacing w:val="-3"/>
        </w:rPr>
        <w:t xml:space="preserve"> </w:t>
      </w:r>
      <w:r>
        <w:t>2024 identified</w:t>
      </w:r>
      <w:r>
        <w:rPr>
          <w:spacing w:val="-3"/>
        </w:rPr>
        <w:t xml:space="preserve"> </w:t>
      </w:r>
      <w:r>
        <w:t>EGMs</w:t>
      </w:r>
      <w:r>
        <w:rPr>
          <w:spacing w:val="-3"/>
        </w:rPr>
        <w:t xml:space="preserve"> </w:t>
      </w:r>
      <w:r>
        <w:t>as</w:t>
      </w:r>
      <w:r>
        <w:rPr>
          <w:spacing w:val="-3"/>
        </w:rPr>
        <w:t xml:space="preserve"> </w:t>
      </w:r>
      <w:r>
        <w:t>the</w:t>
      </w:r>
      <w:r>
        <w:rPr>
          <w:spacing w:val="-6"/>
        </w:rPr>
        <w:t xml:space="preserve"> </w:t>
      </w:r>
      <w:r>
        <w:t>primary</w:t>
      </w:r>
      <w:r>
        <w:rPr>
          <w:spacing w:val="-3"/>
        </w:rPr>
        <w:t xml:space="preserve"> </w:t>
      </w:r>
      <w:r>
        <w:t>source</w:t>
      </w:r>
      <w:r>
        <w:rPr>
          <w:spacing w:val="-3"/>
        </w:rPr>
        <w:t xml:space="preserve"> </w:t>
      </w:r>
      <w:r>
        <w:t>of</w:t>
      </w:r>
      <w:r>
        <w:rPr>
          <w:spacing w:val="-6"/>
        </w:rPr>
        <w:t xml:space="preserve"> </w:t>
      </w:r>
      <w:r>
        <w:t xml:space="preserve">gambling harm, accounting for more than half of all harm to gamblers (57,832 </w:t>
      </w:r>
      <w:proofErr w:type="spellStart"/>
      <w:r>
        <w:t>YLD</w:t>
      </w:r>
      <w:proofErr w:type="spellEnd"/>
      <w:r>
        <w:t>).</w:t>
      </w:r>
      <w:r>
        <w:rPr>
          <w:spacing w:val="-2"/>
        </w:rPr>
        <w:t xml:space="preserve"> </w:t>
      </w:r>
      <w:r>
        <w:t>This was fo</w:t>
      </w:r>
      <w:r>
        <w:t>llowed</w:t>
      </w:r>
      <w:r>
        <w:rPr>
          <w:spacing w:val="-2"/>
        </w:rPr>
        <w:t xml:space="preserve"> </w:t>
      </w:r>
      <w:r>
        <w:t>by</w:t>
      </w:r>
      <w:r>
        <w:rPr>
          <w:spacing w:val="-3"/>
        </w:rPr>
        <w:t xml:space="preserve"> </w:t>
      </w:r>
      <w:r>
        <w:t>wagering</w:t>
      </w:r>
      <w:r>
        <w:rPr>
          <w:spacing w:val="-2"/>
        </w:rPr>
        <w:t xml:space="preserve"> </w:t>
      </w:r>
      <w:r>
        <w:t>products</w:t>
      </w:r>
      <w:r>
        <w:rPr>
          <w:spacing w:val="-8"/>
        </w:rPr>
        <w:t xml:space="preserve"> </w:t>
      </w:r>
      <w:r>
        <w:t>(including</w:t>
      </w:r>
      <w:r>
        <w:rPr>
          <w:spacing w:val="-3"/>
        </w:rPr>
        <w:t xml:space="preserve"> </w:t>
      </w:r>
      <w:r>
        <w:t>horse</w:t>
      </w:r>
      <w:r>
        <w:rPr>
          <w:spacing w:val="-3"/>
        </w:rPr>
        <w:t xml:space="preserve"> </w:t>
      </w:r>
      <w:r>
        <w:t>racing</w:t>
      </w:r>
      <w:r>
        <w:rPr>
          <w:spacing w:val="-2"/>
        </w:rPr>
        <w:t xml:space="preserve"> </w:t>
      </w:r>
      <w:r>
        <w:t>and</w:t>
      </w:r>
      <w:r>
        <w:rPr>
          <w:spacing w:val="-3"/>
        </w:rPr>
        <w:t xml:space="preserve"> </w:t>
      </w:r>
      <w:r>
        <w:t>sports</w:t>
      </w:r>
      <w:r>
        <w:rPr>
          <w:spacing w:val="-3"/>
        </w:rPr>
        <w:t xml:space="preserve"> </w:t>
      </w:r>
      <w:r>
        <w:t>betting)</w:t>
      </w:r>
      <w:r>
        <w:rPr>
          <w:spacing w:val="-2"/>
        </w:rPr>
        <w:t xml:space="preserve"> </w:t>
      </w:r>
      <w:r>
        <w:t>and</w:t>
      </w:r>
      <w:r>
        <w:rPr>
          <w:spacing w:val="-3"/>
        </w:rPr>
        <w:t xml:space="preserve"> </w:t>
      </w:r>
      <w:r>
        <w:t>casino games. Despite their widespread engagement, lotteries, keno, and bingo showed</w:t>
      </w:r>
      <w:r>
        <w:rPr>
          <w:spacing w:val="-3"/>
        </w:rPr>
        <w:t xml:space="preserve"> </w:t>
      </w:r>
      <w:r>
        <w:t>no statistically detectable connection to</w:t>
      </w:r>
      <w:r>
        <w:rPr>
          <w:spacing w:val="-1"/>
        </w:rPr>
        <w:t xml:space="preserve"> </w:t>
      </w:r>
      <w:r>
        <w:t>gambling</w:t>
      </w:r>
      <w:r>
        <w:rPr>
          <w:spacing w:val="-1"/>
        </w:rPr>
        <w:t xml:space="preserve"> </w:t>
      </w:r>
      <w:r>
        <w:t xml:space="preserve">harm or </w:t>
      </w:r>
      <w:proofErr w:type="spellStart"/>
      <w:r>
        <w:t>PGSI</w:t>
      </w:r>
      <w:proofErr w:type="spellEnd"/>
      <w:r>
        <w:t xml:space="preserve"> score when accounting for participation in other forms of gambling. The disproportionate impact of EGMs is</w:t>
      </w:r>
    </w:p>
    <w:p w:rsidR="00CD29A2" w:rsidRDefault="00CD29A2">
      <w:pPr>
        <w:spacing w:line="278" w:lineRule="auto"/>
        <w:sectPr w:rsidR="00CD29A2">
          <w:pgSz w:w="11910" w:h="16840"/>
          <w:pgMar w:top="1720" w:right="780" w:bottom="1240" w:left="1020" w:header="0" w:footer="978" w:gutter="0"/>
          <w:cols w:space="720"/>
        </w:sectPr>
      </w:pPr>
    </w:p>
    <w:p w:rsidR="00CD29A2" w:rsidRDefault="009C6A8E">
      <w:pPr>
        <w:pStyle w:val="BodyText"/>
        <w:spacing w:before="65" w:line="276" w:lineRule="auto"/>
        <w:ind w:left="420" w:right="810"/>
      </w:pPr>
      <w:proofErr w:type="gramStart"/>
      <w:r>
        <w:lastRenderedPageBreak/>
        <w:t>attributable</w:t>
      </w:r>
      <w:proofErr w:type="gramEnd"/>
      <w:r>
        <w:rPr>
          <w:spacing w:val="-1"/>
        </w:rPr>
        <w:t xml:space="preserve"> </w:t>
      </w:r>
      <w:r>
        <w:t>to</w:t>
      </w:r>
      <w:r>
        <w:rPr>
          <w:spacing w:val="-2"/>
        </w:rPr>
        <w:t xml:space="preserve"> </w:t>
      </w:r>
      <w:r>
        <w:t>the</w:t>
      </w:r>
      <w:r>
        <w:rPr>
          <w:spacing w:val="-1"/>
        </w:rPr>
        <w:t xml:space="preserve"> </w:t>
      </w:r>
      <w:r>
        <w:t>higher</w:t>
      </w:r>
      <w:r>
        <w:rPr>
          <w:spacing w:val="-1"/>
        </w:rPr>
        <w:t xml:space="preserve"> </w:t>
      </w:r>
      <w:proofErr w:type="spellStart"/>
      <w:r>
        <w:t>PGSI</w:t>
      </w:r>
      <w:proofErr w:type="spellEnd"/>
      <w:r>
        <w:rPr>
          <w:spacing w:val="-3"/>
        </w:rPr>
        <w:t xml:space="preserve"> </w:t>
      </w:r>
      <w:r>
        <w:t>scores</w:t>
      </w:r>
      <w:r>
        <w:rPr>
          <w:spacing w:val="-7"/>
        </w:rPr>
        <w:t xml:space="preserve"> </w:t>
      </w:r>
      <w:r>
        <w:t>associated</w:t>
      </w:r>
      <w:r>
        <w:rPr>
          <w:spacing w:val="-3"/>
        </w:rPr>
        <w:t xml:space="preserve"> </w:t>
      </w:r>
      <w:r>
        <w:t>with</w:t>
      </w:r>
      <w:r>
        <w:rPr>
          <w:spacing w:val="-3"/>
        </w:rPr>
        <w:t xml:space="preserve"> </w:t>
      </w:r>
      <w:r>
        <w:t>the</w:t>
      </w:r>
      <w:r>
        <w:rPr>
          <w:spacing w:val="-7"/>
        </w:rPr>
        <w:t xml:space="preserve"> </w:t>
      </w:r>
      <w:r>
        <w:t>product,</w:t>
      </w:r>
      <w:r>
        <w:rPr>
          <w:spacing w:val="-3"/>
        </w:rPr>
        <w:t xml:space="preserve"> </w:t>
      </w:r>
      <w:r>
        <w:t>combined</w:t>
      </w:r>
      <w:r>
        <w:rPr>
          <w:spacing w:val="-3"/>
        </w:rPr>
        <w:t xml:space="preserve"> </w:t>
      </w:r>
      <w:r>
        <w:t>with moderately high rates of engagement.</w:t>
      </w:r>
    </w:p>
    <w:p w:rsidR="00CD29A2" w:rsidRDefault="00CD29A2">
      <w:pPr>
        <w:pStyle w:val="BodyText"/>
        <w:spacing w:before="50"/>
      </w:pPr>
    </w:p>
    <w:p w:rsidR="00CD29A2" w:rsidRDefault="009C6A8E">
      <w:pPr>
        <w:pStyle w:val="BodyText"/>
        <w:spacing w:line="278" w:lineRule="auto"/>
        <w:ind w:left="420" w:right="810"/>
      </w:pPr>
      <w:r>
        <w:t>Demographic analysis revealed intersecting effects of age, gender, and education that</w:t>
      </w:r>
      <w:r>
        <w:rPr>
          <w:spacing w:val="-6"/>
        </w:rPr>
        <w:t xml:space="preserve"> </w:t>
      </w:r>
      <w:r>
        <w:t>result</w:t>
      </w:r>
      <w:r>
        <w:rPr>
          <w:spacing w:val="-10"/>
        </w:rPr>
        <w:t xml:space="preserve"> </w:t>
      </w:r>
      <w:r>
        <w:t>in</w:t>
      </w:r>
      <w:r>
        <w:rPr>
          <w:spacing w:val="-6"/>
        </w:rPr>
        <w:t xml:space="preserve"> </w:t>
      </w:r>
      <w:r>
        <w:t>an</w:t>
      </w:r>
      <w:r>
        <w:rPr>
          <w:spacing w:val="-6"/>
        </w:rPr>
        <w:t xml:space="preserve"> </w:t>
      </w:r>
      <w:r>
        <w:t>unequal</w:t>
      </w:r>
      <w:r>
        <w:rPr>
          <w:spacing w:val="-10"/>
        </w:rPr>
        <w:t xml:space="preserve"> </w:t>
      </w:r>
      <w:r>
        <w:t>distribution</w:t>
      </w:r>
      <w:r>
        <w:rPr>
          <w:spacing w:val="-6"/>
        </w:rPr>
        <w:t xml:space="preserve"> </w:t>
      </w:r>
      <w:r>
        <w:t>of</w:t>
      </w:r>
      <w:r>
        <w:rPr>
          <w:spacing w:val="-6"/>
        </w:rPr>
        <w:t xml:space="preserve"> </w:t>
      </w:r>
      <w:r>
        <w:t>harm</w:t>
      </w:r>
      <w:r>
        <w:rPr>
          <w:spacing w:val="-5"/>
        </w:rPr>
        <w:t xml:space="preserve"> </w:t>
      </w:r>
      <w:r>
        <w:t>in</w:t>
      </w:r>
      <w:r>
        <w:rPr>
          <w:spacing w:val="-6"/>
        </w:rPr>
        <w:t xml:space="preserve"> </w:t>
      </w:r>
      <w:r>
        <w:t>the</w:t>
      </w:r>
      <w:r>
        <w:rPr>
          <w:spacing w:val="-6"/>
        </w:rPr>
        <w:t xml:space="preserve"> </w:t>
      </w:r>
      <w:r>
        <w:t>community.</w:t>
      </w:r>
      <w:r>
        <w:rPr>
          <w:spacing w:val="-9"/>
        </w:rPr>
        <w:t xml:space="preserve"> </w:t>
      </w:r>
      <w:r>
        <w:t>Younger</w:t>
      </w:r>
      <w:r>
        <w:rPr>
          <w:spacing w:val="-5"/>
        </w:rPr>
        <w:t xml:space="preserve"> </w:t>
      </w:r>
      <w:r>
        <w:t>men</w:t>
      </w:r>
      <w:r>
        <w:rPr>
          <w:spacing w:val="-6"/>
        </w:rPr>
        <w:t xml:space="preserve"> </w:t>
      </w:r>
      <w:r>
        <w:t>(under 40)</w:t>
      </w:r>
      <w:r>
        <w:rPr>
          <w:spacing w:val="-2"/>
        </w:rPr>
        <w:t xml:space="preserve"> </w:t>
      </w:r>
      <w:r>
        <w:t>without</w:t>
      </w:r>
      <w:r>
        <w:rPr>
          <w:spacing w:val="-7"/>
        </w:rPr>
        <w:t xml:space="preserve"> </w:t>
      </w:r>
      <w:r>
        <w:t>a</w:t>
      </w:r>
      <w:r>
        <w:rPr>
          <w:spacing w:val="-2"/>
        </w:rPr>
        <w:t xml:space="preserve"> </w:t>
      </w:r>
      <w:r>
        <w:t>tertiary</w:t>
      </w:r>
      <w:r>
        <w:rPr>
          <w:spacing w:val="-3"/>
        </w:rPr>
        <w:t xml:space="preserve"> </w:t>
      </w:r>
      <w:r>
        <w:t>degree</w:t>
      </w:r>
      <w:r>
        <w:rPr>
          <w:spacing w:val="-3"/>
        </w:rPr>
        <w:t xml:space="preserve"> </w:t>
      </w:r>
      <w:r>
        <w:t>emerged</w:t>
      </w:r>
      <w:r>
        <w:rPr>
          <w:spacing w:val="-6"/>
        </w:rPr>
        <w:t xml:space="preserve"> </w:t>
      </w:r>
      <w:r>
        <w:t>as</w:t>
      </w:r>
      <w:r>
        <w:rPr>
          <w:spacing w:val="-3"/>
        </w:rPr>
        <w:t xml:space="preserve"> </w:t>
      </w:r>
      <w:r>
        <w:t>the</w:t>
      </w:r>
      <w:r>
        <w:rPr>
          <w:spacing w:val="-3"/>
        </w:rPr>
        <w:t xml:space="preserve"> </w:t>
      </w:r>
      <w:r>
        <w:t>segment</w:t>
      </w:r>
      <w:r>
        <w:rPr>
          <w:spacing w:val="-3"/>
        </w:rPr>
        <w:t xml:space="preserve"> </w:t>
      </w:r>
      <w:r>
        <w:t>incurring</w:t>
      </w:r>
      <w:r>
        <w:rPr>
          <w:spacing w:val="-3"/>
        </w:rPr>
        <w:t xml:space="preserve"> </w:t>
      </w:r>
      <w:r>
        <w:t>the</w:t>
      </w:r>
      <w:r>
        <w:rPr>
          <w:spacing w:val="-6"/>
        </w:rPr>
        <w:t xml:space="preserve"> </w:t>
      </w:r>
      <w:r>
        <w:t>most</w:t>
      </w:r>
      <w:r>
        <w:rPr>
          <w:spacing w:val="-3"/>
        </w:rPr>
        <w:t xml:space="preserve"> </w:t>
      </w:r>
      <w:r>
        <w:t>harm</w:t>
      </w:r>
      <w:r>
        <w:rPr>
          <w:spacing w:val="-2"/>
        </w:rPr>
        <w:t xml:space="preserve"> </w:t>
      </w:r>
      <w:r>
        <w:t xml:space="preserve">from their own gambling (26,706 </w:t>
      </w:r>
      <w:proofErr w:type="spellStart"/>
      <w:r>
        <w:t>YLD</w:t>
      </w:r>
      <w:proofErr w:type="spellEnd"/>
      <w:r>
        <w:t xml:space="preserve">). In contrast, older women with a tertiary degree collectively experienced the least harm from their own gambling (13,586 </w:t>
      </w:r>
      <w:proofErr w:type="spellStart"/>
      <w:r>
        <w:t>YLD</w:t>
      </w:r>
      <w:proofErr w:type="spellEnd"/>
      <w:r>
        <w:t>). For harm from others' gambling, younger women without a tertiary degree were most affected (</w:t>
      </w:r>
      <w:r>
        <w:t xml:space="preserve">26,706 </w:t>
      </w:r>
      <w:proofErr w:type="spellStart"/>
      <w:r>
        <w:t>YLD</w:t>
      </w:r>
      <w:proofErr w:type="spellEnd"/>
      <w:r>
        <w:t xml:space="preserve">), while older men with a tertiary degree were least affected (13,586 </w:t>
      </w:r>
      <w:proofErr w:type="spellStart"/>
      <w:r>
        <w:t>YLD</w:t>
      </w:r>
      <w:proofErr w:type="spellEnd"/>
      <w:r>
        <w:t>).</w:t>
      </w:r>
    </w:p>
    <w:p w:rsidR="00CD29A2" w:rsidRDefault="00CD29A2">
      <w:pPr>
        <w:pStyle w:val="BodyText"/>
        <w:spacing w:before="43"/>
      </w:pPr>
    </w:p>
    <w:p w:rsidR="00CD29A2" w:rsidRDefault="009C6A8E">
      <w:pPr>
        <w:pStyle w:val="BodyText"/>
        <w:spacing w:before="1" w:line="278" w:lineRule="auto"/>
        <w:ind w:left="420" w:right="663"/>
      </w:pPr>
      <w:r>
        <w:t>Other demographic groups experiencing disproportionate impacts include people identifying as</w:t>
      </w:r>
      <w:r>
        <w:rPr>
          <w:spacing w:val="-6"/>
        </w:rPr>
        <w:t xml:space="preserve"> </w:t>
      </w:r>
      <w:r>
        <w:t>Aboriginal and/or Torres Strait Islander, who make up 3.4% of the population</w:t>
      </w:r>
      <w:r>
        <w:t xml:space="preserve"> but account for 8.2% of gambling harm and 8.6% of harm to </w:t>
      </w:r>
      <w:proofErr w:type="gramStart"/>
      <w:r>
        <w:t>affected</w:t>
      </w:r>
      <w:proofErr w:type="gramEnd"/>
      <w:r>
        <w:t xml:space="preserve"> others. </w:t>
      </w:r>
      <w:proofErr w:type="spellStart"/>
      <w:r>
        <w:t>LOTE</w:t>
      </w:r>
      <w:proofErr w:type="spellEnd"/>
      <w:r>
        <w:t xml:space="preserve"> speakers, while having lower overall gambling participation, face substantially higher risks when they do gamble regularly. Those without tertiary education</w:t>
      </w:r>
      <w:r>
        <w:rPr>
          <w:spacing w:val="-2"/>
        </w:rPr>
        <w:t xml:space="preserve"> </w:t>
      </w:r>
      <w:r>
        <w:t>are</w:t>
      </w:r>
      <w:r>
        <w:rPr>
          <w:spacing w:val="-2"/>
        </w:rPr>
        <w:t xml:space="preserve"> </w:t>
      </w:r>
      <w:r>
        <w:t>not</w:t>
      </w:r>
      <w:r>
        <w:rPr>
          <w:spacing w:val="-2"/>
        </w:rPr>
        <w:t xml:space="preserve"> </w:t>
      </w:r>
      <w:r>
        <w:t>only</w:t>
      </w:r>
      <w:r>
        <w:rPr>
          <w:spacing w:val="-7"/>
        </w:rPr>
        <w:t xml:space="preserve"> </w:t>
      </w:r>
      <w:r>
        <w:t>more</w:t>
      </w:r>
      <w:r>
        <w:rPr>
          <w:spacing w:val="-2"/>
        </w:rPr>
        <w:t xml:space="preserve"> </w:t>
      </w:r>
      <w:r>
        <w:t>likely</w:t>
      </w:r>
      <w:r>
        <w:rPr>
          <w:spacing w:val="-2"/>
        </w:rPr>
        <w:t xml:space="preserve"> </w:t>
      </w:r>
      <w:r>
        <w:t>to</w:t>
      </w:r>
      <w:r>
        <w:rPr>
          <w:spacing w:val="-2"/>
        </w:rPr>
        <w:t xml:space="preserve"> </w:t>
      </w:r>
      <w:r>
        <w:t>gamble</w:t>
      </w:r>
      <w:r>
        <w:rPr>
          <w:spacing w:val="-2"/>
        </w:rPr>
        <w:t xml:space="preserve"> </w:t>
      </w:r>
      <w:r>
        <w:t>but</w:t>
      </w:r>
      <w:r>
        <w:rPr>
          <w:spacing w:val="-2"/>
        </w:rPr>
        <w:t xml:space="preserve"> </w:t>
      </w:r>
      <w:r>
        <w:t>also</w:t>
      </w:r>
      <w:r>
        <w:rPr>
          <w:spacing w:val="-2"/>
        </w:rPr>
        <w:t xml:space="preserve"> </w:t>
      </w:r>
      <w:r>
        <w:t>at</w:t>
      </w:r>
      <w:r>
        <w:rPr>
          <w:spacing w:val="-2"/>
        </w:rPr>
        <w:t xml:space="preserve"> </w:t>
      </w:r>
      <w:r>
        <w:t>higher</w:t>
      </w:r>
      <w:r>
        <w:rPr>
          <w:spacing w:val="-5"/>
        </w:rPr>
        <w:t xml:space="preserve"> </w:t>
      </w:r>
      <w:r>
        <w:t>risk</w:t>
      </w:r>
      <w:r>
        <w:rPr>
          <w:spacing w:val="-2"/>
        </w:rPr>
        <w:t xml:space="preserve"> </w:t>
      </w:r>
      <w:r>
        <w:t>of</w:t>
      </w:r>
      <w:r>
        <w:rPr>
          <w:spacing w:val="-2"/>
        </w:rPr>
        <w:t xml:space="preserve"> </w:t>
      </w:r>
      <w:r>
        <w:t>being</w:t>
      </w:r>
      <w:r>
        <w:rPr>
          <w:spacing w:val="-1"/>
        </w:rPr>
        <w:t xml:space="preserve"> </w:t>
      </w:r>
      <w:r>
        <w:t>classified as experiencing moderate- to high-risk gambling. These findings highlight the interplay</w:t>
      </w:r>
      <w:r>
        <w:rPr>
          <w:spacing w:val="-2"/>
        </w:rPr>
        <w:t xml:space="preserve"> </w:t>
      </w:r>
      <w:r>
        <w:t>between</w:t>
      </w:r>
      <w:r>
        <w:rPr>
          <w:spacing w:val="-2"/>
        </w:rPr>
        <w:t xml:space="preserve"> </w:t>
      </w:r>
      <w:r>
        <w:t>social</w:t>
      </w:r>
      <w:r>
        <w:rPr>
          <w:spacing w:val="-2"/>
        </w:rPr>
        <w:t xml:space="preserve"> </w:t>
      </w:r>
      <w:r>
        <w:t>vulnerability</w:t>
      </w:r>
      <w:r>
        <w:rPr>
          <w:spacing w:val="-2"/>
        </w:rPr>
        <w:t xml:space="preserve"> </w:t>
      </w:r>
      <w:r>
        <w:t>and</w:t>
      </w:r>
      <w:r>
        <w:rPr>
          <w:spacing w:val="-6"/>
        </w:rPr>
        <w:t xml:space="preserve"> </w:t>
      </w:r>
      <w:r>
        <w:t>gambling</w:t>
      </w:r>
      <w:r>
        <w:rPr>
          <w:spacing w:val="-2"/>
        </w:rPr>
        <w:t xml:space="preserve"> </w:t>
      </w:r>
      <w:r>
        <w:t>risk,</w:t>
      </w:r>
      <w:r>
        <w:rPr>
          <w:spacing w:val="-2"/>
        </w:rPr>
        <w:t xml:space="preserve"> </w:t>
      </w:r>
      <w:r>
        <w:t>pointing</w:t>
      </w:r>
      <w:r>
        <w:rPr>
          <w:spacing w:val="-2"/>
        </w:rPr>
        <w:t xml:space="preserve"> </w:t>
      </w:r>
      <w:r>
        <w:t>to</w:t>
      </w:r>
      <w:r>
        <w:rPr>
          <w:spacing w:val="-2"/>
        </w:rPr>
        <w:t xml:space="preserve"> </w:t>
      </w:r>
      <w:r>
        <w:t>the</w:t>
      </w:r>
      <w:r>
        <w:rPr>
          <w:spacing w:val="-2"/>
        </w:rPr>
        <w:t xml:space="preserve"> </w:t>
      </w:r>
      <w:r>
        <w:t>importance</w:t>
      </w:r>
      <w:r>
        <w:rPr>
          <w:spacing w:val="-2"/>
        </w:rPr>
        <w:t xml:space="preserve"> </w:t>
      </w:r>
      <w:r>
        <w:t xml:space="preserve">of both individual risk factors </w:t>
      </w:r>
      <w:r>
        <w:t>and broader socio-economic contexts.</w:t>
      </w:r>
    </w:p>
    <w:p w:rsidR="00CD29A2" w:rsidRDefault="00CD29A2">
      <w:pPr>
        <w:pStyle w:val="BodyText"/>
        <w:spacing w:before="200"/>
      </w:pPr>
    </w:p>
    <w:p w:rsidR="00CD29A2" w:rsidRDefault="009C6A8E">
      <w:pPr>
        <w:pStyle w:val="Heading3"/>
        <w:numPr>
          <w:ilvl w:val="0"/>
          <w:numId w:val="41"/>
        </w:numPr>
        <w:tabs>
          <w:tab w:val="left" w:pos="701"/>
        </w:tabs>
        <w:spacing w:before="0"/>
        <w:ind w:left="701" w:hanging="281"/>
      </w:pPr>
      <w:bookmarkStart w:id="8" w:name="_bookmark7"/>
      <w:bookmarkEnd w:id="8"/>
      <w:r>
        <w:t>Attitudes,</w:t>
      </w:r>
      <w:r>
        <w:rPr>
          <w:spacing w:val="-10"/>
        </w:rPr>
        <w:t xml:space="preserve"> </w:t>
      </w:r>
      <w:r>
        <w:t>awareness</w:t>
      </w:r>
      <w:r>
        <w:rPr>
          <w:spacing w:val="-11"/>
        </w:rPr>
        <w:t xml:space="preserve"> </w:t>
      </w:r>
      <w:r>
        <w:t>and</w:t>
      </w:r>
      <w:r>
        <w:rPr>
          <w:spacing w:val="-11"/>
        </w:rPr>
        <w:t xml:space="preserve"> </w:t>
      </w:r>
      <w:r>
        <w:t>help-seeking</w:t>
      </w:r>
      <w:r>
        <w:rPr>
          <w:spacing w:val="-11"/>
        </w:rPr>
        <w:t xml:space="preserve"> </w:t>
      </w:r>
      <w:proofErr w:type="spellStart"/>
      <w:r>
        <w:rPr>
          <w:spacing w:val="-2"/>
        </w:rPr>
        <w:t>behaviours</w:t>
      </w:r>
      <w:proofErr w:type="spellEnd"/>
    </w:p>
    <w:p w:rsidR="00CD29A2" w:rsidRDefault="00CD29A2">
      <w:pPr>
        <w:pStyle w:val="BodyText"/>
        <w:spacing w:before="41"/>
        <w:rPr>
          <w:b/>
          <w:sz w:val="28"/>
        </w:rPr>
      </w:pPr>
    </w:p>
    <w:p w:rsidR="00CD29A2" w:rsidRDefault="009C6A8E">
      <w:pPr>
        <w:pStyle w:val="BodyText"/>
        <w:spacing w:before="1" w:line="278" w:lineRule="auto"/>
        <w:ind w:left="420" w:right="749"/>
      </w:pPr>
      <w:r>
        <w:t>The NSW Gambling Survey 2024 revealed that a substantial majority of NSW residents (79.7%) believe that gambling has done more harm than good for the community,</w:t>
      </w:r>
      <w:r>
        <w:rPr>
          <w:spacing w:val="-1"/>
        </w:rPr>
        <w:t xml:space="preserve"> </w:t>
      </w:r>
      <w:r>
        <w:t>a</w:t>
      </w:r>
      <w:r>
        <w:rPr>
          <w:spacing w:val="-5"/>
        </w:rPr>
        <w:t xml:space="preserve"> </w:t>
      </w:r>
      <w:r>
        <w:t>figure</w:t>
      </w:r>
      <w:r>
        <w:rPr>
          <w:spacing w:val="-5"/>
        </w:rPr>
        <w:t xml:space="preserve"> </w:t>
      </w:r>
      <w:r>
        <w:t>consistent</w:t>
      </w:r>
      <w:r>
        <w:rPr>
          <w:spacing w:val="-1"/>
        </w:rPr>
        <w:t xml:space="preserve"> </w:t>
      </w:r>
      <w:r>
        <w:t>with the</w:t>
      </w:r>
      <w:r>
        <w:rPr>
          <w:spacing w:val="-5"/>
        </w:rPr>
        <w:t xml:space="preserve"> </w:t>
      </w:r>
      <w:r>
        <w:t>2019</w:t>
      </w:r>
      <w:r>
        <w:rPr>
          <w:spacing w:val="-1"/>
        </w:rPr>
        <w:t xml:space="preserve"> </w:t>
      </w:r>
      <w:r>
        <w:t>findings.</w:t>
      </w:r>
      <w:r>
        <w:rPr>
          <w:spacing w:val="-5"/>
        </w:rPr>
        <w:t xml:space="preserve"> </w:t>
      </w:r>
      <w:r>
        <w:t>This</w:t>
      </w:r>
      <w:r>
        <w:rPr>
          <w:spacing w:val="-6"/>
        </w:rPr>
        <w:t xml:space="preserve"> </w:t>
      </w:r>
      <w:r>
        <w:t>negative</w:t>
      </w:r>
      <w:r>
        <w:rPr>
          <w:spacing w:val="-5"/>
        </w:rPr>
        <w:t xml:space="preserve"> </w:t>
      </w:r>
      <w:r>
        <w:t>perception</w:t>
      </w:r>
      <w:r>
        <w:rPr>
          <w:spacing w:val="-1"/>
        </w:rPr>
        <w:t xml:space="preserve"> </w:t>
      </w:r>
      <w:r>
        <w:t>was more prevalent among women, older adults, those living in Greater Sydney, individuals</w:t>
      </w:r>
      <w:r>
        <w:rPr>
          <w:spacing w:val="-6"/>
        </w:rPr>
        <w:t xml:space="preserve"> </w:t>
      </w:r>
      <w:r>
        <w:t>with</w:t>
      </w:r>
      <w:r>
        <w:rPr>
          <w:spacing w:val="-3"/>
        </w:rPr>
        <w:t xml:space="preserve"> </w:t>
      </w:r>
      <w:r>
        <w:t>a</w:t>
      </w:r>
      <w:r>
        <w:rPr>
          <w:spacing w:val="-5"/>
        </w:rPr>
        <w:t xml:space="preserve"> </w:t>
      </w:r>
      <w:r>
        <w:t>tertiary</w:t>
      </w:r>
      <w:r>
        <w:rPr>
          <w:spacing w:val="-10"/>
        </w:rPr>
        <w:t xml:space="preserve"> </w:t>
      </w:r>
      <w:r>
        <w:t>degree,</w:t>
      </w:r>
      <w:r>
        <w:rPr>
          <w:spacing w:val="-4"/>
        </w:rPr>
        <w:t xml:space="preserve"> </w:t>
      </w:r>
      <w:r>
        <w:t>non-Aboriginal</w:t>
      </w:r>
      <w:r>
        <w:rPr>
          <w:spacing w:val="-5"/>
        </w:rPr>
        <w:t xml:space="preserve"> </w:t>
      </w:r>
      <w:r>
        <w:t>and/or</w:t>
      </w:r>
      <w:r>
        <w:rPr>
          <w:spacing w:val="-9"/>
        </w:rPr>
        <w:t xml:space="preserve"> </w:t>
      </w:r>
      <w:r>
        <w:t>Torres</w:t>
      </w:r>
      <w:r>
        <w:rPr>
          <w:spacing w:val="-6"/>
        </w:rPr>
        <w:t xml:space="preserve"> </w:t>
      </w:r>
      <w:r>
        <w:t>Strait</w:t>
      </w:r>
      <w:r>
        <w:rPr>
          <w:spacing w:val="-6"/>
        </w:rPr>
        <w:t xml:space="preserve"> </w:t>
      </w:r>
      <w:r>
        <w:t>Islanders,</w:t>
      </w:r>
      <w:r>
        <w:rPr>
          <w:spacing w:val="-6"/>
        </w:rPr>
        <w:t xml:space="preserve"> </w:t>
      </w:r>
      <w:r>
        <w:t xml:space="preserve">non- </w:t>
      </w:r>
      <w:proofErr w:type="spellStart"/>
      <w:r>
        <w:t>LOTE</w:t>
      </w:r>
      <w:proofErr w:type="spellEnd"/>
      <w:r>
        <w:t xml:space="preserve"> speakers, those who did not gamble and less-than weekly gamblers, and those affected by someone else’s gambling. Despite the overall negative view expressed about gambling, about four in five respondents (78.1%) agreed that it is the</w:t>
      </w:r>
      <w:r>
        <w:rPr>
          <w:spacing w:val="-3"/>
        </w:rPr>
        <w:t xml:space="preserve"> </w:t>
      </w:r>
      <w:r>
        <w:t>individual's</w:t>
      </w:r>
      <w:r>
        <w:rPr>
          <w:spacing w:val="-3"/>
        </w:rPr>
        <w:t xml:space="preserve"> </w:t>
      </w:r>
      <w:r>
        <w:t>responsibility</w:t>
      </w:r>
      <w:r>
        <w:rPr>
          <w:spacing w:val="-3"/>
        </w:rPr>
        <w:t xml:space="preserve"> </w:t>
      </w:r>
      <w:r>
        <w:t>to</w:t>
      </w:r>
      <w:r>
        <w:rPr>
          <w:spacing w:val="-7"/>
        </w:rPr>
        <w:t xml:space="preserve"> </w:t>
      </w:r>
      <w:r>
        <w:t>manage</w:t>
      </w:r>
      <w:r>
        <w:rPr>
          <w:spacing w:val="-3"/>
        </w:rPr>
        <w:t xml:space="preserve"> </w:t>
      </w:r>
      <w:r>
        <w:t>their</w:t>
      </w:r>
      <w:r>
        <w:rPr>
          <w:spacing w:val="-6"/>
        </w:rPr>
        <w:t xml:space="preserve"> </w:t>
      </w:r>
      <w:r>
        <w:t>own</w:t>
      </w:r>
      <w:r>
        <w:rPr>
          <w:spacing w:val="-3"/>
        </w:rPr>
        <w:t xml:space="preserve"> </w:t>
      </w:r>
      <w:r>
        <w:t>gambling,</w:t>
      </w:r>
      <w:r>
        <w:rPr>
          <w:spacing w:val="-3"/>
        </w:rPr>
        <w:t xml:space="preserve"> </w:t>
      </w:r>
      <w:r>
        <w:t>with</w:t>
      </w:r>
      <w:r>
        <w:rPr>
          <w:spacing w:val="-2"/>
        </w:rPr>
        <w:t xml:space="preserve"> </w:t>
      </w:r>
      <w:r>
        <w:t>men</w:t>
      </w:r>
      <w:r>
        <w:rPr>
          <w:spacing w:val="-3"/>
        </w:rPr>
        <w:t xml:space="preserve"> </w:t>
      </w:r>
      <w:r>
        <w:t>more</w:t>
      </w:r>
      <w:r>
        <w:rPr>
          <w:spacing w:val="-3"/>
        </w:rPr>
        <w:t xml:space="preserve"> </w:t>
      </w:r>
      <w:r>
        <w:t>likely</w:t>
      </w:r>
      <w:r>
        <w:rPr>
          <w:spacing w:val="-3"/>
        </w:rPr>
        <w:t xml:space="preserve"> </w:t>
      </w:r>
      <w:r>
        <w:t>to endorse this opinion than women.</w:t>
      </w:r>
      <w:r>
        <w:rPr>
          <w:spacing w:val="-5"/>
        </w:rPr>
        <w:t xml:space="preserve"> </w:t>
      </w:r>
      <w:r>
        <w:t>This perspective was also more common among those living outside Sydney, without tertiary education, living alone, gamblers and regular gamblers. Those e</w:t>
      </w:r>
      <w:r>
        <w:t xml:space="preserve">xperiencing high-risk gambling, those reporting three or more harms from their own gambling, or any harms from </w:t>
      </w:r>
      <w:proofErr w:type="gramStart"/>
      <w:r>
        <w:t>another</w:t>
      </w:r>
      <w:r>
        <w:rPr>
          <w:spacing w:val="-42"/>
        </w:rPr>
        <w:t xml:space="preserve"> </w:t>
      </w:r>
      <w:r>
        <w:t>’s</w:t>
      </w:r>
      <w:proofErr w:type="gramEnd"/>
      <w:r>
        <w:t xml:space="preserve"> gambling were less likely to endorse the statement regarding self-responsibility.</w:t>
      </w:r>
    </w:p>
    <w:p w:rsidR="00CD29A2" w:rsidRDefault="00CD29A2">
      <w:pPr>
        <w:pStyle w:val="BodyText"/>
        <w:spacing w:before="43"/>
      </w:pPr>
    </w:p>
    <w:p w:rsidR="00CD29A2" w:rsidRDefault="009C6A8E">
      <w:pPr>
        <w:pStyle w:val="BodyText"/>
        <w:spacing w:line="278" w:lineRule="auto"/>
        <w:ind w:left="420" w:right="810"/>
      </w:pPr>
      <w:r>
        <w:t>Awareness of responsible</w:t>
      </w:r>
      <w:r>
        <w:rPr>
          <w:spacing w:val="-2"/>
        </w:rPr>
        <w:t xml:space="preserve"> </w:t>
      </w:r>
      <w:r>
        <w:t>gambling messages and supp</w:t>
      </w:r>
      <w:r>
        <w:t>ort services was</w:t>
      </w:r>
      <w:r>
        <w:rPr>
          <w:spacing w:val="-2"/>
        </w:rPr>
        <w:t xml:space="preserve"> </w:t>
      </w:r>
      <w:r>
        <w:t>relatively high</w:t>
      </w:r>
      <w:r>
        <w:rPr>
          <w:spacing w:val="-2"/>
        </w:rPr>
        <w:t xml:space="preserve"> </w:t>
      </w:r>
      <w:r>
        <w:t>among</w:t>
      </w:r>
      <w:r>
        <w:rPr>
          <w:spacing w:val="-3"/>
        </w:rPr>
        <w:t xml:space="preserve"> </w:t>
      </w:r>
      <w:r>
        <w:t>NSW</w:t>
      </w:r>
      <w:r>
        <w:rPr>
          <w:spacing w:val="-4"/>
        </w:rPr>
        <w:t xml:space="preserve"> </w:t>
      </w:r>
      <w:r>
        <w:t>residents.</w:t>
      </w:r>
      <w:r>
        <w:rPr>
          <w:spacing w:val="-3"/>
        </w:rPr>
        <w:t xml:space="preserve"> </w:t>
      </w:r>
      <w:r>
        <w:t>Nearly</w:t>
      </w:r>
      <w:r>
        <w:rPr>
          <w:spacing w:val="-3"/>
        </w:rPr>
        <w:t xml:space="preserve"> </w:t>
      </w:r>
      <w:r>
        <w:t>two-thirds</w:t>
      </w:r>
      <w:r>
        <w:rPr>
          <w:spacing w:val="-8"/>
        </w:rPr>
        <w:t xml:space="preserve"> </w:t>
      </w:r>
      <w:r>
        <w:t>(65.2%)</w:t>
      </w:r>
      <w:r>
        <w:rPr>
          <w:spacing w:val="-6"/>
        </w:rPr>
        <w:t xml:space="preserve"> </w:t>
      </w:r>
      <w:r>
        <w:t>reported</w:t>
      </w:r>
      <w:r>
        <w:rPr>
          <w:spacing w:val="-3"/>
        </w:rPr>
        <w:t xml:space="preserve"> </w:t>
      </w:r>
      <w:r>
        <w:t>seeing</w:t>
      </w:r>
      <w:r>
        <w:rPr>
          <w:spacing w:val="-3"/>
        </w:rPr>
        <w:t xml:space="preserve"> </w:t>
      </w:r>
      <w:r>
        <w:t xml:space="preserve">responsible gambling messages during or at the end of betting advertisements, while 54.8% were aware of </w:t>
      </w:r>
      <w:proofErr w:type="spellStart"/>
      <w:r>
        <w:t>GambleAware</w:t>
      </w:r>
      <w:proofErr w:type="spellEnd"/>
      <w:r>
        <w:t xml:space="preserve"> advertising. However, awareness of more specific</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810"/>
      </w:pPr>
      <w:proofErr w:type="gramStart"/>
      <w:r>
        <w:lastRenderedPageBreak/>
        <w:t>resources</w:t>
      </w:r>
      <w:proofErr w:type="gramEnd"/>
      <w:r>
        <w:t xml:space="preserve">, such as the </w:t>
      </w:r>
      <w:proofErr w:type="spellStart"/>
      <w:r>
        <w:t>GambleAware</w:t>
      </w:r>
      <w:proofErr w:type="spellEnd"/>
      <w:r>
        <w:t xml:space="preserve"> website (15.6%) or </w:t>
      </w:r>
      <w:proofErr w:type="spellStart"/>
      <w:r>
        <w:t>GambleAware</w:t>
      </w:r>
      <w:proofErr w:type="spellEnd"/>
      <w:r>
        <w:t xml:space="preserve"> Week (9</w:t>
      </w:r>
      <w:r>
        <w:t>.0%), was considerably lower. This suggests that while general messaging is reaching</w:t>
      </w:r>
      <w:r>
        <w:rPr>
          <w:spacing w:val="-7"/>
        </w:rPr>
        <w:t xml:space="preserve"> </w:t>
      </w:r>
      <w:r>
        <w:t>a</w:t>
      </w:r>
      <w:r>
        <w:rPr>
          <w:spacing w:val="-3"/>
        </w:rPr>
        <w:t xml:space="preserve"> </w:t>
      </w:r>
      <w:r>
        <w:t>broad</w:t>
      </w:r>
      <w:r>
        <w:rPr>
          <w:spacing w:val="-3"/>
        </w:rPr>
        <w:t xml:space="preserve"> </w:t>
      </w:r>
      <w:r>
        <w:t>audience, awareness</w:t>
      </w:r>
      <w:r>
        <w:rPr>
          <w:spacing w:val="-8"/>
        </w:rPr>
        <w:t xml:space="preserve"> </w:t>
      </w:r>
      <w:r>
        <w:t>of</w:t>
      </w:r>
      <w:r>
        <w:rPr>
          <w:spacing w:val="-3"/>
        </w:rPr>
        <w:t xml:space="preserve"> </w:t>
      </w:r>
      <w:r>
        <w:t>specific</w:t>
      </w:r>
      <w:r>
        <w:rPr>
          <w:spacing w:val="-3"/>
        </w:rPr>
        <w:t xml:space="preserve"> </w:t>
      </w:r>
      <w:r>
        <w:t>support</w:t>
      </w:r>
      <w:r>
        <w:rPr>
          <w:spacing w:val="-3"/>
        </w:rPr>
        <w:t xml:space="preserve"> </w:t>
      </w:r>
      <w:r>
        <w:t>services</w:t>
      </w:r>
      <w:r>
        <w:rPr>
          <w:spacing w:val="-3"/>
        </w:rPr>
        <w:t xml:space="preserve"> </w:t>
      </w:r>
      <w:r>
        <w:t>is</w:t>
      </w:r>
      <w:r>
        <w:rPr>
          <w:spacing w:val="-3"/>
        </w:rPr>
        <w:t xml:space="preserve"> </w:t>
      </w:r>
      <w:r>
        <w:t>not</w:t>
      </w:r>
      <w:r>
        <w:rPr>
          <w:spacing w:val="-3"/>
        </w:rPr>
        <w:t xml:space="preserve"> </w:t>
      </w:r>
      <w:r>
        <w:t>as</w:t>
      </w:r>
      <w:r>
        <w:rPr>
          <w:spacing w:val="-3"/>
        </w:rPr>
        <w:t xml:space="preserve"> </w:t>
      </w:r>
      <w:r>
        <w:t>high.</w:t>
      </w:r>
    </w:p>
    <w:p w:rsidR="00CD29A2" w:rsidRDefault="00CD29A2">
      <w:pPr>
        <w:pStyle w:val="BodyText"/>
        <w:spacing w:before="41"/>
      </w:pPr>
    </w:p>
    <w:p w:rsidR="00CD29A2" w:rsidRDefault="009C6A8E">
      <w:pPr>
        <w:pStyle w:val="BodyText"/>
        <w:spacing w:line="278" w:lineRule="auto"/>
        <w:ind w:left="420" w:right="663"/>
      </w:pPr>
      <w:r>
        <w:t>Help-seeking</w:t>
      </w:r>
      <w:r>
        <w:rPr>
          <w:spacing w:val="-2"/>
        </w:rPr>
        <w:t xml:space="preserve"> </w:t>
      </w:r>
      <w:proofErr w:type="spellStart"/>
      <w:r>
        <w:t>behaviours</w:t>
      </w:r>
      <w:proofErr w:type="spellEnd"/>
      <w:r>
        <w:t xml:space="preserve"> among those classified as moderate- to</w:t>
      </w:r>
      <w:r>
        <w:rPr>
          <w:spacing w:val="-2"/>
        </w:rPr>
        <w:t xml:space="preserve"> </w:t>
      </w:r>
      <w:r>
        <w:t>high-risk gambling remain low. Onl</w:t>
      </w:r>
      <w:r>
        <w:t>y 13.5% of those engaged in moderate-risk and high-risk gambling reported seeking help for gambling-related issues.</w:t>
      </w:r>
      <w:r>
        <w:rPr>
          <w:spacing w:val="-8"/>
        </w:rPr>
        <w:t xml:space="preserve"> </w:t>
      </w:r>
      <w:r>
        <w:t>Among those who did seek help, personal support (such as talking to family or friends) was the most common form (71.4%),</w:t>
      </w:r>
      <w:r>
        <w:rPr>
          <w:spacing w:val="-3"/>
        </w:rPr>
        <w:t xml:space="preserve"> </w:t>
      </w:r>
      <w:r>
        <w:t>followed</w:t>
      </w:r>
      <w:r>
        <w:rPr>
          <w:spacing w:val="-3"/>
        </w:rPr>
        <w:t xml:space="preserve"> </w:t>
      </w:r>
      <w:r>
        <w:t>by</w:t>
      </w:r>
      <w:r>
        <w:rPr>
          <w:spacing w:val="-3"/>
        </w:rPr>
        <w:t xml:space="preserve"> </w:t>
      </w:r>
      <w:r>
        <w:t>profess</w:t>
      </w:r>
      <w:r>
        <w:t>ional</w:t>
      </w:r>
      <w:r>
        <w:rPr>
          <w:spacing w:val="-3"/>
        </w:rPr>
        <w:t xml:space="preserve"> </w:t>
      </w:r>
      <w:r>
        <w:t>help</w:t>
      </w:r>
      <w:r>
        <w:rPr>
          <w:spacing w:val="-6"/>
        </w:rPr>
        <w:t xml:space="preserve"> </w:t>
      </w:r>
      <w:r>
        <w:t>(41.5%).</w:t>
      </w:r>
      <w:r>
        <w:rPr>
          <w:spacing w:val="-3"/>
        </w:rPr>
        <w:t xml:space="preserve"> </w:t>
      </w:r>
      <w:r>
        <w:t>Notably,</w:t>
      </w:r>
      <w:r>
        <w:rPr>
          <w:spacing w:val="-3"/>
        </w:rPr>
        <w:t xml:space="preserve"> </w:t>
      </w:r>
      <w:r>
        <w:t>the</w:t>
      </w:r>
      <w:r>
        <w:rPr>
          <w:spacing w:val="-3"/>
        </w:rPr>
        <w:t xml:space="preserve"> </w:t>
      </w:r>
      <w:r>
        <w:t>vast</w:t>
      </w:r>
      <w:r>
        <w:rPr>
          <w:spacing w:val="-3"/>
        </w:rPr>
        <w:t xml:space="preserve"> </w:t>
      </w:r>
      <w:r>
        <w:t>majority</w:t>
      </w:r>
      <w:r>
        <w:rPr>
          <w:spacing w:val="-7"/>
        </w:rPr>
        <w:t xml:space="preserve"> </w:t>
      </w:r>
      <w:r>
        <w:t>(87.5%)</w:t>
      </w:r>
      <w:r>
        <w:rPr>
          <w:spacing w:val="-2"/>
        </w:rPr>
        <w:t xml:space="preserve"> </w:t>
      </w:r>
      <w:r>
        <w:t>of regular</w:t>
      </w:r>
      <w:r>
        <w:rPr>
          <w:spacing w:val="-3"/>
        </w:rPr>
        <w:t xml:space="preserve"> </w:t>
      </w:r>
      <w:r>
        <w:t>gamblers</w:t>
      </w:r>
      <w:r>
        <w:rPr>
          <w:spacing w:val="-2"/>
        </w:rPr>
        <w:t xml:space="preserve"> </w:t>
      </w:r>
      <w:r>
        <w:t>or</w:t>
      </w:r>
      <w:r>
        <w:rPr>
          <w:spacing w:val="-1"/>
        </w:rPr>
        <w:t xml:space="preserve"> </w:t>
      </w:r>
      <w:r>
        <w:t>those</w:t>
      </w:r>
      <w:r>
        <w:rPr>
          <w:spacing w:val="-2"/>
        </w:rPr>
        <w:t xml:space="preserve"> </w:t>
      </w:r>
      <w:r>
        <w:t>with</w:t>
      </w:r>
      <w:r>
        <w:rPr>
          <w:spacing w:val="-2"/>
        </w:rPr>
        <w:t xml:space="preserve"> </w:t>
      </w:r>
      <w:r>
        <w:t>some</w:t>
      </w:r>
      <w:r>
        <w:rPr>
          <w:spacing w:val="-6"/>
        </w:rPr>
        <w:t xml:space="preserve"> </w:t>
      </w:r>
      <w:r>
        <w:t>level</w:t>
      </w:r>
      <w:r>
        <w:rPr>
          <w:spacing w:val="-2"/>
        </w:rPr>
        <w:t xml:space="preserve"> </w:t>
      </w:r>
      <w:r>
        <w:t>of</w:t>
      </w:r>
      <w:r>
        <w:rPr>
          <w:spacing w:val="-6"/>
        </w:rPr>
        <w:t xml:space="preserve"> </w:t>
      </w:r>
      <w:r>
        <w:t>risk</w:t>
      </w:r>
      <w:r>
        <w:rPr>
          <w:spacing w:val="-2"/>
        </w:rPr>
        <w:t xml:space="preserve"> </w:t>
      </w:r>
      <w:r>
        <w:t>who</w:t>
      </w:r>
      <w:r>
        <w:rPr>
          <w:spacing w:val="-2"/>
        </w:rPr>
        <w:t xml:space="preserve"> </w:t>
      </w:r>
      <w:r>
        <w:t>did not</w:t>
      </w:r>
      <w:r>
        <w:rPr>
          <w:spacing w:val="-7"/>
        </w:rPr>
        <w:t xml:space="preserve"> </w:t>
      </w:r>
      <w:r>
        <w:t>seek</w:t>
      </w:r>
      <w:r>
        <w:rPr>
          <w:spacing w:val="-2"/>
        </w:rPr>
        <w:t xml:space="preserve"> </w:t>
      </w:r>
      <w:r>
        <w:t>help</w:t>
      </w:r>
      <w:r>
        <w:rPr>
          <w:spacing w:val="-2"/>
        </w:rPr>
        <w:t xml:space="preserve"> </w:t>
      </w:r>
      <w:r>
        <w:t>reported</w:t>
      </w:r>
      <w:r>
        <w:rPr>
          <w:spacing w:val="-6"/>
        </w:rPr>
        <w:t xml:space="preserve"> </w:t>
      </w:r>
      <w:r>
        <w:t>that they did not feel they had a problem. Rates of self-exclusion were also low. Only 1.4%</w:t>
      </w:r>
      <w:r>
        <w:rPr>
          <w:spacing w:val="-1"/>
        </w:rPr>
        <w:t xml:space="preserve"> </w:t>
      </w:r>
      <w:r>
        <w:t>of gamblers reported tryi</w:t>
      </w:r>
      <w:r>
        <w:t>ng to self-exclude from a venue and</w:t>
      </w:r>
      <w:r>
        <w:rPr>
          <w:spacing w:val="-2"/>
        </w:rPr>
        <w:t xml:space="preserve"> </w:t>
      </w:r>
      <w:r>
        <w:t>1.2%</w:t>
      </w:r>
      <w:r>
        <w:rPr>
          <w:spacing w:val="-1"/>
        </w:rPr>
        <w:t xml:space="preserve"> </w:t>
      </w:r>
      <w:r>
        <w:t xml:space="preserve">from online </w:t>
      </w:r>
      <w:r>
        <w:rPr>
          <w:spacing w:val="-2"/>
        </w:rPr>
        <w:t>operators.</w:t>
      </w:r>
    </w:p>
    <w:p w:rsidR="00CD29A2" w:rsidRDefault="00CD29A2">
      <w:pPr>
        <w:pStyle w:val="BodyText"/>
        <w:spacing w:before="205"/>
      </w:pPr>
    </w:p>
    <w:p w:rsidR="00CD29A2" w:rsidRDefault="009C6A8E">
      <w:pPr>
        <w:pStyle w:val="Heading3"/>
        <w:numPr>
          <w:ilvl w:val="0"/>
          <w:numId w:val="41"/>
        </w:numPr>
        <w:tabs>
          <w:tab w:val="left" w:pos="701"/>
        </w:tabs>
        <w:spacing w:before="0"/>
        <w:ind w:left="701" w:hanging="281"/>
      </w:pPr>
      <w:bookmarkStart w:id="9" w:name="_bookmark8"/>
      <w:bookmarkEnd w:id="9"/>
      <w:r>
        <w:t>Implications</w:t>
      </w:r>
      <w:r>
        <w:rPr>
          <w:spacing w:val="-10"/>
        </w:rPr>
        <w:t xml:space="preserve"> </w:t>
      </w:r>
      <w:r>
        <w:t>and</w:t>
      </w:r>
      <w:r>
        <w:rPr>
          <w:spacing w:val="-8"/>
        </w:rPr>
        <w:t xml:space="preserve"> </w:t>
      </w:r>
      <w:r>
        <w:rPr>
          <w:spacing w:val="-2"/>
        </w:rPr>
        <w:t>conclusions</w:t>
      </w:r>
    </w:p>
    <w:p w:rsidR="00CD29A2" w:rsidRDefault="00CD29A2">
      <w:pPr>
        <w:pStyle w:val="BodyText"/>
        <w:spacing w:before="37"/>
        <w:rPr>
          <w:b/>
          <w:sz w:val="28"/>
        </w:rPr>
      </w:pPr>
    </w:p>
    <w:p w:rsidR="00CD29A2" w:rsidRDefault="009C6A8E">
      <w:pPr>
        <w:pStyle w:val="BodyText"/>
        <w:spacing w:line="278" w:lineRule="auto"/>
        <w:ind w:left="420" w:right="746"/>
      </w:pPr>
      <w:r>
        <w:t xml:space="preserve">The NSW Gambling Survey 2024 presents a complex picture of gambling in the state, revealing stable overall participation rates but significant shifts in gambling forms and patterns of harm. The findings provide insights into gambling </w:t>
      </w:r>
      <w:proofErr w:type="spellStart"/>
      <w:r>
        <w:t>behaviours</w:t>
      </w:r>
      <w:proofErr w:type="spellEnd"/>
      <w:r>
        <w:t xml:space="preserve"> beyond the </w:t>
      </w:r>
      <w:r>
        <w:t>traditional focus on ‘problem gambling’ prevalence. While only 0.9% of NSW</w:t>
      </w:r>
      <w:r>
        <w:rPr>
          <w:spacing w:val="-4"/>
        </w:rPr>
        <w:t xml:space="preserve"> </w:t>
      </w:r>
      <w:r>
        <w:t>adults</w:t>
      </w:r>
      <w:r>
        <w:rPr>
          <w:spacing w:val="-3"/>
        </w:rPr>
        <w:t xml:space="preserve"> </w:t>
      </w:r>
      <w:r>
        <w:t>meet</w:t>
      </w:r>
      <w:r>
        <w:rPr>
          <w:spacing w:val="-3"/>
        </w:rPr>
        <w:t xml:space="preserve"> </w:t>
      </w:r>
      <w:r>
        <w:t>the</w:t>
      </w:r>
      <w:r>
        <w:rPr>
          <w:spacing w:val="-3"/>
        </w:rPr>
        <w:t xml:space="preserve"> </w:t>
      </w:r>
      <w:r>
        <w:t>criteria</w:t>
      </w:r>
      <w:r>
        <w:rPr>
          <w:spacing w:val="-3"/>
        </w:rPr>
        <w:t xml:space="preserve"> </w:t>
      </w:r>
      <w:r>
        <w:t>for high-risk</w:t>
      </w:r>
      <w:r>
        <w:rPr>
          <w:spacing w:val="-3"/>
        </w:rPr>
        <w:t xml:space="preserve"> </w:t>
      </w:r>
      <w:r>
        <w:t>(previously</w:t>
      </w:r>
      <w:r>
        <w:rPr>
          <w:spacing w:val="-2"/>
        </w:rPr>
        <w:t xml:space="preserve"> </w:t>
      </w:r>
      <w:r>
        <w:t>problem)</w:t>
      </w:r>
      <w:r>
        <w:rPr>
          <w:spacing w:val="-1"/>
        </w:rPr>
        <w:t xml:space="preserve"> </w:t>
      </w:r>
      <w:r>
        <w:t>gambling,</w:t>
      </w:r>
      <w:r>
        <w:rPr>
          <w:spacing w:val="-8"/>
        </w:rPr>
        <w:t xml:space="preserve"> </w:t>
      </w:r>
      <w:r>
        <w:t>one</w:t>
      </w:r>
      <w:r>
        <w:rPr>
          <w:spacing w:val="-3"/>
        </w:rPr>
        <w:t xml:space="preserve"> </w:t>
      </w:r>
      <w:r>
        <w:t>in</w:t>
      </w:r>
      <w:r>
        <w:rPr>
          <w:spacing w:val="-7"/>
        </w:rPr>
        <w:t xml:space="preserve"> </w:t>
      </w:r>
      <w:r>
        <w:t>five residents report experiencing some form of gambling harm. This discrepancy highlights the wide-rang</w:t>
      </w:r>
      <w:r>
        <w:t>ing impacts of gambling across various levels of participation, including effects on individuals other than the gamblers themselves.</w:t>
      </w:r>
    </w:p>
    <w:p w:rsidR="00CD29A2" w:rsidRDefault="009C6A8E">
      <w:pPr>
        <w:pStyle w:val="BodyText"/>
        <w:spacing w:before="3" w:line="276" w:lineRule="auto"/>
        <w:ind w:left="420" w:right="810"/>
      </w:pPr>
      <w:r>
        <w:t>This</w:t>
      </w:r>
      <w:r>
        <w:rPr>
          <w:spacing w:val="-3"/>
        </w:rPr>
        <w:t xml:space="preserve"> </w:t>
      </w:r>
      <w:r>
        <w:t>aligns</w:t>
      </w:r>
      <w:r>
        <w:rPr>
          <w:spacing w:val="-3"/>
        </w:rPr>
        <w:t xml:space="preserve"> </w:t>
      </w:r>
      <w:r>
        <w:t>with</w:t>
      </w:r>
      <w:r>
        <w:rPr>
          <w:spacing w:val="-7"/>
        </w:rPr>
        <w:t xml:space="preserve"> </w:t>
      </w:r>
      <w:r>
        <w:t>public</w:t>
      </w:r>
      <w:r>
        <w:rPr>
          <w:spacing w:val="-3"/>
        </w:rPr>
        <w:t xml:space="preserve"> </w:t>
      </w:r>
      <w:r>
        <w:t>health</w:t>
      </w:r>
      <w:r>
        <w:rPr>
          <w:spacing w:val="-3"/>
        </w:rPr>
        <w:t xml:space="preserve"> </w:t>
      </w:r>
      <w:r>
        <w:t>perspectives</w:t>
      </w:r>
      <w:r>
        <w:rPr>
          <w:spacing w:val="-3"/>
        </w:rPr>
        <w:t xml:space="preserve"> </w:t>
      </w:r>
      <w:r>
        <w:t>on</w:t>
      </w:r>
      <w:r>
        <w:rPr>
          <w:spacing w:val="-7"/>
        </w:rPr>
        <w:t xml:space="preserve"> </w:t>
      </w:r>
      <w:r>
        <w:t>gambling</w:t>
      </w:r>
      <w:r>
        <w:rPr>
          <w:spacing w:val="-3"/>
        </w:rPr>
        <w:t xml:space="preserve"> </w:t>
      </w:r>
      <w:r>
        <w:t>harm</w:t>
      </w:r>
      <w:r>
        <w:rPr>
          <w:spacing w:val="-6"/>
        </w:rPr>
        <w:t xml:space="preserve"> </w:t>
      </w:r>
      <w:proofErr w:type="spellStart"/>
      <w:r>
        <w:t>minimisation</w:t>
      </w:r>
      <w:proofErr w:type="spellEnd"/>
      <w:r>
        <w:t>,</w:t>
      </w:r>
      <w:r>
        <w:rPr>
          <w:spacing w:val="-3"/>
        </w:rPr>
        <w:t xml:space="preserve"> </w:t>
      </w:r>
      <w:r>
        <w:t>which consider the broader societal context of gambling behaviour.</w:t>
      </w:r>
    </w:p>
    <w:p w:rsidR="00CD29A2" w:rsidRDefault="00CD29A2">
      <w:pPr>
        <w:pStyle w:val="BodyText"/>
        <w:spacing w:before="50"/>
      </w:pPr>
    </w:p>
    <w:p w:rsidR="00CD29A2" w:rsidRDefault="009C6A8E">
      <w:pPr>
        <w:pStyle w:val="BodyText"/>
        <w:spacing w:line="278" w:lineRule="auto"/>
        <w:ind w:left="420" w:right="663"/>
      </w:pPr>
      <w:r>
        <w:t>The survey’s use of Health-Related Quality of Life measures to quantify gambling harm</w:t>
      </w:r>
      <w:r>
        <w:rPr>
          <w:spacing w:val="-3"/>
        </w:rPr>
        <w:t xml:space="preserve"> </w:t>
      </w:r>
      <w:r>
        <w:t>represents a significant</w:t>
      </w:r>
      <w:r>
        <w:rPr>
          <w:spacing w:val="-4"/>
        </w:rPr>
        <w:t xml:space="preserve"> </w:t>
      </w:r>
      <w:r>
        <w:t>methodological</w:t>
      </w:r>
      <w:r>
        <w:rPr>
          <w:spacing w:val="-5"/>
        </w:rPr>
        <w:t xml:space="preserve"> </w:t>
      </w:r>
      <w:r>
        <w:t xml:space="preserve">advancement. By estimating </w:t>
      </w:r>
      <w:proofErr w:type="spellStart"/>
      <w:r>
        <w:t>YLD</w:t>
      </w:r>
      <w:proofErr w:type="spellEnd"/>
      <w:r>
        <w:t xml:space="preserve">, the study provides a tangible </w:t>
      </w:r>
      <w:r>
        <w:t xml:space="preserve">metric for comparing gambling's impact to other public health issues. The finding that harm to </w:t>
      </w:r>
      <w:proofErr w:type="gramStart"/>
      <w:r>
        <w:t>affected</w:t>
      </w:r>
      <w:proofErr w:type="gramEnd"/>
      <w:r>
        <w:t xml:space="preserve"> others exceeds harm to gamblers themselves</w:t>
      </w:r>
      <w:r>
        <w:rPr>
          <w:spacing w:val="-6"/>
        </w:rPr>
        <w:t xml:space="preserve"> </w:t>
      </w:r>
      <w:r>
        <w:t>(158,877</w:t>
      </w:r>
      <w:r>
        <w:rPr>
          <w:spacing w:val="-6"/>
        </w:rPr>
        <w:t xml:space="preserve"> </w:t>
      </w:r>
      <w:proofErr w:type="spellStart"/>
      <w:r>
        <w:t>YLD</w:t>
      </w:r>
      <w:proofErr w:type="spellEnd"/>
      <w:r>
        <w:rPr>
          <w:spacing w:val="-2"/>
        </w:rPr>
        <w:t xml:space="preserve"> </w:t>
      </w:r>
      <w:proofErr w:type="spellStart"/>
      <w:r>
        <w:t>vs</w:t>
      </w:r>
      <w:proofErr w:type="spellEnd"/>
      <w:r>
        <w:rPr>
          <w:spacing w:val="-2"/>
        </w:rPr>
        <w:t xml:space="preserve"> </w:t>
      </w:r>
      <w:r>
        <w:t>105,515</w:t>
      </w:r>
      <w:r>
        <w:rPr>
          <w:spacing w:val="-4"/>
        </w:rPr>
        <w:t xml:space="preserve"> </w:t>
      </w:r>
      <w:proofErr w:type="spellStart"/>
      <w:r>
        <w:t>YLD</w:t>
      </w:r>
      <w:proofErr w:type="spellEnd"/>
      <w:r>
        <w:t>)</w:t>
      </w:r>
      <w:r>
        <w:rPr>
          <w:spacing w:val="-1"/>
        </w:rPr>
        <w:t xml:space="preserve"> </w:t>
      </w:r>
      <w:r>
        <w:t>is</w:t>
      </w:r>
      <w:r>
        <w:rPr>
          <w:spacing w:val="-7"/>
        </w:rPr>
        <w:t xml:space="preserve"> </w:t>
      </w:r>
      <w:r>
        <w:t>particularly</w:t>
      </w:r>
      <w:r>
        <w:rPr>
          <w:spacing w:val="-1"/>
        </w:rPr>
        <w:t xml:space="preserve"> </w:t>
      </w:r>
      <w:r>
        <w:t>notable</w:t>
      </w:r>
      <w:r>
        <w:rPr>
          <w:spacing w:val="-5"/>
        </w:rPr>
        <w:t xml:space="preserve"> </w:t>
      </w:r>
      <w:r>
        <w:t>and</w:t>
      </w:r>
      <w:r>
        <w:rPr>
          <w:spacing w:val="-6"/>
        </w:rPr>
        <w:t xml:space="preserve"> </w:t>
      </w:r>
      <w:r>
        <w:t>highlights</w:t>
      </w:r>
      <w:r>
        <w:rPr>
          <w:spacing w:val="-2"/>
        </w:rPr>
        <w:t xml:space="preserve"> </w:t>
      </w:r>
      <w:r>
        <w:t>the relational and societal context of ga</w:t>
      </w:r>
      <w:r>
        <w:t>mbling harm, extending beyond individual gamblers. This data provides a quantitative perspective on the distribution of gambling's impacts across different groups.</w:t>
      </w:r>
    </w:p>
    <w:p w:rsidR="00CD29A2" w:rsidRDefault="00CD29A2">
      <w:pPr>
        <w:pStyle w:val="BodyText"/>
        <w:spacing w:before="43"/>
      </w:pPr>
    </w:p>
    <w:p w:rsidR="00CD29A2" w:rsidRDefault="009C6A8E">
      <w:pPr>
        <w:pStyle w:val="BodyText"/>
        <w:spacing w:line="278" w:lineRule="auto"/>
        <w:ind w:left="420" w:right="692"/>
      </w:pPr>
      <w:r>
        <w:t>The NSW Gambling Survey 2024 provides a comprehensive and up-to-date picture of</w:t>
      </w:r>
      <w:r>
        <w:rPr>
          <w:spacing w:val="-4"/>
        </w:rPr>
        <w:t xml:space="preserve"> </w:t>
      </w:r>
      <w:r>
        <w:t>gambling</w:t>
      </w:r>
      <w:r>
        <w:rPr>
          <w:spacing w:val="-4"/>
        </w:rPr>
        <w:t xml:space="preserve"> </w:t>
      </w:r>
      <w:r>
        <w:t>behaviour</w:t>
      </w:r>
      <w:r>
        <w:rPr>
          <w:spacing w:val="-3"/>
        </w:rPr>
        <w:t xml:space="preserve"> </w:t>
      </w:r>
      <w:r>
        <w:t>and</w:t>
      </w:r>
      <w:r>
        <w:rPr>
          <w:spacing w:val="-4"/>
        </w:rPr>
        <w:t xml:space="preserve"> </w:t>
      </w:r>
      <w:r>
        <w:t>associated</w:t>
      </w:r>
      <w:r>
        <w:rPr>
          <w:spacing w:val="-4"/>
        </w:rPr>
        <w:t xml:space="preserve"> </w:t>
      </w:r>
      <w:r>
        <w:t>harms</w:t>
      </w:r>
      <w:r>
        <w:rPr>
          <w:spacing w:val="-4"/>
        </w:rPr>
        <w:t xml:space="preserve"> </w:t>
      </w:r>
      <w:r>
        <w:t>in</w:t>
      </w:r>
      <w:r>
        <w:rPr>
          <w:spacing w:val="-4"/>
        </w:rPr>
        <w:t xml:space="preserve"> </w:t>
      </w:r>
      <w:r>
        <w:t>the</w:t>
      </w:r>
      <w:r>
        <w:rPr>
          <w:spacing w:val="-4"/>
        </w:rPr>
        <w:t xml:space="preserve"> </w:t>
      </w:r>
      <w:r>
        <w:t>state.</w:t>
      </w:r>
      <w:r>
        <w:rPr>
          <w:spacing w:val="-8"/>
        </w:rPr>
        <w:t xml:space="preserve"> </w:t>
      </w:r>
      <w:r>
        <w:t>The</w:t>
      </w:r>
      <w:r>
        <w:rPr>
          <w:spacing w:val="-4"/>
        </w:rPr>
        <w:t xml:space="preserve"> </w:t>
      </w:r>
      <w:r>
        <w:t>survey's</w:t>
      </w:r>
      <w:r>
        <w:rPr>
          <w:spacing w:val="-4"/>
        </w:rPr>
        <w:t xml:space="preserve"> </w:t>
      </w:r>
      <w:r>
        <w:t>findings</w:t>
      </w:r>
      <w:r>
        <w:rPr>
          <w:spacing w:val="-4"/>
        </w:rPr>
        <w:t xml:space="preserve"> </w:t>
      </w:r>
      <w:r>
        <w:t>offer a rich and reliable evidence base to inform policy, prevention and support, highlighting several key areas of interest. These include:</w:t>
      </w:r>
    </w:p>
    <w:p w:rsidR="00CD29A2" w:rsidRDefault="00CD29A2">
      <w:pPr>
        <w:pStyle w:val="BodyText"/>
        <w:spacing w:before="42"/>
      </w:pPr>
    </w:p>
    <w:p w:rsidR="00CD29A2" w:rsidRDefault="009C6A8E">
      <w:pPr>
        <w:pStyle w:val="ListParagraph"/>
        <w:numPr>
          <w:ilvl w:val="1"/>
          <w:numId w:val="41"/>
        </w:numPr>
        <w:tabs>
          <w:tab w:val="left" w:pos="1138"/>
          <w:tab w:val="left" w:pos="1141"/>
        </w:tabs>
        <w:spacing w:line="280" w:lineRule="auto"/>
        <w:ind w:right="1444"/>
        <w:rPr>
          <w:sz w:val="24"/>
        </w:rPr>
      </w:pPr>
      <w:r>
        <w:rPr>
          <w:sz w:val="24"/>
        </w:rPr>
        <w:t>The</w:t>
      </w:r>
      <w:r>
        <w:rPr>
          <w:spacing w:val="-3"/>
          <w:sz w:val="24"/>
        </w:rPr>
        <w:t xml:space="preserve"> </w:t>
      </w:r>
      <w:r>
        <w:rPr>
          <w:sz w:val="24"/>
        </w:rPr>
        <w:t>significant and</w:t>
      </w:r>
      <w:r>
        <w:rPr>
          <w:spacing w:val="-3"/>
          <w:sz w:val="24"/>
        </w:rPr>
        <w:t xml:space="preserve"> </w:t>
      </w:r>
      <w:r>
        <w:rPr>
          <w:sz w:val="24"/>
        </w:rPr>
        <w:t>continuing role</w:t>
      </w:r>
      <w:r>
        <w:rPr>
          <w:spacing w:val="-7"/>
          <w:sz w:val="24"/>
        </w:rPr>
        <w:t xml:space="preserve"> </w:t>
      </w:r>
      <w:r>
        <w:rPr>
          <w:sz w:val="24"/>
        </w:rPr>
        <w:t>of</w:t>
      </w:r>
      <w:r>
        <w:rPr>
          <w:spacing w:val="-1"/>
          <w:sz w:val="24"/>
        </w:rPr>
        <w:t xml:space="preserve"> </w:t>
      </w:r>
      <w:r>
        <w:rPr>
          <w:sz w:val="24"/>
        </w:rPr>
        <w:t>EGMs</w:t>
      </w:r>
      <w:r>
        <w:rPr>
          <w:spacing w:val="-3"/>
          <w:sz w:val="24"/>
        </w:rPr>
        <w:t xml:space="preserve"> </w:t>
      </w:r>
      <w:r>
        <w:rPr>
          <w:sz w:val="24"/>
        </w:rPr>
        <w:t>in</w:t>
      </w:r>
      <w:r>
        <w:rPr>
          <w:spacing w:val="-6"/>
          <w:sz w:val="24"/>
        </w:rPr>
        <w:t xml:space="preserve"> </w:t>
      </w:r>
      <w:r>
        <w:rPr>
          <w:sz w:val="24"/>
        </w:rPr>
        <w:t>contributing to</w:t>
      </w:r>
      <w:r>
        <w:rPr>
          <w:spacing w:val="-2"/>
          <w:sz w:val="24"/>
        </w:rPr>
        <w:t xml:space="preserve"> </w:t>
      </w:r>
      <w:r>
        <w:rPr>
          <w:sz w:val="24"/>
        </w:rPr>
        <w:t>gambling problems and harm.</w:t>
      </w:r>
    </w:p>
    <w:p w:rsidR="00CD29A2" w:rsidRDefault="00CD29A2">
      <w:pPr>
        <w:spacing w:line="280" w:lineRule="auto"/>
        <w:rPr>
          <w:sz w:val="24"/>
        </w:rPr>
        <w:sectPr w:rsidR="00CD29A2">
          <w:pgSz w:w="11910" w:h="16840"/>
          <w:pgMar w:top="1400" w:right="780" w:bottom="1240" w:left="1020" w:header="0" w:footer="978" w:gutter="0"/>
          <w:cols w:space="720"/>
        </w:sectPr>
      </w:pPr>
    </w:p>
    <w:p w:rsidR="00CD29A2" w:rsidRDefault="009C6A8E">
      <w:pPr>
        <w:pStyle w:val="ListParagraph"/>
        <w:numPr>
          <w:ilvl w:val="1"/>
          <w:numId w:val="41"/>
        </w:numPr>
        <w:tabs>
          <w:tab w:val="left" w:pos="1138"/>
          <w:tab w:val="left" w:pos="1141"/>
        </w:tabs>
        <w:spacing w:before="65" w:line="278" w:lineRule="auto"/>
        <w:ind w:right="734"/>
        <w:rPr>
          <w:sz w:val="24"/>
        </w:rPr>
      </w:pPr>
      <w:r>
        <w:rPr>
          <w:sz w:val="24"/>
        </w:rPr>
        <w:lastRenderedPageBreak/>
        <w:t>The concentration of harm among specific demographic groups, such as young</w:t>
      </w:r>
      <w:r>
        <w:rPr>
          <w:spacing w:val="-3"/>
          <w:sz w:val="24"/>
        </w:rPr>
        <w:t xml:space="preserve"> </w:t>
      </w:r>
      <w:r>
        <w:rPr>
          <w:sz w:val="24"/>
        </w:rPr>
        <w:t>men</w:t>
      </w:r>
      <w:r>
        <w:rPr>
          <w:spacing w:val="-3"/>
          <w:sz w:val="24"/>
        </w:rPr>
        <w:t xml:space="preserve"> </w:t>
      </w:r>
      <w:r>
        <w:rPr>
          <w:sz w:val="24"/>
        </w:rPr>
        <w:t>without</w:t>
      </w:r>
      <w:r>
        <w:rPr>
          <w:spacing w:val="-7"/>
          <w:sz w:val="24"/>
        </w:rPr>
        <w:t xml:space="preserve"> </w:t>
      </w:r>
      <w:r>
        <w:rPr>
          <w:sz w:val="24"/>
        </w:rPr>
        <w:t>tertiary</w:t>
      </w:r>
      <w:r>
        <w:rPr>
          <w:spacing w:val="-3"/>
          <w:sz w:val="24"/>
        </w:rPr>
        <w:t xml:space="preserve"> </w:t>
      </w:r>
      <w:r>
        <w:rPr>
          <w:sz w:val="24"/>
        </w:rPr>
        <w:t>education</w:t>
      </w:r>
      <w:r>
        <w:rPr>
          <w:spacing w:val="-3"/>
          <w:sz w:val="24"/>
        </w:rPr>
        <w:t xml:space="preserve"> </w:t>
      </w:r>
      <w:r>
        <w:rPr>
          <w:sz w:val="24"/>
        </w:rPr>
        <w:t>and</w:t>
      </w:r>
      <w:r>
        <w:rPr>
          <w:spacing w:val="-3"/>
          <w:sz w:val="24"/>
        </w:rPr>
        <w:t xml:space="preserve"> </w:t>
      </w:r>
      <w:r>
        <w:rPr>
          <w:sz w:val="24"/>
        </w:rPr>
        <w:t>people</w:t>
      </w:r>
      <w:r>
        <w:rPr>
          <w:spacing w:val="-3"/>
          <w:sz w:val="24"/>
        </w:rPr>
        <w:t xml:space="preserve"> </w:t>
      </w:r>
      <w:r>
        <w:rPr>
          <w:sz w:val="24"/>
        </w:rPr>
        <w:t>identifying</w:t>
      </w:r>
      <w:r>
        <w:rPr>
          <w:spacing w:val="-7"/>
          <w:sz w:val="24"/>
        </w:rPr>
        <w:t xml:space="preserve"> </w:t>
      </w:r>
      <w:r>
        <w:rPr>
          <w:sz w:val="24"/>
        </w:rPr>
        <w:t>as</w:t>
      </w:r>
      <w:r>
        <w:rPr>
          <w:spacing w:val="-17"/>
          <w:sz w:val="24"/>
        </w:rPr>
        <w:t xml:space="preserve"> </w:t>
      </w:r>
      <w:r>
        <w:rPr>
          <w:sz w:val="24"/>
        </w:rPr>
        <w:t>Aboriginal</w:t>
      </w:r>
      <w:r>
        <w:rPr>
          <w:spacing w:val="-3"/>
          <w:sz w:val="24"/>
        </w:rPr>
        <w:t xml:space="preserve"> </w:t>
      </w:r>
      <w:r>
        <w:rPr>
          <w:sz w:val="24"/>
        </w:rPr>
        <w:t>and Torres Strait Islander.</w:t>
      </w:r>
    </w:p>
    <w:p w:rsidR="00CD29A2" w:rsidRDefault="009C6A8E">
      <w:pPr>
        <w:pStyle w:val="ListParagraph"/>
        <w:numPr>
          <w:ilvl w:val="1"/>
          <w:numId w:val="41"/>
        </w:numPr>
        <w:tabs>
          <w:tab w:val="left" w:pos="1138"/>
        </w:tabs>
        <w:spacing w:before="1"/>
        <w:ind w:left="1138" w:hanging="358"/>
        <w:rPr>
          <w:sz w:val="24"/>
        </w:rPr>
      </w:pPr>
      <w:r>
        <w:rPr>
          <w:sz w:val="24"/>
        </w:rPr>
        <w:t>The</w:t>
      </w:r>
      <w:r>
        <w:rPr>
          <w:spacing w:val="-3"/>
          <w:sz w:val="24"/>
        </w:rPr>
        <w:t xml:space="preserve"> </w:t>
      </w:r>
      <w:r>
        <w:rPr>
          <w:sz w:val="24"/>
        </w:rPr>
        <w:t>rapid</w:t>
      </w:r>
      <w:r>
        <w:rPr>
          <w:spacing w:val="-3"/>
          <w:sz w:val="24"/>
        </w:rPr>
        <w:t xml:space="preserve"> </w:t>
      </w:r>
      <w:r>
        <w:rPr>
          <w:sz w:val="24"/>
        </w:rPr>
        <w:t>growth</w:t>
      </w:r>
      <w:r>
        <w:rPr>
          <w:spacing w:val="-3"/>
          <w:sz w:val="24"/>
        </w:rPr>
        <w:t xml:space="preserve"> </w:t>
      </w:r>
      <w:r>
        <w:rPr>
          <w:sz w:val="24"/>
        </w:rPr>
        <w:t>of</w:t>
      </w:r>
      <w:r>
        <w:rPr>
          <w:spacing w:val="-6"/>
          <w:sz w:val="24"/>
        </w:rPr>
        <w:t xml:space="preserve"> </w:t>
      </w:r>
      <w:r>
        <w:rPr>
          <w:sz w:val="24"/>
        </w:rPr>
        <w:t>onl</w:t>
      </w:r>
      <w:r>
        <w:rPr>
          <w:sz w:val="24"/>
        </w:rPr>
        <w:t>ine</w:t>
      </w:r>
      <w:r>
        <w:rPr>
          <w:spacing w:val="-3"/>
          <w:sz w:val="24"/>
        </w:rPr>
        <w:t xml:space="preserve"> </w:t>
      </w:r>
      <w:r>
        <w:rPr>
          <w:sz w:val="24"/>
        </w:rPr>
        <w:t>gambling,</w:t>
      </w:r>
      <w:r>
        <w:rPr>
          <w:spacing w:val="-6"/>
          <w:sz w:val="24"/>
        </w:rPr>
        <w:t xml:space="preserve"> </w:t>
      </w:r>
      <w:r>
        <w:rPr>
          <w:sz w:val="24"/>
        </w:rPr>
        <w:t>particularly</w:t>
      </w:r>
      <w:r>
        <w:rPr>
          <w:spacing w:val="-3"/>
          <w:sz w:val="24"/>
        </w:rPr>
        <w:t xml:space="preserve"> </w:t>
      </w:r>
      <w:r>
        <w:rPr>
          <w:sz w:val="24"/>
        </w:rPr>
        <w:t>sports</w:t>
      </w:r>
      <w:r>
        <w:rPr>
          <w:spacing w:val="-6"/>
          <w:sz w:val="24"/>
        </w:rPr>
        <w:t xml:space="preserve"> </w:t>
      </w:r>
      <w:r>
        <w:rPr>
          <w:spacing w:val="-2"/>
          <w:sz w:val="24"/>
        </w:rPr>
        <w:t>betting.</w:t>
      </w:r>
    </w:p>
    <w:p w:rsidR="00CD29A2" w:rsidRDefault="009C6A8E">
      <w:pPr>
        <w:pStyle w:val="ListParagraph"/>
        <w:numPr>
          <w:ilvl w:val="1"/>
          <w:numId w:val="41"/>
        </w:numPr>
        <w:tabs>
          <w:tab w:val="left" w:pos="1138"/>
          <w:tab w:val="left" w:pos="1141"/>
        </w:tabs>
        <w:spacing w:before="40" w:line="280" w:lineRule="auto"/>
        <w:ind w:right="1257"/>
        <w:rPr>
          <w:sz w:val="24"/>
        </w:rPr>
      </w:pPr>
      <w:r>
        <w:rPr>
          <w:sz w:val="24"/>
        </w:rPr>
        <w:t>Continued</w:t>
      </w:r>
      <w:r>
        <w:rPr>
          <w:spacing w:val="-2"/>
          <w:sz w:val="24"/>
        </w:rPr>
        <w:t xml:space="preserve"> </w:t>
      </w:r>
      <w:r>
        <w:rPr>
          <w:sz w:val="24"/>
        </w:rPr>
        <w:t>low</w:t>
      </w:r>
      <w:r>
        <w:rPr>
          <w:spacing w:val="-7"/>
          <w:sz w:val="24"/>
        </w:rPr>
        <w:t xml:space="preserve"> </w:t>
      </w:r>
      <w:r>
        <w:rPr>
          <w:sz w:val="24"/>
        </w:rPr>
        <w:t>rates</w:t>
      </w:r>
      <w:r>
        <w:rPr>
          <w:spacing w:val="-2"/>
          <w:sz w:val="24"/>
        </w:rPr>
        <w:t xml:space="preserve"> </w:t>
      </w:r>
      <w:r>
        <w:rPr>
          <w:sz w:val="24"/>
        </w:rPr>
        <w:t>of</w:t>
      </w:r>
      <w:r>
        <w:rPr>
          <w:spacing w:val="-2"/>
          <w:sz w:val="24"/>
        </w:rPr>
        <w:t xml:space="preserve"> </w:t>
      </w:r>
      <w:r>
        <w:rPr>
          <w:sz w:val="24"/>
        </w:rPr>
        <w:t>help-seeking</w:t>
      </w:r>
      <w:r>
        <w:rPr>
          <w:spacing w:val="-6"/>
          <w:sz w:val="24"/>
        </w:rPr>
        <w:t xml:space="preserve"> </w:t>
      </w:r>
      <w:r>
        <w:rPr>
          <w:sz w:val="24"/>
        </w:rPr>
        <w:t>behaviour</w:t>
      </w:r>
      <w:r>
        <w:rPr>
          <w:spacing w:val="-2"/>
          <w:sz w:val="24"/>
        </w:rPr>
        <w:t xml:space="preserve"> </w:t>
      </w:r>
      <w:r>
        <w:rPr>
          <w:sz w:val="24"/>
        </w:rPr>
        <w:t>among those</w:t>
      </w:r>
      <w:r>
        <w:rPr>
          <w:spacing w:val="-6"/>
          <w:sz w:val="24"/>
        </w:rPr>
        <w:t xml:space="preserve"> </w:t>
      </w:r>
      <w:r>
        <w:rPr>
          <w:sz w:val="24"/>
        </w:rPr>
        <w:t>engaging</w:t>
      </w:r>
      <w:r>
        <w:rPr>
          <w:spacing w:val="-2"/>
          <w:sz w:val="24"/>
        </w:rPr>
        <w:t xml:space="preserve"> </w:t>
      </w:r>
      <w:r>
        <w:rPr>
          <w:sz w:val="24"/>
        </w:rPr>
        <w:t>in moderate- to high-risk gambling.</w:t>
      </w:r>
    </w:p>
    <w:p w:rsidR="00CD29A2" w:rsidRDefault="009C6A8E">
      <w:pPr>
        <w:pStyle w:val="ListParagraph"/>
        <w:numPr>
          <w:ilvl w:val="1"/>
          <w:numId w:val="41"/>
        </w:numPr>
        <w:tabs>
          <w:tab w:val="left" w:pos="1138"/>
          <w:tab w:val="left" w:pos="1141"/>
        </w:tabs>
        <w:spacing w:line="276" w:lineRule="auto"/>
        <w:ind w:right="972"/>
        <w:rPr>
          <w:sz w:val="24"/>
        </w:rPr>
      </w:pPr>
      <w:r>
        <w:rPr>
          <w:sz w:val="24"/>
        </w:rPr>
        <w:t>Relatively</w:t>
      </w:r>
      <w:r>
        <w:rPr>
          <w:spacing w:val="-3"/>
          <w:sz w:val="24"/>
        </w:rPr>
        <w:t xml:space="preserve"> </w:t>
      </w:r>
      <w:r>
        <w:rPr>
          <w:sz w:val="24"/>
        </w:rPr>
        <w:t>stable</w:t>
      </w:r>
      <w:r>
        <w:rPr>
          <w:spacing w:val="-3"/>
          <w:sz w:val="24"/>
        </w:rPr>
        <w:t xml:space="preserve"> </w:t>
      </w:r>
      <w:r>
        <w:rPr>
          <w:sz w:val="24"/>
        </w:rPr>
        <w:t>rates</w:t>
      </w:r>
      <w:r>
        <w:rPr>
          <w:spacing w:val="-3"/>
          <w:sz w:val="24"/>
        </w:rPr>
        <w:t xml:space="preserve"> </w:t>
      </w:r>
      <w:r>
        <w:rPr>
          <w:sz w:val="24"/>
        </w:rPr>
        <w:t>of</w:t>
      </w:r>
      <w:r>
        <w:rPr>
          <w:spacing w:val="-7"/>
          <w:sz w:val="24"/>
        </w:rPr>
        <w:t xml:space="preserve"> </w:t>
      </w:r>
      <w:r>
        <w:rPr>
          <w:sz w:val="24"/>
        </w:rPr>
        <w:t>gambling</w:t>
      </w:r>
      <w:r>
        <w:rPr>
          <w:spacing w:val="-3"/>
          <w:sz w:val="24"/>
        </w:rPr>
        <w:t xml:space="preserve"> </w:t>
      </w:r>
      <w:r>
        <w:rPr>
          <w:sz w:val="24"/>
        </w:rPr>
        <w:t>problems,</w:t>
      </w:r>
      <w:r>
        <w:rPr>
          <w:spacing w:val="-7"/>
          <w:sz w:val="24"/>
        </w:rPr>
        <w:t xml:space="preserve"> </w:t>
      </w:r>
      <w:r>
        <w:rPr>
          <w:sz w:val="24"/>
        </w:rPr>
        <w:t>despite</w:t>
      </w:r>
      <w:r>
        <w:rPr>
          <w:spacing w:val="-3"/>
          <w:sz w:val="24"/>
        </w:rPr>
        <w:t xml:space="preserve"> </w:t>
      </w:r>
      <w:r>
        <w:rPr>
          <w:sz w:val="24"/>
        </w:rPr>
        <w:t>declining</w:t>
      </w:r>
      <w:r>
        <w:rPr>
          <w:spacing w:val="-3"/>
          <w:sz w:val="24"/>
        </w:rPr>
        <w:t xml:space="preserve"> </w:t>
      </w:r>
      <w:r>
        <w:rPr>
          <w:sz w:val="24"/>
        </w:rPr>
        <w:t xml:space="preserve">participation </w:t>
      </w:r>
      <w:r>
        <w:rPr>
          <w:spacing w:val="-2"/>
          <w:sz w:val="24"/>
        </w:rPr>
        <w:t>rates.</w:t>
      </w:r>
    </w:p>
    <w:p w:rsidR="00CD29A2" w:rsidRDefault="00CD29A2">
      <w:pPr>
        <w:pStyle w:val="BodyText"/>
        <w:spacing w:before="47"/>
      </w:pPr>
    </w:p>
    <w:p w:rsidR="00CD29A2" w:rsidRDefault="009C6A8E">
      <w:pPr>
        <w:pStyle w:val="BodyText"/>
        <w:spacing w:before="1" w:line="278" w:lineRule="auto"/>
        <w:ind w:left="420" w:right="810"/>
      </w:pPr>
      <w:r>
        <w:t xml:space="preserve">These findings, along with other data presented in the survey, provide valuable insights into the current gambling landscape in NSW. The survey's use of Health- Related Quality of Life measures and </w:t>
      </w:r>
      <w:proofErr w:type="spellStart"/>
      <w:r>
        <w:t>YLD</w:t>
      </w:r>
      <w:proofErr w:type="spellEnd"/>
      <w:r>
        <w:t xml:space="preserve"> calculations offers a quantitative perspective on gamb</w:t>
      </w:r>
      <w:r>
        <w:t>ling's impacts. By presenting this comprehensive data, the survey fulfills its purpose of informing stakeholders about the nature and extent of gambling</w:t>
      </w:r>
      <w:r>
        <w:rPr>
          <w:spacing w:val="-4"/>
        </w:rPr>
        <w:t xml:space="preserve"> </w:t>
      </w:r>
      <w:r>
        <w:t>and</w:t>
      </w:r>
      <w:r>
        <w:rPr>
          <w:spacing w:val="-4"/>
        </w:rPr>
        <w:t xml:space="preserve"> </w:t>
      </w:r>
      <w:r>
        <w:t>gambling</w:t>
      </w:r>
      <w:r>
        <w:rPr>
          <w:spacing w:val="-4"/>
        </w:rPr>
        <w:t xml:space="preserve"> </w:t>
      </w:r>
      <w:r>
        <w:t>harm</w:t>
      </w:r>
      <w:r>
        <w:rPr>
          <w:spacing w:val="-3"/>
        </w:rPr>
        <w:t xml:space="preserve"> </w:t>
      </w:r>
      <w:r>
        <w:t>in</w:t>
      </w:r>
      <w:r>
        <w:rPr>
          <w:spacing w:val="-8"/>
        </w:rPr>
        <w:t xml:space="preserve"> </w:t>
      </w:r>
      <w:r>
        <w:t>NSW,</w:t>
      </w:r>
      <w:r>
        <w:rPr>
          <w:spacing w:val="-4"/>
        </w:rPr>
        <w:t xml:space="preserve"> </w:t>
      </w:r>
      <w:r>
        <w:t>providing</w:t>
      </w:r>
      <w:r>
        <w:rPr>
          <w:spacing w:val="-4"/>
        </w:rPr>
        <w:t xml:space="preserve"> </w:t>
      </w:r>
      <w:r>
        <w:t>a</w:t>
      </w:r>
      <w:r>
        <w:rPr>
          <w:spacing w:val="-3"/>
        </w:rPr>
        <w:t xml:space="preserve"> </w:t>
      </w:r>
      <w:r>
        <w:t>solid</w:t>
      </w:r>
      <w:r>
        <w:rPr>
          <w:spacing w:val="-4"/>
        </w:rPr>
        <w:t xml:space="preserve"> </w:t>
      </w:r>
      <w:r>
        <w:t>foundation</w:t>
      </w:r>
      <w:r>
        <w:rPr>
          <w:spacing w:val="-4"/>
        </w:rPr>
        <w:t xml:space="preserve"> </w:t>
      </w:r>
      <w:r>
        <w:t>for</w:t>
      </w:r>
      <w:r>
        <w:rPr>
          <w:spacing w:val="-7"/>
        </w:rPr>
        <w:t xml:space="preserve"> </w:t>
      </w:r>
      <w:r>
        <w:t>future</w:t>
      </w:r>
      <w:r>
        <w:rPr>
          <w:spacing w:val="-4"/>
        </w:rPr>
        <w:t xml:space="preserve"> </w:t>
      </w:r>
      <w:r>
        <w:t>policy considerations and responses.</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1"/>
      </w:pPr>
      <w:r>
        <w:rPr>
          <w:color w:val="001F5F"/>
          <w:spacing w:val="-2"/>
        </w:rPr>
        <w:lastRenderedPageBreak/>
        <w:t>Table</w:t>
      </w:r>
      <w:r>
        <w:rPr>
          <w:color w:val="001F5F"/>
          <w:spacing w:val="-22"/>
        </w:rPr>
        <w:t xml:space="preserve"> </w:t>
      </w:r>
      <w:r>
        <w:rPr>
          <w:color w:val="001F5F"/>
          <w:spacing w:val="-2"/>
        </w:rPr>
        <w:t>of</w:t>
      </w:r>
      <w:r>
        <w:rPr>
          <w:color w:val="001F5F"/>
          <w:spacing w:val="-25"/>
        </w:rPr>
        <w:t xml:space="preserve"> </w:t>
      </w:r>
      <w:r>
        <w:rPr>
          <w:color w:val="001F5F"/>
          <w:spacing w:val="-2"/>
        </w:rPr>
        <w:t>contents</w:t>
      </w:r>
    </w:p>
    <w:p w:rsidR="00CD29A2" w:rsidRDefault="00CD29A2">
      <w:pPr>
        <w:sectPr w:rsidR="00CD29A2">
          <w:pgSz w:w="11910" w:h="16840"/>
          <w:pgMar w:top="1360" w:right="780" w:bottom="1253" w:left="1020" w:header="0" w:footer="978" w:gutter="0"/>
          <w:cols w:space="720"/>
        </w:sectPr>
      </w:pPr>
    </w:p>
    <w:sdt>
      <w:sdtPr>
        <w:rPr>
          <w:b w:val="0"/>
          <w:bCs w:val="0"/>
        </w:rPr>
        <w:id w:val="908500741"/>
        <w:docPartObj>
          <w:docPartGallery w:val="Table of Contents"/>
          <w:docPartUnique/>
        </w:docPartObj>
      </w:sdtPr>
      <w:sdtEndPr/>
      <w:sdtContent>
        <w:p w:rsidR="00CD29A2" w:rsidRDefault="009C6A8E">
          <w:pPr>
            <w:pStyle w:val="TOC1"/>
            <w:tabs>
              <w:tab w:val="left" w:leader="dot" w:pos="9303"/>
            </w:tabs>
            <w:spacing w:before="45"/>
          </w:pPr>
          <w:hyperlink w:anchor="_bookmark0" w:history="1">
            <w:r>
              <w:rPr>
                <w:spacing w:val="-2"/>
              </w:rPr>
              <w:t>Acknowledgements</w:t>
            </w:r>
            <w:r>
              <w:rPr>
                <w:rFonts w:ascii="Times New Roman"/>
                <w:b w:val="0"/>
              </w:rPr>
              <w:tab/>
            </w:r>
            <w:r>
              <w:rPr>
                <w:spacing w:val="-10"/>
              </w:rPr>
              <w:t>3</w:t>
            </w:r>
          </w:hyperlink>
        </w:p>
        <w:p w:rsidR="00CD29A2" w:rsidRDefault="009C6A8E">
          <w:pPr>
            <w:pStyle w:val="TOC1"/>
            <w:tabs>
              <w:tab w:val="left" w:leader="dot" w:pos="9303"/>
            </w:tabs>
          </w:pPr>
          <w:hyperlink w:anchor="_bookmark1" w:history="1">
            <w:r>
              <w:t>Executive</w:t>
            </w:r>
            <w:r>
              <w:rPr>
                <w:spacing w:val="-5"/>
              </w:rPr>
              <w:t xml:space="preserve"> </w:t>
            </w:r>
            <w:r>
              <w:rPr>
                <w:spacing w:val="-2"/>
              </w:rPr>
              <w:t>summary</w:t>
            </w:r>
            <w:r>
              <w:rPr>
                <w:rFonts w:ascii="Times New Roman"/>
                <w:b w:val="0"/>
              </w:rPr>
              <w:tab/>
            </w:r>
            <w:r>
              <w:rPr>
                <w:spacing w:val="-10"/>
              </w:rPr>
              <w:t>4</w:t>
            </w:r>
          </w:hyperlink>
        </w:p>
        <w:p w:rsidR="00CD29A2" w:rsidRDefault="009C6A8E">
          <w:pPr>
            <w:pStyle w:val="TOC2"/>
            <w:numPr>
              <w:ilvl w:val="0"/>
              <w:numId w:val="40"/>
            </w:numPr>
            <w:tabs>
              <w:tab w:val="left" w:pos="1140"/>
              <w:tab w:val="left" w:leader="dot" w:pos="9303"/>
            </w:tabs>
            <w:spacing w:before="147"/>
            <w:ind w:left="1140" w:hanging="499"/>
          </w:pPr>
          <w:hyperlink w:anchor="_bookmark2" w:history="1">
            <w:r>
              <w:t>Introduction</w:t>
            </w:r>
            <w:r>
              <w:rPr>
                <w:spacing w:val="-2"/>
              </w:rPr>
              <w:t xml:space="preserve"> </w:t>
            </w:r>
            <w:r>
              <w:t>and</w:t>
            </w:r>
            <w:r>
              <w:rPr>
                <w:spacing w:val="-6"/>
              </w:rPr>
              <w:t xml:space="preserve"> </w:t>
            </w:r>
            <w:r>
              <w:t>study</w:t>
            </w:r>
            <w:r>
              <w:rPr>
                <w:spacing w:val="-1"/>
              </w:rPr>
              <w:t xml:space="preserve"> </w:t>
            </w:r>
            <w:r>
              <w:rPr>
                <w:spacing w:val="-2"/>
              </w:rPr>
              <w:t>overview</w:t>
            </w:r>
            <w:r>
              <w:rPr>
                <w:rFonts w:ascii="Times New Roman"/>
              </w:rPr>
              <w:tab/>
            </w:r>
            <w:r>
              <w:rPr>
                <w:spacing w:val="-10"/>
              </w:rPr>
              <w:t>4</w:t>
            </w:r>
          </w:hyperlink>
        </w:p>
        <w:p w:rsidR="00CD29A2" w:rsidRDefault="009C6A8E">
          <w:pPr>
            <w:pStyle w:val="TOC2"/>
            <w:numPr>
              <w:ilvl w:val="0"/>
              <w:numId w:val="40"/>
            </w:numPr>
            <w:tabs>
              <w:tab w:val="left" w:pos="1140"/>
              <w:tab w:val="left" w:leader="dot" w:pos="9303"/>
            </w:tabs>
            <w:spacing w:before="141"/>
            <w:ind w:left="1140" w:hanging="499"/>
          </w:pPr>
          <w:hyperlink w:anchor="_bookmark3" w:history="1">
            <w:r>
              <w:t>Gambling</w:t>
            </w:r>
            <w:r>
              <w:rPr>
                <w:spacing w:val="-7"/>
              </w:rPr>
              <w:t xml:space="preserve"> </w:t>
            </w:r>
            <w:r>
              <w:t>participation</w:t>
            </w:r>
            <w:r>
              <w:rPr>
                <w:spacing w:val="-7"/>
              </w:rPr>
              <w:t xml:space="preserve"> </w:t>
            </w:r>
            <w:r>
              <w:rPr>
                <w:spacing w:val="-2"/>
              </w:rPr>
              <w:t>trends</w:t>
            </w:r>
            <w:r>
              <w:rPr>
                <w:rFonts w:ascii="Times New Roman"/>
              </w:rPr>
              <w:tab/>
            </w:r>
            <w:r>
              <w:rPr>
                <w:spacing w:val="-10"/>
              </w:rPr>
              <w:t>4</w:t>
            </w:r>
          </w:hyperlink>
        </w:p>
        <w:p w:rsidR="00CD29A2" w:rsidRDefault="009C6A8E">
          <w:pPr>
            <w:pStyle w:val="TOC2"/>
            <w:numPr>
              <w:ilvl w:val="0"/>
              <w:numId w:val="40"/>
            </w:numPr>
            <w:tabs>
              <w:tab w:val="left" w:pos="1140"/>
              <w:tab w:val="left" w:leader="dot" w:pos="9303"/>
            </w:tabs>
            <w:spacing w:before="147"/>
            <w:ind w:left="1140" w:hanging="499"/>
          </w:pPr>
          <w:hyperlink w:anchor="_bookmark4" w:history="1">
            <w:r>
              <w:t>Gambling</w:t>
            </w:r>
            <w:r>
              <w:rPr>
                <w:spacing w:val="-3"/>
              </w:rPr>
              <w:t xml:space="preserve"> </w:t>
            </w:r>
            <w:r>
              <w:t>problems</w:t>
            </w:r>
            <w:r>
              <w:rPr>
                <w:spacing w:val="-3"/>
              </w:rPr>
              <w:t xml:space="preserve"> </w:t>
            </w:r>
            <w:r>
              <w:t>and</w:t>
            </w:r>
            <w:r>
              <w:rPr>
                <w:spacing w:val="-6"/>
              </w:rPr>
              <w:t xml:space="preserve"> </w:t>
            </w:r>
            <w:r>
              <w:rPr>
                <w:spacing w:val="-4"/>
              </w:rPr>
              <w:t>risk</w:t>
            </w:r>
            <w:r>
              <w:rPr>
                <w:rFonts w:ascii="Times New Roman"/>
              </w:rPr>
              <w:tab/>
            </w:r>
            <w:r>
              <w:rPr>
                <w:spacing w:val="-10"/>
              </w:rPr>
              <w:t>5</w:t>
            </w:r>
          </w:hyperlink>
        </w:p>
        <w:p w:rsidR="00CD29A2" w:rsidRDefault="009C6A8E">
          <w:pPr>
            <w:pStyle w:val="TOC2"/>
            <w:numPr>
              <w:ilvl w:val="0"/>
              <w:numId w:val="40"/>
            </w:numPr>
            <w:tabs>
              <w:tab w:val="left" w:pos="1140"/>
              <w:tab w:val="left" w:leader="dot" w:pos="9303"/>
            </w:tabs>
            <w:ind w:left="1140" w:hanging="499"/>
          </w:pPr>
          <w:hyperlink w:anchor="_bookmark5" w:history="1">
            <w:r>
              <w:t>Gambling</w:t>
            </w:r>
            <w:r>
              <w:rPr>
                <w:spacing w:val="-3"/>
              </w:rPr>
              <w:t xml:space="preserve"> </w:t>
            </w:r>
            <w:r>
              <w:rPr>
                <w:spacing w:val="-4"/>
              </w:rPr>
              <w:t>harm</w:t>
            </w:r>
            <w:r>
              <w:rPr>
                <w:rFonts w:ascii="Times New Roman"/>
              </w:rPr>
              <w:tab/>
            </w:r>
            <w:r>
              <w:rPr>
                <w:spacing w:val="-10"/>
              </w:rPr>
              <w:t>6</w:t>
            </w:r>
          </w:hyperlink>
        </w:p>
        <w:p w:rsidR="00CD29A2" w:rsidRDefault="009C6A8E">
          <w:pPr>
            <w:pStyle w:val="TOC2"/>
            <w:numPr>
              <w:ilvl w:val="0"/>
              <w:numId w:val="40"/>
            </w:numPr>
            <w:tabs>
              <w:tab w:val="left" w:pos="1140"/>
              <w:tab w:val="left" w:leader="dot" w:pos="9303"/>
            </w:tabs>
            <w:spacing w:before="146"/>
            <w:ind w:left="1140" w:hanging="499"/>
          </w:pPr>
          <w:hyperlink w:anchor="_bookmark6" w:history="1">
            <w:r>
              <w:t>Key</w:t>
            </w:r>
            <w:r>
              <w:rPr>
                <w:spacing w:val="-3"/>
              </w:rPr>
              <w:t xml:space="preserve"> </w:t>
            </w:r>
            <w:r>
              <w:t>gambling</w:t>
            </w:r>
            <w:r>
              <w:rPr>
                <w:spacing w:val="-2"/>
              </w:rPr>
              <w:t xml:space="preserve"> </w:t>
            </w:r>
            <w:r>
              <w:t>forms</w:t>
            </w:r>
            <w:r>
              <w:rPr>
                <w:spacing w:val="-8"/>
              </w:rPr>
              <w:t xml:space="preserve"> </w:t>
            </w:r>
            <w:r>
              <w:t>and</w:t>
            </w:r>
            <w:r>
              <w:rPr>
                <w:spacing w:val="-2"/>
              </w:rPr>
              <w:t xml:space="preserve"> </w:t>
            </w:r>
            <w:r>
              <w:t>demographic</w:t>
            </w:r>
            <w:r>
              <w:rPr>
                <w:spacing w:val="-3"/>
              </w:rPr>
              <w:t xml:space="preserve"> </w:t>
            </w:r>
            <w:r>
              <w:t>segments</w:t>
            </w:r>
            <w:r>
              <w:rPr>
                <w:spacing w:val="-2"/>
              </w:rPr>
              <w:t xml:space="preserve"> </w:t>
            </w:r>
            <w:r>
              <w:t>of</w:t>
            </w:r>
            <w:r>
              <w:rPr>
                <w:spacing w:val="-2"/>
              </w:rPr>
              <w:t xml:space="preserve"> concern</w:t>
            </w:r>
            <w:r>
              <w:rPr>
                <w:rFonts w:ascii="Times New Roman"/>
              </w:rPr>
              <w:tab/>
            </w:r>
            <w:r>
              <w:rPr>
                <w:spacing w:val="-10"/>
              </w:rPr>
              <w:t>7</w:t>
            </w:r>
          </w:hyperlink>
        </w:p>
        <w:p w:rsidR="00CD29A2" w:rsidRDefault="009C6A8E">
          <w:pPr>
            <w:pStyle w:val="TOC2"/>
            <w:numPr>
              <w:ilvl w:val="0"/>
              <w:numId w:val="40"/>
            </w:numPr>
            <w:tabs>
              <w:tab w:val="left" w:pos="1140"/>
              <w:tab w:val="left" w:leader="dot" w:pos="9303"/>
            </w:tabs>
            <w:ind w:left="1140" w:hanging="499"/>
          </w:pPr>
          <w:hyperlink w:anchor="_bookmark7" w:history="1">
            <w:r>
              <w:t>Attitudes,</w:t>
            </w:r>
            <w:r>
              <w:rPr>
                <w:spacing w:val="-4"/>
              </w:rPr>
              <w:t xml:space="preserve"> </w:t>
            </w:r>
            <w:r>
              <w:t>awareness</w:t>
            </w:r>
            <w:r>
              <w:rPr>
                <w:spacing w:val="-4"/>
              </w:rPr>
              <w:t xml:space="preserve"> </w:t>
            </w:r>
            <w:r>
              <w:t>and</w:t>
            </w:r>
            <w:r>
              <w:rPr>
                <w:spacing w:val="-3"/>
              </w:rPr>
              <w:t xml:space="preserve"> </w:t>
            </w:r>
            <w:r>
              <w:t>help-seeking</w:t>
            </w:r>
            <w:r>
              <w:rPr>
                <w:spacing w:val="-7"/>
              </w:rPr>
              <w:t xml:space="preserve"> </w:t>
            </w:r>
            <w:proofErr w:type="spellStart"/>
            <w:r>
              <w:rPr>
                <w:spacing w:val="-2"/>
              </w:rPr>
              <w:t>behaviours</w:t>
            </w:r>
            <w:proofErr w:type="spellEnd"/>
            <w:r>
              <w:rPr>
                <w:rFonts w:ascii="Times New Roman"/>
              </w:rPr>
              <w:tab/>
            </w:r>
            <w:r>
              <w:rPr>
                <w:spacing w:val="-10"/>
              </w:rPr>
              <w:t>8</w:t>
            </w:r>
          </w:hyperlink>
        </w:p>
        <w:p w:rsidR="00CD29A2" w:rsidRDefault="009C6A8E">
          <w:pPr>
            <w:pStyle w:val="TOC2"/>
            <w:numPr>
              <w:ilvl w:val="0"/>
              <w:numId w:val="40"/>
            </w:numPr>
            <w:tabs>
              <w:tab w:val="left" w:pos="1140"/>
              <w:tab w:val="left" w:leader="dot" w:pos="9303"/>
            </w:tabs>
            <w:spacing w:before="146"/>
            <w:ind w:left="1140" w:hanging="499"/>
          </w:pPr>
          <w:hyperlink w:anchor="_bookmark8" w:history="1">
            <w:r>
              <w:t>Implications</w:t>
            </w:r>
            <w:r>
              <w:rPr>
                <w:spacing w:val="-4"/>
              </w:rPr>
              <w:t xml:space="preserve"> </w:t>
            </w:r>
            <w:r>
              <w:t>and</w:t>
            </w:r>
            <w:r>
              <w:rPr>
                <w:spacing w:val="-4"/>
              </w:rPr>
              <w:t xml:space="preserve"> </w:t>
            </w:r>
            <w:r>
              <w:rPr>
                <w:spacing w:val="-2"/>
              </w:rPr>
              <w:t>conclusions</w:t>
            </w:r>
            <w:r>
              <w:rPr>
                <w:rFonts w:ascii="Times New Roman"/>
              </w:rPr>
              <w:tab/>
            </w:r>
            <w:r>
              <w:rPr>
                <w:spacing w:val="-10"/>
              </w:rPr>
              <w:t>9</w:t>
            </w:r>
          </w:hyperlink>
        </w:p>
        <w:p w:rsidR="00CD29A2" w:rsidRDefault="009C6A8E">
          <w:pPr>
            <w:pStyle w:val="TOC1"/>
            <w:tabs>
              <w:tab w:val="left" w:leader="dot" w:pos="9169"/>
            </w:tabs>
            <w:spacing w:before="143"/>
          </w:pPr>
          <w:hyperlink w:anchor="_bookmark9" w:history="1">
            <w:r>
              <w:t>List</w:t>
            </w:r>
            <w:r>
              <w:rPr>
                <w:spacing w:val="-2"/>
              </w:rPr>
              <w:t xml:space="preserve"> </w:t>
            </w:r>
            <w:r>
              <w:t>of</w:t>
            </w:r>
            <w:r>
              <w:rPr>
                <w:spacing w:val="-2"/>
              </w:rPr>
              <w:t xml:space="preserve"> Figures</w:t>
            </w:r>
            <w:r>
              <w:rPr>
                <w:rFonts w:ascii="Times New Roman"/>
                <w:b w:val="0"/>
              </w:rPr>
              <w:tab/>
            </w:r>
            <w:r>
              <w:rPr>
                <w:spacing w:val="-5"/>
              </w:rPr>
              <w:t>15</w:t>
            </w:r>
          </w:hyperlink>
        </w:p>
        <w:p w:rsidR="00CD29A2" w:rsidRDefault="009C6A8E">
          <w:pPr>
            <w:pStyle w:val="TOC1"/>
            <w:tabs>
              <w:tab w:val="left" w:leader="dot" w:pos="9169"/>
            </w:tabs>
            <w:spacing w:before="146"/>
          </w:pPr>
          <w:hyperlink w:anchor="_bookmark10" w:history="1">
            <w:r>
              <w:t>List</w:t>
            </w:r>
            <w:r>
              <w:rPr>
                <w:spacing w:val="-3"/>
              </w:rPr>
              <w:t xml:space="preserve"> </w:t>
            </w:r>
            <w:r>
              <w:t>of</w:t>
            </w:r>
            <w:r>
              <w:rPr>
                <w:spacing w:val="3"/>
              </w:rPr>
              <w:t xml:space="preserve"> </w:t>
            </w:r>
            <w:r>
              <w:rPr>
                <w:spacing w:val="-2"/>
              </w:rPr>
              <w:t>Tables</w:t>
            </w:r>
            <w:r>
              <w:rPr>
                <w:rFonts w:ascii="Times New Roman"/>
                <w:b w:val="0"/>
              </w:rPr>
              <w:tab/>
            </w:r>
            <w:r>
              <w:rPr>
                <w:spacing w:val="-5"/>
              </w:rPr>
              <w:t>17</w:t>
            </w:r>
          </w:hyperlink>
        </w:p>
        <w:p w:rsidR="00CD29A2" w:rsidRDefault="009C6A8E">
          <w:pPr>
            <w:pStyle w:val="TOC1"/>
            <w:tabs>
              <w:tab w:val="left" w:leader="dot" w:pos="9169"/>
            </w:tabs>
          </w:pPr>
          <w:hyperlink w:anchor="_bookmark11" w:history="1">
            <w:r>
              <w:t>Chapter</w:t>
            </w:r>
            <w:r>
              <w:rPr>
                <w:spacing w:val="-4"/>
              </w:rPr>
              <w:t xml:space="preserve"> </w:t>
            </w:r>
            <w:r>
              <w:t>1:</w:t>
            </w:r>
            <w:r>
              <w:rPr>
                <w:spacing w:val="1"/>
              </w:rPr>
              <w:t xml:space="preserve"> </w:t>
            </w:r>
            <w:r>
              <w:rPr>
                <w:spacing w:val="-2"/>
              </w:rPr>
              <w:t>Introduction</w:t>
            </w:r>
            <w:r>
              <w:rPr>
                <w:rFonts w:ascii="Times New Roman"/>
                <w:b w:val="0"/>
              </w:rPr>
              <w:tab/>
            </w:r>
            <w:r>
              <w:rPr>
                <w:spacing w:val="-5"/>
              </w:rPr>
              <w:t>19</w:t>
            </w:r>
          </w:hyperlink>
        </w:p>
        <w:p w:rsidR="00CD29A2" w:rsidRDefault="009C6A8E">
          <w:pPr>
            <w:pStyle w:val="TOC2"/>
            <w:numPr>
              <w:ilvl w:val="1"/>
              <w:numId w:val="39"/>
            </w:numPr>
            <w:tabs>
              <w:tab w:val="left" w:pos="1041"/>
              <w:tab w:val="left" w:leader="dot" w:pos="9169"/>
            </w:tabs>
            <w:spacing w:before="147"/>
            <w:ind w:left="1041" w:hanging="400"/>
          </w:pPr>
          <w:hyperlink w:anchor="_bookmark12" w:history="1">
            <w:r>
              <w:rPr>
                <w:spacing w:val="-2"/>
              </w:rPr>
              <w:t>Background</w:t>
            </w:r>
            <w:r>
              <w:rPr>
                <w:rFonts w:ascii="Times New Roman"/>
              </w:rPr>
              <w:tab/>
            </w:r>
            <w:r>
              <w:rPr>
                <w:spacing w:val="-5"/>
              </w:rPr>
              <w:t>19</w:t>
            </w:r>
          </w:hyperlink>
        </w:p>
        <w:p w:rsidR="00CD29A2" w:rsidRDefault="009C6A8E">
          <w:pPr>
            <w:pStyle w:val="TOC2"/>
            <w:numPr>
              <w:ilvl w:val="1"/>
              <w:numId w:val="39"/>
            </w:numPr>
            <w:tabs>
              <w:tab w:val="left" w:pos="1041"/>
              <w:tab w:val="left" w:leader="dot" w:pos="9169"/>
            </w:tabs>
            <w:spacing w:before="141"/>
            <w:ind w:left="1041" w:hanging="400"/>
          </w:pPr>
          <w:hyperlink w:anchor="_bookmark13" w:history="1">
            <w:r>
              <w:t>How</w:t>
            </w:r>
            <w:r>
              <w:rPr>
                <w:spacing w:val="-5"/>
              </w:rPr>
              <w:t xml:space="preserve"> </w:t>
            </w:r>
            <w:r>
              <w:t>has</w:t>
            </w:r>
            <w:r>
              <w:rPr>
                <w:spacing w:val="-3"/>
              </w:rPr>
              <w:t xml:space="preserve"> </w:t>
            </w:r>
            <w:r>
              <w:t>gambling</w:t>
            </w:r>
            <w:r>
              <w:rPr>
                <w:spacing w:val="-3"/>
              </w:rPr>
              <w:t xml:space="preserve"> </w:t>
            </w:r>
            <w:r>
              <w:t>changed</w:t>
            </w:r>
            <w:r>
              <w:rPr>
                <w:spacing w:val="-2"/>
              </w:rPr>
              <w:t xml:space="preserve"> </w:t>
            </w:r>
            <w:r>
              <w:t>in</w:t>
            </w:r>
            <w:r>
              <w:rPr>
                <w:spacing w:val="-3"/>
              </w:rPr>
              <w:t xml:space="preserve"> </w:t>
            </w:r>
            <w:r>
              <w:t>NSW</w:t>
            </w:r>
            <w:r>
              <w:rPr>
                <w:spacing w:val="-4"/>
              </w:rPr>
              <w:t xml:space="preserve"> </w:t>
            </w:r>
            <w:r>
              <w:t>since</w:t>
            </w:r>
            <w:r>
              <w:rPr>
                <w:spacing w:val="-6"/>
              </w:rPr>
              <w:t xml:space="preserve"> </w:t>
            </w:r>
            <w:r>
              <w:t>the</w:t>
            </w:r>
            <w:r>
              <w:rPr>
                <w:spacing w:val="-3"/>
              </w:rPr>
              <w:t xml:space="preserve"> </w:t>
            </w:r>
            <w:r>
              <w:t>2019</w:t>
            </w:r>
            <w:r>
              <w:rPr>
                <w:spacing w:val="-2"/>
              </w:rPr>
              <w:t xml:space="preserve"> survey?</w:t>
            </w:r>
            <w:r>
              <w:rPr>
                <w:rFonts w:ascii="Times New Roman"/>
              </w:rPr>
              <w:tab/>
            </w:r>
            <w:r>
              <w:rPr>
                <w:spacing w:val="-5"/>
              </w:rPr>
              <w:t>19</w:t>
            </w:r>
          </w:hyperlink>
        </w:p>
        <w:p w:rsidR="00CD29A2" w:rsidRDefault="009C6A8E">
          <w:pPr>
            <w:pStyle w:val="TOC2"/>
            <w:numPr>
              <w:ilvl w:val="1"/>
              <w:numId w:val="39"/>
            </w:numPr>
            <w:tabs>
              <w:tab w:val="left" w:pos="1041"/>
              <w:tab w:val="left" w:leader="dot" w:pos="9169"/>
            </w:tabs>
            <w:spacing w:before="147"/>
            <w:ind w:left="1041" w:hanging="400"/>
          </w:pPr>
          <w:hyperlink w:anchor="_bookmark14" w:history="1">
            <w:r>
              <w:t>Research</w:t>
            </w:r>
            <w:r>
              <w:rPr>
                <w:spacing w:val="-6"/>
              </w:rPr>
              <w:t xml:space="preserve"> </w:t>
            </w:r>
            <w:r>
              <w:rPr>
                <w:spacing w:val="-2"/>
              </w:rPr>
              <w:t>objectives</w:t>
            </w:r>
            <w:r>
              <w:rPr>
                <w:rFonts w:ascii="Times New Roman"/>
              </w:rPr>
              <w:tab/>
            </w:r>
            <w:r>
              <w:rPr>
                <w:spacing w:val="-5"/>
              </w:rPr>
              <w:t>21</w:t>
            </w:r>
          </w:hyperlink>
        </w:p>
        <w:p w:rsidR="00CD29A2" w:rsidRDefault="009C6A8E">
          <w:pPr>
            <w:pStyle w:val="TOC2"/>
            <w:numPr>
              <w:ilvl w:val="1"/>
              <w:numId w:val="39"/>
            </w:numPr>
            <w:tabs>
              <w:tab w:val="left" w:pos="1041"/>
              <w:tab w:val="left" w:leader="dot" w:pos="9169"/>
            </w:tabs>
            <w:spacing w:before="141"/>
            <w:ind w:left="1041" w:hanging="400"/>
          </w:pPr>
          <w:hyperlink w:anchor="_bookmark15" w:history="1">
            <w:r>
              <w:t>Structure</w:t>
            </w:r>
            <w:r>
              <w:rPr>
                <w:spacing w:val="-4"/>
              </w:rPr>
              <w:t xml:space="preserve"> </w:t>
            </w:r>
            <w:r>
              <w:t>of</w:t>
            </w:r>
            <w:r>
              <w:rPr>
                <w:spacing w:val="-3"/>
              </w:rPr>
              <w:t xml:space="preserve"> </w:t>
            </w:r>
            <w:r>
              <w:t>the</w:t>
            </w:r>
            <w:r>
              <w:rPr>
                <w:spacing w:val="-3"/>
              </w:rPr>
              <w:t xml:space="preserve"> </w:t>
            </w:r>
            <w:r>
              <w:rPr>
                <w:spacing w:val="-2"/>
              </w:rPr>
              <w:t>report</w:t>
            </w:r>
            <w:r>
              <w:rPr>
                <w:rFonts w:ascii="Times New Roman"/>
              </w:rPr>
              <w:tab/>
            </w:r>
            <w:r>
              <w:rPr>
                <w:spacing w:val="-5"/>
              </w:rPr>
              <w:t>22</w:t>
            </w:r>
          </w:hyperlink>
        </w:p>
        <w:p w:rsidR="00CD29A2" w:rsidRDefault="009C6A8E">
          <w:pPr>
            <w:pStyle w:val="TOC1"/>
            <w:tabs>
              <w:tab w:val="left" w:leader="dot" w:pos="9169"/>
            </w:tabs>
            <w:spacing w:before="147"/>
          </w:pPr>
          <w:hyperlink w:anchor="_bookmark16" w:history="1">
            <w:r>
              <w:t>Chapter</w:t>
            </w:r>
            <w:r>
              <w:rPr>
                <w:spacing w:val="-4"/>
              </w:rPr>
              <w:t xml:space="preserve"> </w:t>
            </w:r>
            <w:r>
              <w:t>2:</w:t>
            </w:r>
            <w:r>
              <w:rPr>
                <w:spacing w:val="1"/>
              </w:rPr>
              <w:t xml:space="preserve"> </w:t>
            </w:r>
            <w:r>
              <w:rPr>
                <w:spacing w:val="-2"/>
              </w:rPr>
              <w:t>Methodology</w:t>
            </w:r>
            <w:r>
              <w:rPr>
                <w:rFonts w:ascii="Times New Roman"/>
                <w:b w:val="0"/>
              </w:rPr>
              <w:tab/>
            </w:r>
            <w:r>
              <w:rPr>
                <w:spacing w:val="-5"/>
              </w:rPr>
              <w:t>23</w:t>
            </w:r>
          </w:hyperlink>
        </w:p>
        <w:p w:rsidR="00CD29A2" w:rsidRDefault="009C6A8E">
          <w:pPr>
            <w:pStyle w:val="TOC2"/>
            <w:numPr>
              <w:ilvl w:val="1"/>
              <w:numId w:val="38"/>
            </w:numPr>
            <w:tabs>
              <w:tab w:val="left" w:pos="1041"/>
              <w:tab w:val="left" w:leader="dot" w:pos="9169"/>
            </w:tabs>
            <w:ind w:left="1041" w:hanging="400"/>
          </w:pPr>
          <w:hyperlink w:anchor="_bookmark17" w:history="1">
            <w:r>
              <w:rPr>
                <w:spacing w:val="-2"/>
              </w:rPr>
              <w:t>Overview</w:t>
            </w:r>
            <w:r>
              <w:rPr>
                <w:rFonts w:ascii="Times New Roman"/>
              </w:rPr>
              <w:tab/>
            </w:r>
            <w:r>
              <w:rPr>
                <w:spacing w:val="-5"/>
              </w:rPr>
              <w:t>23</w:t>
            </w:r>
          </w:hyperlink>
        </w:p>
        <w:p w:rsidR="00CD29A2" w:rsidRDefault="009C6A8E">
          <w:pPr>
            <w:pStyle w:val="TOC2"/>
            <w:numPr>
              <w:ilvl w:val="1"/>
              <w:numId w:val="38"/>
            </w:numPr>
            <w:tabs>
              <w:tab w:val="left" w:pos="1041"/>
              <w:tab w:val="left" w:leader="dot" w:pos="9169"/>
            </w:tabs>
            <w:spacing w:before="146"/>
            <w:ind w:left="1041" w:hanging="400"/>
          </w:pPr>
          <w:hyperlink w:anchor="_bookmark18" w:history="1">
            <w:r>
              <w:t>Sample</w:t>
            </w:r>
            <w:r>
              <w:rPr>
                <w:spacing w:val="-2"/>
              </w:rPr>
              <w:t xml:space="preserve"> characteristics</w:t>
            </w:r>
            <w:r>
              <w:rPr>
                <w:rFonts w:ascii="Times New Roman"/>
              </w:rPr>
              <w:tab/>
            </w:r>
            <w:r>
              <w:rPr>
                <w:spacing w:val="-5"/>
              </w:rPr>
              <w:t>23</w:t>
            </w:r>
          </w:hyperlink>
        </w:p>
        <w:p w:rsidR="00CD29A2" w:rsidRDefault="009C6A8E">
          <w:pPr>
            <w:pStyle w:val="TOC2"/>
            <w:numPr>
              <w:ilvl w:val="1"/>
              <w:numId w:val="38"/>
            </w:numPr>
            <w:tabs>
              <w:tab w:val="left" w:pos="1041"/>
              <w:tab w:val="left" w:leader="dot" w:pos="9169"/>
            </w:tabs>
            <w:ind w:left="1041" w:hanging="400"/>
          </w:pPr>
          <w:hyperlink w:anchor="_bookmark20" w:history="1">
            <w:r>
              <w:t>Methods</w:t>
            </w:r>
            <w:r>
              <w:rPr>
                <w:spacing w:val="-4"/>
              </w:rPr>
              <w:t xml:space="preserve"> </w:t>
            </w:r>
            <w:r>
              <w:rPr>
                <w:spacing w:val="-2"/>
              </w:rPr>
              <w:t>overview</w:t>
            </w:r>
            <w:r>
              <w:rPr>
                <w:rFonts w:ascii="Times New Roman"/>
              </w:rPr>
              <w:tab/>
            </w:r>
            <w:r>
              <w:rPr>
                <w:spacing w:val="-5"/>
              </w:rPr>
              <w:t>25</w:t>
            </w:r>
          </w:hyperlink>
        </w:p>
        <w:p w:rsidR="00CD29A2" w:rsidRDefault="009C6A8E">
          <w:pPr>
            <w:pStyle w:val="TOC3"/>
            <w:numPr>
              <w:ilvl w:val="2"/>
              <w:numId w:val="38"/>
            </w:numPr>
            <w:tabs>
              <w:tab w:val="left" w:pos="1500"/>
              <w:tab w:val="left" w:leader="dot" w:pos="9169"/>
            </w:tabs>
            <w:spacing w:before="147"/>
            <w:ind w:left="1500" w:hanging="600"/>
          </w:pPr>
          <w:hyperlink w:anchor="_bookmark21" w:history="1">
            <w:r>
              <w:t>Mobile</w:t>
            </w:r>
            <w:r>
              <w:rPr>
                <w:spacing w:val="-4"/>
              </w:rPr>
              <w:t xml:space="preserve"> </w:t>
            </w:r>
            <w:r>
              <w:t>phone</w:t>
            </w:r>
            <w:r>
              <w:rPr>
                <w:spacing w:val="-3"/>
              </w:rPr>
              <w:t xml:space="preserve"> </w:t>
            </w:r>
            <w:r>
              <w:t>only</w:t>
            </w:r>
            <w:r>
              <w:rPr>
                <w:spacing w:val="-3"/>
              </w:rPr>
              <w:t xml:space="preserve"> </w:t>
            </w:r>
            <w:r>
              <w:t>sampling</w:t>
            </w:r>
            <w:r>
              <w:rPr>
                <w:spacing w:val="-3"/>
              </w:rPr>
              <w:t xml:space="preserve"> </w:t>
            </w:r>
            <w:r>
              <w:rPr>
                <w:spacing w:val="-4"/>
              </w:rPr>
              <w:t>frame</w:t>
            </w:r>
            <w:r>
              <w:rPr>
                <w:rFonts w:ascii="Times New Roman"/>
              </w:rPr>
              <w:tab/>
            </w:r>
            <w:r>
              <w:rPr>
                <w:spacing w:val="-5"/>
              </w:rPr>
              <w:t>25</w:t>
            </w:r>
          </w:hyperlink>
        </w:p>
        <w:p w:rsidR="00CD29A2" w:rsidRDefault="009C6A8E">
          <w:pPr>
            <w:pStyle w:val="TOC3"/>
            <w:numPr>
              <w:ilvl w:val="2"/>
              <w:numId w:val="38"/>
            </w:numPr>
            <w:tabs>
              <w:tab w:val="left" w:pos="1500"/>
              <w:tab w:val="left" w:leader="dot" w:pos="9169"/>
            </w:tabs>
            <w:spacing w:before="141"/>
            <w:ind w:left="1500" w:hanging="600"/>
          </w:pPr>
          <w:hyperlink w:anchor="_bookmark22" w:history="1">
            <w:r>
              <w:rPr>
                <w:spacing w:val="-2"/>
              </w:rPr>
              <w:t>Weighting</w:t>
            </w:r>
            <w:r>
              <w:rPr>
                <w:rFonts w:ascii="Times New Roman"/>
              </w:rPr>
              <w:tab/>
            </w:r>
            <w:r>
              <w:rPr>
                <w:spacing w:val="-5"/>
              </w:rPr>
              <w:t>25</w:t>
            </w:r>
          </w:hyperlink>
        </w:p>
        <w:p w:rsidR="00CD29A2" w:rsidRDefault="009C6A8E">
          <w:pPr>
            <w:pStyle w:val="TOC3"/>
            <w:numPr>
              <w:ilvl w:val="2"/>
              <w:numId w:val="38"/>
            </w:numPr>
            <w:tabs>
              <w:tab w:val="left" w:pos="1500"/>
              <w:tab w:val="left" w:leader="dot" w:pos="9169"/>
            </w:tabs>
            <w:spacing w:before="147"/>
            <w:ind w:left="1500" w:hanging="600"/>
          </w:pPr>
          <w:hyperlink w:anchor="_bookmark24" w:history="1">
            <w:r>
              <w:rPr>
                <w:spacing w:val="-2"/>
              </w:rPr>
              <w:t>Subsampling</w:t>
            </w:r>
            <w:r>
              <w:rPr>
                <w:rFonts w:ascii="Times New Roman"/>
              </w:rPr>
              <w:tab/>
            </w:r>
            <w:r>
              <w:rPr>
                <w:spacing w:val="-5"/>
              </w:rPr>
              <w:t>26</w:t>
            </w:r>
          </w:hyperlink>
        </w:p>
        <w:p w:rsidR="00CD29A2" w:rsidRDefault="009C6A8E">
          <w:pPr>
            <w:pStyle w:val="TOC3"/>
            <w:numPr>
              <w:ilvl w:val="2"/>
              <w:numId w:val="38"/>
            </w:numPr>
            <w:tabs>
              <w:tab w:val="left" w:pos="1500"/>
              <w:tab w:val="left" w:leader="dot" w:pos="9169"/>
            </w:tabs>
            <w:spacing w:before="141"/>
            <w:ind w:left="1500" w:hanging="600"/>
          </w:pPr>
          <w:hyperlink w:anchor="_bookmark25" w:history="1">
            <w:r>
              <w:t>Survey</w:t>
            </w:r>
            <w:r>
              <w:rPr>
                <w:spacing w:val="-2"/>
              </w:rPr>
              <w:t xml:space="preserve"> instrument</w:t>
            </w:r>
            <w:r>
              <w:rPr>
                <w:rFonts w:ascii="Times New Roman"/>
              </w:rPr>
              <w:tab/>
            </w:r>
            <w:r>
              <w:rPr>
                <w:spacing w:val="-7"/>
              </w:rPr>
              <w:t>26</w:t>
            </w:r>
          </w:hyperlink>
        </w:p>
        <w:p w:rsidR="00CD29A2" w:rsidRDefault="009C6A8E">
          <w:pPr>
            <w:pStyle w:val="TOC2"/>
            <w:numPr>
              <w:ilvl w:val="1"/>
              <w:numId w:val="38"/>
            </w:numPr>
            <w:tabs>
              <w:tab w:val="left" w:pos="1041"/>
              <w:tab w:val="left" w:leader="dot" w:pos="9169"/>
            </w:tabs>
            <w:spacing w:before="147"/>
            <w:ind w:left="1041" w:hanging="400"/>
          </w:pPr>
          <w:hyperlink w:anchor="_bookmark27" w:history="1">
            <w:r>
              <w:t>Reporting</w:t>
            </w:r>
            <w:r>
              <w:rPr>
                <w:spacing w:val="-7"/>
              </w:rPr>
              <w:t xml:space="preserve"> </w:t>
            </w:r>
            <w:r>
              <w:rPr>
                <w:spacing w:val="-2"/>
              </w:rPr>
              <w:t>conventions</w:t>
            </w:r>
            <w:r>
              <w:rPr>
                <w:rFonts w:ascii="Times New Roman"/>
              </w:rPr>
              <w:tab/>
            </w:r>
            <w:r>
              <w:rPr>
                <w:spacing w:val="-5"/>
              </w:rPr>
              <w:t>28</w:t>
            </w:r>
          </w:hyperlink>
        </w:p>
        <w:p w:rsidR="00CD29A2" w:rsidRDefault="009C6A8E">
          <w:pPr>
            <w:pStyle w:val="TOC3"/>
            <w:numPr>
              <w:ilvl w:val="2"/>
              <w:numId w:val="38"/>
            </w:numPr>
            <w:tabs>
              <w:tab w:val="left" w:pos="1500"/>
              <w:tab w:val="left" w:leader="dot" w:pos="9169"/>
            </w:tabs>
            <w:ind w:left="1500" w:hanging="600"/>
          </w:pPr>
          <w:hyperlink w:anchor="_bookmark28" w:history="1">
            <w:r>
              <w:t>Problem</w:t>
            </w:r>
            <w:r>
              <w:rPr>
                <w:spacing w:val="-3"/>
              </w:rPr>
              <w:t xml:space="preserve"> </w:t>
            </w:r>
            <w:r>
              <w:t>Gambling</w:t>
            </w:r>
            <w:r>
              <w:rPr>
                <w:spacing w:val="-4"/>
              </w:rPr>
              <w:t xml:space="preserve"> </w:t>
            </w:r>
            <w:r>
              <w:t>Severity</w:t>
            </w:r>
            <w:r>
              <w:rPr>
                <w:spacing w:val="-8"/>
              </w:rPr>
              <w:t xml:space="preserve"> </w:t>
            </w:r>
            <w:r>
              <w:t>Index</w:t>
            </w:r>
            <w:r>
              <w:rPr>
                <w:spacing w:val="-3"/>
              </w:rPr>
              <w:t xml:space="preserve"> </w:t>
            </w:r>
            <w:r>
              <w:rPr>
                <w:spacing w:val="-2"/>
              </w:rPr>
              <w:t>labels</w:t>
            </w:r>
            <w:r>
              <w:rPr>
                <w:rFonts w:ascii="Times New Roman"/>
              </w:rPr>
              <w:tab/>
            </w:r>
            <w:r>
              <w:rPr>
                <w:spacing w:val="-5"/>
              </w:rPr>
              <w:t>28</w:t>
            </w:r>
          </w:hyperlink>
        </w:p>
        <w:p w:rsidR="00CD29A2" w:rsidRDefault="009C6A8E">
          <w:pPr>
            <w:pStyle w:val="TOC3"/>
            <w:numPr>
              <w:ilvl w:val="2"/>
              <w:numId w:val="38"/>
            </w:numPr>
            <w:tabs>
              <w:tab w:val="left" w:pos="1500"/>
              <w:tab w:val="left" w:leader="dot" w:pos="9169"/>
            </w:tabs>
            <w:spacing w:before="146"/>
            <w:ind w:left="1500" w:hanging="600"/>
          </w:pPr>
          <w:hyperlink w:anchor="_bookmark29" w:history="1">
            <w:r>
              <w:t>Gender</w:t>
            </w:r>
            <w:r>
              <w:rPr>
                <w:spacing w:val="-3"/>
              </w:rPr>
              <w:t xml:space="preserve"> </w:t>
            </w:r>
            <w:r>
              <w:rPr>
                <w:spacing w:val="-2"/>
              </w:rPr>
              <w:t>labels</w:t>
            </w:r>
            <w:r>
              <w:rPr>
                <w:rFonts w:ascii="Times New Roman"/>
              </w:rPr>
              <w:tab/>
            </w:r>
            <w:r>
              <w:rPr>
                <w:spacing w:val="-5"/>
              </w:rPr>
              <w:t>28</w:t>
            </w:r>
          </w:hyperlink>
        </w:p>
        <w:p w:rsidR="00CD29A2" w:rsidRDefault="009C6A8E">
          <w:pPr>
            <w:pStyle w:val="TOC3"/>
            <w:numPr>
              <w:ilvl w:val="2"/>
              <w:numId w:val="38"/>
            </w:numPr>
            <w:tabs>
              <w:tab w:val="left" w:pos="1500"/>
              <w:tab w:val="left" w:leader="dot" w:pos="9169"/>
            </w:tabs>
            <w:ind w:left="1500" w:hanging="600"/>
          </w:pPr>
          <w:hyperlink w:anchor="_bookmark30" w:history="1">
            <w:r>
              <w:t>Statistical</w:t>
            </w:r>
            <w:r>
              <w:rPr>
                <w:spacing w:val="-6"/>
              </w:rPr>
              <w:t xml:space="preserve"> </w:t>
            </w:r>
            <w:r>
              <w:t>reporting</w:t>
            </w:r>
            <w:r>
              <w:rPr>
                <w:spacing w:val="-6"/>
              </w:rPr>
              <w:t xml:space="preserve"> </w:t>
            </w:r>
            <w:r>
              <w:t>and</w:t>
            </w:r>
            <w:r>
              <w:rPr>
                <w:spacing w:val="-9"/>
              </w:rPr>
              <w:t xml:space="preserve"> </w:t>
            </w:r>
            <w:r>
              <w:rPr>
                <w:spacing w:val="-2"/>
              </w:rPr>
              <w:t>conventions</w:t>
            </w:r>
            <w:r>
              <w:rPr>
                <w:rFonts w:ascii="Times New Roman"/>
              </w:rPr>
              <w:tab/>
            </w:r>
            <w:r>
              <w:rPr>
                <w:spacing w:val="-5"/>
              </w:rPr>
              <w:t>29</w:t>
            </w:r>
          </w:hyperlink>
        </w:p>
        <w:p w:rsidR="00CD29A2" w:rsidRDefault="009C6A8E">
          <w:pPr>
            <w:pStyle w:val="TOC1"/>
            <w:tabs>
              <w:tab w:val="left" w:leader="dot" w:pos="9169"/>
            </w:tabs>
            <w:spacing w:before="147"/>
          </w:pPr>
          <w:hyperlink w:anchor="_bookmark32" w:history="1">
            <w:r>
              <w:t>Chapter</w:t>
            </w:r>
            <w:r>
              <w:rPr>
                <w:spacing w:val="-5"/>
              </w:rPr>
              <w:t xml:space="preserve"> </w:t>
            </w:r>
            <w:r>
              <w:t>3:</w:t>
            </w:r>
            <w:r>
              <w:rPr>
                <w:spacing w:val="-2"/>
              </w:rPr>
              <w:t xml:space="preserve"> </w:t>
            </w:r>
            <w:r>
              <w:t>Gambling</w:t>
            </w:r>
            <w:r>
              <w:rPr>
                <w:spacing w:val="-4"/>
              </w:rPr>
              <w:t xml:space="preserve"> </w:t>
            </w:r>
            <w:r>
              <w:rPr>
                <w:spacing w:val="-2"/>
              </w:rPr>
              <w:t>participation</w:t>
            </w:r>
            <w:r>
              <w:rPr>
                <w:rFonts w:ascii="Times New Roman"/>
                <w:b w:val="0"/>
              </w:rPr>
              <w:tab/>
            </w:r>
            <w:r>
              <w:rPr>
                <w:spacing w:val="-5"/>
              </w:rPr>
              <w:t>32</w:t>
            </w:r>
          </w:hyperlink>
        </w:p>
        <w:p w:rsidR="00CD29A2" w:rsidRDefault="009C6A8E">
          <w:pPr>
            <w:pStyle w:val="TOC2"/>
            <w:numPr>
              <w:ilvl w:val="1"/>
              <w:numId w:val="37"/>
            </w:numPr>
            <w:tabs>
              <w:tab w:val="left" w:pos="1041"/>
              <w:tab w:val="left" w:leader="dot" w:pos="9169"/>
            </w:tabs>
            <w:ind w:left="1041" w:hanging="400"/>
          </w:pPr>
          <w:hyperlink w:anchor="_bookmark33" w:history="1">
            <w:r>
              <w:t>Gambling</w:t>
            </w:r>
            <w:r>
              <w:rPr>
                <w:spacing w:val="-3"/>
              </w:rPr>
              <w:t xml:space="preserve"> </w:t>
            </w:r>
            <w:r>
              <w:t>prevalence</w:t>
            </w:r>
            <w:r>
              <w:rPr>
                <w:spacing w:val="-7"/>
              </w:rPr>
              <w:t xml:space="preserve"> </w:t>
            </w:r>
            <w:r>
              <w:t>(last</w:t>
            </w:r>
            <w:r>
              <w:rPr>
                <w:spacing w:val="-3"/>
              </w:rPr>
              <w:t xml:space="preserve"> </w:t>
            </w:r>
            <w:r>
              <w:t>12</w:t>
            </w:r>
            <w:r>
              <w:rPr>
                <w:spacing w:val="-6"/>
              </w:rPr>
              <w:t xml:space="preserve"> </w:t>
            </w:r>
            <w:r>
              <w:t>months)</w:t>
            </w:r>
            <w:r>
              <w:rPr>
                <w:spacing w:val="-2"/>
              </w:rPr>
              <w:t xml:space="preserve"> </w:t>
            </w:r>
            <w:r>
              <w:t>overall,</w:t>
            </w:r>
            <w:r>
              <w:rPr>
                <w:spacing w:val="-3"/>
              </w:rPr>
              <w:t xml:space="preserve"> </w:t>
            </w:r>
            <w:r>
              <w:t>and</w:t>
            </w:r>
            <w:r>
              <w:rPr>
                <w:spacing w:val="-3"/>
              </w:rPr>
              <w:t xml:space="preserve"> </w:t>
            </w:r>
            <w:r>
              <w:t>over</w:t>
            </w:r>
            <w:r>
              <w:rPr>
                <w:spacing w:val="-1"/>
              </w:rPr>
              <w:t xml:space="preserve"> </w:t>
            </w:r>
            <w:r>
              <w:rPr>
                <w:spacing w:val="-4"/>
              </w:rPr>
              <w:t>time</w:t>
            </w:r>
            <w:r>
              <w:rPr>
                <w:rFonts w:ascii="Times New Roman"/>
              </w:rPr>
              <w:tab/>
            </w:r>
            <w:r>
              <w:rPr>
                <w:spacing w:val="-5"/>
              </w:rPr>
              <w:t>33</w:t>
            </w:r>
          </w:hyperlink>
        </w:p>
        <w:p w:rsidR="00CD29A2" w:rsidRDefault="009C6A8E">
          <w:pPr>
            <w:pStyle w:val="TOC2"/>
            <w:numPr>
              <w:ilvl w:val="1"/>
              <w:numId w:val="37"/>
            </w:numPr>
            <w:tabs>
              <w:tab w:val="left" w:pos="1099"/>
              <w:tab w:val="left" w:leader="dot" w:pos="9169"/>
            </w:tabs>
            <w:spacing w:before="141" w:line="280" w:lineRule="auto"/>
            <w:ind w:left="641" w:right="663" w:firstLine="0"/>
          </w:pPr>
          <w:hyperlink w:anchor="_bookmark35" w:history="1">
            <w:r>
              <w:t>Gambling</w:t>
            </w:r>
            <w:r>
              <w:rPr>
                <w:spacing w:val="40"/>
              </w:rPr>
              <w:t xml:space="preserve"> </w:t>
            </w:r>
            <w:r>
              <w:t>prevalence</w:t>
            </w:r>
            <w:r>
              <w:rPr>
                <w:spacing w:val="40"/>
              </w:rPr>
              <w:t xml:space="preserve"> </w:t>
            </w:r>
            <w:r>
              <w:t>(last</w:t>
            </w:r>
            <w:r>
              <w:rPr>
                <w:spacing w:val="40"/>
              </w:rPr>
              <w:t xml:space="preserve"> </w:t>
            </w:r>
            <w:r>
              <w:t>12</w:t>
            </w:r>
            <w:r>
              <w:rPr>
                <w:spacing w:val="40"/>
              </w:rPr>
              <w:t xml:space="preserve"> </w:t>
            </w:r>
            <w:r>
              <w:t>months)</w:t>
            </w:r>
            <w:r>
              <w:rPr>
                <w:spacing w:val="40"/>
              </w:rPr>
              <w:t xml:space="preserve"> </w:t>
            </w:r>
            <w:r>
              <w:t>by</w:t>
            </w:r>
            <w:r>
              <w:rPr>
                <w:spacing w:val="40"/>
              </w:rPr>
              <w:t xml:space="preserve"> </w:t>
            </w:r>
            <w:r>
              <w:t>age,</w:t>
            </w:r>
            <w:r>
              <w:rPr>
                <w:spacing w:val="40"/>
              </w:rPr>
              <w:t xml:space="preserve"> </w:t>
            </w:r>
            <w:r>
              <w:t>gender,</w:t>
            </w:r>
            <w:r>
              <w:rPr>
                <w:spacing w:val="40"/>
              </w:rPr>
              <w:t xml:space="preserve"> </w:t>
            </w:r>
            <w:r>
              <w:t>location</w:t>
            </w:r>
            <w:r>
              <w:rPr>
                <w:spacing w:val="40"/>
              </w:rPr>
              <w:t xml:space="preserve"> </w:t>
            </w:r>
            <w:r>
              <w:t>and</w:t>
            </w:r>
            <w:r>
              <w:rPr>
                <w:spacing w:val="40"/>
              </w:rPr>
              <w:t xml:space="preserve"> </w:t>
            </w:r>
            <w:r>
              <w:t>other</w:t>
            </w:r>
          </w:hyperlink>
          <w:r>
            <w:t xml:space="preserve"> </w:t>
          </w:r>
          <w:hyperlink w:anchor="_bookmark35" w:history="1">
            <w:r>
              <w:rPr>
                <w:spacing w:val="-2"/>
              </w:rPr>
              <w:t>demographics</w:t>
            </w:r>
            <w:r>
              <w:rPr>
                <w:rFonts w:ascii="Times New Roman"/>
              </w:rPr>
              <w:tab/>
            </w:r>
            <w:r>
              <w:rPr>
                <w:spacing w:val="-6"/>
              </w:rPr>
              <w:t>33</w:t>
            </w:r>
          </w:hyperlink>
        </w:p>
        <w:p w:rsidR="00CD29A2" w:rsidRDefault="009C6A8E">
          <w:pPr>
            <w:pStyle w:val="TOC2"/>
            <w:numPr>
              <w:ilvl w:val="1"/>
              <w:numId w:val="37"/>
            </w:numPr>
            <w:tabs>
              <w:tab w:val="left" w:pos="1041"/>
              <w:tab w:val="left" w:leader="dot" w:pos="9169"/>
            </w:tabs>
            <w:spacing w:before="99" w:after="20"/>
            <w:ind w:left="1041" w:hanging="400"/>
          </w:pPr>
          <w:hyperlink w:anchor="_bookmark38" w:history="1">
            <w:r>
              <w:t>Gambling</w:t>
            </w:r>
            <w:r>
              <w:rPr>
                <w:spacing w:val="-3"/>
              </w:rPr>
              <w:t xml:space="preserve"> </w:t>
            </w:r>
            <w:r>
              <w:t>prevalence</w:t>
            </w:r>
            <w:r>
              <w:rPr>
                <w:spacing w:val="-7"/>
              </w:rPr>
              <w:t xml:space="preserve"> </w:t>
            </w:r>
            <w:r>
              <w:t>(lifetime)</w:t>
            </w:r>
            <w:r>
              <w:rPr>
                <w:spacing w:val="-2"/>
              </w:rPr>
              <w:t xml:space="preserve"> </w:t>
            </w:r>
            <w:r>
              <w:t>overall,</w:t>
            </w:r>
            <w:r>
              <w:rPr>
                <w:spacing w:val="-3"/>
              </w:rPr>
              <w:t xml:space="preserve"> </w:t>
            </w:r>
            <w:r>
              <w:t>and</w:t>
            </w:r>
            <w:r>
              <w:rPr>
                <w:spacing w:val="-2"/>
              </w:rPr>
              <w:t xml:space="preserve"> </w:t>
            </w:r>
            <w:r>
              <w:t>by</w:t>
            </w:r>
            <w:r>
              <w:rPr>
                <w:spacing w:val="-3"/>
              </w:rPr>
              <w:t xml:space="preserve"> </w:t>
            </w:r>
            <w:r>
              <w:t>age,</w:t>
            </w:r>
            <w:r>
              <w:rPr>
                <w:spacing w:val="-7"/>
              </w:rPr>
              <w:t xml:space="preserve"> </w:t>
            </w:r>
            <w:r>
              <w:t>gender</w:t>
            </w:r>
            <w:r>
              <w:rPr>
                <w:spacing w:val="-2"/>
              </w:rPr>
              <w:t xml:space="preserve"> </w:t>
            </w:r>
            <w:r>
              <w:t>and</w:t>
            </w:r>
            <w:r>
              <w:rPr>
                <w:spacing w:val="-6"/>
              </w:rPr>
              <w:t xml:space="preserve"> </w:t>
            </w:r>
            <w:r>
              <w:rPr>
                <w:spacing w:val="-2"/>
              </w:rPr>
              <w:t>location</w:t>
            </w:r>
            <w:r>
              <w:rPr>
                <w:rFonts w:ascii="Times New Roman"/>
              </w:rPr>
              <w:tab/>
            </w:r>
            <w:r>
              <w:rPr>
                <w:spacing w:val="-5"/>
              </w:rPr>
              <w:t>36</w:t>
            </w:r>
          </w:hyperlink>
        </w:p>
        <w:p w:rsidR="00CD29A2" w:rsidRDefault="009C6A8E">
          <w:pPr>
            <w:pStyle w:val="TOC2"/>
            <w:numPr>
              <w:ilvl w:val="1"/>
              <w:numId w:val="37"/>
            </w:numPr>
            <w:tabs>
              <w:tab w:val="left" w:pos="1041"/>
              <w:tab w:val="left" w:leader="dot" w:pos="9169"/>
            </w:tabs>
            <w:spacing w:before="66"/>
            <w:ind w:left="1041" w:hanging="400"/>
          </w:pPr>
          <w:hyperlink w:anchor="_bookmark41" w:history="1">
            <w:r>
              <w:t>Underage</w:t>
            </w:r>
            <w:r>
              <w:rPr>
                <w:spacing w:val="-3"/>
              </w:rPr>
              <w:t xml:space="preserve"> </w:t>
            </w:r>
            <w:r>
              <w:t>gambling</w:t>
            </w:r>
            <w:r>
              <w:rPr>
                <w:spacing w:val="-6"/>
              </w:rPr>
              <w:t xml:space="preserve"> </w:t>
            </w:r>
            <w:r>
              <w:t>overall,</w:t>
            </w:r>
            <w:r>
              <w:rPr>
                <w:spacing w:val="-6"/>
              </w:rPr>
              <w:t xml:space="preserve"> </w:t>
            </w:r>
            <w:r>
              <w:t>and</w:t>
            </w:r>
            <w:r>
              <w:rPr>
                <w:spacing w:val="-3"/>
              </w:rPr>
              <w:t xml:space="preserve"> </w:t>
            </w:r>
            <w:r>
              <w:t>by</w:t>
            </w:r>
            <w:r>
              <w:rPr>
                <w:spacing w:val="-7"/>
              </w:rPr>
              <w:t xml:space="preserve"> </w:t>
            </w:r>
            <w:r>
              <w:t>age,</w:t>
            </w:r>
            <w:r>
              <w:rPr>
                <w:spacing w:val="-3"/>
              </w:rPr>
              <w:t xml:space="preserve"> </w:t>
            </w:r>
            <w:r>
              <w:t>gender</w:t>
            </w:r>
            <w:r>
              <w:rPr>
                <w:spacing w:val="-1"/>
              </w:rPr>
              <w:t xml:space="preserve"> </w:t>
            </w:r>
            <w:r>
              <w:t>and</w:t>
            </w:r>
            <w:r>
              <w:rPr>
                <w:spacing w:val="-2"/>
              </w:rPr>
              <w:t xml:space="preserve"> location</w:t>
            </w:r>
            <w:r>
              <w:rPr>
                <w:rFonts w:ascii="Times New Roman"/>
              </w:rPr>
              <w:tab/>
            </w:r>
            <w:r>
              <w:rPr>
                <w:spacing w:val="-5"/>
              </w:rPr>
              <w:t>37</w:t>
            </w:r>
          </w:hyperlink>
        </w:p>
        <w:p w:rsidR="00CD29A2" w:rsidRDefault="009C6A8E">
          <w:pPr>
            <w:pStyle w:val="TOC2"/>
            <w:numPr>
              <w:ilvl w:val="1"/>
              <w:numId w:val="37"/>
            </w:numPr>
            <w:tabs>
              <w:tab w:val="left" w:pos="1041"/>
              <w:tab w:val="left" w:leader="dot" w:pos="9169"/>
            </w:tabs>
            <w:spacing w:before="147"/>
            <w:ind w:left="1041" w:hanging="400"/>
          </w:pPr>
          <w:hyperlink w:anchor="_bookmark44" w:history="1">
            <w:r>
              <w:t>Online</w:t>
            </w:r>
            <w:r>
              <w:rPr>
                <w:spacing w:val="-3"/>
              </w:rPr>
              <w:t xml:space="preserve"> </w:t>
            </w:r>
            <w:r>
              <w:t>gambling</w:t>
            </w:r>
            <w:r>
              <w:rPr>
                <w:spacing w:val="-7"/>
              </w:rPr>
              <w:t xml:space="preserve"> </w:t>
            </w:r>
            <w:r>
              <w:t>(last</w:t>
            </w:r>
            <w:r>
              <w:rPr>
                <w:spacing w:val="-2"/>
              </w:rPr>
              <w:t xml:space="preserve"> </w:t>
            </w:r>
            <w:r>
              <w:t>12</w:t>
            </w:r>
            <w:r>
              <w:rPr>
                <w:spacing w:val="-3"/>
              </w:rPr>
              <w:t xml:space="preserve"> </w:t>
            </w:r>
            <w:r>
              <w:t>months)</w:t>
            </w:r>
            <w:r>
              <w:rPr>
                <w:spacing w:val="-2"/>
              </w:rPr>
              <w:t xml:space="preserve"> </w:t>
            </w:r>
            <w:r>
              <w:t>overall,</w:t>
            </w:r>
            <w:r>
              <w:rPr>
                <w:spacing w:val="-6"/>
              </w:rPr>
              <w:t xml:space="preserve"> </w:t>
            </w:r>
            <w:r>
              <w:t>and</w:t>
            </w:r>
            <w:r>
              <w:rPr>
                <w:spacing w:val="-3"/>
              </w:rPr>
              <w:t xml:space="preserve"> </w:t>
            </w:r>
            <w:r>
              <w:t>by</w:t>
            </w:r>
            <w:r>
              <w:rPr>
                <w:spacing w:val="-2"/>
              </w:rPr>
              <w:t xml:space="preserve"> </w:t>
            </w:r>
            <w:r>
              <w:t>age,</w:t>
            </w:r>
            <w:r>
              <w:rPr>
                <w:spacing w:val="-3"/>
              </w:rPr>
              <w:t xml:space="preserve"> </w:t>
            </w:r>
            <w:r>
              <w:t>gender</w:t>
            </w:r>
            <w:r>
              <w:rPr>
                <w:spacing w:val="-2"/>
              </w:rPr>
              <w:t xml:space="preserve"> </w:t>
            </w:r>
            <w:r>
              <w:t>and</w:t>
            </w:r>
            <w:r>
              <w:rPr>
                <w:spacing w:val="-2"/>
              </w:rPr>
              <w:t xml:space="preserve"> location</w:t>
            </w:r>
            <w:r>
              <w:rPr>
                <w:rFonts w:ascii="Times New Roman"/>
              </w:rPr>
              <w:tab/>
            </w:r>
            <w:r>
              <w:rPr>
                <w:spacing w:val="-5"/>
              </w:rPr>
              <w:t>38</w:t>
            </w:r>
          </w:hyperlink>
        </w:p>
        <w:p w:rsidR="00CD29A2" w:rsidRDefault="009C6A8E">
          <w:pPr>
            <w:pStyle w:val="TOC1"/>
            <w:tabs>
              <w:tab w:val="left" w:leader="dot" w:pos="9169"/>
            </w:tabs>
          </w:pPr>
          <w:hyperlink w:anchor="_bookmark49" w:history="1">
            <w:r>
              <w:t>Chapter</w:t>
            </w:r>
            <w:r>
              <w:rPr>
                <w:spacing w:val="-7"/>
              </w:rPr>
              <w:t xml:space="preserve"> </w:t>
            </w:r>
            <w:r>
              <w:t>4:</w:t>
            </w:r>
            <w:r>
              <w:rPr>
                <w:spacing w:val="-2"/>
              </w:rPr>
              <w:t xml:space="preserve"> </w:t>
            </w:r>
            <w:r>
              <w:t>Gambling</w:t>
            </w:r>
            <w:r>
              <w:rPr>
                <w:spacing w:val="-7"/>
              </w:rPr>
              <w:t xml:space="preserve"> </w:t>
            </w:r>
            <w:r>
              <w:t>participation</w:t>
            </w:r>
            <w:r>
              <w:rPr>
                <w:spacing w:val="-6"/>
              </w:rPr>
              <w:t xml:space="preserve"> </w:t>
            </w:r>
            <w:r>
              <w:t>and</w:t>
            </w:r>
            <w:r>
              <w:rPr>
                <w:spacing w:val="-2"/>
              </w:rPr>
              <w:t xml:space="preserve"> </w:t>
            </w:r>
            <w:r>
              <w:t>frequency</w:t>
            </w:r>
            <w:r>
              <w:rPr>
                <w:spacing w:val="-3"/>
              </w:rPr>
              <w:t xml:space="preserve"> </w:t>
            </w:r>
            <w:r>
              <w:t>on</w:t>
            </w:r>
            <w:r>
              <w:rPr>
                <w:spacing w:val="-2"/>
              </w:rPr>
              <w:t xml:space="preserve"> </w:t>
            </w:r>
            <w:r>
              <w:t>each</w:t>
            </w:r>
            <w:r>
              <w:rPr>
                <w:spacing w:val="-1"/>
              </w:rPr>
              <w:t xml:space="preserve"> </w:t>
            </w:r>
            <w:r>
              <w:rPr>
                <w:spacing w:val="-4"/>
              </w:rPr>
              <w:t>form</w:t>
            </w:r>
            <w:r>
              <w:rPr>
                <w:rFonts w:ascii="Times New Roman"/>
                <w:b w:val="0"/>
              </w:rPr>
              <w:tab/>
            </w:r>
            <w:r>
              <w:rPr>
                <w:spacing w:val="-5"/>
              </w:rPr>
              <w:t>40</w:t>
            </w:r>
          </w:hyperlink>
        </w:p>
        <w:p w:rsidR="00CD29A2" w:rsidRDefault="009C6A8E">
          <w:pPr>
            <w:pStyle w:val="TOC2"/>
            <w:numPr>
              <w:ilvl w:val="1"/>
              <w:numId w:val="36"/>
            </w:numPr>
            <w:tabs>
              <w:tab w:val="left" w:pos="1041"/>
              <w:tab w:val="left" w:leader="dot" w:pos="9169"/>
            </w:tabs>
            <w:spacing w:before="146"/>
            <w:ind w:left="1041" w:hanging="400"/>
          </w:pPr>
          <w:hyperlink w:anchor="_bookmark50" w:history="1">
            <w:r>
              <w:t>Gambling</w:t>
            </w:r>
            <w:r>
              <w:rPr>
                <w:spacing w:val="-4"/>
              </w:rPr>
              <w:t xml:space="preserve"> </w:t>
            </w:r>
            <w:r>
              <w:t>prevalence</w:t>
            </w:r>
            <w:r>
              <w:rPr>
                <w:spacing w:val="-3"/>
              </w:rPr>
              <w:t xml:space="preserve"> </w:t>
            </w:r>
            <w:r>
              <w:t>for</w:t>
            </w:r>
            <w:r>
              <w:rPr>
                <w:spacing w:val="-2"/>
              </w:rPr>
              <w:t xml:space="preserve"> </w:t>
            </w:r>
            <w:r>
              <w:t>each</w:t>
            </w:r>
            <w:r>
              <w:rPr>
                <w:spacing w:val="-4"/>
              </w:rPr>
              <w:t xml:space="preserve"> </w:t>
            </w:r>
            <w:r>
              <w:t>form</w:t>
            </w:r>
            <w:r>
              <w:rPr>
                <w:spacing w:val="-2"/>
              </w:rPr>
              <w:t xml:space="preserve"> </w:t>
            </w:r>
            <w:r>
              <w:t>(last</w:t>
            </w:r>
            <w:r>
              <w:rPr>
                <w:spacing w:val="-7"/>
              </w:rPr>
              <w:t xml:space="preserve"> </w:t>
            </w:r>
            <w:r>
              <w:t>12</w:t>
            </w:r>
            <w:r>
              <w:rPr>
                <w:spacing w:val="-3"/>
              </w:rPr>
              <w:t xml:space="preserve"> </w:t>
            </w:r>
            <w:r>
              <w:t>months)</w:t>
            </w:r>
            <w:r>
              <w:rPr>
                <w:spacing w:val="-3"/>
              </w:rPr>
              <w:t xml:space="preserve"> </w:t>
            </w:r>
            <w:r>
              <w:t>overall,</w:t>
            </w:r>
            <w:r>
              <w:rPr>
                <w:spacing w:val="-3"/>
              </w:rPr>
              <w:t xml:space="preserve"> </w:t>
            </w:r>
            <w:r>
              <w:t>and</w:t>
            </w:r>
            <w:r>
              <w:rPr>
                <w:spacing w:val="-7"/>
              </w:rPr>
              <w:t xml:space="preserve"> </w:t>
            </w:r>
            <w:r>
              <w:t>over</w:t>
            </w:r>
            <w:r>
              <w:rPr>
                <w:spacing w:val="-2"/>
              </w:rPr>
              <w:t xml:space="preserve"> </w:t>
            </w:r>
            <w:r>
              <w:rPr>
                <w:spacing w:val="-4"/>
              </w:rPr>
              <w:t>time</w:t>
            </w:r>
            <w:r>
              <w:rPr>
                <w:rFonts w:ascii="Times New Roman"/>
              </w:rPr>
              <w:tab/>
            </w:r>
            <w:r>
              <w:rPr>
                <w:spacing w:val="-5"/>
              </w:rPr>
              <w:t>41</w:t>
            </w:r>
          </w:hyperlink>
        </w:p>
        <w:p w:rsidR="00CD29A2" w:rsidRDefault="009C6A8E">
          <w:pPr>
            <w:pStyle w:val="TOC2"/>
            <w:numPr>
              <w:ilvl w:val="1"/>
              <w:numId w:val="36"/>
            </w:numPr>
            <w:tabs>
              <w:tab w:val="left" w:pos="1060"/>
            </w:tabs>
            <w:ind w:left="1060" w:hanging="419"/>
          </w:pPr>
          <w:hyperlink w:anchor="_bookmark52" w:history="1">
            <w:r>
              <w:t>Gambling</w:t>
            </w:r>
            <w:r>
              <w:rPr>
                <w:spacing w:val="15"/>
              </w:rPr>
              <w:t xml:space="preserve"> </w:t>
            </w:r>
            <w:r>
              <w:t>participation</w:t>
            </w:r>
            <w:r>
              <w:rPr>
                <w:spacing w:val="17"/>
              </w:rPr>
              <w:t xml:space="preserve"> </w:t>
            </w:r>
            <w:r>
              <w:t>on</w:t>
            </w:r>
            <w:r>
              <w:rPr>
                <w:spacing w:val="17"/>
              </w:rPr>
              <w:t xml:space="preserve"> </w:t>
            </w:r>
            <w:r>
              <w:t>each</w:t>
            </w:r>
            <w:r>
              <w:rPr>
                <w:spacing w:val="17"/>
              </w:rPr>
              <w:t xml:space="preserve"> </w:t>
            </w:r>
            <w:r>
              <w:t>form</w:t>
            </w:r>
            <w:r>
              <w:rPr>
                <w:spacing w:val="17"/>
              </w:rPr>
              <w:t xml:space="preserve"> </w:t>
            </w:r>
            <w:r>
              <w:t>by</w:t>
            </w:r>
            <w:r>
              <w:rPr>
                <w:spacing w:val="12"/>
              </w:rPr>
              <w:t xml:space="preserve"> </w:t>
            </w:r>
            <w:r>
              <w:t>age,</w:t>
            </w:r>
            <w:r>
              <w:rPr>
                <w:spacing w:val="17"/>
              </w:rPr>
              <w:t xml:space="preserve"> </w:t>
            </w:r>
            <w:r>
              <w:t>gender</w:t>
            </w:r>
            <w:r>
              <w:rPr>
                <w:spacing w:val="17"/>
              </w:rPr>
              <w:t xml:space="preserve"> </w:t>
            </w:r>
            <w:r>
              <w:t>and</w:t>
            </w:r>
            <w:r>
              <w:rPr>
                <w:spacing w:val="17"/>
              </w:rPr>
              <w:t xml:space="preserve"> </w:t>
            </w:r>
            <w:r>
              <w:t>other</w:t>
            </w:r>
            <w:r>
              <w:rPr>
                <w:spacing w:val="18"/>
              </w:rPr>
              <w:t xml:space="preserve"> </w:t>
            </w:r>
            <w:r>
              <w:rPr>
                <w:spacing w:val="-2"/>
              </w:rPr>
              <w:t>demographics</w:t>
            </w:r>
          </w:hyperlink>
        </w:p>
        <w:p w:rsidR="00CD29A2" w:rsidRDefault="009C6A8E">
          <w:pPr>
            <w:pStyle w:val="TOC2"/>
            <w:tabs>
              <w:tab w:val="left" w:leader="dot" w:pos="9169"/>
            </w:tabs>
            <w:spacing w:before="46"/>
            <w:ind w:left="660" w:firstLine="0"/>
          </w:pPr>
          <w:hyperlink w:anchor="_bookmark52" w:history="1">
            <w:r>
              <w:rPr>
                <w:spacing w:val="-10"/>
              </w:rPr>
              <w:t>.</w:t>
            </w:r>
            <w:r>
              <w:tab/>
            </w:r>
            <w:r>
              <w:rPr>
                <w:spacing w:val="-5"/>
              </w:rPr>
              <w:t>43</w:t>
            </w:r>
          </w:hyperlink>
        </w:p>
        <w:p w:rsidR="00CD29A2" w:rsidRDefault="009C6A8E">
          <w:pPr>
            <w:pStyle w:val="TOC2"/>
            <w:numPr>
              <w:ilvl w:val="1"/>
              <w:numId w:val="36"/>
            </w:numPr>
            <w:tabs>
              <w:tab w:val="left" w:pos="1046"/>
              <w:tab w:val="left" w:leader="dot" w:pos="9169"/>
            </w:tabs>
            <w:spacing w:line="280" w:lineRule="auto"/>
            <w:ind w:left="641" w:right="663" w:firstLine="0"/>
          </w:pPr>
          <w:hyperlink w:anchor="_bookmark60" w:history="1">
            <w:r>
              <w:t>Frequency of gambling on each form (last 12 months) by age, gender, location</w:t>
            </w:r>
          </w:hyperlink>
          <w:r>
            <w:t xml:space="preserve"> </w:t>
          </w:r>
          <w:hyperlink w:anchor="_bookmark60" w:history="1">
            <w:r>
              <w:t>and</w:t>
            </w:r>
            <w:r>
              <w:rPr>
                <w:spacing w:val="-2"/>
              </w:rPr>
              <w:t xml:space="preserve"> </w:t>
            </w:r>
            <w:r>
              <w:t xml:space="preserve">other </w:t>
            </w:r>
            <w:r>
              <w:rPr>
                <w:spacing w:val="-2"/>
              </w:rPr>
              <w:t>demographics</w:t>
            </w:r>
            <w:r>
              <w:rPr>
                <w:rFonts w:ascii="Times New Roman"/>
              </w:rPr>
              <w:tab/>
            </w:r>
            <w:r>
              <w:rPr>
                <w:spacing w:val="-5"/>
              </w:rPr>
              <w:t>52</w:t>
            </w:r>
          </w:hyperlink>
        </w:p>
        <w:p w:rsidR="00CD29A2" w:rsidRDefault="009C6A8E">
          <w:pPr>
            <w:pStyle w:val="TOC1"/>
            <w:tabs>
              <w:tab w:val="left" w:leader="dot" w:pos="9169"/>
            </w:tabs>
            <w:spacing w:before="93"/>
          </w:pPr>
          <w:hyperlink w:anchor="_bookmark67" w:history="1">
            <w:r>
              <w:t>Chapter</w:t>
            </w:r>
            <w:r>
              <w:rPr>
                <w:spacing w:val="-5"/>
              </w:rPr>
              <w:t xml:space="preserve"> </w:t>
            </w:r>
            <w:r>
              <w:t>5:</w:t>
            </w:r>
            <w:r>
              <w:rPr>
                <w:spacing w:val="-2"/>
              </w:rPr>
              <w:t xml:space="preserve"> </w:t>
            </w:r>
            <w:r>
              <w:t>Gambling</w:t>
            </w:r>
            <w:r>
              <w:rPr>
                <w:spacing w:val="-4"/>
              </w:rPr>
              <w:t xml:space="preserve"> </w:t>
            </w:r>
            <w:r>
              <w:rPr>
                <w:spacing w:val="-2"/>
              </w:rPr>
              <w:t>problems</w:t>
            </w:r>
            <w:r>
              <w:rPr>
                <w:rFonts w:ascii="Times New Roman"/>
                <w:b w:val="0"/>
              </w:rPr>
              <w:tab/>
            </w:r>
            <w:r>
              <w:rPr>
                <w:spacing w:val="-5"/>
              </w:rPr>
              <w:t>59</w:t>
            </w:r>
          </w:hyperlink>
        </w:p>
        <w:p w:rsidR="00CD29A2" w:rsidRDefault="009C6A8E">
          <w:pPr>
            <w:pStyle w:val="TOC2"/>
            <w:numPr>
              <w:ilvl w:val="1"/>
              <w:numId w:val="35"/>
            </w:numPr>
            <w:tabs>
              <w:tab w:val="left" w:pos="1041"/>
              <w:tab w:val="left" w:leader="dot" w:pos="9169"/>
            </w:tabs>
            <w:spacing w:before="147"/>
            <w:ind w:left="1041" w:hanging="400"/>
          </w:pPr>
          <w:hyperlink w:anchor="_bookmark68" w:history="1">
            <w:r>
              <w:t>Individual</w:t>
            </w:r>
            <w:r>
              <w:rPr>
                <w:spacing w:val="-9"/>
              </w:rPr>
              <w:t xml:space="preserve"> </w:t>
            </w:r>
            <w:r>
              <w:t>items</w:t>
            </w:r>
            <w:r>
              <w:rPr>
                <w:spacing w:val="-3"/>
              </w:rPr>
              <w:t xml:space="preserve"> </w:t>
            </w:r>
            <w:r>
              <w:t>on</w:t>
            </w:r>
            <w:r>
              <w:rPr>
                <w:spacing w:val="-3"/>
              </w:rPr>
              <w:t xml:space="preserve"> </w:t>
            </w:r>
            <w:r>
              <w:t>the</w:t>
            </w:r>
            <w:r>
              <w:rPr>
                <w:spacing w:val="-2"/>
              </w:rPr>
              <w:t xml:space="preserve"> </w:t>
            </w:r>
            <w:proofErr w:type="spellStart"/>
            <w:r>
              <w:t>PGSI</w:t>
            </w:r>
            <w:proofErr w:type="spellEnd"/>
            <w:r>
              <w:t>,</w:t>
            </w:r>
            <w:r>
              <w:rPr>
                <w:spacing w:val="-3"/>
              </w:rPr>
              <w:t xml:space="preserve"> </w:t>
            </w:r>
            <w:r>
              <w:t>and</w:t>
            </w:r>
            <w:r>
              <w:rPr>
                <w:spacing w:val="-3"/>
              </w:rPr>
              <w:t xml:space="preserve"> </w:t>
            </w:r>
            <w:r>
              <w:t>compared</w:t>
            </w:r>
            <w:r>
              <w:rPr>
                <w:spacing w:val="-3"/>
              </w:rPr>
              <w:t xml:space="preserve"> </w:t>
            </w:r>
            <w:r>
              <w:t>to</w:t>
            </w:r>
            <w:r>
              <w:rPr>
                <w:spacing w:val="-2"/>
              </w:rPr>
              <w:t xml:space="preserve"> </w:t>
            </w:r>
            <w:r>
              <w:rPr>
                <w:spacing w:val="-4"/>
              </w:rPr>
              <w:t>2019</w:t>
            </w:r>
            <w:r>
              <w:rPr>
                <w:rFonts w:ascii="Times New Roman"/>
              </w:rPr>
              <w:tab/>
            </w:r>
            <w:r>
              <w:rPr>
                <w:spacing w:val="-5"/>
              </w:rPr>
              <w:t>60</w:t>
            </w:r>
          </w:hyperlink>
        </w:p>
        <w:p w:rsidR="00CD29A2" w:rsidRDefault="009C6A8E">
          <w:pPr>
            <w:pStyle w:val="TOC2"/>
            <w:numPr>
              <w:ilvl w:val="1"/>
              <w:numId w:val="35"/>
            </w:numPr>
            <w:tabs>
              <w:tab w:val="left" w:pos="1041"/>
              <w:tab w:val="left" w:leader="dot" w:pos="9169"/>
            </w:tabs>
            <w:ind w:left="1041" w:hanging="400"/>
          </w:pPr>
          <w:hyperlink w:anchor="_bookmark70" w:history="1">
            <w:r>
              <w:t>Problem</w:t>
            </w:r>
            <w:r>
              <w:rPr>
                <w:spacing w:val="-6"/>
              </w:rPr>
              <w:t xml:space="preserve"> </w:t>
            </w:r>
            <w:r>
              <w:t>Gambling</w:t>
            </w:r>
            <w:r>
              <w:rPr>
                <w:spacing w:val="-3"/>
              </w:rPr>
              <w:t xml:space="preserve"> </w:t>
            </w:r>
            <w:r>
              <w:t>Severity</w:t>
            </w:r>
            <w:r>
              <w:rPr>
                <w:spacing w:val="-2"/>
              </w:rPr>
              <w:t xml:space="preserve"> </w:t>
            </w:r>
            <w:r>
              <w:t>Index,</w:t>
            </w:r>
            <w:r>
              <w:rPr>
                <w:spacing w:val="-3"/>
              </w:rPr>
              <w:t xml:space="preserve"> </w:t>
            </w:r>
            <w:r>
              <w:t>groups</w:t>
            </w:r>
            <w:r>
              <w:rPr>
                <w:spacing w:val="-8"/>
              </w:rPr>
              <w:t xml:space="preserve"> </w:t>
            </w:r>
            <w:r>
              <w:t>overall,</w:t>
            </w:r>
            <w:r>
              <w:rPr>
                <w:spacing w:val="-2"/>
              </w:rPr>
              <w:t xml:space="preserve"> </w:t>
            </w:r>
            <w:r>
              <w:t>and</w:t>
            </w:r>
            <w:r>
              <w:rPr>
                <w:spacing w:val="-3"/>
              </w:rPr>
              <w:t xml:space="preserve"> </w:t>
            </w:r>
            <w:r>
              <w:t>over</w:t>
            </w:r>
            <w:r>
              <w:rPr>
                <w:spacing w:val="-6"/>
              </w:rPr>
              <w:t xml:space="preserve"> </w:t>
            </w:r>
            <w:r>
              <w:rPr>
                <w:spacing w:val="-4"/>
              </w:rPr>
              <w:t>time</w:t>
            </w:r>
            <w:r>
              <w:rPr>
                <w:rFonts w:ascii="Times New Roman"/>
              </w:rPr>
              <w:tab/>
            </w:r>
            <w:r>
              <w:rPr>
                <w:spacing w:val="-5"/>
              </w:rPr>
              <w:t>61</w:t>
            </w:r>
          </w:hyperlink>
        </w:p>
        <w:p w:rsidR="00CD29A2" w:rsidRDefault="009C6A8E">
          <w:pPr>
            <w:pStyle w:val="TOC2"/>
            <w:numPr>
              <w:ilvl w:val="1"/>
              <w:numId w:val="35"/>
            </w:numPr>
            <w:tabs>
              <w:tab w:val="left" w:pos="1080"/>
              <w:tab w:val="left" w:leader="dot" w:pos="9169"/>
            </w:tabs>
            <w:spacing w:before="146" w:line="280" w:lineRule="auto"/>
            <w:ind w:left="641" w:right="652" w:firstLine="0"/>
          </w:pPr>
          <w:hyperlink w:anchor="_bookmark72" w:history="1">
            <w:r>
              <w:t>Problem</w:t>
            </w:r>
            <w:r>
              <w:rPr>
                <w:spacing w:val="38"/>
              </w:rPr>
              <w:t xml:space="preserve"> </w:t>
            </w:r>
            <w:r>
              <w:t>Gambling</w:t>
            </w:r>
            <w:r>
              <w:rPr>
                <w:spacing w:val="37"/>
              </w:rPr>
              <w:t xml:space="preserve"> </w:t>
            </w:r>
            <w:r>
              <w:t>Severity</w:t>
            </w:r>
            <w:r>
              <w:rPr>
                <w:spacing w:val="37"/>
              </w:rPr>
              <w:t xml:space="preserve"> </w:t>
            </w:r>
            <w:r>
              <w:t>Index moderate-</w:t>
            </w:r>
            <w:r>
              <w:rPr>
                <w:spacing w:val="38"/>
              </w:rPr>
              <w:t xml:space="preserve"> </w:t>
            </w:r>
            <w:r>
              <w:t>to</w:t>
            </w:r>
            <w:r>
              <w:rPr>
                <w:spacing w:val="38"/>
              </w:rPr>
              <w:t xml:space="preserve"> </w:t>
            </w:r>
            <w:r>
              <w:t>high-risk</w:t>
            </w:r>
            <w:r>
              <w:rPr>
                <w:spacing w:val="36"/>
              </w:rPr>
              <w:t xml:space="preserve"> </w:t>
            </w:r>
            <w:r>
              <w:t>categories</w:t>
            </w:r>
            <w:r>
              <w:rPr>
                <w:spacing w:val="37"/>
              </w:rPr>
              <w:t xml:space="preserve"> </w:t>
            </w:r>
            <w:r>
              <w:t>by</w:t>
            </w:r>
            <w:r>
              <w:rPr>
                <w:spacing w:val="37"/>
              </w:rPr>
              <w:t xml:space="preserve"> </w:t>
            </w:r>
            <w:r>
              <w:t>age,</w:t>
            </w:r>
          </w:hyperlink>
          <w:r>
            <w:t xml:space="preserve"> </w:t>
          </w:r>
          <w:hyperlink w:anchor="_bookmark72" w:history="1">
            <w:r>
              <w:t>gender,</w:t>
            </w:r>
            <w:r>
              <w:rPr>
                <w:spacing w:val="-7"/>
              </w:rPr>
              <w:t xml:space="preserve"> </w:t>
            </w:r>
            <w:r>
              <w:t>location</w:t>
            </w:r>
            <w:r>
              <w:rPr>
                <w:spacing w:val="-7"/>
              </w:rPr>
              <w:t xml:space="preserve"> </w:t>
            </w:r>
            <w:r>
              <w:t>and</w:t>
            </w:r>
            <w:r>
              <w:rPr>
                <w:spacing w:val="-7"/>
              </w:rPr>
              <w:t xml:space="preserve"> </w:t>
            </w:r>
            <w:r>
              <w:t>other</w:t>
            </w:r>
            <w:r>
              <w:rPr>
                <w:spacing w:val="-6"/>
              </w:rPr>
              <w:t xml:space="preserve"> </w:t>
            </w:r>
            <w:r>
              <w:rPr>
                <w:spacing w:val="-2"/>
              </w:rPr>
              <w:t>demographics</w:t>
            </w:r>
            <w:r>
              <w:rPr>
                <w:rFonts w:ascii="Times New Roman"/>
              </w:rPr>
              <w:tab/>
            </w:r>
            <w:r>
              <w:rPr>
                <w:spacing w:val="-5"/>
              </w:rPr>
              <w:t>62</w:t>
            </w:r>
          </w:hyperlink>
        </w:p>
        <w:p w:rsidR="00CD29A2" w:rsidRDefault="009C6A8E">
          <w:pPr>
            <w:pStyle w:val="TOC2"/>
            <w:numPr>
              <w:ilvl w:val="1"/>
              <w:numId w:val="35"/>
            </w:numPr>
            <w:tabs>
              <w:tab w:val="left" w:pos="1041"/>
              <w:tab w:val="left" w:leader="dot" w:pos="9169"/>
            </w:tabs>
            <w:spacing w:before="94"/>
            <w:ind w:left="1041" w:hanging="400"/>
          </w:pPr>
          <w:hyperlink w:anchor="_bookmark75" w:history="1">
            <w:r>
              <w:t>Problem</w:t>
            </w:r>
            <w:r>
              <w:rPr>
                <w:spacing w:val="-6"/>
              </w:rPr>
              <w:t xml:space="preserve"> </w:t>
            </w:r>
            <w:r>
              <w:t>Gambling</w:t>
            </w:r>
            <w:r>
              <w:rPr>
                <w:spacing w:val="-2"/>
              </w:rPr>
              <w:t xml:space="preserve"> </w:t>
            </w:r>
            <w:r>
              <w:t>Severity</w:t>
            </w:r>
            <w:r>
              <w:rPr>
                <w:spacing w:val="-2"/>
              </w:rPr>
              <w:t xml:space="preserve"> </w:t>
            </w:r>
            <w:r>
              <w:t>Index</w:t>
            </w:r>
            <w:r>
              <w:rPr>
                <w:spacing w:val="-2"/>
              </w:rPr>
              <w:t xml:space="preserve"> </w:t>
            </w:r>
            <w:r>
              <w:t>by</w:t>
            </w:r>
            <w:r>
              <w:rPr>
                <w:spacing w:val="-7"/>
              </w:rPr>
              <w:t xml:space="preserve"> </w:t>
            </w:r>
            <w:r>
              <w:t>eng</w:t>
            </w:r>
            <w:r>
              <w:t>agement</w:t>
            </w:r>
            <w:r>
              <w:rPr>
                <w:spacing w:val="-2"/>
              </w:rPr>
              <w:t xml:space="preserve"> </w:t>
            </w:r>
            <w:r>
              <w:t>with</w:t>
            </w:r>
            <w:r>
              <w:rPr>
                <w:spacing w:val="-6"/>
              </w:rPr>
              <w:t xml:space="preserve"> </w:t>
            </w:r>
            <w:r>
              <w:t>each</w:t>
            </w:r>
            <w:r>
              <w:rPr>
                <w:spacing w:val="-2"/>
              </w:rPr>
              <w:t xml:space="preserve"> </w:t>
            </w:r>
            <w:r>
              <w:rPr>
                <w:spacing w:val="-4"/>
              </w:rPr>
              <w:t>form</w:t>
            </w:r>
            <w:r>
              <w:rPr>
                <w:rFonts w:ascii="Times New Roman"/>
              </w:rPr>
              <w:tab/>
            </w:r>
            <w:r>
              <w:rPr>
                <w:spacing w:val="-5"/>
              </w:rPr>
              <w:t>64</w:t>
            </w:r>
          </w:hyperlink>
        </w:p>
        <w:p w:rsidR="00CD29A2" w:rsidRDefault="009C6A8E">
          <w:pPr>
            <w:pStyle w:val="TOC2"/>
            <w:numPr>
              <w:ilvl w:val="1"/>
              <w:numId w:val="35"/>
            </w:numPr>
            <w:tabs>
              <w:tab w:val="left" w:pos="1041"/>
              <w:tab w:val="left" w:leader="dot" w:pos="9169"/>
            </w:tabs>
            <w:spacing w:before="146"/>
            <w:ind w:left="1041" w:hanging="400"/>
          </w:pPr>
          <w:hyperlink w:anchor="_bookmark77" w:history="1">
            <w:r>
              <w:t>Problem</w:t>
            </w:r>
            <w:r>
              <w:rPr>
                <w:spacing w:val="-5"/>
              </w:rPr>
              <w:t xml:space="preserve"> </w:t>
            </w:r>
            <w:r>
              <w:t>Gambling</w:t>
            </w:r>
            <w:r>
              <w:rPr>
                <w:spacing w:val="-1"/>
              </w:rPr>
              <w:t xml:space="preserve"> </w:t>
            </w:r>
            <w:r>
              <w:t>Severity</w:t>
            </w:r>
            <w:r>
              <w:rPr>
                <w:spacing w:val="-2"/>
              </w:rPr>
              <w:t xml:space="preserve"> </w:t>
            </w:r>
            <w:r>
              <w:t>Index</w:t>
            </w:r>
            <w:r>
              <w:rPr>
                <w:spacing w:val="-2"/>
              </w:rPr>
              <w:t xml:space="preserve"> </w:t>
            </w:r>
            <w:r>
              <w:t>by</w:t>
            </w:r>
            <w:r>
              <w:rPr>
                <w:spacing w:val="-1"/>
              </w:rPr>
              <w:t xml:space="preserve"> </w:t>
            </w:r>
            <w:r>
              <w:t>weekly</w:t>
            </w:r>
            <w:r>
              <w:rPr>
                <w:spacing w:val="-2"/>
              </w:rPr>
              <w:t xml:space="preserve"> </w:t>
            </w:r>
            <w:proofErr w:type="spellStart"/>
            <w:r>
              <w:t>vs</w:t>
            </w:r>
            <w:proofErr w:type="spellEnd"/>
            <w:r>
              <w:rPr>
                <w:spacing w:val="-1"/>
              </w:rPr>
              <w:t xml:space="preserve"> </w:t>
            </w:r>
            <w:r>
              <w:t>non-weekly</w:t>
            </w:r>
            <w:r>
              <w:rPr>
                <w:spacing w:val="-6"/>
              </w:rPr>
              <w:t xml:space="preserve"> </w:t>
            </w:r>
            <w:r>
              <w:rPr>
                <w:spacing w:val="-2"/>
              </w:rPr>
              <w:t>gamblers</w:t>
            </w:r>
            <w:r>
              <w:rPr>
                <w:rFonts w:ascii="Times New Roman"/>
              </w:rPr>
              <w:tab/>
            </w:r>
            <w:r>
              <w:rPr>
                <w:spacing w:val="-5"/>
              </w:rPr>
              <w:t>66</w:t>
            </w:r>
          </w:hyperlink>
        </w:p>
        <w:p w:rsidR="00CD29A2" w:rsidRDefault="009C6A8E">
          <w:pPr>
            <w:pStyle w:val="TOC2"/>
            <w:numPr>
              <w:ilvl w:val="1"/>
              <w:numId w:val="35"/>
            </w:numPr>
            <w:tabs>
              <w:tab w:val="left" w:pos="1041"/>
              <w:tab w:val="left" w:leader="dot" w:pos="9169"/>
            </w:tabs>
            <w:ind w:left="1041" w:hanging="400"/>
          </w:pPr>
          <w:hyperlink w:anchor="_bookmark80" w:history="1">
            <w:r>
              <w:t>Problem</w:t>
            </w:r>
            <w:r>
              <w:rPr>
                <w:spacing w:val="-6"/>
              </w:rPr>
              <w:t xml:space="preserve"> </w:t>
            </w:r>
            <w:r>
              <w:t>Gambling</w:t>
            </w:r>
            <w:r>
              <w:rPr>
                <w:spacing w:val="-2"/>
              </w:rPr>
              <w:t xml:space="preserve"> </w:t>
            </w:r>
            <w:r>
              <w:t>Severity</w:t>
            </w:r>
            <w:r>
              <w:rPr>
                <w:spacing w:val="-2"/>
              </w:rPr>
              <w:t xml:space="preserve"> </w:t>
            </w:r>
            <w:r>
              <w:t>Index</w:t>
            </w:r>
            <w:r>
              <w:rPr>
                <w:spacing w:val="-3"/>
              </w:rPr>
              <w:t xml:space="preserve"> </w:t>
            </w:r>
            <w:r>
              <w:t>by</w:t>
            </w:r>
            <w:r>
              <w:rPr>
                <w:spacing w:val="-7"/>
              </w:rPr>
              <w:t xml:space="preserve"> </w:t>
            </w:r>
            <w:r>
              <w:t>engagement</w:t>
            </w:r>
            <w:r>
              <w:rPr>
                <w:spacing w:val="-2"/>
              </w:rPr>
              <w:t xml:space="preserve"> </w:t>
            </w:r>
            <w:r>
              <w:t>with</w:t>
            </w:r>
            <w:r>
              <w:rPr>
                <w:spacing w:val="-6"/>
              </w:rPr>
              <w:t xml:space="preserve"> </w:t>
            </w:r>
            <w:r>
              <w:t>online</w:t>
            </w:r>
            <w:r>
              <w:rPr>
                <w:spacing w:val="-2"/>
              </w:rPr>
              <w:t xml:space="preserve"> gambling</w:t>
            </w:r>
            <w:r>
              <w:rPr>
                <w:rFonts w:ascii="Times New Roman"/>
              </w:rPr>
              <w:tab/>
            </w:r>
            <w:r>
              <w:rPr>
                <w:spacing w:val="-5"/>
              </w:rPr>
              <w:t>69</w:t>
            </w:r>
          </w:hyperlink>
        </w:p>
        <w:p w:rsidR="00CD29A2" w:rsidRDefault="009C6A8E">
          <w:pPr>
            <w:pStyle w:val="TOC2"/>
            <w:numPr>
              <w:ilvl w:val="1"/>
              <w:numId w:val="35"/>
            </w:numPr>
            <w:tabs>
              <w:tab w:val="left" w:pos="1041"/>
              <w:tab w:val="left" w:leader="dot" w:pos="9169"/>
            </w:tabs>
            <w:spacing w:before="146"/>
            <w:ind w:left="1041" w:hanging="400"/>
          </w:pPr>
          <w:hyperlink w:anchor="_bookmark82" w:history="1">
            <w:r>
              <w:t>Lifetime</w:t>
            </w:r>
            <w:r>
              <w:rPr>
                <w:spacing w:val="-5"/>
              </w:rPr>
              <w:t xml:space="preserve"> </w:t>
            </w:r>
            <w:r>
              <w:t>gambling</w:t>
            </w:r>
            <w:r>
              <w:rPr>
                <w:spacing w:val="-5"/>
              </w:rPr>
              <w:t xml:space="preserve"> </w:t>
            </w:r>
            <w:r>
              <w:rPr>
                <w:spacing w:val="-2"/>
              </w:rPr>
              <w:t>problems</w:t>
            </w:r>
            <w:r>
              <w:rPr>
                <w:rFonts w:ascii="Times New Roman"/>
              </w:rPr>
              <w:tab/>
            </w:r>
            <w:r>
              <w:rPr>
                <w:spacing w:val="-5"/>
              </w:rPr>
              <w:t>70</w:t>
            </w:r>
          </w:hyperlink>
        </w:p>
        <w:p w:rsidR="00CD29A2" w:rsidRDefault="009C6A8E">
          <w:pPr>
            <w:pStyle w:val="TOC1"/>
            <w:tabs>
              <w:tab w:val="left" w:leader="dot" w:pos="9169"/>
            </w:tabs>
          </w:pPr>
          <w:hyperlink w:anchor="_bookmark85" w:history="1">
            <w:r>
              <w:t>Chapter</w:t>
            </w:r>
            <w:r>
              <w:rPr>
                <w:spacing w:val="-7"/>
              </w:rPr>
              <w:t xml:space="preserve"> </w:t>
            </w:r>
            <w:r>
              <w:t>6:</w:t>
            </w:r>
            <w:r>
              <w:rPr>
                <w:spacing w:val="-2"/>
              </w:rPr>
              <w:t xml:space="preserve"> </w:t>
            </w:r>
            <w:r>
              <w:t>Gambling</w:t>
            </w:r>
            <w:r>
              <w:rPr>
                <w:spacing w:val="-4"/>
              </w:rPr>
              <w:t xml:space="preserve"> harm</w:t>
            </w:r>
            <w:r>
              <w:rPr>
                <w:rFonts w:ascii="Times New Roman"/>
                <w:b w:val="0"/>
              </w:rPr>
              <w:tab/>
            </w:r>
            <w:r>
              <w:rPr>
                <w:spacing w:val="-5"/>
              </w:rPr>
              <w:t>72</w:t>
            </w:r>
          </w:hyperlink>
        </w:p>
        <w:p w:rsidR="00CD29A2" w:rsidRDefault="009C6A8E">
          <w:pPr>
            <w:pStyle w:val="TOC2"/>
            <w:numPr>
              <w:ilvl w:val="1"/>
              <w:numId w:val="34"/>
            </w:numPr>
            <w:tabs>
              <w:tab w:val="left" w:pos="1041"/>
              <w:tab w:val="left" w:leader="dot" w:pos="9169"/>
            </w:tabs>
            <w:spacing w:before="147"/>
            <w:ind w:left="1041" w:hanging="400"/>
          </w:pPr>
          <w:hyperlink w:anchor="_bookmark86" w:history="1">
            <w:r>
              <w:t>Indicators</w:t>
            </w:r>
            <w:r>
              <w:rPr>
                <w:spacing w:val="-2"/>
              </w:rPr>
              <w:t xml:space="preserve"> </w:t>
            </w:r>
            <w:r>
              <w:t>of</w:t>
            </w:r>
            <w:r>
              <w:rPr>
                <w:spacing w:val="-5"/>
              </w:rPr>
              <w:t xml:space="preserve"> </w:t>
            </w:r>
            <w:r>
              <w:t>harm</w:t>
            </w:r>
            <w:r>
              <w:rPr>
                <w:spacing w:val="-1"/>
              </w:rPr>
              <w:t xml:space="preserve"> </w:t>
            </w:r>
            <w:r>
              <w:t>to</w:t>
            </w:r>
            <w:r>
              <w:rPr>
                <w:spacing w:val="-1"/>
              </w:rPr>
              <w:t xml:space="preserve"> </w:t>
            </w:r>
            <w:r>
              <w:rPr>
                <w:spacing w:val="-2"/>
              </w:rPr>
              <w:t>gamblers</w:t>
            </w:r>
            <w:r>
              <w:rPr>
                <w:rFonts w:ascii="Times New Roman"/>
              </w:rPr>
              <w:tab/>
            </w:r>
            <w:r>
              <w:rPr>
                <w:spacing w:val="-5"/>
              </w:rPr>
              <w:t>73</w:t>
            </w:r>
          </w:hyperlink>
        </w:p>
        <w:p w:rsidR="00CD29A2" w:rsidRDefault="009C6A8E">
          <w:pPr>
            <w:pStyle w:val="TOC2"/>
            <w:numPr>
              <w:ilvl w:val="1"/>
              <w:numId w:val="34"/>
            </w:numPr>
            <w:tabs>
              <w:tab w:val="left" w:pos="1108"/>
              <w:tab w:val="left" w:leader="dot" w:pos="9169"/>
            </w:tabs>
            <w:spacing w:line="280" w:lineRule="auto"/>
            <w:ind w:left="641" w:right="660" w:firstLine="0"/>
          </w:pPr>
          <w:hyperlink w:anchor="_bookmark93" w:history="1">
            <w:r>
              <w:t>Harms</w:t>
            </w:r>
            <w:r>
              <w:rPr>
                <w:spacing w:val="40"/>
              </w:rPr>
              <w:t xml:space="preserve"> </w:t>
            </w:r>
            <w:r>
              <w:t>to</w:t>
            </w:r>
            <w:r>
              <w:rPr>
                <w:spacing w:val="40"/>
              </w:rPr>
              <w:t xml:space="preserve"> </w:t>
            </w:r>
            <w:r>
              <w:t>affected</w:t>
            </w:r>
            <w:r>
              <w:rPr>
                <w:spacing w:val="40"/>
              </w:rPr>
              <w:t xml:space="preserve"> </w:t>
            </w:r>
            <w:r>
              <w:t>others</w:t>
            </w:r>
            <w:r>
              <w:rPr>
                <w:spacing w:val="40"/>
              </w:rPr>
              <w:t xml:space="preserve"> </w:t>
            </w:r>
            <w:r>
              <w:t>overall,</w:t>
            </w:r>
            <w:r>
              <w:rPr>
                <w:spacing w:val="40"/>
              </w:rPr>
              <w:t xml:space="preserve"> </w:t>
            </w:r>
            <w:r>
              <w:t>and</w:t>
            </w:r>
            <w:r>
              <w:rPr>
                <w:spacing w:val="40"/>
              </w:rPr>
              <w:t xml:space="preserve"> </w:t>
            </w:r>
            <w:r>
              <w:t>by</w:t>
            </w:r>
            <w:r>
              <w:rPr>
                <w:spacing w:val="40"/>
              </w:rPr>
              <w:t xml:space="preserve"> </w:t>
            </w:r>
            <w:r>
              <w:t>age,</w:t>
            </w:r>
            <w:r>
              <w:rPr>
                <w:spacing w:val="40"/>
              </w:rPr>
              <w:t xml:space="preserve"> </w:t>
            </w:r>
            <w:r>
              <w:t>gender,</w:t>
            </w:r>
            <w:r>
              <w:rPr>
                <w:spacing w:val="40"/>
              </w:rPr>
              <w:t xml:space="preserve"> </w:t>
            </w:r>
            <w:r>
              <w:t>location</w:t>
            </w:r>
            <w:r>
              <w:rPr>
                <w:spacing w:val="40"/>
              </w:rPr>
              <w:t xml:space="preserve"> </w:t>
            </w:r>
            <w:r>
              <w:t>and</w:t>
            </w:r>
            <w:r>
              <w:rPr>
                <w:spacing w:val="40"/>
              </w:rPr>
              <w:t xml:space="preserve"> </w:t>
            </w:r>
            <w:r>
              <w:t>other</w:t>
            </w:r>
          </w:hyperlink>
          <w:r>
            <w:t xml:space="preserve"> </w:t>
          </w:r>
          <w:hyperlink w:anchor="_bookmark93" w:history="1">
            <w:r>
              <w:rPr>
                <w:spacing w:val="-2"/>
              </w:rPr>
              <w:t>demographics</w:t>
            </w:r>
            <w:r>
              <w:rPr>
                <w:rFonts w:ascii="Times New Roman"/>
              </w:rPr>
              <w:tab/>
            </w:r>
            <w:r>
              <w:rPr>
                <w:spacing w:val="-5"/>
              </w:rPr>
              <w:t>78</w:t>
            </w:r>
          </w:hyperlink>
        </w:p>
        <w:p w:rsidR="00CD29A2" w:rsidRDefault="009C6A8E">
          <w:pPr>
            <w:pStyle w:val="TOC2"/>
            <w:numPr>
              <w:ilvl w:val="1"/>
              <w:numId w:val="34"/>
            </w:numPr>
            <w:tabs>
              <w:tab w:val="left" w:pos="1041"/>
              <w:tab w:val="left" w:leader="dot" w:pos="9169"/>
            </w:tabs>
            <w:spacing w:before="93"/>
            <w:ind w:left="1041" w:hanging="400"/>
          </w:pPr>
          <w:hyperlink w:anchor="_bookmark97" w:history="1">
            <w:r>
              <w:t>Legacy</w:t>
            </w:r>
            <w:r>
              <w:rPr>
                <w:spacing w:val="-6"/>
              </w:rPr>
              <w:t xml:space="preserve"> </w:t>
            </w:r>
            <w:r>
              <w:rPr>
                <w:spacing w:val="-4"/>
              </w:rPr>
              <w:t>harm</w:t>
            </w:r>
            <w:r>
              <w:rPr>
                <w:rFonts w:ascii="Times New Roman"/>
              </w:rPr>
              <w:tab/>
            </w:r>
            <w:r>
              <w:rPr>
                <w:spacing w:val="-5"/>
              </w:rPr>
              <w:t>81</w:t>
            </w:r>
          </w:hyperlink>
        </w:p>
        <w:p w:rsidR="00CD29A2" w:rsidRDefault="009C6A8E">
          <w:pPr>
            <w:pStyle w:val="TOC2"/>
            <w:numPr>
              <w:ilvl w:val="1"/>
              <w:numId w:val="34"/>
            </w:numPr>
            <w:tabs>
              <w:tab w:val="left" w:pos="1041"/>
              <w:tab w:val="left" w:leader="dot" w:pos="9169"/>
            </w:tabs>
            <w:spacing w:before="147"/>
            <w:ind w:left="1041" w:hanging="400"/>
          </w:pPr>
          <w:hyperlink w:anchor="_bookmark100" w:history="1">
            <w:r>
              <w:t>Harm</w:t>
            </w:r>
            <w:r>
              <w:rPr>
                <w:spacing w:val="-5"/>
              </w:rPr>
              <w:t xml:space="preserve"> </w:t>
            </w:r>
            <w:r>
              <w:t>from all</w:t>
            </w:r>
            <w:r>
              <w:rPr>
                <w:spacing w:val="-2"/>
              </w:rPr>
              <w:t xml:space="preserve"> sources</w:t>
            </w:r>
            <w:r>
              <w:rPr>
                <w:rFonts w:ascii="Times New Roman"/>
              </w:rPr>
              <w:tab/>
            </w:r>
            <w:r>
              <w:rPr>
                <w:spacing w:val="-5"/>
              </w:rPr>
              <w:t>83</w:t>
            </w:r>
          </w:hyperlink>
        </w:p>
        <w:p w:rsidR="00CD29A2" w:rsidRDefault="009C6A8E">
          <w:pPr>
            <w:pStyle w:val="TOC2"/>
            <w:numPr>
              <w:ilvl w:val="1"/>
              <w:numId w:val="34"/>
            </w:numPr>
            <w:tabs>
              <w:tab w:val="left" w:pos="1041"/>
              <w:tab w:val="left" w:leader="dot" w:pos="9169"/>
            </w:tabs>
            <w:ind w:left="1041" w:hanging="400"/>
          </w:pPr>
          <w:hyperlink w:anchor="_bookmark102" w:history="1">
            <w:r>
              <w:t>Changes</w:t>
            </w:r>
            <w:r>
              <w:rPr>
                <w:spacing w:val="-8"/>
              </w:rPr>
              <w:t xml:space="preserve"> </w:t>
            </w:r>
            <w:r>
              <w:t>in</w:t>
            </w:r>
            <w:r>
              <w:rPr>
                <w:spacing w:val="-3"/>
              </w:rPr>
              <w:t xml:space="preserve"> </w:t>
            </w:r>
            <w:r>
              <w:t>harm</w:t>
            </w:r>
            <w:r>
              <w:rPr>
                <w:spacing w:val="-1"/>
              </w:rPr>
              <w:t xml:space="preserve"> </w:t>
            </w:r>
            <w:r>
              <w:t>between</w:t>
            </w:r>
            <w:r>
              <w:rPr>
                <w:spacing w:val="-3"/>
              </w:rPr>
              <w:t xml:space="preserve"> </w:t>
            </w:r>
            <w:r>
              <w:t>2019</w:t>
            </w:r>
            <w:r>
              <w:rPr>
                <w:spacing w:val="-3"/>
              </w:rPr>
              <w:t xml:space="preserve"> </w:t>
            </w:r>
            <w:r>
              <w:t>and</w:t>
            </w:r>
            <w:r>
              <w:rPr>
                <w:spacing w:val="-2"/>
              </w:rPr>
              <w:t xml:space="preserve"> </w:t>
            </w:r>
            <w:r>
              <w:rPr>
                <w:spacing w:val="-4"/>
              </w:rPr>
              <w:t>2024</w:t>
            </w:r>
            <w:r>
              <w:rPr>
                <w:rFonts w:ascii="Times New Roman"/>
              </w:rPr>
              <w:tab/>
            </w:r>
            <w:r>
              <w:rPr>
                <w:spacing w:val="-5"/>
              </w:rPr>
              <w:t>84</w:t>
            </w:r>
          </w:hyperlink>
        </w:p>
        <w:p w:rsidR="00CD29A2" w:rsidRDefault="009C6A8E">
          <w:pPr>
            <w:pStyle w:val="TOC1"/>
            <w:tabs>
              <w:tab w:val="left" w:leader="dot" w:pos="9169"/>
            </w:tabs>
            <w:spacing w:before="141" w:line="280" w:lineRule="auto"/>
            <w:ind w:right="663"/>
          </w:pPr>
          <w:hyperlink w:anchor="_bookmark103" w:history="1">
            <w:r>
              <w:t>Chapter 7: Which forms and demographic segments are associated with</w:t>
            </w:r>
          </w:hyperlink>
          <w:r>
            <w:t xml:space="preserve"> </w:t>
          </w:r>
          <w:hyperlink w:anchor="_bookmark103" w:history="1">
            <w:r>
              <w:t>problems and harm</w:t>
            </w:r>
            <w:r>
              <w:rPr>
                <w:rFonts w:ascii="Times New Roman"/>
                <w:b w:val="0"/>
              </w:rPr>
              <w:tab/>
            </w:r>
            <w:r>
              <w:rPr>
                <w:spacing w:val="-6"/>
              </w:rPr>
              <w:t>85</w:t>
            </w:r>
          </w:hyperlink>
        </w:p>
        <w:p w:rsidR="00CD29A2" w:rsidRDefault="009C6A8E">
          <w:pPr>
            <w:pStyle w:val="TOC2"/>
            <w:numPr>
              <w:ilvl w:val="1"/>
              <w:numId w:val="40"/>
            </w:numPr>
            <w:tabs>
              <w:tab w:val="left" w:pos="1041"/>
            </w:tabs>
            <w:spacing w:before="99"/>
            <w:ind w:left="1041" w:hanging="400"/>
          </w:pPr>
          <w:hyperlink w:anchor="_bookmark104" w:history="1">
            <w:r>
              <w:t>Which</w:t>
            </w:r>
            <w:r>
              <w:rPr>
                <w:spacing w:val="-3"/>
              </w:rPr>
              <w:t xml:space="preserve"> </w:t>
            </w:r>
            <w:r>
              <w:t>gambling</w:t>
            </w:r>
            <w:r>
              <w:rPr>
                <w:spacing w:val="-3"/>
              </w:rPr>
              <w:t xml:space="preserve"> </w:t>
            </w:r>
            <w:r>
              <w:t>forms</w:t>
            </w:r>
            <w:r>
              <w:rPr>
                <w:spacing w:val="-3"/>
              </w:rPr>
              <w:t xml:space="preserve"> </w:t>
            </w:r>
            <w:r>
              <w:t>contribute</w:t>
            </w:r>
            <w:r>
              <w:rPr>
                <w:spacing w:val="-2"/>
              </w:rPr>
              <w:t xml:space="preserve"> </w:t>
            </w:r>
            <w:r>
              <w:t>the</w:t>
            </w:r>
            <w:r>
              <w:rPr>
                <w:spacing w:val="-7"/>
              </w:rPr>
              <w:t xml:space="preserve"> </w:t>
            </w:r>
            <w:r>
              <w:t>most</w:t>
            </w:r>
            <w:r>
              <w:rPr>
                <w:spacing w:val="-8"/>
              </w:rPr>
              <w:t xml:space="preserve"> </w:t>
            </w:r>
            <w:r>
              <w:t>to</w:t>
            </w:r>
            <w:r>
              <w:rPr>
                <w:spacing w:val="-2"/>
              </w:rPr>
              <w:t xml:space="preserve"> </w:t>
            </w:r>
            <w:r>
              <w:t>gambling</w:t>
            </w:r>
            <w:r>
              <w:rPr>
                <w:spacing w:val="-3"/>
              </w:rPr>
              <w:t xml:space="preserve"> </w:t>
            </w:r>
            <w:r>
              <w:t>problems</w:t>
            </w:r>
            <w:r>
              <w:rPr>
                <w:spacing w:val="-3"/>
              </w:rPr>
              <w:t xml:space="preserve"> </w:t>
            </w:r>
            <w:r>
              <w:t>and</w:t>
            </w:r>
            <w:r>
              <w:rPr>
                <w:spacing w:val="-2"/>
              </w:rPr>
              <w:t xml:space="preserve"> </w:t>
            </w:r>
            <w:r>
              <w:t>harm?</w:t>
            </w:r>
            <w:r>
              <w:rPr>
                <w:spacing w:val="5"/>
              </w:rPr>
              <w:t xml:space="preserve"> </w:t>
            </w:r>
            <w:r>
              <w:rPr>
                <w:spacing w:val="-5"/>
              </w:rPr>
              <w:t>86</w:t>
            </w:r>
          </w:hyperlink>
        </w:p>
        <w:p w:rsidR="00CD29A2" w:rsidRDefault="009C6A8E">
          <w:pPr>
            <w:pStyle w:val="TOC2"/>
            <w:numPr>
              <w:ilvl w:val="1"/>
              <w:numId w:val="40"/>
            </w:numPr>
            <w:tabs>
              <w:tab w:val="left" w:pos="1084"/>
              <w:tab w:val="left" w:leader="dot" w:pos="9169"/>
            </w:tabs>
            <w:spacing w:before="141" w:line="280" w:lineRule="auto"/>
            <w:ind w:left="641" w:right="663" w:firstLine="0"/>
          </w:pPr>
          <w:hyperlink w:anchor="_bookmark106" w:history="1">
            <w:r>
              <w:t>Which</w:t>
            </w:r>
            <w:r>
              <w:rPr>
                <w:spacing w:val="39"/>
              </w:rPr>
              <w:t xml:space="preserve"> </w:t>
            </w:r>
            <w:r>
              <w:t>demographic</w:t>
            </w:r>
            <w:r>
              <w:rPr>
                <w:spacing w:val="38"/>
              </w:rPr>
              <w:t xml:space="preserve"> </w:t>
            </w:r>
            <w:r>
              <w:t>segments</w:t>
            </w:r>
            <w:r>
              <w:rPr>
                <w:spacing w:val="34"/>
              </w:rPr>
              <w:t xml:space="preserve"> </w:t>
            </w:r>
            <w:r>
              <w:t>experience</w:t>
            </w:r>
            <w:r>
              <w:rPr>
                <w:spacing w:val="39"/>
              </w:rPr>
              <w:t xml:space="preserve"> </w:t>
            </w:r>
            <w:r>
              <w:t>the</w:t>
            </w:r>
            <w:r>
              <w:rPr>
                <w:spacing w:val="39"/>
              </w:rPr>
              <w:t xml:space="preserve"> </w:t>
            </w:r>
            <w:r>
              <w:t>most</w:t>
            </w:r>
            <w:r>
              <w:rPr>
                <w:spacing w:val="39"/>
              </w:rPr>
              <w:t xml:space="preserve"> </w:t>
            </w:r>
            <w:r>
              <w:t>gambling</w:t>
            </w:r>
            <w:r>
              <w:rPr>
                <w:spacing w:val="39"/>
              </w:rPr>
              <w:t xml:space="preserve"> </w:t>
            </w:r>
            <w:r>
              <w:t>problems</w:t>
            </w:r>
            <w:r>
              <w:rPr>
                <w:spacing w:val="34"/>
              </w:rPr>
              <w:t xml:space="preserve"> </w:t>
            </w:r>
            <w:r>
              <w:t>and</w:t>
            </w:r>
          </w:hyperlink>
          <w:r>
            <w:t xml:space="preserve"> </w:t>
          </w:r>
          <w:hyperlink w:anchor="_bookmark106" w:history="1">
            <w:r>
              <w:rPr>
                <w:spacing w:val="-4"/>
              </w:rPr>
              <w:t>harm</w:t>
            </w:r>
            <w:r>
              <w:rPr>
                <w:rFonts w:ascii="Times New Roman"/>
              </w:rPr>
              <w:tab/>
            </w:r>
            <w:r>
              <w:rPr>
                <w:spacing w:val="-6"/>
              </w:rPr>
              <w:t>88</w:t>
            </w:r>
          </w:hyperlink>
        </w:p>
        <w:p w:rsidR="00CD29A2" w:rsidRDefault="009C6A8E">
          <w:pPr>
            <w:pStyle w:val="TOC2"/>
            <w:numPr>
              <w:ilvl w:val="1"/>
              <w:numId w:val="40"/>
            </w:numPr>
            <w:tabs>
              <w:tab w:val="left" w:pos="1032"/>
            </w:tabs>
            <w:spacing w:before="94"/>
            <w:ind w:left="1032" w:hanging="391"/>
          </w:pPr>
          <w:hyperlink w:anchor="_bookmark109" w:history="1">
            <w:r>
              <w:t>Which</w:t>
            </w:r>
            <w:r>
              <w:rPr>
                <w:spacing w:val="-15"/>
              </w:rPr>
              <w:t xml:space="preserve"> </w:t>
            </w:r>
            <w:r>
              <w:t>demographics</w:t>
            </w:r>
            <w:r>
              <w:rPr>
                <w:spacing w:val="-17"/>
              </w:rPr>
              <w:t xml:space="preserve"> </w:t>
            </w:r>
            <w:r>
              <w:t>are</w:t>
            </w:r>
            <w:r>
              <w:rPr>
                <w:spacing w:val="-17"/>
              </w:rPr>
              <w:t xml:space="preserve"> </w:t>
            </w:r>
            <w:r>
              <w:t>most</w:t>
            </w:r>
            <w:r>
              <w:rPr>
                <w:spacing w:val="-12"/>
              </w:rPr>
              <w:t xml:space="preserve"> </w:t>
            </w:r>
            <w:r>
              <w:t>strongly</w:t>
            </w:r>
            <w:r>
              <w:rPr>
                <w:spacing w:val="-17"/>
              </w:rPr>
              <w:t xml:space="preserve"> </w:t>
            </w:r>
            <w:r>
              <w:t>associated</w:t>
            </w:r>
            <w:r>
              <w:rPr>
                <w:spacing w:val="-12"/>
              </w:rPr>
              <w:t xml:space="preserve"> </w:t>
            </w:r>
            <w:r>
              <w:t>with</w:t>
            </w:r>
            <w:r>
              <w:rPr>
                <w:spacing w:val="-16"/>
              </w:rPr>
              <w:t xml:space="preserve"> </w:t>
            </w:r>
            <w:r>
              <w:t>harm</w:t>
            </w:r>
            <w:r>
              <w:rPr>
                <w:spacing w:val="-11"/>
              </w:rPr>
              <w:t xml:space="preserve"> </w:t>
            </w:r>
            <w:r>
              <w:t>to</w:t>
            </w:r>
            <w:r>
              <w:rPr>
                <w:spacing w:val="-7"/>
              </w:rPr>
              <w:t xml:space="preserve"> </w:t>
            </w:r>
            <w:proofErr w:type="gramStart"/>
            <w:r>
              <w:t>affected</w:t>
            </w:r>
            <w:proofErr w:type="gramEnd"/>
            <w:r>
              <w:rPr>
                <w:spacing w:val="-15"/>
              </w:rPr>
              <w:t xml:space="preserve"> </w:t>
            </w:r>
            <w:r>
              <w:rPr>
                <w:spacing w:val="-2"/>
              </w:rPr>
              <w:t>others?</w:t>
            </w:r>
          </w:hyperlink>
        </w:p>
        <w:p w:rsidR="00CD29A2" w:rsidRDefault="009C6A8E">
          <w:pPr>
            <w:pStyle w:val="TOC2"/>
            <w:tabs>
              <w:tab w:val="left" w:leader="dot" w:pos="9169"/>
            </w:tabs>
            <w:spacing w:before="46"/>
            <w:ind w:left="660" w:firstLine="0"/>
          </w:pPr>
          <w:hyperlink w:anchor="_bookmark109" w:history="1">
            <w:r>
              <w:rPr>
                <w:spacing w:val="-10"/>
              </w:rPr>
              <w:t>.</w:t>
            </w:r>
            <w:r>
              <w:tab/>
            </w:r>
            <w:r>
              <w:rPr>
                <w:spacing w:val="-5"/>
              </w:rPr>
              <w:t>92</w:t>
            </w:r>
          </w:hyperlink>
        </w:p>
        <w:p w:rsidR="00CD29A2" w:rsidRDefault="009C6A8E">
          <w:pPr>
            <w:pStyle w:val="TOC2"/>
            <w:numPr>
              <w:ilvl w:val="1"/>
              <w:numId w:val="40"/>
            </w:numPr>
            <w:tabs>
              <w:tab w:val="left" w:pos="1041"/>
              <w:tab w:val="left" w:leader="dot" w:pos="9169"/>
            </w:tabs>
            <w:spacing w:before="147"/>
            <w:ind w:left="1041" w:hanging="400"/>
          </w:pPr>
          <w:hyperlink w:anchor="_bookmark112" w:history="1">
            <w:r>
              <w:t>Harm,</w:t>
            </w:r>
            <w:r>
              <w:rPr>
                <w:spacing w:val="-4"/>
              </w:rPr>
              <w:t xml:space="preserve"> </w:t>
            </w:r>
            <w:r>
              <w:t>gambling</w:t>
            </w:r>
            <w:r>
              <w:rPr>
                <w:spacing w:val="-3"/>
              </w:rPr>
              <w:t xml:space="preserve"> </w:t>
            </w:r>
            <w:r>
              <w:t>problems</w:t>
            </w:r>
            <w:r>
              <w:rPr>
                <w:spacing w:val="-7"/>
              </w:rPr>
              <w:t xml:space="preserve"> </w:t>
            </w:r>
            <w:r>
              <w:t>and</w:t>
            </w:r>
            <w:r>
              <w:rPr>
                <w:spacing w:val="-3"/>
              </w:rPr>
              <w:t xml:space="preserve"> </w:t>
            </w:r>
            <w:r>
              <w:rPr>
                <w:spacing w:val="-2"/>
              </w:rPr>
              <w:t>wellbeing</w:t>
            </w:r>
            <w:r>
              <w:rPr>
                <w:rFonts w:ascii="Times New Roman"/>
              </w:rPr>
              <w:tab/>
            </w:r>
            <w:r>
              <w:rPr>
                <w:spacing w:val="-5"/>
              </w:rPr>
              <w:t>94</w:t>
            </w:r>
          </w:hyperlink>
        </w:p>
        <w:p w:rsidR="00CD29A2" w:rsidRDefault="009C6A8E">
          <w:pPr>
            <w:pStyle w:val="TOC2"/>
            <w:numPr>
              <w:ilvl w:val="1"/>
              <w:numId w:val="40"/>
            </w:numPr>
            <w:tabs>
              <w:tab w:val="left" w:pos="1036"/>
              <w:tab w:val="left" w:leader="dot" w:pos="9169"/>
            </w:tabs>
            <w:spacing w:before="141"/>
            <w:ind w:left="1036" w:hanging="395"/>
          </w:pPr>
          <w:hyperlink w:anchor="_bookmark116" w:history="1">
            <w:r>
              <w:t>Total</w:t>
            </w:r>
            <w:r>
              <w:rPr>
                <w:spacing w:val="-7"/>
              </w:rPr>
              <w:t xml:space="preserve"> </w:t>
            </w:r>
            <w:r>
              <w:t>gambling</w:t>
            </w:r>
            <w:r>
              <w:rPr>
                <w:spacing w:val="-7"/>
              </w:rPr>
              <w:t xml:space="preserve"> </w:t>
            </w:r>
            <w:r>
              <w:t>losses</w:t>
            </w:r>
            <w:r>
              <w:rPr>
                <w:spacing w:val="-7"/>
              </w:rPr>
              <w:t xml:space="preserve"> </w:t>
            </w:r>
            <w:r>
              <w:t>incurred</w:t>
            </w:r>
            <w:r>
              <w:rPr>
                <w:spacing w:val="-6"/>
              </w:rPr>
              <w:t xml:space="preserve"> </w:t>
            </w:r>
            <w:r>
              <w:t>by</w:t>
            </w:r>
            <w:r>
              <w:rPr>
                <w:spacing w:val="-7"/>
              </w:rPr>
              <w:t xml:space="preserve"> </w:t>
            </w:r>
            <w:proofErr w:type="spellStart"/>
            <w:r>
              <w:t>PGSI</w:t>
            </w:r>
            <w:proofErr w:type="spellEnd"/>
            <w:r>
              <w:rPr>
                <w:spacing w:val="-7"/>
              </w:rPr>
              <w:t xml:space="preserve"> </w:t>
            </w:r>
            <w:r>
              <w:t>category</w:t>
            </w:r>
            <w:r>
              <w:rPr>
                <w:spacing w:val="-7"/>
              </w:rPr>
              <w:t xml:space="preserve"> </w:t>
            </w:r>
            <w:r>
              <w:t>and</w:t>
            </w:r>
            <w:r>
              <w:rPr>
                <w:spacing w:val="-6"/>
              </w:rPr>
              <w:t xml:space="preserve"> </w:t>
            </w:r>
            <w:r>
              <w:rPr>
                <w:spacing w:val="-2"/>
              </w:rPr>
              <w:t>harms</w:t>
            </w:r>
            <w:r>
              <w:rPr>
                <w:rFonts w:ascii="Times New Roman"/>
              </w:rPr>
              <w:tab/>
            </w:r>
            <w:r>
              <w:rPr>
                <w:spacing w:val="-5"/>
              </w:rPr>
              <w:t>98</w:t>
            </w:r>
          </w:hyperlink>
        </w:p>
        <w:p w:rsidR="00CD29A2" w:rsidRDefault="009C6A8E">
          <w:pPr>
            <w:pStyle w:val="TOC1"/>
            <w:tabs>
              <w:tab w:val="left" w:leader="dot" w:pos="9039"/>
            </w:tabs>
            <w:spacing w:before="147"/>
          </w:pPr>
          <w:hyperlink w:anchor="_bookmark119" w:history="1">
            <w:r>
              <w:t>Chapter</w:t>
            </w:r>
            <w:r>
              <w:rPr>
                <w:spacing w:val="-6"/>
              </w:rPr>
              <w:t xml:space="preserve"> </w:t>
            </w:r>
            <w:r>
              <w:t>8:</w:t>
            </w:r>
            <w:r>
              <w:rPr>
                <w:spacing w:val="-11"/>
              </w:rPr>
              <w:t xml:space="preserve"> </w:t>
            </w:r>
            <w:r>
              <w:t>Attitudes,</w:t>
            </w:r>
            <w:r>
              <w:rPr>
                <w:spacing w:val="-6"/>
              </w:rPr>
              <w:t xml:space="preserve"> </w:t>
            </w:r>
            <w:r>
              <w:t>awareness</w:t>
            </w:r>
            <w:r>
              <w:rPr>
                <w:spacing w:val="-3"/>
              </w:rPr>
              <w:t xml:space="preserve"> </w:t>
            </w:r>
            <w:r>
              <w:t>and</w:t>
            </w:r>
            <w:r>
              <w:rPr>
                <w:spacing w:val="-1"/>
              </w:rPr>
              <w:t xml:space="preserve"> </w:t>
            </w:r>
            <w:r>
              <w:t>use</w:t>
            </w:r>
            <w:r>
              <w:rPr>
                <w:spacing w:val="-3"/>
              </w:rPr>
              <w:t xml:space="preserve"> </w:t>
            </w:r>
            <w:r>
              <w:t>of</w:t>
            </w:r>
            <w:r>
              <w:rPr>
                <w:spacing w:val="-7"/>
              </w:rPr>
              <w:t xml:space="preserve"> </w:t>
            </w:r>
            <w:r>
              <w:t>support</w:t>
            </w:r>
            <w:r>
              <w:rPr>
                <w:spacing w:val="-1"/>
              </w:rPr>
              <w:t xml:space="preserve"> </w:t>
            </w:r>
            <w:r>
              <w:rPr>
                <w:spacing w:val="-2"/>
              </w:rPr>
              <w:t>services</w:t>
            </w:r>
            <w:r>
              <w:rPr>
                <w:rFonts w:ascii="Times New Roman"/>
                <w:b w:val="0"/>
              </w:rPr>
              <w:tab/>
            </w:r>
            <w:r>
              <w:rPr>
                <w:spacing w:val="-5"/>
              </w:rPr>
              <w:t>100</w:t>
            </w:r>
          </w:hyperlink>
        </w:p>
        <w:p w:rsidR="00CD29A2" w:rsidRDefault="009C6A8E">
          <w:pPr>
            <w:pStyle w:val="TOC2"/>
            <w:numPr>
              <w:ilvl w:val="1"/>
              <w:numId w:val="33"/>
            </w:numPr>
            <w:tabs>
              <w:tab w:val="left" w:pos="1027"/>
              <w:tab w:val="left" w:leader="dot" w:pos="9039"/>
            </w:tabs>
            <w:spacing w:after="240"/>
            <w:ind w:left="1027" w:hanging="386"/>
          </w:pPr>
          <w:hyperlink w:anchor="_bookmark120" w:history="1">
            <w:r>
              <w:t>Awareness</w:t>
            </w:r>
            <w:r>
              <w:rPr>
                <w:spacing w:val="-5"/>
              </w:rPr>
              <w:t xml:space="preserve"> </w:t>
            </w:r>
            <w:r>
              <w:t>of</w:t>
            </w:r>
            <w:r>
              <w:rPr>
                <w:spacing w:val="-8"/>
              </w:rPr>
              <w:t xml:space="preserve"> </w:t>
            </w:r>
            <w:proofErr w:type="spellStart"/>
            <w:r>
              <w:t>GambleAware</w:t>
            </w:r>
            <w:proofErr w:type="spellEnd"/>
            <w:r>
              <w:rPr>
                <w:spacing w:val="-5"/>
              </w:rPr>
              <w:t xml:space="preserve"> </w:t>
            </w:r>
            <w:r>
              <w:t>and</w:t>
            </w:r>
            <w:r>
              <w:rPr>
                <w:spacing w:val="-4"/>
              </w:rPr>
              <w:t xml:space="preserve"> </w:t>
            </w:r>
            <w:r>
              <w:t>support</w:t>
            </w:r>
            <w:r>
              <w:rPr>
                <w:spacing w:val="-7"/>
              </w:rPr>
              <w:t xml:space="preserve"> </w:t>
            </w:r>
            <w:r>
              <w:rPr>
                <w:spacing w:val="-2"/>
              </w:rPr>
              <w:t>services</w:t>
            </w:r>
            <w:r>
              <w:rPr>
                <w:rFonts w:ascii="Times New Roman"/>
              </w:rPr>
              <w:tab/>
            </w:r>
            <w:r>
              <w:rPr>
                <w:spacing w:val="-5"/>
              </w:rPr>
              <w:t>101</w:t>
            </w:r>
          </w:hyperlink>
        </w:p>
        <w:p w:rsidR="00CD29A2" w:rsidRDefault="009C6A8E">
          <w:pPr>
            <w:pStyle w:val="TOC2"/>
            <w:numPr>
              <w:ilvl w:val="1"/>
              <w:numId w:val="33"/>
            </w:numPr>
            <w:tabs>
              <w:tab w:val="left" w:pos="1041"/>
              <w:tab w:val="left" w:leader="dot" w:pos="9039"/>
            </w:tabs>
            <w:spacing w:before="66"/>
            <w:ind w:left="1041" w:hanging="400"/>
          </w:pPr>
          <w:hyperlink w:anchor="_bookmark122" w:history="1">
            <w:r>
              <w:t>Help-</w:t>
            </w:r>
            <w:r>
              <w:rPr>
                <w:spacing w:val="-2"/>
              </w:rPr>
              <w:t>seeking</w:t>
            </w:r>
            <w:r>
              <w:rPr>
                <w:rFonts w:ascii="Times New Roman"/>
              </w:rPr>
              <w:tab/>
            </w:r>
            <w:r>
              <w:rPr>
                <w:spacing w:val="-5"/>
              </w:rPr>
              <w:t>102</w:t>
            </w:r>
          </w:hyperlink>
        </w:p>
        <w:p w:rsidR="00CD29A2" w:rsidRDefault="009C6A8E">
          <w:pPr>
            <w:pStyle w:val="TOC3"/>
            <w:numPr>
              <w:ilvl w:val="2"/>
              <w:numId w:val="33"/>
            </w:numPr>
            <w:tabs>
              <w:tab w:val="left" w:pos="1500"/>
              <w:tab w:val="left" w:leader="dot" w:pos="9039"/>
            </w:tabs>
            <w:spacing w:before="147"/>
            <w:ind w:left="1500" w:hanging="600"/>
          </w:pPr>
          <w:hyperlink w:anchor="_bookmark123" w:history="1">
            <w:r>
              <w:t>How</w:t>
            </w:r>
            <w:r>
              <w:rPr>
                <w:spacing w:val="-5"/>
              </w:rPr>
              <w:t xml:space="preserve"> </w:t>
            </w:r>
            <w:r>
              <w:t>many</w:t>
            </w:r>
            <w:r>
              <w:rPr>
                <w:spacing w:val="-3"/>
              </w:rPr>
              <w:t xml:space="preserve"> </w:t>
            </w:r>
            <w:r>
              <w:t>sought</w:t>
            </w:r>
            <w:r>
              <w:rPr>
                <w:spacing w:val="-3"/>
              </w:rPr>
              <w:t xml:space="preserve"> </w:t>
            </w:r>
            <w:r>
              <w:rPr>
                <w:spacing w:val="-4"/>
              </w:rPr>
              <w:t>help</w:t>
            </w:r>
            <w:r>
              <w:rPr>
                <w:rFonts w:ascii="Times New Roman"/>
              </w:rPr>
              <w:tab/>
            </w:r>
            <w:r>
              <w:rPr>
                <w:spacing w:val="-5"/>
              </w:rPr>
              <w:t>102</w:t>
            </w:r>
          </w:hyperlink>
        </w:p>
        <w:p w:rsidR="00CD29A2" w:rsidRDefault="009C6A8E">
          <w:pPr>
            <w:pStyle w:val="TOC3"/>
            <w:numPr>
              <w:ilvl w:val="2"/>
              <w:numId w:val="33"/>
            </w:numPr>
            <w:tabs>
              <w:tab w:val="left" w:pos="1500"/>
              <w:tab w:val="left" w:leader="dot" w:pos="9039"/>
            </w:tabs>
            <w:ind w:left="1500" w:hanging="600"/>
          </w:pPr>
          <w:hyperlink w:anchor="_bookmark124" w:history="1">
            <w:r>
              <w:t>What</w:t>
            </w:r>
            <w:r>
              <w:rPr>
                <w:spacing w:val="-5"/>
              </w:rPr>
              <w:t xml:space="preserve"> </w:t>
            </w:r>
            <w:r>
              <w:t>kind</w:t>
            </w:r>
            <w:r>
              <w:rPr>
                <w:spacing w:val="-2"/>
              </w:rPr>
              <w:t xml:space="preserve"> </w:t>
            </w:r>
            <w:r>
              <w:t>of</w:t>
            </w:r>
            <w:r>
              <w:rPr>
                <w:spacing w:val="-2"/>
              </w:rPr>
              <w:t xml:space="preserve"> </w:t>
            </w:r>
            <w:r>
              <w:rPr>
                <w:spacing w:val="-4"/>
              </w:rPr>
              <w:t>help</w:t>
            </w:r>
            <w:r>
              <w:rPr>
                <w:rFonts w:ascii="Times New Roman"/>
              </w:rPr>
              <w:tab/>
            </w:r>
            <w:r>
              <w:rPr>
                <w:spacing w:val="-5"/>
              </w:rPr>
              <w:t>102</w:t>
            </w:r>
          </w:hyperlink>
        </w:p>
        <w:p w:rsidR="00CD29A2" w:rsidRDefault="009C6A8E">
          <w:pPr>
            <w:pStyle w:val="TOC3"/>
            <w:numPr>
              <w:ilvl w:val="2"/>
              <w:numId w:val="33"/>
            </w:numPr>
            <w:tabs>
              <w:tab w:val="left" w:pos="1500"/>
              <w:tab w:val="left" w:leader="dot" w:pos="9039"/>
            </w:tabs>
            <w:spacing w:before="146"/>
            <w:ind w:left="1500" w:hanging="600"/>
          </w:pPr>
          <w:hyperlink w:anchor="_bookmark126" w:history="1">
            <w:r>
              <w:t>Where</w:t>
            </w:r>
            <w:r>
              <w:rPr>
                <w:spacing w:val="-6"/>
              </w:rPr>
              <w:t xml:space="preserve"> </w:t>
            </w:r>
            <w:r>
              <w:t>help-seekers</w:t>
            </w:r>
            <w:r>
              <w:rPr>
                <w:spacing w:val="-6"/>
              </w:rPr>
              <w:t xml:space="preserve"> </w:t>
            </w:r>
            <w:r>
              <w:t>heard</w:t>
            </w:r>
            <w:r>
              <w:rPr>
                <w:spacing w:val="-5"/>
              </w:rPr>
              <w:t xml:space="preserve"> </w:t>
            </w:r>
            <w:r>
              <w:t>about</w:t>
            </w:r>
            <w:r>
              <w:rPr>
                <w:spacing w:val="-6"/>
              </w:rPr>
              <w:t xml:space="preserve"> </w:t>
            </w:r>
            <w:r>
              <w:t>professional</w:t>
            </w:r>
            <w:r>
              <w:rPr>
                <w:spacing w:val="-5"/>
              </w:rPr>
              <w:t xml:space="preserve"> </w:t>
            </w:r>
            <w:r>
              <w:rPr>
                <w:spacing w:val="-4"/>
              </w:rPr>
              <w:t>help</w:t>
            </w:r>
            <w:r>
              <w:rPr>
                <w:rFonts w:ascii="Times New Roman"/>
              </w:rPr>
              <w:tab/>
            </w:r>
            <w:r>
              <w:rPr>
                <w:spacing w:val="-5"/>
              </w:rPr>
              <w:t>102</w:t>
            </w:r>
          </w:hyperlink>
        </w:p>
        <w:p w:rsidR="00CD29A2" w:rsidRDefault="009C6A8E">
          <w:pPr>
            <w:pStyle w:val="TOC3"/>
            <w:numPr>
              <w:ilvl w:val="2"/>
              <w:numId w:val="33"/>
            </w:numPr>
            <w:tabs>
              <w:tab w:val="left" w:pos="1500"/>
              <w:tab w:val="left" w:leader="dot" w:pos="9039"/>
            </w:tabs>
            <w:ind w:left="1500" w:hanging="600"/>
          </w:pPr>
          <w:hyperlink w:anchor="_bookmark127" w:history="1">
            <w:r>
              <w:t>Why</w:t>
            </w:r>
            <w:r>
              <w:rPr>
                <w:spacing w:val="-3"/>
              </w:rPr>
              <w:t xml:space="preserve"> </w:t>
            </w:r>
            <w:r>
              <w:t>respondents</w:t>
            </w:r>
            <w:r>
              <w:rPr>
                <w:spacing w:val="-2"/>
              </w:rPr>
              <w:t xml:space="preserve"> </w:t>
            </w:r>
            <w:r>
              <w:t>did</w:t>
            </w:r>
            <w:r>
              <w:rPr>
                <w:spacing w:val="-6"/>
              </w:rPr>
              <w:t xml:space="preserve"> </w:t>
            </w:r>
            <w:r>
              <w:t>not</w:t>
            </w:r>
            <w:r>
              <w:rPr>
                <w:spacing w:val="-2"/>
              </w:rPr>
              <w:t xml:space="preserve"> </w:t>
            </w:r>
            <w:r>
              <w:t>seek</w:t>
            </w:r>
            <w:r>
              <w:rPr>
                <w:spacing w:val="-7"/>
              </w:rPr>
              <w:t xml:space="preserve"> </w:t>
            </w:r>
            <w:r>
              <w:rPr>
                <w:spacing w:val="-4"/>
              </w:rPr>
              <w:t>help</w:t>
            </w:r>
            <w:r>
              <w:rPr>
                <w:rFonts w:ascii="Times New Roman"/>
              </w:rPr>
              <w:tab/>
            </w:r>
            <w:r>
              <w:rPr>
                <w:spacing w:val="-5"/>
              </w:rPr>
              <w:t>103</w:t>
            </w:r>
          </w:hyperlink>
        </w:p>
        <w:p w:rsidR="00CD29A2" w:rsidRDefault="009C6A8E">
          <w:pPr>
            <w:pStyle w:val="TOC2"/>
            <w:numPr>
              <w:ilvl w:val="1"/>
              <w:numId w:val="33"/>
            </w:numPr>
            <w:tabs>
              <w:tab w:val="left" w:pos="1041"/>
              <w:tab w:val="left" w:leader="dot" w:pos="9039"/>
            </w:tabs>
            <w:spacing w:before="147"/>
            <w:ind w:left="1041" w:hanging="400"/>
          </w:pPr>
          <w:hyperlink w:anchor="_bookmark129" w:history="1">
            <w:r>
              <w:t>Self-exclusion</w:t>
            </w:r>
            <w:r>
              <w:rPr>
                <w:spacing w:val="-9"/>
              </w:rPr>
              <w:t xml:space="preserve"> </w:t>
            </w:r>
            <w:r>
              <w:t>from</w:t>
            </w:r>
            <w:r>
              <w:rPr>
                <w:spacing w:val="-3"/>
              </w:rPr>
              <w:t xml:space="preserve"> </w:t>
            </w:r>
            <w:r>
              <w:rPr>
                <w:spacing w:val="-2"/>
              </w:rPr>
              <w:t>venues</w:t>
            </w:r>
            <w:r>
              <w:rPr>
                <w:rFonts w:ascii="Times New Roman"/>
              </w:rPr>
              <w:tab/>
            </w:r>
            <w:r>
              <w:rPr>
                <w:spacing w:val="-5"/>
              </w:rPr>
              <w:t>104</w:t>
            </w:r>
          </w:hyperlink>
        </w:p>
        <w:p w:rsidR="00CD29A2" w:rsidRDefault="009C6A8E">
          <w:pPr>
            <w:pStyle w:val="TOC2"/>
            <w:numPr>
              <w:ilvl w:val="1"/>
              <w:numId w:val="33"/>
            </w:numPr>
            <w:tabs>
              <w:tab w:val="left" w:pos="1041"/>
              <w:tab w:val="left" w:leader="dot" w:pos="9039"/>
            </w:tabs>
            <w:ind w:left="1041" w:hanging="400"/>
          </w:pPr>
          <w:hyperlink w:anchor="_bookmark131" w:history="1">
            <w:r>
              <w:t>Self-exclusion</w:t>
            </w:r>
            <w:r>
              <w:rPr>
                <w:spacing w:val="-8"/>
              </w:rPr>
              <w:t xml:space="preserve"> </w:t>
            </w:r>
            <w:r>
              <w:t>from</w:t>
            </w:r>
            <w:r>
              <w:rPr>
                <w:spacing w:val="-2"/>
              </w:rPr>
              <w:t xml:space="preserve"> </w:t>
            </w:r>
            <w:r>
              <w:t>online</w:t>
            </w:r>
            <w:r>
              <w:rPr>
                <w:spacing w:val="-7"/>
              </w:rPr>
              <w:t xml:space="preserve"> </w:t>
            </w:r>
            <w:r>
              <w:rPr>
                <w:spacing w:val="-2"/>
              </w:rPr>
              <w:t>operators</w:t>
            </w:r>
            <w:r>
              <w:rPr>
                <w:rFonts w:ascii="Times New Roman"/>
              </w:rPr>
              <w:tab/>
            </w:r>
            <w:r>
              <w:rPr>
                <w:spacing w:val="-5"/>
              </w:rPr>
              <w:t>105</w:t>
            </w:r>
          </w:hyperlink>
        </w:p>
        <w:p w:rsidR="00CD29A2" w:rsidRDefault="009C6A8E">
          <w:pPr>
            <w:pStyle w:val="TOC2"/>
            <w:numPr>
              <w:ilvl w:val="1"/>
              <w:numId w:val="33"/>
            </w:numPr>
            <w:tabs>
              <w:tab w:val="left" w:pos="1017"/>
              <w:tab w:val="left" w:leader="dot" w:pos="9039"/>
            </w:tabs>
            <w:spacing w:before="141" w:line="280" w:lineRule="auto"/>
            <w:ind w:left="641" w:right="659" w:firstLine="0"/>
          </w:pPr>
          <w:hyperlink w:anchor="_bookmark133" w:history="1">
            <w:r>
              <w:t>Attitudes</w:t>
            </w:r>
            <w:r>
              <w:rPr>
                <w:spacing w:val="-19"/>
              </w:rPr>
              <w:t xml:space="preserve"> </w:t>
            </w:r>
            <w:r>
              <w:t>towards</w:t>
            </w:r>
            <w:r>
              <w:rPr>
                <w:spacing w:val="-19"/>
              </w:rPr>
              <w:t xml:space="preserve"> </w:t>
            </w:r>
            <w:r>
              <w:t>gambling</w:t>
            </w:r>
            <w:r>
              <w:rPr>
                <w:spacing w:val="-17"/>
              </w:rPr>
              <w:t xml:space="preserve"> </w:t>
            </w:r>
            <w:r>
              <w:t>overall,</w:t>
            </w:r>
            <w:r>
              <w:rPr>
                <w:spacing w:val="-17"/>
              </w:rPr>
              <w:t xml:space="preserve"> </w:t>
            </w:r>
            <w:r>
              <w:t>and</w:t>
            </w:r>
            <w:r>
              <w:rPr>
                <w:spacing w:val="-16"/>
              </w:rPr>
              <w:t xml:space="preserve"> </w:t>
            </w:r>
            <w:r>
              <w:t>by</w:t>
            </w:r>
            <w:r>
              <w:rPr>
                <w:spacing w:val="-19"/>
              </w:rPr>
              <w:t xml:space="preserve"> </w:t>
            </w:r>
            <w:r>
              <w:t>age,</w:t>
            </w:r>
            <w:r>
              <w:rPr>
                <w:spacing w:val="-17"/>
              </w:rPr>
              <w:t xml:space="preserve"> </w:t>
            </w:r>
            <w:r>
              <w:t>gender,</w:t>
            </w:r>
            <w:r>
              <w:rPr>
                <w:spacing w:val="-17"/>
              </w:rPr>
              <w:t xml:space="preserve"> </w:t>
            </w:r>
            <w:r>
              <w:t>location,</w:t>
            </w:r>
            <w:r>
              <w:rPr>
                <w:spacing w:val="-17"/>
              </w:rPr>
              <w:t xml:space="preserve"> </w:t>
            </w:r>
            <w:r>
              <w:t>gambler</w:t>
            </w:r>
            <w:r>
              <w:rPr>
                <w:spacing w:val="-16"/>
              </w:rPr>
              <w:t xml:space="preserve"> </w:t>
            </w:r>
            <w:r>
              <w:t>status,</w:t>
            </w:r>
          </w:hyperlink>
          <w:r>
            <w:t xml:space="preserve"> </w:t>
          </w:r>
          <w:hyperlink w:anchor="_bookmark133" w:history="1">
            <w:r>
              <w:t>and</w:t>
            </w:r>
            <w:r>
              <w:rPr>
                <w:spacing w:val="-2"/>
              </w:rPr>
              <w:t xml:space="preserve"> </w:t>
            </w:r>
            <w:proofErr w:type="spellStart"/>
            <w:r>
              <w:t>PGSI</w:t>
            </w:r>
            <w:proofErr w:type="spellEnd"/>
            <w:r>
              <w:rPr>
                <w:spacing w:val="-2"/>
              </w:rPr>
              <w:t xml:space="preserve"> groups</w:t>
            </w:r>
            <w:r>
              <w:rPr>
                <w:rFonts w:ascii="Times New Roman"/>
              </w:rPr>
              <w:tab/>
            </w:r>
            <w:r>
              <w:rPr>
                <w:spacing w:val="-5"/>
              </w:rPr>
              <w:t>106</w:t>
            </w:r>
          </w:hyperlink>
        </w:p>
        <w:p w:rsidR="00CD29A2" w:rsidRDefault="009C6A8E">
          <w:pPr>
            <w:pStyle w:val="TOC2"/>
            <w:numPr>
              <w:ilvl w:val="1"/>
              <w:numId w:val="33"/>
            </w:numPr>
            <w:tabs>
              <w:tab w:val="left" w:pos="1041"/>
              <w:tab w:val="left" w:leader="dot" w:pos="9039"/>
            </w:tabs>
            <w:spacing w:before="98"/>
            <w:ind w:left="1041" w:hanging="400"/>
          </w:pPr>
          <w:hyperlink w:anchor="_bookmark138" w:history="1">
            <w:r>
              <w:t>Perceptions</w:t>
            </w:r>
            <w:r>
              <w:rPr>
                <w:spacing w:val="-4"/>
              </w:rPr>
              <w:t xml:space="preserve"> </w:t>
            </w:r>
            <w:r>
              <w:t>of</w:t>
            </w:r>
            <w:r>
              <w:rPr>
                <w:spacing w:val="-3"/>
              </w:rPr>
              <w:t xml:space="preserve"> </w:t>
            </w:r>
            <w:r>
              <w:rPr>
                <w:spacing w:val="-2"/>
              </w:rPr>
              <w:t>responsibility</w:t>
            </w:r>
            <w:r>
              <w:rPr>
                <w:rFonts w:ascii="Times New Roman"/>
              </w:rPr>
              <w:tab/>
            </w:r>
            <w:r>
              <w:rPr>
                <w:spacing w:val="-5"/>
              </w:rPr>
              <w:t>109</w:t>
            </w:r>
          </w:hyperlink>
        </w:p>
        <w:p w:rsidR="00CD29A2" w:rsidRDefault="009C6A8E">
          <w:pPr>
            <w:pStyle w:val="TOC1"/>
            <w:tabs>
              <w:tab w:val="left" w:leader="dot" w:pos="9049"/>
            </w:tabs>
            <w:spacing w:before="143"/>
          </w:pPr>
          <w:hyperlink w:anchor="_bookmark143" w:history="1">
            <w:r>
              <w:t>Chapter</w:t>
            </w:r>
            <w:r>
              <w:rPr>
                <w:spacing w:val="-6"/>
              </w:rPr>
              <w:t xml:space="preserve"> </w:t>
            </w:r>
            <w:r>
              <w:t>9:</w:t>
            </w:r>
            <w:r>
              <w:rPr>
                <w:spacing w:val="-1"/>
              </w:rPr>
              <w:t xml:space="preserve"> </w:t>
            </w:r>
            <w:r>
              <w:t>Detailed</w:t>
            </w:r>
            <w:r>
              <w:rPr>
                <w:spacing w:val="-5"/>
              </w:rPr>
              <w:t xml:space="preserve"> </w:t>
            </w:r>
            <w:r>
              <w:t>gambling</w:t>
            </w:r>
            <w:r>
              <w:rPr>
                <w:spacing w:val="-5"/>
              </w:rPr>
              <w:t xml:space="preserve"> </w:t>
            </w:r>
            <w:r>
              <w:rPr>
                <w:spacing w:val="-2"/>
              </w:rPr>
              <w:t>behaviour</w:t>
            </w:r>
            <w:r>
              <w:rPr>
                <w:rFonts w:ascii="Times New Roman"/>
                <w:b w:val="0"/>
              </w:rPr>
              <w:tab/>
            </w:r>
            <w:r>
              <w:rPr>
                <w:spacing w:val="-5"/>
              </w:rPr>
              <w:t>113</w:t>
            </w:r>
          </w:hyperlink>
        </w:p>
        <w:p w:rsidR="00CD29A2" w:rsidRDefault="009C6A8E">
          <w:pPr>
            <w:pStyle w:val="TOC2"/>
            <w:numPr>
              <w:ilvl w:val="1"/>
              <w:numId w:val="32"/>
            </w:numPr>
            <w:tabs>
              <w:tab w:val="left" w:pos="1041"/>
              <w:tab w:val="left" w:leader="dot" w:pos="9054"/>
            </w:tabs>
            <w:spacing w:before="146"/>
            <w:ind w:left="1041" w:hanging="400"/>
          </w:pPr>
          <w:hyperlink w:anchor="_bookmark144" w:history="1">
            <w:r>
              <w:rPr>
                <w:spacing w:val="-2"/>
              </w:rPr>
              <w:t>Expenditure</w:t>
            </w:r>
            <w:r>
              <w:rPr>
                <w:rFonts w:ascii="Times New Roman"/>
              </w:rPr>
              <w:tab/>
            </w:r>
            <w:r>
              <w:rPr>
                <w:spacing w:val="-5"/>
              </w:rPr>
              <w:t>114</w:t>
            </w:r>
          </w:hyperlink>
        </w:p>
        <w:p w:rsidR="00CD29A2" w:rsidRDefault="009C6A8E">
          <w:pPr>
            <w:pStyle w:val="TOC2"/>
            <w:numPr>
              <w:ilvl w:val="1"/>
              <w:numId w:val="32"/>
            </w:numPr>
            <w:tabs>
              <w:tab w:val="left" w:pos="1036"/>
              <w:tab w:val="left" w:leader="dot" w:pos="9054"/>
            </w:tabs>
            <w:ind w:left="1036" w:hanging="395"/>
          </w:pPr>
          <w:hyperlink w:anchor="_bookmark148" w:history="1">
            <w:r>
              <w:t>Time</w:t>
            </w:r>
            <w:r>
              <w:rPr>
                <w:spacing w:val="-6"/>
              </w:rPr>
              <w:t xml:space="preserve"> </w:t>
            </w:r>
            <w:r>
              <w:t>spent</w:t>
            </w:r>
            <w:r>
              <w:rPr>
                <w:spacing w:val="-6"/>
              </w:rPr>
              <w:t xml:space="preserve"> </w:t>
            </w:r>
            <w:r>
              <w:t>per</w:t>
            </w:r>
            <w:r>
              <w:rPr>
                <w:spacing w:val="-4"/>
              </w:rPr>
              <w:t xml:space="preserve"> </w:t>
            </w:r>
            <w:r>
              <w:rPr>
                <w:spacing w:val="-2"/>
              </w:rPr>
              <w:t>session</w:t>
            </w:r>
            <w:r>
              <w:rPr>
                <w:rFonts w:ascii="Times New Roman"/>
              </w:rPr>
              <w:tab/>
            </w:r>
            <w:r>
              <w:rPr>
                <w:spacing w:val="-5"/>
              </w:rPr>
              <w:t>117</w:t>
            </w:r>
          </w:hyperlink>
        </w:p>
        <w:p w:rsidR="00CD29A2" w:rsidRDefault="009C6A8E">
          <w:pPr>
            <w:pStyle w:val="TOC2"/>
            <w:numPr>
              <w:ilvl w:val="1"/>
              <w:numId w:val="32"/>
            </w:numPr>
            <w:tabs>
              <w:tab w:val="left" w:pos="1041"/>
              <w:tab w:val="left" w:leader="dot" w:pos="9039"/>
            </w:tabs>
            <w:spacing w:before="146"/>
            <w:ind w:left="1041" w:hanging="400"/>
          </w:pPr>
          <w:hyperlink w:anchor="_bookmark153" w:history="1">
            <w:r>
              <w:t>Where</w:t>
            </w:r>
            <w:r>
              <w:rPr>
                <w:spacing w:val="-7"/>
              </w:rPr>
              <w:t xml:space="preserve"> </w:t>
            </w:r>
            <w:r>
              <w:t>respondents</w:t>
            </w:r>
            <w:r>
              <w:rPr>
                <w:spacing w:val="-6"/>
              </w:rPr>
              <w:t xml:space="preserve"> </w:t>
            </w:r>
            <w:r>
              <w:t>gamble</w:t>
            </w:r>
            <w:r>
              <w:rPr>
                <w:spacing w:val="-7"/>
              </w:rPr>
              <w:t xml:space="preserve"> </w:t>
            </w:r>
            <w:r>
              <w:t>(near</w:t>
            </w:r>
            <w:r>
              <w:rPr>
                <w:spacing w:val="-1"/>
              </w:rPr>
              <w:t xml:space="preserve"> </w:t>
            </w:r>
            <w:r>
              <w:t>home</w:t>
            </w:r>
            <w:r>
              <w:rPr>
                <w:spacing w:val="-2"/>
              </w:rPr>
              <w:t xml:space="preserve"> </w:t>
            </w:r>
            <w:r>
              <w:t>or</w:t>
            </w:r>
            <w:r>
              <w:rPr>
                <w:spacing w:val="-1"/>
              </w:rPr>
              <w:t xml:space="preserve"> </w:t>
            </w:r>
            <w:r>
              <w:rPr>
                <w:spacing w:val="-2"/>
              </w:rPr>
              <w:t>work)</w:t>
            </w:r>
            <w:r>
              <w:rPr>
                <w:rFonts w:ascii="Times New Roman"/>
              </w:rPr>
              <w:tab/>
            </w:r>
            <w:r>
              <w:rPr>
                <w:spacing w:val="-5"/>
              </w:rPr>
              <w:t>121</w:t>
            </w:r>
          </w:hyperlink>
        </w:p>
        <w:p w:rsidR="00CD29A2" w:rsidRDefault="009C6A8E">
          <w:pPr>
            <w:pStyle w:val="TOC2"/>
            <w:numPr>
              <w:ilvl w:val="1"/>
              <w:numId w:val="32"/>
            </w:numPr>
            <w:tabs>
              <w:tab w:val="left" w:pos="1036"/>
              <w:tab w:val="left" w:leader="dot" w:pos="9039"/>
            </w:tabs>
            <w:ind w:left="1036" w:hanging="395"/>
          </w:pPr>
          <w:hyperlink w:anchor="_bookmark155" w:history="1">
            <w:r>
              <w:t>Time</w:t>
            </w:r>
            <w:r>
              <w:rPr>
                <w:spacing w:val="-7"/>
              </w:rPr>
              <w:t xml:space="preserve"> </w:t>
            </w:r>
            <w:r>
              <w:t>of</w:t>
            </w:r>
            <w:r>
              <w:rPr>
                <w:spacing w:val="-2"/>
              </w:rPr>
              <w:t xml:space="preserve"> </w:t>
            </w:r>
            <w:r>
              <w:t>day</w:t>
            </w:r>
            <w:r>
              <w:rPr>
                <w:spacing w:val="-8"/>
              </w:rPr>
              <w:t xml:space="preserve"> </w:t>
            </w:r>
            <w:r>
              <w:t>overall,</w:t>
            </w:r>
            <w:r>
              <w:rPr>
                <w:spacing w:val="-2"/>
              </w:rPr>
              <w:t xml:space="preserve"> </w:t>
            </w:r>
            <w:r>
              <w:t>and</w:t>
            </w:r>
            <w:r>
              <w:rPr>
                <w:spacing w:val="-3"/>
              </w:rPr>
              <w:t xml:space="preserve"> </w:t>
            </w:r>
            <w:r>
              <w:t>by</w:t>
            </w:r>
            <w:r>
              <w:rPr>
                <w:spacing w:val="-2"/>
              </w:rPr>
              <w:t xml:space="preserve"> </w:t>
            </w:r>
            <w:proofErr w:type="spellStart"/>
            <w:r>
              <w:t>PGSI</w:t>
            </w:r>
            <w:proofErr w:type="spellEnd"/>
            <w:r>
              <w:rPr>
                <w:spacing w:val="-2"/>
              </w:rPr>
              <w:t xml:space="preserve"> status</w:t>
            </w:r>
            <w:r>
              <w:rPr>
                <w:rFonts w:ascii="Times New Roman"/>
              </w:rPr>
              <w:tab/>
            </w:r>
            <w:r>
              <w:rPr>
                <w:spacing w:val="-5"/>
              </w:rPr>
              <w:t>121</w:t>
            </w:r>
          </w:hyperlink>
        </w:p>
        <w:p w:rsidR="00CD29A2" w:rsidRDefault="009C6A8E">
          <w:pPr>
            <w:pStyle w:val="TOC2"/>
            <w:numPr>
              <w:ilvl w:val="1"/>
              <w:numId w:val="32"/>
            </w:numPr>
            <w:tabs>
              <w:tab w:val="left" w:pos="1041"/>
              <w:tab w:val="left" w:leader="dot" w:pos="9039"/>
            </w:tabs>
            <w:spacing w:before="147"/>
            <w:ind w:left="1041" w:hanging="400"/>
          </w:pPr>
          <w:hyperlink w:anchor="_bookmark158" w:history="1">
            <w:r>
              <w:t>Venues</w:t>
            </w:r>
            <w:r>
              <w:rPr>
                <w:spacing w:val="-6"/>
              </w:rPr>
              <w:t xml:space="preserve"> </w:t>
            </w:r>
            <w:r>
              <w:t>used</w:t>
            </w:r>
            <w:r>
              <w:rPr>
                <w:spacing w:val="-5"/>
              </w:rPr>
              <w:t xml:space="preserve"> </w:t>
            </w:r>
            <w:r>
              <w:t>for</w:t>
            </w:r>
            <w:r>
              <w:rPr>
                <w:spacing w:val="-4"/>
              </w:rPr>
              <w:t xml:space="preserve"> </w:t>
            </w:r>
            <w:r>
              <w:t>EGMs,</w:t>
            </w:r>
            <w:r>
              <w:rPr>
                <w:spacing w:val="-5"/>
              </w:rPr>
              <w:t xml:space="preserve"> </w:t>
            </w:r>
            <w:r>
              <w:t>keno,</w:t>
            </w:r>
            <w:r>
              <w:rPr>
                <w:spacing w:val="-10"/>
              </w:rPr>
              <w:t xml:space="preserve"> </w:t>
            </w:r>
            <w:r>
              <w:t>racing,</w:t>
            </w:r>
            <w:r>
              <w:rPr>
                <w:spacing w:val="-5"/>
              </w:rPr>
              <w:t xml:space="preserve"> </w:t>
            </w:r>
            <w:r>
              <w:t>sports,</w:t>
            </w:r>
            <w:r>
              <w:rPr>
                <w:spacing w:val="-5"/>
              </w:rPr>
              <w:t xml:space="preserve"> </w:t>
            </w:r>
            <w:proofErr w:type="spellStart"/>
            <w:r>
              <w:t>esports</w:t>
            </w:r>
            <w:proofErr w:type="spellEnd"/>
            <w:r>
              <w:t>,</w:t>
            </w:r>
            <w:r>
              <w:rPr>
                <w:spacing w:val="-5"/>
              </w:rPr>
              <w:t xml:space="preserve"> </w:t>
            </w:r>
            <w:r>
              <w:rPr>
                <w:spacing w:val="-2"/>
              </w:rPr>
              <w:t>lottery</w:t>
            </w:r>
            <w:r>
              <w:rPr>
                <w:rFonts w:ascii="Times New Roman"/>
              </w:rPr>
              <w:tab/>
            </w:r>
            <w:r>
              <w:rPr>
                <w:spacing w:val="-5"/>
              </w:rPr>
              <w:t>123</w:t>
            </w:r>
          </w:hyperlink>
        </w:p>
        <w:p w:rsidR="00CD29A2" w:rsidRDefault="009C6A8E">
          <w:pPr>
            <w:pStyle w:val="TOC2"/>
            <w:numPr>
              <w:ilvl w:val="1"/>
              <w:numId w:val="32"/>
            </w:numPr>
            <w:tabs>
              <w:tab w:val="left" w:pos="1041"/>
              <w:tab w:val="left" w:leader="dot" w:pos="9039"/>
            </w:tabs>
            <w:spacing w:before="141"/>
            <w:ind w:left="1041" w:hanging="400"/>
          </w:pPr>
          <w:hyperlink w:anchor="_bookmark162" w:history="1">
            <w:r>
              <w:t>Loyalty</w:t>
            </w:r>
            <w:r>
              <w:rPr>
                <w:spacing w:val="-5"/>
              </w:rPr>
              <w:t xml:space="preserve"> </w:t>
            </w:r>
            <w:r>
              <w:t>scheme</w:t>
            </w:r>
            <w:r>
              <w:rPr>
                <w:spacing w:val="-7"/>
              </w:rPr>
              <w:t xml:space="preserve"> </w:t>
            </w:r>
            <w:r>
              <w:t>membership</w:t>
            </w:r>
            <w:r>
              <w:rPr>
                <w:spacing w:val="-6"/>
              </w:rPr>
              <w:t xml:space="preserve"> </w:t>
            </w:r>
            <w:r>
              <w:t>(EGMs,</w:t>
            </w:r>
            <w:r>
              <w:rPr>
                <w:spacing w:val="-3"/>
              </w:rPr>
              <w:t xml:space="preserve"> </w:t>
            </w:r>
            <w:r>
              <w:t>casino</w:t>
            </w:r>
            <w:r>
              <w:rPr>
                <w:spacing w:val="-3"/>
              </w:rPr>
              <w:t xml:space="preserve"> </w:t>
            </w:r>
            <w:r>
              <w:t>table</w:t>
            </w:r>
            <w:r>
              <w:rPr>
                <w:spacing w:val="-2"/>
              </w:rPr>
              <w:t xml:space="preserve"> games)</w:t>
            </w:r>
            <w:r>
              <w:rPr>
                <w:rFonts w:ascii="Times New Roman"/>
              </w:rPr>
              <w:tab/>
            </w:r>
            <w:r>
              <w:rPr>
                <w:spacing w:val="-5"/>
              </w:rPr>
              <w:t>126</w:t>
            </w:r>
          </w:hyperlink>
        </w:p>
        <w:p w:rsidR="00CD29A2" w:rsidRDefault="009C6A8E">
          <w:pPr>
            <w:pStyle w:val="TOC2"/>
            <w:numPr>
              <w:ilvl w:val="1"/>
              <w:numId w:val="32"/>
            </w:numPr>
            <w:tabs>
              <w:tab w:val="left" w:pos="1041"/>
              <w:tab w:val="left" w:leader="dot" w:pos="9039"/>
            </w:tabs>
            <w:spacing w:before="147"/>
            <w:ind w:left="1041" w:hanging="400"/>
          </w:pPr>
          <w:hyperlink w:anchor="_bookmark165" w:history="1">
            <w:r>
              <w:t>Favourite</w:t>
            </w:r>
            <w:r>
              <w:rPr>
                <w:spacing w:val="-4"/>
              </w:rPr>
              <w:t xml:space="preserve"> </w:t>
            </w:r>
            <w:r>
              <w:t>EGM</w:t>
            </w:r>
            <w:r>
              <w:rPr>
                <w:spacing w:val="-5"/>
              </w:rPr>
              <w:t xml:space="preserve"> </w:t>
            </w:r>
            <w:r>
              <w:rPr>
                <w:spacing w:val="-2"/>
              </w:rPr>
              <w:t>features</w:t>
            </w:r>
            <w:r>
              <w:rPr>
                <w:rFonts w:ascii="Times New Roman"/>
              </w:rPr>
              <w:tab/>
            </w:r>
            <w:r>
              <w:rPr>
                <w:spacing w:val="-5"/>
              </w:rPr>
              <w:t>128</w:t>
            </w:r>
          </w:hyperlink>
        </w:p>
        <w:p w:rsidR="00CD29A2" w:rsidRDefault="009C6A8E">
          <w:pPr>
            <w:pStyle w:val="TOC2"/>
            <w:numPr>
              <w:ilvl w:val="1"/>
              <w:numId w:val="32"/>
            </w:numPr>
            <w:tabs>
              <w:tab w:val="left" w:pos="1041"/>
              <w:tab w:val="left" w:leader="dot" w:pos="9039"/>
            </w:tabs>
            <w:ind w:left="1041" w:hanging="400"/>
          </w:pPr>
          <w:hyperlink w:anchor="_bookmark167" w:history="1">
            <w:r>
              <w:t>Consuming</w:t>
            </w:r>
            <w:r>
              <w:rPr>
                <w:spacing w:val="-6"/>
              </w:rPr>
              <w:t xml:space="preserve"> </w:t>
            </w:r>
            <w:r>
              <w:t>alcohol</w:t>
            </w:r>
            <w:r>
              <w:rPr>
                <w:spacing w:val="-6"/>
              </w:rPr>
              <w:t xml:space="preserve"> </w:t>
            </w:r>
            <w:r>
              <w:t>while</w:t>
            </w:r>
            <w:r>
              <w:rPr>
                <w:spacing w:val="-5"/>
              </w:rPr>
              <w:t xml:space="preserve"> </w:t>
            </w:r>
            <w:r>
              <w:rPr>
                <w:spacing w:val="-2"/>
              </w:rPr>
              <w:t>gambling</w:t>
            </w:r>
            <w:r>
              <w:rPr>
                <w:rFonts w:ascii="Times New Roman"/>
              </w:rPr>
              <w:tab/>
            </w:r>
            <w:r>
              <w:rPr>
                <w:spacing w:val="-5"/>
              </w:rPr>
              <w:t>129</w:t>
            </w:r>
          </w:hyperlink>
        </w:p>
        <w:p w:rsidR="00CD29A2" w:rsidRDefault="009C6A8E">
          <w:pPr>
            <w:pStyle w:val="TOC2"/>
            <w:numPr>
              <w:ilvl w:val="1"/>
              <w:numId w:val="32"/>
            </w:numPr>
            <w:tabs>
              <w:tab w:val="left" w:pos="1041"/>
              <w:tab w:val="left" w:leader="dot" w:pos="9039"/>
            </w:tabs>
            <w:spacing w:before="146"/>
            <w:ind w:left="1041" w:hanging="400"/>
          </w:pPr>
          <w:hyperlink w:anchor="_bookmark168" w:history="1">
            <w:r>
              <w:t>Restrictions</w:t>
            </w:r>
            <w:r>
              <w:rPr>
                <w:spacing w:val="-8"/>
              </w:rPr>
              <w:t xml:space="preserve"> </w:t>
            </w:r>
            <w:r>
              <w:t>on</w:t>
            </w:r>
            <w:r>
              <w:rPr>
                <w:spacing w:val="-3"/>
              </w:rPr>
              <w:t xml:space="preserve"> </w:t>
            </w:r>
            <w:r>
              <w:t>race</w:t>
            </w:r>
            <w:r>
              <w:rPr>
                <w:spacing w:val="-3"/>
              </w:rPr>
              <w:t xml:space="preserve"> </w:t>
            </w:r>
            <w:r>
              <w:t>and</w:t>
            </w:r>
            <w:r>
              <w:rPr>
                <w:spacing w:val="-3"/>
              </w:rPr>
              <w:t xml:space="preserve"> </w:t>
            </w:r>
            <w:r>
              <w:t>sports</w:t>
            </w:r>
            <w:r>
              <w:rPr>
                <w:spacing w:val="-2"/>
              </w:rPr>
              <w:t xml:space="preserve"> betting</w:t>
            </w:r>
            <w:r>
              <w:rPr>
                <w:rFonts w:ascii="Times New Roman"/>
              </w:rPr>
              <w:tab/>
            </w:r>
            <w:r>
              <w:rPr>
                <w:spacing w:val="-5"/>
              </w:rPr>
              <w:t>129</w:t>
            </w:r>
          </w:hyperlink>
        </w:p>
        <w:p w:rsidR="00CD29A2" w:rsidRDefault="009C6A8E">
          <w:pPr>
            <w:pStyle w:val="TOC2"/>
            <w:numPr>
              <w:ilvl w:val="1"/>
              <w:numId w:val="32"/>
            </w:numPr>
            <w:tabs>
              <w:tab w:val="left" w:pos="1174"/>
              <w:tab w:val="left" w:leader="dot" w:pos="9039"/>
            </w:tabs>
            <w:ind w:left="1174" w:hanging="533"/>
          </w:pPr>
          <w:hyperlink w:anchor="_bookmark169" w:history="1">
            <w:r>
              <w:t>Fantasy</w:t>
            </w:r>
            <w:r>
              <w:rPr>
                <w:spacing w:val="-2"/>
              </w:rPr>
              <w:t xml:space="preserve"> sports</w:t>
            </w:r>
            <w:r>
              <w:rPr>
                <w:rFonts w:ascii="Times New Roman"/>
              </w:rPr>
              <w:tab/>
            </w:r>
            <w:r>
              <w:rPr>
                <w:spacing w:val="-5"/>
              </w:rPr>
              <w:t>129</w:t>
            </w:r>
          </w:hyperlink>
        </w:p>
        <w:p w:rsidR="00CD29A2" w:rsidRDefault="009C6A8E">
          <w:pPr>
            <w:pStyle w:val="TOC1"/>
            <w:tabs>
              <w:tab w:val="left" w:leader="dot" w:pos="9039"/>
            </w:tabs>
            <w:spacing w:before="146"/>
          </w:pPr>
          <w:hyperlink w:anchor="_bookmark170" w:history="1">
            <w:r>
              <w:t>Chapter</w:t>
            </w:r>
            <w:r>
              <w:rPr>
                <w:spacing w:val="-4"/>
              </w:rPr>
              <w:t xml:space="preserve"> </w:t>
            </w:r>
            <w:r>
              <w:t>10:</w:t>
            </w:r>
            <w:r>
              <w:rPr>
                <w:spacing w:val="1"/>
              </w:rPr>
              <w:t xml:space="preserve"> </w:t>
            </w:r>
            <w:r>
              <w:rPr>
                <w:spacing w:val="-2"/>
              </w:rPr>
              <w:t>Discussion</w:t>
            </w:r>
            <w:r>
              <w:rPr>
                <w:rFonts w:ascii="Times New Roman"/>
                <w:b w:val="0"/>
              </w:rPr>
              <w:tab/>
            </w:r>
            <w:r>
              <w:rPr>
                <w:spacing w:val="-5"/>
              </w:rPr>
              <w:t>131</w:t>
            </w:r>
          </w:hyperlink>
        </w:p>
        <w:p w:rsidR="00CD29A2" w:rsidRDefault="009C6A8E">
          <w:pPr>
            <w:pStyle w:val="TOC2"/>
            <w:numPr>
              <w:ilvl w:val="1"/>
              <w:numId w:val="31"/>
            </w:numPr>
            <w:tabs>
              <w:tab w:val="left" w:pos="1174"/>
              <w:tab w:val="left" w:leader="dot" w:pos="9039"/>
            </w:tabs>
            <w:ind w:left="1174" w:hanging="533"/>
          </w:pPr>
          <w:hyperlink w:anchor="_bookmark171" w:history="1">
            <w:r>
              <w:t>Summary</w:t>
            </w:r>
            <w:r>
              <w:rPr>
                <w:spacing w:val="-3"/>
              </w:rPr>
              <w:t xml:space="preserve"> </w:t>
            </w:r>
            <w:r>
              <w:t>of</w:t>
            </w:r>
            <w:r>
              <w:rPr>
                <w:spacing w:val="-3"/>
              </w:rPr>
              <w:t xml:space="preserve"> </w:t>
            </w:r>
            <w:r>
              <w:t>key</w:t>
            </w:r>
            <w:r>
              <w:rPr>
                <w:spacing w:val="-2"/>
              </w:rPr>
              <w:t xml:space="preserve"> findings</w:t>
            </w:r>
            <w:r>
              <w:rPr>
                <w:rFonts w:ascii="Times New Roman"/>
              </w:rPr>
              <w:tab/>
            </w:r>
            <w:r>
              <w:rPr>
                <w:spacing w:val="-5"/>
              </w:rPr>
              <w:t>131</w:t>
            </w:r>
          </w:hyperlink>
        </w:p>
        <w:p w:rsidR="00CD29A2" w:rsidRDefault="009C6A8E">
          <w:pPr>
            <w:pStyle w:val="TOC2"/>
            <w:numPr>
              <w:ilvl w:val="1"/>
              <w:numId w:val="31"/>
            </w:numPr>
            <w:tabs>
              <w:tab w:val="left" w:pos="1169"/>
              <w:tab w:val="left" w:leader="dot" w:pos="9039"/>
            </w:tabs>
            <w:spacing w:before="147"/>
            <w:ind w:left="1169" w:hanging="528"/>
          </w:pPr>
          <w:hyperlink w:anchor="_bookmark172" w:history="1">
            <w:r>
              <w:t>Trends</w:t>
            </w:r>
            <w:r>
              <w:rPr>
                <w:spacing w:val="-7"/>
              </w:rPr>
              <w:t xml:space="preserve"> </w:t>
            </w:r>
            <w:r>
              <w:t>in</w:t>
            </w:r>
            <w:r>
              <w:rPr>
                <w:spacing w:val="-6"/>
              </w:rPr>
              <w:t xml:space="preserve"> </w:t>
            </w:r>
            <w:r>
              <w:t>gambling</w:t>
            </w:r>
            <w:r>
              <w:rPr>
                <w:spacing w:val="-9"/>
              </w:rPr>
              <w:t xml:space="preserve"> </w:t>
            </w:r>
            <w:r>
              <w:rPr>
                <w:spacing w:val="-2"/>
              </w:rPr>
              <w:t>participation</w:t>
            </w:r>
            <w:r>
              <w:rPr>
                <w:rFonts w:ascii="Times New Roman"/>
              </w:rPr>
              <w:tab/>
            </w:r>
            <w:r>
              <w:rPr>
                <w:spacing w:val="-5"/>
              </w:rPr>
              <w:t>132</w:t>
            </w:r>
          </w:hyperlink>
        </w:p>
        <w:p w:rsidR="00CD29A2" w:rsidRDefault="009C6A8E">
          <w:pPr>
            <w:pStyle w:val="TOC2"/>
            <w:numPr>
              <w:ilvl w:val="1"/>
              <w:numId w:val="31"/>
            </w:numPr>
            <w:tabs>
              <w:tab w:val="left" w:pos="1174"/>
              <w:tab w:val="left" w:leader="dot" w:pos="9039"/>
            </w:tabs>
            <w:spacing w:before="141"/>
            <w:ind w:left="1174" w:hanging="533"/>
          </w:pPr>
          <w:hyperlink w:anchor="_bookmark173" w:history="1">
            <w:r>
              <w:t>Gambling</w:t>
            </w:r>
            <w:r>
              <w:rPr>
                <w:spacing w:val="-3"/>
              </w:rPr>
              <w:t xml:space="preserve"> </w:t>
            </w:r>
            <w:r>
              <w:t>problems</w:t>
            </w:r>
            <w:r>
              <w:rPr>
                <w:spacing w:val="-8"/>
              </w:rPr>
              <w:t xml:space="preserve"> </w:t>
            </w:r>
            <w:r>
              <w:t>and</w:t>
            </w:r>
            <w:r>
              <w:rPr>
                <w:spacing w:val="-6"/>
              </w:rPr>
              <w:t xml:space="preserve"> </w:t>
            </w:r>
            <w:r>
              <w:rPr>
                <w:spacing w:val="-4"/>
              </w:rPr>
              <w:t>risk</w:t>
            </w:r>
            <w:r>
              <w:rPr>
                <w:rFonts w:ascii="Times New Roman"/>
              </w:rPr>
              <w:tab/>
            </w:r>
            <w:r>
              <w:rPr>
                <w:spacing w:val="-5"/>
              </w:rPr>
              <w:t>132</w:t>
            </w:r>
          </w:hyperlink>
        </w:p>
        <w:p w:rsidR="00CD29A2" w:rsidRDefault="009C6A8E">
          <w:pPr>
            <w:pStyle w:val="TOC2"/>
            <w:numPr>
              <w:ilvl w:val="1"/>
              <w:numId w:val="31"/>
            </w:numPr>
            <w:tabs>
              <w:tab w:val="left" w:pos="1174"/>
              <w:tab w:val="left" w:leader="dot" w:pos="9039"/>
            </w:tabs>
            <w:spacing w:before="147"/>
            <w:ind w:left="1174" w:hanging="533"/>
          </w:pPr>
          <w:hyperlink w:anchor="_bookmark174" w:history="1">
            <w:r>
              <w:t>Gambling</w:t>
            </w:r>
            <w:r>
              <w:rPr>
                <w:spacing w:val="-8"/>
              </w:rPr>
              <w:t xml:space="preserve"> </w:t>
            </w:r>
            <w:r>
              <w:rPr>
                <w:spacing w:val="-4"/>
              </w:rPr>
              <w:t>harm</w:t>
            </w:r>
            <w:r>
              <w:rPr>
                <w:rFonts w:ascii="Times New Roman"/>
              </w:rPr>
              <w:tab/>
            </w:r>
            <w:r>
              <w:rPr>
                <w:spacing w:val="-5"/>
              </w:rPr>
              <w:t>133</w:t>
            </w:r>
          </w:hyperlink>
        </w:p>
        <w:p w:rsidR="00CD29A2" w:rsidRDefault="009C6A8E">
          <w:pPr>
            <w:pStyle w:val="TOC2"/>
            <w:numPr>
              <w:ilvl w:val="1"/>
              <w:numId w:val="31"/>
            </w:numPr>
            <w:tabs>
              <w:tab w:val="left" w:pos="1174"/>
              <w:tab w:val="left" w:leader="dot" w:pos="9039"/>
            </w:tabs>
            <w:ind w:left="1174" w:hanging="533"/>
          </w:pPr>
          <w:hyperlink w:anchor="_bookmark175" w:history="1">
            <w:r>
              <w:t>Converging</w:t>
            </w:r>
            <w:r>
              <w:rPr>
                <w:spacing w:val="-5"/>
              </w:rPr>
              <w:t xml:space="preserve"> </w:t>
            </w:r>
            <w:r>
              <w:t>evidence</w:t>
            </w:r>
            <w:r>
              <w:rPr>
                <w:spacing w:val="-4"/>
              </w:rPr>
              <w:t xml:space="preserve"> </w:t>
            </w:r>
            <w:r>
              <w:t>on</w:t>
            </w:r>
            <w:r>
              <w:rPr>
                <w:spacing w:val="-4"/>
              </w:rPr>
              <w:t xml:space="preserve"> </w:t>
            </w:r>
            <w:r>
              <w:t>sources</w:t>
            </w:r>
            <w:r>
              <w:rPr>
                <w:spacing w:val="-4"/>
              </w:rPr>
              <w:t xml:space="preserve"> </w:t>
            </w:r>
            <w:r>
              <w:t>and</w:t>
            </w:r>
            <w:r>
              <w:rPr>
                <w:spacing w:val="-7"/>
              </w:rPr>
              <w:t xml:space="preserve"> </w:t>
            </w:r>
            <w:r>
              <w:t>segments</w:t>
            </w:r>
            <w:r>
              <w:rPr>
                <w:spacing w:val="-4"/>
              </w:rPr>
              <w:t xml:space="preserve"> </w:t>
            </w:r>
            <w:r>
              <w:t>of</w:t>
            </w:r>
            <w:r>
              <w:rPr>
                <w:spacing w:val="-8"/>
              </w:rPr>
              <w:t xml:space="preserve"> </w:t>
            </w:r>
            <w:r>
              <w:rPr>
                <w:spacing w:val="-2"/>
              </w:rPr>
              <w:t>impact</w:t>
            </w:r>
            <w:r>
              <w:rPr>
                <w:rFonts w:ascii="Times New Roman"/>
              </w:rPr>
              <w:tab/>
            </w:r>
            <w:r>
              <w:rPr>
                <w:spacing w:val="-5"/>
              </w:rPr>
              <w:t>134</w:t>
            </w:r>
          </w:hyperlink>
        </w:p>
        <w:p w:rsidR="00CD29A2" w:rsidRDefault="009C6A8E">
          <w:pPr>
            <w:pStyle w:val="TOC2"/>
            <w:numPr>
              <w:ilvl w:val="1"/>
              <w:numId w:val="31"/>
            </w:numPr>
            <w:tabs>
              <w:tab w:val="left" w:pos="1174"/>
              <w:tab w:val="left" w:leader="dot" w:pos="9039"/>
            </w:tabs>
            <w:spacing w:before="146"/>
            <w:ind w:left="1174" w:hanging="533"/>
          </w:pPr>
          <w:hyperlink w:anchor="_bookmark176" w:history="1">
            <w:r>
              <w:t>Contribution</w:t>
            </w:r>
            <w:r>
              <w:rPr>
                <w:spacing w:val="-10"/>
              </w:rPr>
              <w:t xml:space="preserve"> </w:t>
            </w:r>
            <w:r>
              <w:t>of</w:t>
            </w:r>
            <w:r>
              <w:rPr>
                <w:spacing w:val="-6"/>
              </w:rPr>
              <w:t xml:space="preserve"> </w:t>
            </w:r>
            <w:r>
              <w:t>different</w:t>
            </w:r>
            <w:r>
              <w:rPr>
                <w:spacing w:val="-6"/>
              </w:rPr>
              <w:t xml:space="preserve"> </w:t>
            </w:r>
            <w:r>
              <w:t>forms</w:t>
            </w:r>
            <w:r>
              <w:rPr>
                <w:spacing w:val="-6"/>
              </w:rPr>
              <w:t xml:space="preserve"> </w:t>
            </w:r>
            <w:r>
              <w:t>to</w:t>
            </w:r>
            <w:r>
              <w:rPr>
                <w:spacing w:val="-6"/>
              </w:rPr>
              <w:t xml:space="preserve"> </w:t>
            </w:r>
            <w:r>
              <w:t>population</w:t>
            </w:r>
            <w:r>
              <w:rPr>
                <w:spacing w:val="-5"/>
              </w:rPr>
              <w:t xml:space="preserve"> </w:t>
            </w:r>
            <w:r>
              <w:rPr>
                <w:spacing w:val="-2"/>
              </w:rPr>
              <w:t>impact</w:t>
            </w:r>
            <w:r>
              <w:rPr>
                <w:rFonts w:ascii="Times New Roman"/>
              </w:rPr>
              <w:tab/>
            </w:r>
            <w:r>
              <w:rPr>
                <w:spacing w:val="-5"/>
              </w:rPr>
              <w:t>136</w:t>
            </w:r>
          </w:hyperlink>
        </w:p>
        <w:p w:rsidR="00CD29A2" w:rsidRDefault="009C6A8E">
          <w:pPr>
            <w:pStyle w:val="TOC2"/>
            <w:numPr>
              <w:ilvl w:val="1"/>
              <w:numId w:val="31"/>
            </w:numPr>
            <w:tabs>
              <w:tab w:val="left" w:pos="1174"/>
              <w:tab w:val="left" w:leader="dot" w:pos="9039"/>
            </w:tabs>
            <w:ind w:left="1174" w:hanging="533"/>
          </w:pPr>
          <w:hyperlink w:anchor="_bookmark177" w:history="1">
            <w:r>
              <w:t>Demographic</w:t>
            </w:r>
            <w:r>
              <w:rPr>
                <w:spacing w:val="-7"/>
              </w:rPr>
              <w:t xml:space="preserve"> </w:t>
            </w:r>
            <w:r>
              <w:t>segments</w:t>
            </w:r>
            <w:r>
              <w:rPr>
                <w:spacing w:val="-4"/>
              </w:rPr>
              <w:t xml:space="preserve"> </w:t>
            </w:r>
            <w:r>
              <w:t>of</w:t>
            </w:r>
            <w:r>
              <w:rPr>
                <w:spacing w:val="-4"/>
              </w:rPr>
              <w:t xml:space="preserve"> </w:t>
            </w:r>
            <w:r>
              <w:t>specific</w:t>
            </w:r>
            <w:r>
              <w:rPr>
                <w:spacing w:val="-4"/>
              </w:rPr>
              <w:t xml:space="preserve"> </w:t>
            </w:r>
            <w:r>
              <w:rPr>
                <w:spacing w:val="-2"/>
              </w:rPr>
              <w:t>concern</w:t>
            </w:r>
            <w:r>
              <w:rPr>
                <w:rFonts w:ascii="Times New Roman"/>
              </w:rPr>
              <w:tab/>
            </w:r>
            <w:r>
              <w:rPr>
                <w:spacing w:val="-5"/>
              </w:rPr>
              <w:t>137</w:t>
            </w:r>
          </w:hyperlink>
        </w:p>
        <w:p w:rsidR="00CD29A2" w:rsidRDefault="009C6A8E">
          <w:pPr>
            <w:pStyle w:val="TOC2"/>
            <w:numPr>
              <w:ilvl w:val="1"/>
              <w:numId w:val="31"/>
            </w:numPr>
            <w:tabs>
              <w:tab w:val="left" w:pos="1160"/>
              <w:tab w:val="left" w:leader="dot" w:pos="9039"/>
            </w:tabs>
            <w:spacing w:before="147"/>
            <w:ind w:left="1160" w:hanging="519"/>
          </w:pPr>
          <w:hyperlink w:anchor="_bookmark178" w:history="1">
            <w:r>
              <w:t>A</w:t>
            </w:r>
            <w:r>
              <w:rPr>
                <w:spacing w:val="-16"/>
              </w:rPr>
              <w:t xml:space="preserve"> </w:t>
            </w:r>
            <w:r>
              <w:t>focus</w:t>
            </w:r>
            <w:r>
              <w:rPr>
                <w:spacing w:val="-3"/>
              </w:rPr>
              <w:t xml:space="preserve"> </w:t>
            </w:r>
            <w:r>
              <w:t>on</w:t>
            </w:r>
            <w:r>
              <w:rPr>
                <w:spacing w:val="-4"/>
              </w:rPr>
              <w:t xml:space="preserve"> </w:t>
            </w:r>
            <w:r>
              <w:t>affected</w:t>
            </w:r>
            <w:r>
              <w:rPr>
                <w:spacing w:val="-7"/>
              </w:rPr>
              <w:t xml:space="preserve"> </w:t>
            </w:r>
            <w:r>
              <w:rPr>
                <w:spacing w:val="-2"/>
              </w:rPr>
              <w:t>others</w:t>
            </w:r>
            <w:r>
              <w:rPr>
                <w:rFonts w:ascii="Times New Roman"/>
              </w:rPr>
              <w:tab/>
            </w:r>
            <w:r>
              <w:rPr>
                <w:spacing w:val="-5"/>
              </w:rPr>
              <w:t>139</w:t>
            </w:r>
          </w:hyperlink>
        </w:p>
        <w:p w:rsidR="00CD29A2" w:rsidRDefault="009C6A8E">
          <w:pPr>
            <w:pStyle w:val="TOC2"/>
            <w:numPr>
              <w:ilvl w:val="1"/>
              <w:numId w:val="31"/>
            </w:numPr>
            <w:tabs>
              <w:tab w:val="left" w:pos="1174"/>
              <w:tab w:val="left" w:leader="dot" w:pos="9039"/>
            </w:tabs>
            <w:spacing w:before="141"/>
            <w:ind w:left="1174" w:hanging="533"/>
          </w:pPr>
          <w:hyperlink w:anchor="_bookmark179" w:history="1">
            <w:r>
              <w:rPr>
                <w:spacing w:val="-2"/>
              </w:rPr>
              <w:t>Limitations</w:t>
            </w:r>
            <w:r>
              <w:rPr>
                <w:rFonts w:ascii="Times New Roman"/>
              </w:rPr>
              <w:tab/>
            </w:r>
            <w:r>
              <w:rPr>
                <w:spacing w:val="-5"/>
              </w:rPr>
              <w:t>140</w:t>
            </w:r>
          </w:hyperlink>
        </w:p>
        <w:p w:rsidR="00CD29A2" w:rsidRDefault="009C6A8E">
          <w:pPr>
            <w:pStyle w:val="TOC2"/>
            <w:numPr>
              <w:ilvl w:val="1"/>
              <w:numId w:val="31"/>
            </w:numPr>
            <w:tabs>
              <w:tab w:val="left" w:pos="1308"/>
              <w:tab w:val="left" w:leader="dot" w:pos="9039"/>
            </w:tabs>
            <w:spacing w:before="147"/>
            <w:ind w:left="1308" w:hanging="667"/>
          </w:pPr>
          <w:hyperlink w:anchor="_bookmark180" w:history="1">
            <w:r>
              <w:rPr>
                <w:spacing w:val="-2"/>
              </w:rPr>
              <w:t>Conclusion</w:t>
            </w:r>
            <w:r>
              <w:rPr>
                <w:rFonts w:ascii="Times New Roman"/>
              </w:rPr>
              <w:tab/>
            </w:r>
            <w:r>
              <w:rPr>
                <w:spacing w:val="-5"/>
              </w:rPr>
              <w:t>141</w:t>
            </w:r>
          </w:hyperlink>
        </w:p>
        <w:p w:rsidR="00CD29A2" w:rsidRDefault="009C6A8E">
          <w:pPr>
            <w:pStyle w:val="TOC1"/>
            <w:tabs>
              <w:tab w:val="left" w:leader="dot" w:pos="9039"/>
            </w:tabs>
            <w:spacing w:before="141"/>
          </w:pPr>
          <w:hyperlink w:anchor="_bookmark181" w:history="1">
            <w:r>
              <w:rPr>
                <w:spacing w:val="-2"/>
              </w:rPr>
              <w:t>References</w:t>
            </w:r>
            <w:r>
              <w:rPr>
                <w:rFonts w:ascii="Times New Roman"/>
                <w:b w:val="0"/>
              </w:rPr>
              <w:tab/>
            </w:r>
            <w:r>
              <w:rPr>
                <w:spacing w:val="-5"/>
              </w:rPr>
              <w:t>144</w:t>
            </w:r>
          </w:hyperlink>
        </w:p>
        <w:p w:rsidR="00CD29A2" w:rsidRDefault="009C6A8E">
          <w:pPr>
            <w:pStyle w:val="TOC1"/>
            <w:tabs>
              <w:tab w:val="left" w:leader="dot" w:pos="9039"/>
            </w:tabs>
            <w:spacing w:before="147" w:after="58"/>
          </w:pPr>
          <w:hyperlink w:anchor="_bookmark182" w:history="1">
            <w:r>
              <w:rPr>
                <w:spacing w:val="-2"/>
              </w:rPr>
              <w:t>Appendices</w:t>
            </w:r>
            <w:r>
              <w:rPr>
                <w:rFonts w:ascii="Times New Roman"/>
                <w:b w:val="0"/>
              </w:rPr>
              <w:tab/>
            </w:r>
            <w:r>
              <w:rPr>
                <w:spacing w:val="-5"/>
              </w:rPr>
              <w:t>146</w:t>
            </w:r>
          </w:hyperlink>
        </w:p>
        <w:p w:rsidR="00CD29A2" w:rsidRDefault="009C6A8E">
          <w:pPr>
            <w:pStyle w:val="TOC2"/>
            <w:numPr>
              <w:ilvl w:val="1"/>
              <w:numId w:val="30"/>
            </w:numPr>
            <w:tabs>
              <w:tab w:val="left" w:pos="1065"/>
              <w:tab w:val="right" w:leader="dot" w:pos="9442"/>
            </w:tabs>
            <w:spacing w:before="66"/>
            <w:ind w:left="1065" w:hanging="424"/>
          </w:pPr>
          <w:hyperlink w:anchor="_bookmark183" w:history="1">
            <w:r>
              <w:t>Subsampling</w:t>
            </w:r>
            <w:r>
              <w:rPr>
                <w:spacing w:val="-4"/>
              </w:rPr>
              <w:t xml:space="preserve"> </w:t>
            </w:r>
            <w:r>
              <w:t>and</w:t>
            </w:r>
            <w:r>
              <w:rPr>
                <w:spacing w:val="-4"/>
              </w:rPr>
              <w:t xml:space="preserve"> </w:t>
            </w:r>
            <w:r>
              <w:rPr>
                <w:spacing w:val="-2"/>
              </w:rPr>
              <w:t>weighting</w:t>
            </w:r>
            <w:r>
              <w:rPr>
                <w:rFonts w:ascii="Times New Roman"/>
              </w:rPr>
              <w:tab/>
            </w:r>
            <w:r>
              <w:rPr>
                <w:spacing w:val="-5"/>
              </w:rPr>
              <w:t>146</w:t>
            </w:r>
          </w:hyperlink>
        </w:p>
        <w:p w:rsidR="00CD29A2" w:rsidRDefault="009C6A8E">
          <w:pPr>
            <w:pStyle w:val="TOC3"/>
            <w:tabs>
              <w:tab w:val="right" w:leader="dot" w:pos="9442"/>
            </w:tabs>
            <w:spacing w:before="147"/>
            <w:ind w:left="900" w:firstLine="0"/>
          </w:pPr>
          <w:hyperlink w:anchor="_bookmark184" w:history="1">
            <w:r>
              <w:t>Weighting</w:t>
            </w:r>
            <w:r>
              <w:rPr>
                <w:spacing w:val="-11"/>
              </w:rPr>
              <w:t xml:space="preserve"> </w:t>
            </w:r>
            <w:r>
              <w:rPr>
                <w:spacing w:val="-4"/>
              </w:rPr>
              <w:t>data</w:t>
            </w:r>
            <w:r>
              <w:rPr>
                <w:rFonts w:ascii="Times New Roman"/>
              </w:rPr>
              <w:tab/>
            </w:r>
            <w:r>
              <w:rPr>
                <w:spacing w:val="-5"/>
              </w:rPr>
              <w:t>146</w:t>
            </w:r>
          </w:hyperlink>
        </w:p>
        <w:p w:rsidR="00CD29A2" w:rsidRDefault="009C6A8E">
          <w:pPr>
            <w:pStyle w:val="TOC3"/>
            <w:tabs>
              <w:tab w:val="right" w:leader="dot" w:pos="9442"/>
            </w:tabs>
            <w:ind w:left="900" w:firstLine="0"/>
          </w:pPr>
          <w:hyperlink w:anchor="_bookmark185" w:history="1">
            <w:r>
              <w:t>Weighting</w:t>
            </w:r>
            <w:r>
              <w:rPr>
                <w:spacing w:val="-9"/>
              </w:rPr>
              <w:t xml:space="preserve"> </w:t>
            </w:r>
            <w:r>
              <w:rPr>
                <w:spacing w:val="-2"/>
              </w:rPr>
              <w:t>calculations</w:t>
            </w:r>
            <w:r>
              <w:rPr>
                <w:rFonts w:ascii="Times New Roman"/>
              </w:rPr>
              <w:tab/>
            </w:r>
            <w:r>
              <w:rPr>
                <w:spacing w:val="-5"/>
              </w:rPr>
              <w:t>147</w:t>
            </w:r>
          </w:hyperlink>
        </w:p>
        <w:p w:rsidR="00CD29A2" w:rsidRDefault="009C6A8E">
          <w:pPr>
            <w:pStyle w:val="TOC2"/>
            <w:numPr>
              <w:ilvl w:val="1"/>
              <w:numId w:val="30"/>
            </w:numPr>
            <w:tabs>
              <w:tab w:val="left" w:pos="1060"/>
              <w:tab w:val="right" w:leader="dot" w:pos="9442"/>
            </w:tabs>
            <w:spacing w:before="146"/>
            <w:ind w:left="1060" w:hanging="419"/>
          </w:pPr>
          <w:hyperlink w:anchor="_bookmark188" w:history="1">
            <w:r>
              <w:t>Technical</w:t>
            </w:r>
            <w:r>
              <w:rPr>
                <w:spacing w:val="-10"/>
              </w:rPr>
              <w:t xml:space="preserve"> </w:t>
            </w:r>
            <w:r>
              <w:t>notes</w:t>
            </w:r>
            <w:r>
              <w:rPr>
                <w:spacing w:val="-14"/>
              </w:rPr>
              <w:t xml:space="preserve"> </w:t>
            </w:r>
            <w:r>
              <w:t>on</w:t>
            </w:r>
            <w:r>
              <w:rPr>
                <w:spacing w:val="-9"/>
              </w:rPr>
              <w:t xml:space="preserve"> </w:t>
            </w:r>
            <w:r>
              <w:t>analysis</w:t>
            </w:r>
            <w:r>
              <w:rPr>
                <w:spacing w:val="-9"/>
              </w:rPr>
              <w:t xml:space="preserve"> </w:t>
            </w:r>
            <w:r>
              <w:rPr>
                <w:spacing w:val="-2"/>
              </w:rPr>
              <w:t>methods</w:t>
            </w:r>
            <w:r>
              <w:rPr>
                <w:rFonts w:ascii="Times New Roman"/>
              </w:rPr>
              <w:tab/>
            </w:r>
            <w:r>
              <w:rPr>
                <w:spacing w:val="-5"/>
              </w:rPr>
              <w:t>152</w:t>
            </w:r>
          </w:hyperlink>
        </w:p>
        <w:p w:rsidR="00CD29A2" w:rsidRDefault="009C6A8E">
          <w:pPr>
            <w:pStyle w:val="TOC2"/>
            <w:numPr>
              <w:ilvl w:val="1"/>
              <w:numId w:val="30"/>
            </w:numPr>
            <w:tabs>
              <w:tab w:val="left" w:pos="1065"/>
              <w:tab w:val="right" w:leader="dot" w:pos="9442"/>
            </w:tabs>
            <w:ind w:left="1065" w:hanging="424"/>
          </w:pPr>
          <w:hyperlink w:anchor="_bookmark189" w:history="1">
            <w:r>
              <w:t>Survey</w:t>
            </w:r>
            <w:r>
              <w:rPr>
                <w:spacing w:val="-2"/>
              </w:rPr>
              <w:t xml:space="preserve"> instrument</w:t>
            </w:r>
            <w:r>
              <w:rPr>
                <w:rFonts w:ascii="Times New Roman"/>
              </w:rPr>
              <w:tab/>
            </w:r>
            <w:r>
              <w:rPr>
                <w:spacing w:val="-5"/>
              </w:rPr>
              <w:t>153</w:t>
            </w:r>
          </w:hyperlink>
        </w:p>
        <w:p w:rsidR="00CD29A2" w:rsidRDefault="009C6A8E">
          <w:pPr>
            <w:pStyle w:val="TOC2"/>
            <w:numPr>
              <w:ilvl w:val="1"/>
              <w:numId w:val="30"/>
            </w:numPr>
            <w:tabs>
              <w:tab w:val="left" w:pos="1065"/>
              <w:tab w:val="right" w:leader="dot" w:pos="9442"/>
            </w:tabs>
            <w:spacing w:before="147"/>
            <w:ind w:left="1065" w:hanging="424"/>
          </w:pPr>
          <w:hyperlink w:anchor="_bookmark190" w:history="1">
            <w:r>
              <w:t>Comparison</w:t>
            </w:r>
            <w:r>
              <w:rPr>
                <w:spacing w:val="-4"/>
              </w:rPr>
              <w:t xml:space="preserve"> </w:t>
            </w:r>
            <w:r>
              <w:t>of</w:t>
            </w:r>
            <w:r>
              <w:rPr>
                <w:spacing w:val="-3"/>
              </w:rPr>
              <w:t xml:space="preserve"> </w:t>
            </w:r>
            <w:r>
              <w:t>indivi</w:t>
            </w:r>
            <w:r>
              <w:t>dual</w:t>
            </w:r>
            <w:r>
              <w:rPr>
                <w:spacing w:val="-3"/>
              </w:rPr>
              <w:t xml:space="preserve"> </w:t>
            </w:r>
            <w:r>
              <w:t>harm</w:t>
            </w:r>
            <w:r>
              <w:rPr>
                <w:spacing w:val="-2"/>
              </w:rPr>
              <w:t xml:space="preserve"> </w:t>
            </w:r>
            <w:r>
              <w:t>items</w:t>
            </w:r>
            <w:r>
              <w:rPr>
                <w:spacing w:val="-3"/>
              </w:rPr>
              <w:t xml:space="preserve"> </w:t>
            </w:r>
            <w:r>
              <w:t>between</w:t>
            </w:r>
            <w:r>
              <w:rPr>
                <w:spacing w:val="-3"/>
              </w:rPr>
              <w:t xml:space="preserve"> </w:t>
            </w:r>
            <w:r>
              <w:t>2019</w:t>
            </w:r>
            <w:r>
              <w:rPr>
                <w:spacing w:val="-6"/>
              </w:rPr>
              <w:t xml:space="preserve"> </w:t>
            </w:r>
            <w:r>
              <w:t>and</w:t>
            </w:r>
            <w:r>
              <w:rPr>
                <w:spacing w:val="-3"/>
              </w:rPr>
              <w:t xml:space="preserve"> </w:t>
            </w:r>
            <w:r>
              <w:rPr>
                <w:spacing w:val="-4"/>
              </w:rPr>
              <w:t>2024</w:t>
            </w:r>
            <w:r>
              <w:rPr>
                <w:rFonts w:ascii="Times New Roman"/>
              </w:rPr>
              <w:tab/>
            </w:r>
            <w:r>
              <w:rPr>
                <w:spacing w:val="-5"/>
              </w:rPr>
              <w:t>209</w:t>
            </w:r>
          </w:hyperlink>
        </w:p>
        <w:p w:rsidR="00CD29A2" w:rsidRDefault="009C6A8E">
          <w:pPr>
            <w:pStyle w:val="TOC2"/>
            <w:numPr>
              <w:ilvl w:val="1"/>
              <w:numId w:val="30"/>
            </w:numPr>
            <w:tabs>
              <w:tab w:val="left" w:pos="1065"/>
              <w:tab w:val="right" w:leader="dot" w:pos="9436"/>
            </w:tabs>
            <w:ind w:left="1065" w:hanging="424"/>
          </w:pPr>
          <w:hyperlink w:anchor="_bookmark192" w:history="1">
            <w:r>
              <w:t>Gambling</w:t>
            </w:r>
            <w:r>
              <w:rPr>
                <w:spacing w:val="-6"/>
              </w:rPr>
              <w:t xml:space="preserve"> </w:t>
            </w:r>
            <w:r>
              <w:t>prevalence</w:t>
            </w:r>
            <w:r>
              <w:rPr>
                <w:spacing w:val="-3"/>
              </w:rPr>
              <w:t xml:space="preserve"> </w:t>
            </w:r>
            <w:r>
              <w:t>and</w:t>
            </w:r>
            <w:r>
              <w:rPr>
                <w:spacing w:val="-3"/>
              </w:rPr>
              <w:t xml:space="preserve"> </w:t>
            </w:r>
            <w:proofErr w:type="spellStart"/>
            <w:r>
              <w:t>PGSI</w:t>
            </w:r>
            <w:proofErr w:type="spellEnd"/>
            <w:r>
              <w:rPr>
                <w:spacing w:val="-3"/>
              </w:rPr>
              <w:t xml:space="preserve"> </w:t>
            </w:r>
            <w:r>
              <w:t>groups</w:t>
            </w:r>
            <w:r>
              <w:rPr>
                <w:spacing w:val="-7"/>
              </w:rPr>
              <w:t xml:space="preserve"> </w:t>
            </w:r>
            <w:r>
              <w:t>by</w:t>
            </w:r>
            <w:r>
              <w:rPr>
                <w:spacing w:val="-3"/>
              </w:rPr>
              <w:t xml:space="preserve"> </w:t>
            </w:r>
            <w:r>
              <w:t>Local</w:t>
            </w:r>
            <w:r>
              <w:rPr>
                <w:spacing w:val="-3"/>
              </w:rPr>
              <w:t xml:space="preserve"> </w:t>
            </w:r>
            <w:r>
              <w:t>Health</w:t>
            </w:r>
            <w:r>
              <w:rPr>
                <w:spacing w:val="-3"/>
              </w:rPr>
              <w:t xml:space="preserve"> </w:t>
            </w:r>
            <w:r>
              <w:rPr>
                <w:spacing w:val="-2"/>
              </w:rPr>
              <w:t>District</w:t>
            </w:r>
            <w:r>
              <w:rPr>
                <w:rFonts w:ascii="Times New Roman"/>
              </w:rPr>
              <w:tab/>
            </w:r>
            <w:r>
              <w:rPr>
                <w:spacing w:val="-5"/>
              </w:rPr>
              <w:t>211</w:t>
            </w:r>
          </w:hyperlink>
        </w:p>
      </w:sdtContent>
    </w:sdt>
    <w:p w:rsidR="00CD29A2" w:rsidRDefault="00CD29A2">
      <w:pPr>
        <w:sectPr w:rsidR="00CD29A2">
          <w:type w:val="continuous"/>
          <w:pgSz w:w="11910" w:h="16840"/>
          <w:pgMar w:top="1419" w:right="780" w:bottom="1253" w:left="1020" w:header="0" w:footer="978" w:gutter="0"/>
          <w:cols w:space="720"/>
        </w:sectPr>
      </w:pPr>
    </w:p>
    <w:p w:rsidR="00CD29A2" w:rsidRDefault="009C6A8E">
      <w:pPr>
        <w:pStyle w:val="Heading1"/>
      </w:pPr>
      <w:bookmarkStart w:id="10" w:name="_bookmark9"/>
      <w:bookmarkEnd w:id="10"/>
      <w:r>
        <w:rPr>
          <w:color w:val="001F5F"/>
        </w:rPr>
        <w:lastRenderedPageBreak/>
        <w:t>List</w:t>
      </w:r>
      <w:r>
        <w:rPr>
          <w:color w:val="001F5F"/>
          <w:spacing w:val="-7"/>
        </w:rPr>
        <w:t xml:space="preserve"> </w:t>
      </w:r>
      <w:r>
        <w:rPr>
          <w:color w:val="001F5F"/>
        </w:rPr>
        <w:t>of</w:t>
      </w:r>
      <w:r>
        <w:rPr>
          <w:color w:val="001F5F"/>
          <w:spacing w:val="-8"/>
        </w:rPr>
        <w:t xml:space="preserve"> </w:t>
      </w:r>
      <w:r>
        <w:rPr>
          <w:color w:val="001F5F"/>
          <w:spacing w:val="-2"/>
        </w:rPr>
        <w:t>Figures</w:t>
      </w:r>
    </w:p>
    <w:p w:rsidR="00CD29A2" w:rsidRDefault="009C6A8E">
      <w:pPr>
        <w:pStyle w:val="BodyText"/>
        <w:tabs>
          <w:tab w:val="left" w:leader="dot" w:pos="9169"/>
        </w:tabs>
        <w:spacing w:before="40"/>
        <w:ind w:left="420"/>
      </w:pPr>
      <w:hyperlink w:anchor="_bookmark26" w:history="1">
        <w:r>
          <w:t>Figure</w:t>
        </w:r>
        <w:r>
          <w:rPr>
            <w:spacing w:val="-7"/>
          </w:rPr>
          <w:t xml:space="preserve"> </w:t>
        </w:r>
        <w:r>
          <w:t xml:space="preserve">1 Survey </w:t>
        </w:r>
        <w:r>
          <w:rPr>
            <w:spacing w:val="-4"/>
          </w:rPr>
          <w:t>flow</w:t>
        </w:r>
        <w:r>
          <w:rPr>
            <w:rFonts w:ascii="Times New Roman"/>
          </w:rPr>
          <w:tab/>
        </w:r>
        <w:r>
          <w:rPr>
            <w:spacing w:val="-5"/>
          </w:rPr>
          <w:t>27</w:t>
        </w:r>
      </w:hyperlink>
    </w:p>
    <w:p w:rsidR="00CD29A2" w:rsidRDefault="009C6A8E">
      <w:pPr>
        <w:pStyle w:val="BodyText"/>
        <w:tabs>
          <w:tab w:val="left" w:leader="dot" w:pos="9169"/>
        </w:tabs>
        <w:spacing w:before="47"/>
        <w:ind w:left="420"/>
      </w:pPr>
      <w:hyperlink w:anchor="_bookmark34" w:history="1">
        <w:r>
          <w:t>Figure</w:t>
        </w:r>
        <w:r>
          <w:rPr>
            <w:spacing w:val="-8"/>
          </w:rPr>
          <w:t xml:space="preserve"> </w:t>
        </w:r>
        <w:r>
          <w:t>2</w:t>
        </w:r>
        <w:r>
          <w:rPr>
            <w:spacing w:val="-4"/>
          </w:rPr>
          <w:t xml:space="preserve"> </w:t>
        </w:r>
        <w:r>
          <w:t>Changes</w:t>
        </w:r>
        <w:r>
          <w:rPr>
            <w:spacing w:val="-3"/>
          </w:rPr>
          <w:t xml:space="preserve"> </w:t>
        </w:r>
        <w:r>
          <w:t>in</w:t>
        </w:r>
        <w:r>
          <w:rPr>
            <w:spacing w:val="-4"/>
          </w:rPr>
          <w:t xml:space="preserve"> </w:t>
        </w:r>
        <w:r>
          <w:t>gambling</w:t>
        </w:r>
        <w:r>
          <w:rPr>
            <w:spacing w:val="-4"/>
          </w:rPr>
          <w:t xml:space="preserve"> </w:t>
        </w:r>
        <w:r>
          <w:t>participation</w:t>
        </w:r>
        <w:r>
          <w:rPr>
            <w:spacing w:val="-4"/>
          </w:rPr>
          <w:t xml:space="preserve"> </w:t>
        </w:r>
        <w:r>
          <w:t>over</w:t>
        </w:r>
        <w:r>
          <w:rPr>
            <w:spacing w:val="-2"/>
          </w:rPr>
          <w:t xml:space="preserve"> </w:t>
        </w:r>
        <w:r>
          <w:rPr>
            <w:spacing w:val="-4"/>
          </w:rPr>
          <w:t>time</w:t>
        </w:r>
        <w:r>
          <w:rPr>
            <w:rFonts w:ascii="Times New Roman"/>
          </w:rPr>
          <w:tab/>
        </w:r>
        <w:r>
          <w:rPr>
            <w:spacing w:val="-5"/>
          </w:rPr>
          <w:t>33</w:t>
        </w:r>
      </w:hyperlink>
    </w:p>
    <w:p w:rsidR="00CD29A2" w:rsidRDefault="009C6A8E">
      <w:pPr>
        <w:pStyle w:val="BodyText"/>
        <w:tabs>
          <w:tab w:val="left" w:leader="dot" w:pos="9169"/>
        </w:tabs>
        <w:spacing w:before="45" w:line="276" w:lineRule="auto"/>
        <w:ind w:left="420" w:right="663"/>
      </w:pPr>
      <w:hyperlink w:anchor="_bookmark36" w:history="1">
        <w:r>
          <w:t>Figure 3 Participation in any gambling activity in the last 12 months (weighted),</w:t>
        </w:r>
      </w:hyperlink>
      <w:r>
        <w:t xml:space="preserve"> </w:t>
      </w:r>
      <w:hyperlink w:anchor="_bookmark36" w:history="1">
        <w:r>
          <w:t>overall</w:t>
        </w:r>
        <w:r>
          <w:rPr>
            <w:spacing w:val="-2"/>
          </w:rPr>
          <w:t xml:space="preserve"> </w:t>
        </w:r>
        <w:r>
          <w:t>and</w:t>
        </w:r>
        <w:r>
          <w:rPr>
            <w:spacing w:val="-4"/>
          </w:rPr>
          <w:t xml:space="preserve"> </w:t>
        </w:r>
        <w:r>
          <w:t>by age</w:t>
        </w:r>
        <w:r>
          <w:rPr>
            <w:spacing w:val="-5"/>
          </w:rPr>
          <w:t xml:space="preserve"> </w:t>
        </w:r>
        <w:r>
          <w:t xml:space="preserve">and sex, </w:t>
        </w:r>
        <w:r>
          <w:rPr>
            <w:spacing w:val="-4"/>
          </w:rPr>
          <w:t>2024</w:t>
        </w:r>
        <w:r>
          <w:rPr>
            <w:rFonts w:ascii="Times New Roman"/>
          </w:rPr>
          <w:tab/>
        </w:r>
        <w:r>
          <w:rPr>
            <w:spacing w:val="-5"/>
          </w:rPr>
          <w:t>34</w:t>
        </w:r>
      </w:hyperlink>
    </w:p>
    <w:p w:rsidR="00CD29A2" w:rsidRDefault="009C6A8E">
      <w:pPr>
        <w:pStyle w:val="BodyText"/>
        <w:tabs>
          <w:tab w:val="left" w:leader="dot" w:pos="9169"/>
        </w:tabs>
        <w:spacing w:before="4"/>
        <w:ind w:left="420"/>
      </w:pPr>
      <w:hyperlink w:anchor="_bookmark39" w:history="1">
        <w:r>
          <w:t>Figure</w:t>
        </w:r>
        <w:r>
          <w:rPr>
            <w:spacing w:val="-8"/>
          </w:rPr>
          <w:t xml:space="preserve"> </w:t>
        </w:r>
        <w:r>
          <w:t>4</w:t>
        </w:r>
        <w:r>
          <w:rPr>
            <w:spacing w:val="-4"/>
          </w:rPr>
          <w:t xml:space="preserve"> </w:t>
        </w:r>
        <w:r>
          <w:t>Gambling</w:t>
        </w:r>
        <w:r>
          <w:rPr>
            <w:spacing w:val="-4"/>
          </w:rPr>
          <w:t xml:space="preserve"> </w:t>
        </w:r>
        <w:r>
          <w:t>participation</w:t>
        </w:r>
        <w:r>
          <w:rPr>
            <w:spacing w:val="-4"/>
          </w:rPr>
          <w:t xml:space="preserve"> </w:t>
        </w:r>
        <w:r>
          <w:t>in</w:t>
        </w:r>
        <w:r>
          <w:rPr>
            <w:spacing w:val="-4"/>
          </w:rPr>
          <w:t xml:space="preserve"> </w:t>
        </w:r>
        <w:r>
          <w:t>the</w:t>
        </w:r>
        <w:r>
          <w:rPr>
            <w:spacing w:val="-5"/>
          </w:rPr>
          <w:t xml:space="preserve"> </w:t>
        </w:r>
        <w:r>
          <w:t>lifetime</w:t>
        </w:r>
        <w:r>
          <w:rPr>
            <w:spacing w:val="-7"/>
          </w:rPr>
          <w:t xml:space="preserve"> </w:t>
        </w:r>
        <w:r>
          <w:t>by</w:t>
        </w:r>
        <w:r>
          <w:rPr>
            <w:spacing w:val="-4"/>
          </w:rPr>
          <w:t xml:space="preserve"> </w:t>
        </w:r>
        <w:r>
          <w:t>age</w:t>
        </w:r>
        <w:r>
          <w:rPr>
            <w:spacing w:val="-4"/>
          </w:rPr>
          <w:t xml:space="preserve"> </w:t>
        </w:r>
        <w:r>
          <w:t>and</w:t>
        </w:r>
        <w:r>
          <w:rPr>
            <w:spacing w:val="-4"/>
          </w:rPr>
          <w:t xml:space="preserve"> </w:t>
        </w:r>
        <w:r>
          <w:t>gender,</w:t>
        </w:r>
        <w:r>
          <w:rPr>
            <w:spacing w:val="-4"/>
          </w:rPr>
          <w:t xml:space="preserve"> 2024</w:t>
        </w:r>
        <w:r>
          <w:rPr>
            <w:rFonts w:ascii="Times New Roman"/>
          </w:rPr>
          <w:tab/>
        </w:r>
        <w:r>
          <w:rPr>
            <w:spacing w:val="-5"/>
          </w:rPr>
          <w:t>36</w:t>
        </w:r>
      </w:hyperlink>
    </w:p>
    <w:p w:rsidR="00CD29A2" w:rsidRDefault="009C6A8E">
      <w:pPr>
        <w:pStyle w:val="BodyText"/>
        <w:tabs>
          <w:tab w:val="left" w:leader="dot" w:pos="9169"/>
        </w:tabs>
        <w:spacing w:before="46" w:line="276" w:lineRule="auto"/>
        <w:ind w:left="420" w:right="663"/>
      </w:pPr>
      <w:hyperlink w:anchor="_bookmark42" w:history="1">
        <w:r>
          <w:t>Figure 5 Percentage of respondents who first participated in any form of gambling</w:t>
        </w:r>
      </w:hyperlink>
      <w:r>
        <w:t xml:space="preserve"> </w:t>
      </w:r>
      <w:hyperlink w:anchor="_bookmark42" w:history="1">
        <w:r>
          <w:t>while</w:t>
        </w:r>
        <w:r>
          <w:rPr>
            <w:spacing w:val="-2"/>
          </w:rPr>
          <w:t xml:space="preserve"> </w:t>
        </w:r>
        <w:r>
          <w:t>under</w:t>
        </w:r>
        <w:r>
          <w:rPr>
            <w:spacing w:val="-5"/>
          </w:rPr>
          <w:t xml:space="preserve"> </w:t>
        </w:r>
        <w:r>
          <w:t>the</w:t>
        </w:r>
        <w:r>
          <w:rPr>
            <w:spacing w:val="-2"/>
          </w:rPr>
          <w:t xml:space="preserve"> </w:t>
        </w:r>
        <w:r>
          <w:t>age</w:t>
        </w:r>
        <w:r>
          <w:rPr>
            <w:spacing w:val="-2"/>
          </w:rPr>
          <w:t xml:space="preserve"> </w:t>
        </w:r>
        <w:r>
          <w:t>of</w:t>
        </w:r>
        <w:r>
          <w:rPr>
            <w:spacing w:val="-2"/>
          </w:rPr>
          <w:t xml:space="preserve"> </w:t>
        </w:r>
        <w:r>
          <w:t>18</w:t>
        </w:r>
        <w:r>
          <w:rPr>
            <w:spacing w:val="-2"/>
          </w:rPr>
          <w:t xml:space="preserve"> </w:t>
        </w:r>
        <w:r>
          <w:t>(main-sample</w:t>
        </w:r>
        <w:r>
          <w:rPr>
            <w:spacing w:val="-1"/>
          </w:rPr>
          <w:t xml:space="preserve"> </w:t>
        </w:r>
        <w:r>
          <w:rPr>
            <w:spacing w:val="-2"/>
          </w:rPr>
          <w:t>weighted)</w:t>
        </w:r>
        <w:r>
          <w:rPr>
            <w:rFonts w:ascii="Times New Roman"/>
          </w:rPr>
          <w:tab/>
        </w:r>
        <w:r>
          <w:rPr>
            <w:spacing w:val="-5"/>
          </w:rPr>
          <w:t>37</w:t>
        </w:r>
      </w:hyperlink>
    </w:p>
    <w:p w:rsidR="00CD29A2" w:rsidRDefault="009C6A8E">
      <w:pPr>
        <w:pStyle w:val="BodyText"/>
        <w:tabs>
          <w:tab w:val="left" w:leader="dot" w:pos="9169"/>
        </w:tabs>
        <w:spacing w:before="4"/>
        <w:ind w:left="420"/>
      </w:pPr>
      <w:hyperlink w:anchor="_bookmark45" w:history="1">
        <w:r>
          <w:t>Figure</w:t>
        </w:r>
        <w:r>
          <w:rPr>
            <w:spacing w:val="-8"/>
          </w:rPr>
          <w:t xml:space="preserve"> </w:t>
        </w:r>
        <w:r>
          <w:t>6</w:t>
        </w:r>
        <w:r>
          <w:rPr>
            <w:spacing w:val="-3"/>
          </w:rPr>
          <w:t xml:space="preserve"> </w:t>
        </w:r>
        <w:r>
          <w:t>Overall</w:t>
        </w:r>
        <w:r>
          <w:rPr>
            <w:spacing w:val="-4"/>
          </w:rPr>
          <w:t xml:space="preserve"> </w:t>
        </w:r>
        <w:r>
          <w:t>prevalence</w:t>
        </w:r>
        <w:r>
          <w:rPr>
            <w:spacing w:val="-3"/>
          </w:rPr>
          <w:t xml:space="preserve"> </w:t>
        </w:r>
        <w:r>
          <w:t>of</w:t>
        </w:r>
        <w:r>
          <w:rPr>
            <w:spacing w:val="-7"/>
          </w:rPr>
          <w:t xml:space="preserve"> </w:t>
        </w:r>
        <w:r>
          <w:t>online</w:t>
        </w:r>
        <w:r>
          <w:rPr>
            <w:spacing w:val="-4"/>
          </w:rPr>
          <w:t xml:space="preserve"> </w:t>
        </w:r>
        <w:r>
          <w:t>gambling</w:t>
        </w:r>
        <w:r>
          <w:rPr>
            <w:spacing w:val="-3"/>
          </w:rPr>
          <w:t xml:space="preserve"> </w:t>
        </w:r>
        <w:r>
          <w:t>by</w:t>
        </w:r>
        <w:r>
          <w:rPr>
            <w:spacing w:val="-3"/>
          </w:rPr>
          <w:t xml:space="preserve"> </w:t>
        </w:r>
        <w:r>
          <w:t>age</w:t>
        </w:r>
        <w:r>
          <w:rPr>
            <w:spacing w:val="-7"/>
          </w:rPr>
          <w:t xml:space="preserve"> </w:t>
        </w:r>
        <w:r>
          <w:t>and</w:t>
        </w:r>
        <w:r>
          <w:rPr>
            <w:spacing w:val="-3"/>
          </w:rPr>
          <w:t xml:space="preserve"> </w:t>
        </w:r>
        <w:r>
          <w:t>gender,</w:t>
        </w:r>
        <w:r>
          <w:rPr>
            <w:spacing w:val="-7"/>
          </w:rPr>
          <w:t xml:space="preserve"> </w:t>
        </w:r>
        <w:r>
          <w:rPr>
            <w:spacing w:val="-4"/>
          </w:rPr>
          <w:t>2024</w:t>
        </w:r>
        <w:r>
          <w:rPr>
            <w:rFonts w:ascii="Times New Roman"/>
          </w:rPr>
          <w:tab/>
        </w:r>
        <w:r>
          <w:rPr>
            <w:spacing w:val="-5"/>
          </w:rPr>
          <w:t>38</w:t>
        </w:r>
      </w:hyperlink>
    </w:p>
    <w:p w:rsidR="00CD29A2" w:rsidRDefault="009C6A8E">
      <w:pPr>
        <w:pStyle w:val="BodyText"/>
        <w:tabs>
          <w:tab w:val="left" w:leader="dot" w:pos="9169"/>
        </w:tabs>
        <w:spacing w:before="45" w:line="276" w:lineRule="auto"/>
        <w:ind w:left="420" w:right="663"/>
      </w:pPr>
      <w:hyperlink w:anchor="_bookmark51" w:history="1">
        <w:r>
          <w:t>Figure 7 Gambling participation by form of gambling activity and over time, 2006-</w:t>
        </w:r>
      </w:hyperlink>
      <w:r>
        <w:t xml:space="preserve"> </w:t>
      </w:r>
      <w:hyperlink w:anchor="_bookmark51" w:history="1">
        <w:r>
          <w:rPr>
            <w:spacing w:val="-4"/>
          </w:rPr>
          <w:t>2024</w:t>
        </w:r>
        <w:r>
          <w:rPr>
            <w:rFonts w:ascii="Times New Roman"/>
          </w:rPr>
          <w:tab/>
        </w:r>
        <w:r>
          <w:rPr>
            <w:spacing w:val="-5"/>
          </w:rPr>
          <w:t>42</w:t>
        </w:r>
      </w:hyperlink>
    </w:p>
    <w:p w:rsidR="00CD29A2" w:rsidRDefault="009C6A8E">
      <w:pPr>
        <w:pStyle w:val="BodyText"/>
        <w:tabs>
          <w:tab w:val="left" w:leader="dot" w:pos="9169"/>
        </w:tabs>
        <w:spacing w:before="4"/>
        <w:ind w:left="420"/>
      </w:pPr>
      <w:hyperlink w:anchor="_bookmark53" w:history="1">
        <w:r>
          <w:t>Figure</w:t>
        </w:r>
        <w:r>
          <w:rPr>
            <w:spacing w:val="-8"/>
          </w:rPr>
          <w:t xml:space="preserve"> </w:t>
        </w:r>
        <w:r>
          <w:t>8</w:t>
        </w:r>
        <w:r>
          <w:rPr>
            <w:spacing w:val="-3"/>
          </w:rPr>
          <w:t xml:space="preserve"> </w:t>
        </w:r>
        <w:r>
          <w:t>Participation</w:t>
        </w:r>
        <w:r>
          <w:rPr>
            <w:spacing w:val="-4"/>
          </w:rPr>
          <w:t xml:space="preserve"> </w:t>
        </w:r>
        <w:r>
          <w:t>in</w:t>
        </w:r>
        <w:r>
          <w:rPr>
            <w:spacing w:val="-3"/>
          </w:rPr>
          <w:t xml:space="preserve"> </w:t>
        </w:r>
        <w:r>
          <w:t>each</w:t>
        </w:r>
        <w:r>
          <w:rPr>
            <w:spacing w:val="-4"/>
          </w:rPr>
          <w:t xml:space="preserve"> </w:t>
        </w:r>
        <w:r>
          <w:t>form</w:t>
        </w:r>
        <w:r>
          <w:rPr>
            <w:spacing w:val="-2"/>
          </w:rPr>
          <w:t xml:space="preserve"> </w:t>
        </w:r>
        <w:r>
          <w:t>of</w:t>
        </w:r>
        <w:r>
          <w:rPr>
            <w:spacing w:val="-4"/>
          </w:rPr>
          <w:t xml:space="preserve"> </w:t>
        </w:r>
        <w:r>
          <w:t>gambling</w:t>
        </w:r>
        <w:r>
          <w:rPr>
            <w:spacing w:val="-3"/>
          </w:rPr>
          <w:t xml:space="preserve"> </w:t>
        </w:r>
        <w:r>
          <w:t>by</w:t>
        </w:r>
        <w:r>
          <w:rPr>
            <w:spacing w:val="-4"/>
          </w:rPr>
          <w:t xml:space="preserve"> </w:t>
        </w:r>
        <w:r>
          <w:t>age</w:t>
        </w:r>
        <w:r>
          <w:rPr>
            <w:spacing w:val="-7"/>
          </w:rPr>
          <w:t xml:space="preserve"> </w:t>
        </w:r>
        <w:r>
          <w:t>and</w:t>
        </w:r>
        <w:r>
          <w:rPr>
            <w:spacing w:val="-3"/>
          </w:rPr>
          <w:t xml:space="preserve"> </w:t>
        </w:r>
        <w:r>
          <w:t>gender,</w:t>
        </w:r>
        <w:r>
          <w:rPr>
            <w:spacing w:val="-7"/>
          </w:rPr>
          <w:t xml:space="preserve"> </w:t>
        </w:r>
        <w:r>
          <w:rPr>
            <w:spacing w:val="-4"/>
          </w:rPr>
          <w:t>2024</w:t>
        </w:r>
        <w:r>
          <w:rPr>
            <w:rFonts w:ascii="Times New Roman"/>
          </w:rPr>
          <w:tab/>
        </w:r>
        <w:r>
          <w:rPr>
            <w:spacing w:val="-5"/>
          </w:rPr>
          <w:t>44</w:t>
        </w:r>
      </w:hyperlink>
    </w:p>
    <w:p w:rsidR="00CD29A2" w:rsidRDefault="009C6A8E">
      <w:pPr>
        <w:pStyle w:val="BodyText"/>
        <w:spacing w:before="46"/>
        <w:ind w:left="420"/>
      </w:pPr>
      <w:hyperlink w:anchor="_bookmark54" w:history="1">
        <w:r>
          <w:t>Figure</w:t>
        </w:r>
        <w:r>
          <w:rPr>
            <w:spacing w:val="-8"/>
          </w:rPr>
          <w:t xml:space="preserve"> </w:t>
        </w:r>
        <w:r>
          <w:t>9</w:t>
        </w:r>
        <w:r>
          <w:rPr>
            <w:spacing w:val="-3"/>
          </w:rPr>
          <w:t xml:space="preserve"> </w:t>
        </w:r>
        <w:r>
          <w:t>Participation</w:t>
        </w:r>
        <w:r>
          <w:rPr>
            <w:spacing w:val="-3"/>
          </w:rPr>
          <w:t xml:space="preserve"> </w:t>
        </w:r>
        <w:r>
          <w:t>in</w:t>
        </w:r>
        <w:r>
          <w:rPr>
            <w:spacing w:val="-3"/>
          </w:rPr>
          <w:t xml:space="preserve"> </w:t>
        </w:r>
        <w:r>
          <w:t>each</w:t>
        </w:r>
        <w:r>
          <w:rPr>
            <w:spacing w:val="-3"/>
          </w:rPr>
          <w:t xml:space="preserve"> </w:t>
        </w:r>
        <w:r>
          <w:t>form</w:t>
        </w:r>
        <w:r>
          <w:rPr>
            <w:spacing w:val="-3"/>
          </w:rPr>
          <w:t xml:space="preserve"> </w:t>
        </w:r>
        <w:r>
          <w:t>of</w:t>
        </w:r>
        <w:r>
          <w:rPr>
            <w:spacing w:val="-3"/>
          </w:rPr>
          <w:t xml:space="preserve"> </w:t>
        </w:r>
        <w:r>
          <w:t>gambling</w:t>
        </w:r>
        <w:r>
          <w:rPr>
            <w:spacing w:val="-3"/>
          </w:rPr>
          <w:t xml:space="preserve"> </w:t>
        </w:r>
        <w:r>
          <w:t>by</w:t>
        </w:r>
        <w:r>
          <w:rPr>
            <w:spacing w:val="-3"/>
          </w:rPr>
          <w:t xml:space="preserve"> </w:t>
        </w:r>
        <w:r>
          <w:t>age</w:t>
        </w:r>
        <w:r>
          <w:rPr>
            <w:spacing w:val="-7"/>
          </w:rPr>
          <w:t xml:space="preserve"> </w:t>
        </w:r>
        <w:r>
          <w:t>and</w:t>
        </w:r>
        <w:r>
          <w:rPr>
            <w:spacing w:val="-3"/>
          </w:rPr>
          <w:t xml:space="preserve"> </w:t>
        </w:r>
        <w:r>
          <w:t>gender,</w:t>
        </w:r>
        <w:r>
          <w:rPr>
            <w:spacing w:val="-7"/>
          </w:rPr>
          <w:t xml:space="preserve"> </w:t>
        </w:r>
        <w:r>
          <w:t>2024</w:t>
        </w:r>
        <w:r>
          <w:rPr>
            <w:spacing w:val="-7"/>
          </w:rPr>
          <w:t xml:space="preserve"> </w:t>
        </w:r>
        <w:r>
          <w:rPr>
            <w:spacing w:val="-2"/>
          </w:rPr>
          <w:t>(continued)</w:t>
        </w:r>
      </w:hyperlink>
    </w:p>
    <w:p w:rsidR="00CD29A2" w:rsidRDefault="009C6A8E">
      <w:pPr>
        <w:pStyle w:val="BodyText"/>
        <w:tabs>
          <w:tab w:val="left" w:leader="dot" w:pos="9169"/>
        </w:tabs>
        <w:spacing w:before="41"/>
        <w:ind w:left="458"/>
      </w:pPr>
      <w:hyperlink w:anchor="_bookmark54" w:history="1">
        <w:r>
          <w:rPr>
            <w:spacing w:val="-10"/>
          </w:rPr>
          <w:t>.</w:t>
        </w:r>
        <w:r>
          <w:tab/>
        </w:r>
        <w:r>
          <w:rPr>
            <w:spacing w:val="-5"/>
          </w:rPr>
          <w:t>45</w:t>
        </w:r>
      </w:hyperlink>
    </w:p>
    <w:p w:rsidR="00CD29A2" w:rsidRDefault="009C6A8E">
      <w:pPr>
        <w:pStyle w:val="BodyText"/>
        <w:tabs>
          <w:tab w:val="left" w:leader="dot" w:pos="9169"/>
        </w:tabs>
        <w:spacing w:before="46" w:line="280" w:lineRule="auto"/>
        <w:ind w:left="420" w:right="663"/>
      </w:pPr>
      <w:hyperlink w:anchor="_bookmark55" w:history="1">
        <w:r>
          <w:t>Figure 10 Participation in each form of gambling by age and gender, 2024</w:t>
        </w:r>
      </w:hyperlink>
      <w:r>
        <w:t xml:space="preserve"> </w:t>
      </w:r>
      <w:hyperlink w:anchor="_bookmark55" w:history="1">
        <w:r>
          <w:rPr>
            <w:spacing w:val="-2"/>
          </w:rPr>
          <w:t>(continued)</w:t>
        </w:r>
        <w:r>
          <w:rPr>
            <w:rFonts w:ascii="Times New Roman"/>
          </w:rPr>
          <w:tab/>
        </w:r>
        <w:r>
          <w:rPr>
            <w:spacing w:val="-6"/>
          </w:rPr>
          <w:t>46</w:t>
        </w:r>
      </w:hyperlink>
    </w:p>
    <w:p w:rsidR="00CD29A2" w:rsidRDefault="009C6A8E">
      <w:pPr>
        <w:pStyle w:val="BodyText"/>
        <w:tabs>
          <w:tab w:val="left" w:leader="dot" w:pos="9169"/>
        </w:tabs>
        <w:spacing w:line="280" w:lineRule="auto"/>
        <w:ind w:left="420" w:right="663"/>
      </w:pPr>
      <w:hyperlink w:anchor="_bookmark56" w:history="1">
        <w:r>
          <w:t>Figure 11 Participation in each form of gambling by age and gender, 2024</w:t>
        </w:r>
      </w:hyperlink>
      <w:r>
        <w:t xml:space="preserve"> </w:t>
      </w:r>
      <w:hyperlink w:anchor="_bookmark56" w:history="1">
        <w:r>
          <w:rPr>
            <w:spacing w:val="-2"/>
          </w:rPr>
          <w:t>(continued)</w:t>
        </w:r>
        <w:r>
          <w:rPr>
            <w:rFonts w:ascii="Times New Roman"/>
          </w:rPr>
          <w:tab/>
        </w:r>
        <w:r>
          <w:rPr>
            <w:spacing w:val="-6"/>
          </w:rPr>
          <w:t>47</w:t>
        </w:r>
      </w:hyperlink>
    </w:p>
    <w:p w:rsidR="00CD29A2" w:rsidRDefault="009C6A8E">
      <w:pPr>
        <w:pStyle w:val="BodyText"/>
        <w:tabs>
          <w:tab w:val="left" w:leader="dot" w:pos="9169"/>
        </w:tabs>
        <w:spacing w:line="276" w:lineRule="auto"/>
        <w:ind w:left="420" w:right="663"/>
      </w:pPr>
      <w:hyperlink w:anchor="_bookmark57" w:history="1">
        <w:r>
          <w:t>Figure 12 Participation in each form of gambling by age and</w:t>
        </w:r>
        <w:r>
          <w:t xml:space="preserve"> gender, 2024</w:t>
        </w:r>
      </w:hyperlink>
      <w:r>
        <w:t xml:space="preserve"> </w:t>
      </w:r>
      <w:hyperlink w:anchor="_bookmark57" w:history="1">
        <w:r>
          <w:rPr>
            <w:spacing w:val="-2"/>
          </w:rPr>
          <w:t>(continued)</w:t>
        </w:r>
        <w:r>
          <w:rPr>
            <w:rFonts w:ascii="Times New Roman"/>
          </w:rPr>
          <w:tab/>
        </w:r>
        <w:r>
          <w:rPr>
            <w:spacing w:val="-6"/>
          </w:rPr>
          <w:t>48</w:t>
        </w:r>
      </w:hyperlink>
    </w:p>
    <w:p w:rsidR="00CD29A2" w:rsidRDefault="009C6A8E">
      <w:pPr>
        <w:pStyle w:val="BodyText"/>
        <w:tabs>
          <w:tab w:val="left" w:leader="dot" w:pos="9169"/>
        </w:tabs>
        <w:spacing w:line="280" w:lineRule="auto"/>
        <w:ind w:left="420" w:right="663"/>
      </w:pPr>
      <w:hyperlink w:anchor="_bookmark58" w:history="1">
        <w:r>
          <w:t>Figure 13 Participation in each form of gambling by age and gender, 2024</w:t>
        </w:r>
      </w:hyperlink>
      <w:r>
        <w:t xml:space="preserve"> </w:t>
      </w:r>
      <w:hyperlink w:anchor="_bookmark58" w:history="1">
        <w:r>
          <w:rPr>
            <w:spacing w:val="-2"/>
          </w:rPr>
          <w:t>(continued)</w:t>
        </w:r>
        <w:r>
          <w:rPr>
            <w:rFonts w:ascii="Times New Roman"/>
          </w:rPr>
          <w:tab/>
        </w:r>
        <w:r>
          <w:rPr>
            <w:spacing w:val="-5"/>
          </w:rPr>
          <w:t>49</w:t>
        </w:r>
      </w:hyperlink>
    </w:p>
    <w:p w:rsidR="00CD29A2" w:rsidRDefault="009C6A8E">
      <w:pPr>
        <w:pStyle w:val="BodyText"/>
        <w:tabs>
          <w:tab w:val="left" w:leader="dot" w:pos="9169"/>
        </w:tabs>
        <w:spacing w:line="280" w:lineRule="auto"/>
        <w:ind w:left="420" w:right="663"/>
      </w:pPr>
      <w:hyperlink w:anchor="_bookmark61" w:history="1">
        <w:r>
          <w:t>Figure</w:t>
        </w:r>
        <w:r>
          <w:rPr>
            <w:spacing w:val="-3"/>
          </w:rPr>
          <w:t xml:space="preserve"> </w:t>
        </w:r>
        <w:r>
          <w:t>14 Frequency profile of gambling</w:t>
        </w:r>
        <w:r>
          <w:rPr>
            <w:spacing w:val="-3"/>
          </w:rPr>
          <w:t xml:space="preserve"> </w:t>
        </w:r>
        <w:r>
          <w:t>on each form</w:t>
        </w:r>
        <w:r>
          <w:rPr>
            <w:spacing w:val="-2"/>
          </w:rPr>
          <w:t xml:space="preserve"> </w:t>
        </w:r>
        <w:r>
          <w:t>among those</w:t>
        </w:r>
        <w:r>
          <w:rPr>
            <w:spacing w:val="-3"/>
          </w:rPr>
          <w:t xml:space="preserve"> </w:t>
        </w:r>
        <w:r>
          <w:t>who participated</w:t>
        </w:r>
      </w:hyperlink>
      <w:r>
        <w:t xml:space="preserve"> </w:t>
      </w:r>
      <w:hyperlink w:anchor="_bookmark61" w:history="1">
        <w:r>
          <w:t>on</w:t>
        </w:r>
        <w:r>
          <w:rPr>
            <w:spacing w:val="-2"/>
          </w:rPr>
          <w:t xml:space="preserve"> </w:t>
        </w:r>
        <w:r>
          <w:t xml:space="preserve">that </w:t>
        </w:r>
        <w:r>
          <w:rPr>
            <w:spacing w:val="-4"/>
          </w:rPr>
          <w:t>form</w:t>
        </w:r>
        <w:r>
          <w:rPr>
            <w:rFonts w:ascii="Times New Roman"/>
          </w:rPr>
          <w:tab/>
        </w:r>
        <w:r>
          <w:rPr>
            <w:spacing w:val="-5"/>
          </w:rPr>
          <w:t>53</w:t>
        </w:r>
      </w:hyperlink>
    </w:p>
    <w:p w:rsidR="00CD29A2" w:rsidRDefault="009C6A8E">
      <w:pPr>
        <w:pStyle w:val="BodyText"/>
        <w:tabs>
          <w:tab w:val="left" w:leader="dot" w:pos="9169"/>
        </w:tabs>
        <w:spacing w:line="276" w:lineRule="auto"/>
        <w:ind w:left="420" w:right="663"/>
      </w:pPr>
      <w:hyperlink w:anchor="_bookmark62" w:history="1">
        <w:r>
          <w:t>Figure</w:t>
        </w:r>
        <w:r>
          <w:rPr>
            <w:spacing w:val="-3"/>
          </w:rPr>
          <w:t xml:space="preserve"> </w:t>
        </w:r>
        <w:r>
          <w:t>15 Frequency profile of gambling</w:t>
        </w:r>
        <w:r>
          <w:rPr>
            <w:spacing w:val="-3"/>
          </w:rPr>
          <w:t xml:space="preserve"> </w:t>
        </w:r>
        <w:r>
          <w:t>on each form</w:t>
        </w:r>
        <w:r>
          <w:rPr>
            <w:spacing w:val="-2"/>
          </w:rPr>
          <w:t xml:space="preserve"> </w:t>
        </w:r>
        <w:r>
          <w:t>among those</w:t>
        </w:r>
        <w:r>
          <w:rPr>
            <w:spacing w:val="-3"/>
          </w:rPr>
          <w:t xml:space="preserve"> </w:t>
        </w:r>
        <w:r>
          <w:t>who participated</w:t>
        </w:r>
      </w:hyperlink>
      <w:r>
        <w:t xml:space="preserve"> </w:t>
      </w:r>
      <w:hyperlink w:anchor="_bookmark62" w:history="1">
        <w:r>
          <w:t>on</w:t>
        </w:r>
        <w:r>
          <w:rPr>
            <w:spacing w:val="-4"/>
          </w:rPr>
          <w:t xml:space="preserve"> </w:t>
        </w:r>
        <w:r>
          <w:t>that</w:t>
        </w:r>
        <w:r>
          <w:rPr>
            <w:spacing w:val="-1"/>
          </w:rPr>
          <w:t xml:space="preserve"> </w:t>
        </w:r>
        <w:r>
          <w:t>form</w:t>
        </w:r>
        <w:r>
          <w:rPr>
            <w:spacing w:val="-4"/>
          </w:rPr>
          <w:t xml:space="preserve"> </w:t>
        </w:r>
        <w:r>
          <w:rPr>
            <w:spacing w:val="-2"/>
          </w:rPr>
          <w:t>(continued)</w:t>
        </w:r>
        <w:r>
          <w:rPr>
            <w:rFonts w:ascii="Times New Roman"/>
          </w:rPr>
          <w:tab/>
        </w:r>
        <w:r>
          <w:rPr>
            <w:spacing w:val="-5"/>
          </w:rPr>
          <w:t>54</w:t>
        </w:r>
      </w:hyperlink>
    </w:p>
    <w:p w:rsidR="00CD29A2" w:rsidRDefault="009C6A8E">
      <w:pPr>
        <w:pStyle w:val="BodyText"/>
        <w:tabs>
          <w:tab w:val="left" w:leader="dot" w:pos="9169"/>
        </w:tabs>
        <w:spacing w:line="280" w:lineRule="auto"/>
        <w:ind w:left="420" w:right="663"/>
      </w:pPr>
      <w:hyperlink w:anchor="_bookmark63" w:history="1">
        <w:r>
          <w:t>Figure</w:t>
        </w:r>
        <w:r>
          <w:rPr>
            <w:spacing w:val="-3"/>
          </w:rPr>
          <w:t xml:space="preserve"> </w:t>
        </w:r>
        <w:r>
          <w:t>16 Frequency profile of gambling</w:t>
        </w:r>
        <w:r>
          <w:rPr>
            <w:spacing w:val="-3"/>
          </w:rPr>
          <w:t xml:space="preserve"> </w:t>
        </w:r>
        <w:r>
          <w:t>on each form</w:t>
        </w:r>
        <w:r>
          <w:rPr>
            <w:spacing w:val="-2"/>
          </w:rPr>
          <w:t xml:space="preserve"> </w:t>
        </w:r>
        <w:r>
          <w:t>among those</w:t>
        </w:r>
        <w:r>
          <w:rPr>
            <w:spacing w:val="-3"/>
          </w:rPr>
          <w:t xml:space="preserve"> </w:t>
        </w:r>
        <w:r>
          <w:t>who participated</w:t>
        </w:r>
      </w:hyperlink>
      <w:r>
        <w:t xml:space="preserve"> </w:t>
      </w:r>
      <w:hyperlink w:anchor="_bookmark63" w:history="1">
        <w:r>
          <w:t>on</w:t>
        </w:r>
        <w:r>
          <w:rPr>
            <w:spacing w:val="-4"/>
          </w:rPr>
          <w:t xml:space="preserve"> </w:t>
        </w:r>
        <w:r>
          <w:t>that</w:t>
        </w:r>
        <w:r>
          <w:rPr>
            <w:spacing w:val="-1"/>
          </w:rPr>
          <w:t xml:space="preserve"> </w:t>
        </w:r>
        <w:r>
          <w:t>form</w:t>
        </w:r>
        <w:r>
          <w:rPr>
            <w:spacing w:val="-4"/>
          </w:rPr>
          <w:t xml:space="preserve"> </w:t>
        </w:r>
        <w:r>
          <w:rPr>
            <w:spacing w:val="-2"/>
          </w:rPr>
          <w:t>(continued)</w:t>
        </w:r>
        <w:r>
          <w:rPr>
            <w:rFonts w:ascii="Times New Roman"/>
          </w:rPr>
          <w:tab/>
        </w:r>
        <w:r>
          <w:rPr>
            <w:spacing w:val="-5"/>
          </w:rPr>
          <w:t>55</w:t>
        </w:r>
      </w:hyperlink>
    </w:p>
    <w:p w:rsidR="00CD29A2" w:rsidRDefault="009C6A8E">
      <w:pPr>
        <w:pStyle w:val="BodyText"/>
        <w:tabs>
          <w:tab w:val="left" w:leader="dot" w:pos="9169"/>
        </w:tabs>
        <w:spacing w:line="280" w:lineRule="auto"/>
        <w:ind w:left="420" w:right="663"/>
      </w:pPr>
      <w:hyperlink w:anchor="_bookmark64" w:history="1">
        <w:r>
          <w:t>Figure 17</w:t>
        </w:r>
        <w:r>
          <w:rPr>
            <w:spacing w:val="-5"/>
          </w:rPr>
          <w:t xml:space="preserve"> </w:t>
        </w:r>
        <w:r>
          <w:t>At-least monthly participation in select forms of gambling by age and</w:t>
        </w:r>
      </w:hyperlink>
      <w:r>
        <w:t xml:space="preserve"> </w:t>
      </w:r>
      <w:hyperlink w:anchor="_bookmark64" w:history="1">
        <w:r>
          <w:rPr>
            <w:spacing w:val="-2"/>
          </w:rPr>
          <w:t>gender</w:t>
        </w:r>
        <w:r>
          <w:rPr>
            <w:rFonts w:ascii="Times New Roman"/>
          </w:rPr>
          <w:tab/>
        </w:r>
        <w:r>
          <w:rPr>
            <w:spacing w:val="-6"/>
          </w:rPr>
          <w:t>56</w:t>
        </w:r>
      </w:hyperlink>
    </w:p>
    <w:p w:rsidR="00CD29A2" w:rsidRDefault="009C6A8E">
      <w:pPr>
        <w:pStyle w:val="BodyText"/>
        <w:tabs>
          <w:tab w:val="left" w:leader="dot" w:pos="9169"/>
        </w:tabs>
        <w:spacing w:line="276" w:lineRule="auto"/>
        <w:ind w:left="420" w:right="663"/>
      </w:pPr>
      <w:hyperlink w:anchor="_bookmark65" w:history="1">
        <w:r>
          <w:t>Figure 18</w:t>
        </w:r>
        <w:r>
          <w:rPr>
            <w:spacing w:val="-5"/>
          </w:rPr>
          <w:t xml:space="preserve"> </w:t>
        </w:r>
        <w:r>
          <w:t>At-least monthly participation in select forms of gambling by age and</w:t>
        </w:r>
      </w:hyperlink>
      <w:r>
        <w:t xml:space="preserve"> </w:t>
      </w:r>
      <w:hyperlink w:anchor="_bookmark65" w:history="1">
        <w:r>
          <w:rPr>
            <w:spacing w:val="-2"/>
          </w:rPr>
          <w:t>gen</w:t>
        </w:r>
        <w:r>
          <w:rPr>
            <w:spacing w:val="-2"/>
          </w:rPr>
          <w:t>der</w:t>
        </w:r>
        <w:r>
          <w:rPr>
            <w:rFonts w:ascii="Times New Roman"/>
          </w:rPr>
          <w:tab/>
        </w:r>
        <w:r>
          <w:rPr>
            <w:spacing w:val="-5"/>
          </w:rPr>
          <w:t>57</w:t>
        </w:r>
      </w:hyperlink>
    </w:p>
    <w:p w:rsidR="00CD29A2" w:rsidRDefault="009C6A8E">
      <w:pPr>
        <w:pStyle w:val="BodyText"/>
        <w:tabs>
          <w:tab w:val="left" w:leader="dot" w:pos="9169"/>
        </w:tabs>
        <w:ind w:left="420"/>
      </w:pPr>
      <w:hyperlink w:anchor="_bookmark71" w:history="1">
        <w:r>
          <w:t>Figure</w:t>
        </w:r>
        <w:r>
          <w:rPr>
            <w:spacing w:val="-7"/>
          </w:rPr>
          <w:t xml:space="preserve"> </w:t>
        </w:r>
        <w:r>
          <w:t>19</w:t>
        </w:r>
        <w:r>
          <w:rPr>
            <w:spacing w:val="-2"/>
          </w:rPr>
          <w:t xml:space="preserve"> </w:t>
        </w:r>
        <w:proofErr w:type="spellStart"/>
        <w:r>
          <w:t>PGSI</w:t>
        </w:r>
        <w:proofErr w:type="spellEnd"/>
        <w:r>
          <w:rPr>
            <w:spacing w:val="-3"/>
          </w:rPr>
          <w:t xml:space="preserve"> </w:t>
        </w:r>
        <w:r>
          <w:t>risk</w:t>
        </w:r>
        <w:r>
          <w:rPr>
            <w:spacing w:val="-2"/>
          </w:rPr>
          <w:t xml:space="preserve"> </w:t>
        </w:r>
        <w:r>
          <w:t>category</w:t>
        </w:r>
        <w:r>
          <w:rPr>
            <w:spacing w:val="-3"/>
          </w:rPr>
          <w:t xml:space="preserve"> </w:t>
        </w:r>
        <w:r>
          <w:t>prevalence</w:t>
        </w:r>
        <w:r>
          <w:rPr>
            <w:spacing w:val="-2"/>
          </w:rPr>
          <w:t xml:space="preserve"> </w:t>
        </w:r>
        <w:r>
          <w:t>among</w:t>
        </w:r>
        <w:r>
          <w:rPr>
            <w:spacing w:val="-3"/>
          </w:rPr>
          <w:t xml:space="preserve"> </w:t>
        </w:r>
        <w:r>
          <w:t>NSW</w:t>
        </w:r>
        <w:r>
          <w:rPr>
            <w:spacing w:val="-3"/>
          </w:rPr>
          <w:t xml:space="preserve"> </w:t>
        </w:r>
        <w:r>
          <w:t>residents,</w:t>
        </w:r>
        <w:r>
          <w:rPr>
            <w:spacing w:val="-6"/>
          </w:rPr>
          <w:t xml:space="preserve"> </w:t>
        </w:r>
        <w:r>
          <w:t>2006-</w:t>
        </w:r>
        <w:r>
          <w:rPr>
            <w:spacing w:val="-4"/>
          </w:rPr>
          <w:t>2024</w:t>
        </w:r>
        <w:r>
          <w:rPr>
            <w:rFonts w:ascii="Times New Roman"/>
          </w:rPr>
          <w:tab/>
        </w:r>
        <w:r>
          <w:rPr>
            <w:spacing w:val="-5"/>
          </w:rPr>
          <w:t>61</w:t>
        </w:r>
      </w:hyperlink>
    </w:p>
    <w:p w:rsidR="00CD29A2" w:rsidRDefault="009C6A8E">
      <w:pPr>
        <w:pStyle w:val="BodyText"/>
        <w:tabs>
          <w:tab w:val="left" w:leader="dot" w:pos="9169"/>
        </w:tabs>
        <w:spacing w:before="28" w:line="276" w:lineRule="auto"/>
        <w:ind w:left="420" w:right="663"/>
      </w:pPr>
      <w:hyperlink w:anchor="_bookmark73" w:history="1">
        <w:r>
          <w:t>Figure 20 Prevalence of moderate- to high-risk gambling (previously moderate- to</w:t>
        </w:r>
      </w:hyperlink>
      <w:r>
        <w:t xml:space="preserve"> </w:t>
      </w:r>
      <w:hyperlink w:anchor="_bookmark73" w:history="1">
        <w:r>
          <w:t>problem gambling), by age and gender, 2024</w:t>
        </w:r>
        <w:r>
          <w:rPr>
            <w:rFonts w:ascii="Times New Roman"/>
          </w:rPr>
          <w:tab/>
        </w:r>
        <w:r>
          <w:rPr>
            <w:spacing w:val="-6"/>
          </w:rPr>
          <w:t>62</w:t>
        </w:r>
      </w:hyperlink>
    </w:p>
    <w:p w:rsidR="00CD29A2" w:rsidRDefault="009C6A8E">
      <w:pPr>
        <w:pStyle w:val="BodyText"/>
        <w:tabs>
          <w:tab w:val="left" w:leader="dot" w:pos="9169"/>
        </w:tabs>
        <w:spacing w:before="4" w:line="280" w:lineRule="auto"/>
        <w:ind w:left="420" w:right="663"/>
      </w:pPr>
      <w:hyperlink w:anchor="_bookmark76" w:history="1">
        <w:r>
          <w:t>Figure 21 Percentage of respondents who engaged in each form in the last 12</w:t>
        </w:r>
      </w:hyperlink>
      <w:r>
        <w:t xml:space="preserve"> </w:t>
      </w:r>
      <w:hyperlink w:anchor="_bookmark76" w:history="1">
        <w:r>
          <w:t>months</w:t>
        </w:r>
        <w:r>
          <w:rPr>
            <w:spacing w:val="-3"/>
          </w:rPr>
          <w:t xml:space="preserve"> </w:t>
        </w:r>
        <w:r>
          <w:t>who</w:t>
        </w:r>
        <w:r>
          <w:rPr>
            <w:spacing w:val="-6"/>
          </w:rPr>
          <w:t xml:space="preserve"> </w:t>
        </w:r>
        <w:r>
          <w:t>were</w:t>
        </w:r>
        <w:r>
          <w:rPr>
            <w:spacing w:val="-2"/>
          </w:rPr>
          <w:t xml:space="preserve"> </w:t>
        </w:r>
        <w:r>
          <w:t>classified</w:t>
        </w:r>
        <w:r>
          <w:rPr>
            <w:spacing w:val="-3"/>
          </w:rPr>
          <w:t xml:space="preserve"> </w:t>
        </w:r>
        <w:r>
          <w:t>as</w:t>
        </w:r>
        <w:r>
          <w:rPr>
            <w:spacing w:val="-2"/>
          </w:rPr>
          <w:t xml:space="preserve"> </w:t>
        </w:r>
        <w:r>
          <w:t>moderate-</w:t>
        </w:r>
        <w:r>
          <w:rPr>
            <w:spacing w:val="-5"/>
          </w:rPr>
          <w:t xml:space="preserve"> </w:t>
        </w:r>
        <w:r>
          <w:t>to</w:t>
        </w:r>
        <w:r>
          <w:rPr>
            <w:spacing w:val="-1"/>
          </w:rPr>
          <w:t xml:space="preserve"> </w:t>
        </w:r>
        <w:r>
          <w:t>high-</w:t>
        </w:r>
        <w:r>
          <w:rPr>
            <w:spacing w:val="-4"/>
          </w:rPr>
          <w:t>risk</w:t>
        </w:r>
        <w:r>
          <w:rPr>
            <w:rFonts w:ascii="Times New Roman"/>
          </w:rPr>
          <w:tab/>
        </w:r>
        <w:r>
          <w:rPr>
            <w:spacing w:val="-5"/>
          </w:rPr>
          <w:t>65</w:t>
        </w:r>
      </w:hyperlink>
    </w:p>
    <w:p w:rsidR="00CD29A2" w:rsidRDefault="009C6A8E">
      <w:pPr>
        <w:pStyle w:val="BodyText"/>
        <w:tabs>
          <w:tab w:val="left" w:leader="dot" w:pos="9169"/>
        </w:tabs>
        <w:spacing w:line="269" w:lineRule="exact"/>
        <w:ind w:left="420"/>
      </w:pPr>
      <w:hyperlink w:anchor="_bookmark83" w:history="1">
        <w:r>
          <w:t>Figure</w:t>
        </w:r>
        <w:r>
          <w:rPr>
            <w:spacing w:val="-7"/>
          </w:rPr>
          <w:t xml:space="preserve"> </w:t>
        </w:r>
        <w:r>
          <w:t>22</w:t>
        </w:r>
        <w:r>
          <w:rPr>
            <w:spacing w:val="-2"/>
          </w:rPr>
          <w:t xml:space="preserve"> </w:t>
        </w:r>
        <w:r>
          <w:t>Lifetime</w:t>
        </w:r>
        <w:r>
          <w:rPr>
            <w:spacing w:val="-3"/>
          </w:rPr>
          <w:t xml:space="preserve"> </w:t>
        </w:r>
        <w:r>
          <w:t>gambling</w:t>
        </w:r>
        <w:r>
          <w:rPr>
            <w:spacing w:val="-2"/>
          </w:rPr>
          <w:t xml:space="preserve"> </w:t>
        </w:r>
        <w:r>
          <w:t>problems</w:t>
        </w:r>
        <w:r>
          <w:rPr>
            <w:spacing w:val="-2"/>
          </w:rPr>
          <w:t xml:space="preserve"> </w:t>
        </w:r>
        <w:r>
          <w:t>by</w:t>
        </w:r>
        <w:r>
          <w:rPr>
            <w:spacing w:val="-3"/>
          </w:rPr>
          <w:t xml:space="preserve"> </w:t>
        </w:r>
        <w:r>
          <w:t>age</w:t>
        </w:r>
        <w:r>
          <w:rPr>
            <w:spacing w:val="-6"/>
          </w:rPr>
          <w:t xml:space="preserve"> </w:t>
        </w:r>
        <w:r>
          <w:t>and</w:t>
        </w:r>
        <w:r>
          <w:rPr>
            <w:spacing w:val="-2"/>
          </w:rPr>
          <w:t xml:space="preserve"> gender</w:t>
        </w:r>
        <w:r>
          <w:rPr>
            <w:rFonts w:ascii="Times New Roman"/>
          </w:rPr>
          <w:tab/>
        </w:r>
        <w:r>
          <w:rPr>
            <w:spacing w:val="-5"/>
          </w:rPr>
          <w:t>70</w:t>
        </w:r>
      </w:hyperlink>
    </w:p>
    <w:p w:rsidR="00CD29A2" w:rsidRDefault="009C6A8E">
      <w:pPr>
        <w:pStyle w:val="BodyText"/>
        <w:tabs>
          <w:tab w:val="left" w:leader="dot" w:pos="9169"/>
        </w:tabs>
        <w:spacing w:before="45"/>
        <w:ind w:left="420"/>
      </w:pPr>
      <w:hyperlink w:anchor="_bookmark91" w:history="1">
        <w:r>
          <w:t>Figure</w:t>
        </w:r>
        <w:r>
          <w:rPr>
            <w:spacing w:val="-6"/>
          </w:rPr>
          <w:t xml:space="preserve"> </w:t>
        </w:r>
        <w:r>
          <w:t>23</w:t>
        </w:r>
        <w:r>
          <w:rPr>
            <w:spacing w:val="-2"/>
          </w:rPr>
          <w:t xml:space="preserve"> </w:t>
        </w:r>
        <w:r>
          <w:t>Burden</w:t>
        </w:r>
        <w:r>
          <w:rPr>
            <w:spacing w:val="-1"/>
          </w:rPr>
          <w:t xml:space="preserve"> </w:t>
        </w:r>
        <w:r>
          <w:t>of</w:t>
        </w:r>
        <w:r>
          <w:rPr>
            <w:spacing w:val="-2"/>
          </w:rPr>
          <w:t xml:space="preserve"> </w:t>
        </w:r>
        <w:r>
          <w:t>gambling</w:t>
        </w:r>
        <w:r>
          <w:rPr>
            <w:spacing w:val="-5"/>
          </w:rPr>
          <w:t xml:space="preserve"> </w:t>
        </w:r>
        <w:r>
          <w:t>harm</w:t>
        </w:r>
        <w:r>
          <w:rPr>
            <w:spacing w:val="-1"/>
          </w:rPr>
          <w:t xml:space="preserve"> </w:t>
        </w:r>
        <w:r>
          <w:t>to</w:t>
        </w:r>
        <w:r>
          <w:rPr>
            <w:spacing w:val="-1"/>
          </w:rPr>
          <w:t xml:space="preserve"> </w:t>
        </w:r>
        <w:r>
          <w:t>gamblers</w:t>
        </w:r>
        <w:r>
          <w:rPr>
            <w:spacing w:val="-2"/>
          </w:rPr>
          <w:t xml:space="preserve"> </w:t>
        </w:r>
        <w:r>
          <w:t>by</w:t>
        </w:r>
        <w:r>
          <w:rPr>
            <w:spacing w:val="-1"/>
          </w:rPr>
          <w:t xml:space="preserve"> </w:t>
        </w:r>
        <w:r>
          <w:t>age</w:t>
        </w:r>
        <w:r>
          <w:rPr>
            <w:spacing w:val="-6"/>
          </w:rPr>
          <w:t xml:space="preserve"> </w:t>
        </w:r>
        <w:r>
          <w:t>and</w:t>
        </w:r>
        <w:r>
          <w:rPr>
            <w:spacing w:val="-1"/>
          </w:rPr>
          <w:t xml:space="preserve"> </w:t>
        </w:r>
        <w:r>
          <w:rPr>
            <w:spacing w:val="-2"/>
          </w:rPr>
          <w:t>gender</w:t>
        </w:r>
        <w:r>
          <w:rPr>
            <w:rFonts w:ascii="Times New Roman"/>
          </w:rPr>
          <w:tab/>
        </w:r>
        <w:r>
          <w:rPr>
            <w:spacing w:val="-5"/>
          </w:rPr>
          <w:t>76</w:t>
        </w:r>
      </w:hyperlink>
    </w:p>
    <w:p w:rsidR="00CD29A2" w:rsidRDefault="009C6A8E">
      <w:pPr>
        <w:pStyle w:val="BodyText"/>
        <w:tabs>
          <w:tab w:val="left" w:leader="dot" w:pos="9169"/>
        </w:tabs>
        <w:spacing w:before="46"/>
        <w:ind w:left="420"/>
      </w:pPr>
      <w:hyperlink w:anchor="_bookmark95" w:history="1">
        <w:r>
          <w:t>Figure</w:t>
        </w:r>
        <w:r>
          <w:rPr>
            <w:spacing w:val="-6"/>
          </w:rPr>
          <w:t xml:space="preserve"> </w:t>
        </w:r>
        <w:r>
          <w:t>24</w:t>
        </w:r>
        <w:r>
          <w:rPr>
            <w:spacing w:val="-2"/>
          </w:rPr>
          <w:t xml:space="preserve"> </w:t>
        </w:r>
        <w:r>
          <w:t>Burden</w:t>
        </w:r>
        <w:r>
          <w:rPr>
            <w:spacing w:val="-2"/>
          </w:rPr>
          <w:t xml:space="preserve"> </w:t>
        </w:r>
        <w:r>
          <w:t>of</w:t>
        </w:r>
        <w:r>
          <w:rPr>
            <w:spacing w:val="-3"/>
          </w:rPr>
          <w:t xml:space="preserve"> </w:t>
        </w:r>
        <w:r>
          <w:t>gambling</w:t>
        </w:r>
        <w:r>
          <w:rPr>
            <w:spacing w:val="-5"/>
          </w:rPr>
          <w:t xml:space="preserve"> </w:t>
        </w:r>
        <w:r>
          <w:t>harm</w:t>
        </w:r>
        <w:r>
          <w:rPr>
            <w:spacing w:val="-2"/>
          </w:rPr>
          <w:t xml:space="preserve"> </w:t>
        </w:r>
        <w:r>
          <w:t>to</w:t>
        </w:r>
        <w:r>
          <w:rPr>
            <w:spacing w:val="-2"/>
          </w:rPr>
          <w:t xml:space="preserve"> </w:t>
        </w:r>
        <w:r>
          <w:t>affected</w:t>
        </w:r>
        <w:r>
          <w:rPr>
            <w:spacing w:val="-2"/>
          </w:rPr>
          <w:t xml:space="preserve"> </w:t>
        </w:r>
        <w:r>
          <w:t>others</w:t>
        </w:r>
        <w:r>
          <w:rPr>
            <w:spacing w:val="-6"/>
          </w:rPr>
          <w:t xml:space="preserve"> </w:t>
        </w:r>
        <w:r>
          <w:t>by</w:t>
        </w:r>
        <w:r>
          <w:rPr>
            <w:spacing w:val="-3"/>
          </w:rPr>
          <w:t xml:space="preserve"> </w:t>
        </w:r>
        <w:r>
          <w:t>age</w:t>
        </w:r>
        <w:r>
          <w:rPr>
            <w:spacing w:val="-5"/>
          </w:rPr>
          <w:t xml:space="preserve"> </w:t>
        </w:r>
        <w:r>
          <w:t>and</w:t>
        </w:r>
        <w:r>
          <w:rPr>
            <w:spacing w:val="-2"/>
          </w:rPr>
          <w:t xml:space="preserve"> gender</w:t>
        </w:r>
        <w:r>
          <w:rPr>
            <w:rFonts w:ascii="Times New Roman"/>
          </w:rPr>
          <w:tab/>
        </w:r>
        <w:r>
          <w:rPr>
            <w:spacing w:val="-5"/>
          </w:rPr>
          <w:t>79</w:t>
        </w:r>
      </w:hyperlink>
    </w:p>
    <w:p w:rsidR="00CD29A2" w:rsidRDefault="009C6A8E">
      <w:pPr>
        <w:pStyle w:val="BodyText"/>
        <w:tabs>
          <w:tab w:val="left" w:leader="dot" w:pos="9169"/>
        </w:tabs>
        <w:spacing w:before="41"/>
        <w:ind w:left="420"/>
      </w:pPr>
      <w:hyperlink w:anchor="_bookmark98" w:history="1">
        <w:r>
          <w:t>Figure</w:t>
        </w:r>
        <w:r>
          <w:rPr>
            <w:spacing w:val="-5"/>
          </w:rPr>
          <w:t xml:space="preserve"> </w:t>
        </w:r>
        <w:r>
          <w:t>25</w:t>
        </w:r>
        <w:r>
          <w:rPr>
            <w:spacing w:val="-1"/>
          </w:rPr>
          <w:t xml:space="preserve"> </w:t>
        </w:r>
        <w:r>
          <w:t>Legacy</w:t>
        </w:r>
        <w:r>
          <w:rPr>
            <w:spacing w:val="-1"/>
          </w:rPr>
          <w:t xml:space="preserve"> </w:t>
        </w:r>
        <w:r>
          <w:t>harm by</w:t>
        </w:r>
        <w:r>
          <w:rPr>
            <w:spacing w:val="-6"/>
          </w:rPr>
          <w:t xml:space="preserve"> </w:t>
        </w:r>
        <w:r>
          <w:t>age</w:t>
        </w:r>
        <w:r>
          <w:rPr>
            <w:spacing w:val="-1"/>
          </w:rPr>
          <w:t xml:space="preserve"> </w:t>
        </w:r>
        <w:r>
          <w:t xml:space="preserve">and </w:t>
        </w:r>
        <w:r>
          <w:rPr>
            <w:spacing w:val="-2"/>
          </w:rPr>
          <w:t>gender</w:t>
        </w:r>
        <w:r>
          <w:rPr>
            <w:rFonts w:ascii="Times New Roman"/>
          </w:rPr>
          <w:tab/>
        </w:r>
        <w:r>
          <w:rPr>
            <w:spacing w:val="-5"/>
          </w:rPr>
          <w:t>81</w:t>
        </w:r>
      </w:hyperlink>
    </w:p>
    <w:p w:rsidR="00CD29A2" w:rsidRDefault="009C6A8E">
      <w:pPr>
        <w:pStyle w:val="BodyText"/>
        <w:tabs>
          <w:tab w:val="left" w:leader="dot" w:pos="9169"/>
        </w:tabs>
        <w:spacing w:before="45" w:line="280" w:lineRule="auto"/>
        <w:ind w:left="420" w:right="663"/>
      </w:pPr>
      <w:hyperlink w:anchor="_bookmark101" w:history="1">
        <w:r>
          <w:t>Figure 26 Prevalence of harm from all sources: own gambling, others’</w:t>
        </w:r>
        <w:r>
          <w:rPr>
            <w:spacing w:val="-3"/>
          </w:rPr>
          <w:t xml:space="preserve"> </w:t>
        </w:r>
        <w:r>
          <w:t>gambling and</w:t>
        </w:r>
      </w:hyperlink>
      <w:r>
        <w:t xml:space="preserve"> </w:t>
      </w:r>
      <w:hyperlink w:anchor="_bookmark101" w:history="1">
        <w:r>
          <w:t>legacy harm</w:t>
        </w:r>
        <w:r>
          <w:rPr>
            <w:rFonts w:ascii="Times New Roman" w:hAnsi="Times New Roman"/>
          </w:rPr>
          <w:tab/>
        </w:r>
        <w:r>
          <w:rPr>
            <w:spacing w:val="-6"/>
          </w:rPr>
          <w:t>84</w:t>
        </w:r>
      </w:hyperlink>
    </w:p>
    <w:p w:rsidR="00CD29A2" w:rsidRDefault="00CD29A2">
      <w:pPr>
        <w:spacing w:line="280" w:lineRule="auto"/>
        <w:sectPr w:rsidR="00CD29A2">
          <w:pgSz w:w="11910" w:h="16840"/>
          <w:pgMar w:top="1360" w:right="780" w:bottom="1240" w:left="1020" w:header="0" w:footer="978" w:gutter="0"/>
          <w:cols w:space="720"/>
        </w:sectPr>
      </w:pPr>
    </w:p>
    <w:p w:rsidR="00CD29A2" w:rsidRDefault="009C6A8E">
      <w:pPr>
        <w:pStyle w:val="BodyText"/>
        <w:tabs>
          <w:tab w:val="left" w:leader="dot" w:pos="9169"/>
        </w:tabs>
        <w:spacing w:before="65" w:line="278" w:lineRule="auto"/>
        <w:ind w:left="420" w:right="663"/>
      </w:pPr>
      <w:hyperlink w:anchor="_bookmark105" w:history="1">
        <w:r>
          <w:t>Figure</w:t>
        </w:r>
        <w:r>
          <w:rPr>
            <w:spacing w:val="-7"/>
          </w:rPr>
          <w:t xml:space="preserve"> </w:t>
        </w:r>
        <w:r>
          <w:t>27</w:t>
        </w:r>
        <w:r>
          <w:rPr>
            <w:spacing w:val="-2"/>
          </w:rPr>
          <w:t xml:space="preserve"> </w:t>
        </w:r>
        <w:r>
          <w:t>Proportion</w:t>
        </w:r>
        <w:r>
          <w:rPr>
            <w:spacing w:val="-6"/>
          </w:rPr>
          <w:t xml:space="preserve"> </w:t>
        </w:r>
        <w:r>
          <w:t>of</w:t>
        </w:r>
        <w:r>
          <w:rPr>
            <w:spacing w:val="-2"/>
          </w:rPr>
          <w:t xml:space="preserve"> </w:t>
        </w:r>
        <w:r>
          <w:t>gambling</w:t>
        </w:r>
        <w:r>
          <w:rPr>
            <w:spacing w:val="-2"/>
          </w:rPr>
          <w:t xml:space="preserve"> </w:t>
        </w:r>
        <w:r>
          <w:t>harm</w:t>
        </w:r>
        <w:r>
          <w:rPr>
            <w:spacing w:val="-1"/>
          </w:rPr>
          <w:t xml:space="preserve"> </w:t>
        </w:r>
        <w:r>
          <w:t>and</w:t>
        </w:r>
        <w:r>
          <w:rPr>
            <w:spacing w:val="-2"/>
          </w:rPr>
          <w:t xml:space="preserve"> </w:t>
        </w:r>
        <w:proofErr w:type="spellStart"/>
        <w:r>
          <w:t>PGSI</w:t>
        </w:r>
        <w:proofErr w:type="spellEnd"/>
        <w:r>
          <w:rPr>
            <w:spacing w:val="-2"/>
          </w:rPr>
          <w:t xml:space="preserve"> </w:t>
        </w:r>
        <w:r>
          <w:t>scores</w:t>
        </w:r>
        <w:r>
          <w:rPr>
            <w:spacing w:val="-2"/>
          </w:rPr>
          <w:t xml:space="preserve"> </w:t>
        </w:r>
        <w:r>
          <w:t>attributable</w:t>
        </w:r>
        <w:r>
          <w:rPr>
            <w:spacing w:val="-2"/>
          </w:rPr>
          <w:t xml:space="preserve"> </w:t>
        </w:r>
        <w:r>
          <w:t>to</w:t>
        </w:r>
        <w:r>
          <w:rPr>
            <w:spacing w:val="-2"/>
          </w:rPr>
          <w:t xml:space="preserve"> </w:t>
        </w:r>
        <w:r>
          <w:t>each</w:t>
        </w:r>
        <w:r>
          <w:rPr>
            <w:spacing w:val="-2"/>
          </w:rPr>
          <w:t xml:space="preserve"> </w:t>
        </w:r>
        <w:r>
          <w:t>form.</w:t>
        </w:r>
        <w:r>
          <w:rPr>
            <w:spacing w:val="-28"/>
          </w:rPr>
          <w:t xml:space="preserve"> </w:t>
        </w:r>
        <w:r>
          <w:t>87</w:t>
        </w:r>
      </w:hyperlink>
      <w:r>
        <w:t xml:space="preserve"> </w:t>
      </w:r>
      <w:hyperlink w:anchor="_bookmark107" w:history="1">
        <w:r>
          <w:t xml:space="preserve">Figure 28 Proportion of gambling harm and </w:t>
        </w:r>
        <w:proofErr w:type="spellStart"/>
        <w:r>
          <w:t>PGSI</w:t>
        </w:r>
        <w:proofErr w:type="spellEnd"/>
        <w:r>
          <w:t xml:space="preserve"> scores attributable to each</w:t>
        </w:r>
      </w:hyperlink>
      <w:r>
        <w:t xml:space="preserve"> </w:t>
      </w:r>
      <w:hyperlink w:anchor="_bookmark107" w:history="1">
        <w:r>
          <w:t>demographic variable</w:t>
        </w:r>
        <w:r>
          <w:rPr>
            <w:rFonts w:ascii="Times New Roman"/>
          </w:rPr>
          <w:tab/>
        </w:r>
        <w:r>
          <w:rPr>
            <w:spacing w:val="-6"/>
          </w:rPr>
          <w:t>89</w:t>
        </w:r>
      </w:hyperlink>
    </w:p>
    <w:p w:rsidR="00CD29A2" w:rsidRDefault="009C6A8E">
      <w:pPr>
        <w:pStyle w:val="BodyText"/>
        <w:tabs>
          <w:tab w:val="left" w:leader="dot" w:pos="9169"/>
        </w:tabs>
        <w:spacing w:before="1" w:line="276" w:lineRule="auto"/>
        <w:ind w:left="420" w:right="663"/>
      </w:pPr>
      <w:hyperlink w:anchor="_bookmark108" w:history="1">
        <w:r>
          <w:t>Figure 29 Impact incurred by key population segments due to harm from one’s own</w:t>
        </w:r>
      </w:hyperlink>
      <w:r>
        <w:t xml:space="preserve"> </w:t>
      </w:r>
      <w:hyperlink w:anchor="_bookmark108" w:history="1">
        <w:r>
          <w:rPr>
            <w:spacing w:val="-2"/>
          </w:rPr>
          <w:t>gambling</w:t>
        </w:r>
        <w:r>
          <w:rPr>
            <w:rFonts w:ascii="Times New Roman" w:hAnsi="Times New Roman"/>
          </w:rPr>
          <w:tab/>
        </w:r>
        <w:r>
          <w:rPr>
            <w:spacing w:val="-6"/>
          </w:rPr>
          <w:t>91</w:t>
        </w:r>
      </w:hyperlink>
    </w:p>
    <w:p w:rsidR="00CD29A2" w:rsidRDefault="009C6A8E">
      <w:pPr>
        <w:pStyle w:val="BodyText"/>
        <w:tabs>
          <w:tab w:val="left" w:leader="dot" w:pos="9169"/>
        </w:tabs>
        <w:spacing w:before="3" w:line="280" w:lineRule="auto"/>
        <w:ind w:left="420" w:right="663"/>
      </w:pPr>
      <w:hyperlink w:anchor="_bookmark110" w:history="1">
        <w:r>
          <w:t>Figure 30 Rela</w:t>
        </w:r>
        <w:r>
          <w:t>tive importance of demographic factors in determining harm to</w:t>
        </w:r>
      </w:hyperlink>
      <w:r>
        <w:t xml:space="preserve"> </w:t>
      </w:r>
      <w:hyperlink w:anchor="_bookmark110" w:history="1">
        <w:r>
          <w:t>affected others</w:t>
        </w:r>
        <w:r>
          <w:rPr>
            <w:rFonts w:ascii="Times New Roman"/>
          </w:rPr>
          <w:tab/>
        </w:r>
        <w:r>
          <w:rPr>
            <w:spacing w:val="-6"/>
          </w:rPr>
          <w:t>92</w:t>
        </w:r>
      </w:hyperlink>
    </w:p>
    <w:p w:rsidR="00CD29A2" w:rsidRDefault="009C6A8E">
      <w:pPr>
        <w:pStyle w:val="BodyText"/>
        <w:tabs>
          <w:tab w:val="left" w:leader="dot" w:pos="9169"/>
        </w:tabs>
        <w:spacing w:line="280" w:lineRule="auto"/>
        <w:ind w:left="420" w:right="663"/>
      </w:pPr>
      <w:hyperlink w:anchor="_bookmark111" w:history="1">
        <w:r>
          <w:t>Figure 31 Impact incurred to key population segments from gambling harm to</w:t>
        </w:r>
      </w:hyperlink>
      <w:r>
        <w:t xml:space="preserve"> </w:t>
      </w:r>
      <w:hyperlink w:anchor="_bookmark111" w:history="1">
        <w:r>
          <w:t>affe</w:t>
        </w:r>
        <w:r>
          <w:t>cted</w:t>
        </w:r>
        <w:r>
          <w:rPr>
            <w:spacing w:val="-6"/>
          </w:rPr>
          <w:t xml:space="preserve"> </w:t>
        </w:r>
        <w:r>
          <w:rPr>
            <w:spacing w:val="-2"/>
          </w:rPr>
          <w:t>others</w:t>
        </w:r>
        <w:r>
          <w:rPr>
            <w:rFonts w:ascii="Times New Roman"/>
          </w:rPr>
          <w:tab/>
        </w:r>
        <w:r>
          <w:rPr>
            <w:spacing w:val="-5"/>
          </w:rPr>
          <w:t>93</w:t>
        </w:r>
      </w:hyperlink>
    </w:p>
    <w:p w:rsidR="00CD29A2" w:rsidRDefault="009C6A8E">
      <w:pPr>
        <w:pStyle w:val="BodyText"/>
        <w:tabs>
          <w:tab w:val="left" w:leader="dot" w:pos="9169"/>
        </w:tabs>
        <w:spacing w:line="274" w:lineRule="exact"/>
        <w:ind w:left="420"/>
      </w:pPr>
      <w:hyperlink w:anchor="_bookmark113" w:history="1">
        <w:r>
          <w:t>Figure</w:t>
        </w:r>
        <w:r>
          <w:rPr>
            <w:spacing w:val="-6"/>
          </w:rPr>
          <w:t xml:space="preserve"> </w:t>
        </w:r>
        <w:r>
          <w:t>32</w:t>
        </w:r>
        <w:r>
          <w:rPr>
            <w:spacing w:val="-2"/>
          </w:rPr>
          <w:t xml:space="preserve"> </w:t>
        </w:r>
        <w:r>
          <w:t>Cross-tabulation</w:t>
        </w:r>
        <w:r>
          <w:rPr>
            <w:spacing w:val="-2"/>
          </w:rPr>
          <w:t xml:space="preserve"> </w:t>
        </w:r>
        <w:r>
          <w:t>of</w:t>
        </w:r>
        <w:r>
          <w:rPr>
            <w:spacing w:val="-5"/>
          </w:rPr>
          <w:t xml:space="preserve"> </w:t>
        </w:r>
        <w:r>
          <w:t>GHS-10</w:t>
        </w:r>
        <w:r>
          <w:rPr>
            <w:spacing w:val="-2"/>
          </w:rPr>
          <w:t xml:space="preserve"> </w:t>
        </w:r>
        <w:r>
          <w:t>with</w:t>
        </w:r>
        <w:r>
          <w:rPr>
            <w:spacing w:val="-2"/>
          </w:rPr>
          <w:t xml:space="preserve"> </w:t>
        </w:r>
        <w:r>
          <w:t>the</w:t>
        </w:r>
        <w:r>
          <w:rPr>
            <w:spacing w:val="-1"/>
          </w:rPr>
          <w:t xml:space="preserve"> </w:t>
        </w:r>
        <w:proofErr w:type="spellStart"/>
        <w:r>
          <w:rPr>
            <w:spacing w:val="-4"/>
          </w:rPr>
          <w:t>PGSI</w:t>
        </w:r>
        <w:proofErr w:type="spellEnd"/>
        <w:r>
          <w:rPr>
            <w:rFonts w:ascii="Times New Roman"/>
          </w:rPr>
          <w:tab/>
        </w:r>
        <w:r>
          <w:rPr>
            <w:spacing w:val="-5"/>
          </w:rPr>
          <w:t>95</w:t>
        </w:r>
      </w:hyperlink>
    </w:p>
    <w:p w:rsidR="00CD29A2" w:rsidRDefault="009C6A8E">
      <w:pPr>
        <w:pStyle w:val="BodyText"/>
        <w:tabs>
          <w:tab w:val="left" w:leader="dot" w:pos="9169"/>
        </w:tabs>
        <w:spacing w:before="34"/>
        <w:ind w:left="420"/>
      </w:pPr>
      <w:hyperlink w:anchor="_bookmark114" w:history="1">
        <w:r>
          <w:t>Figure</w:t>
        </w:r>
        <w:r>
          <w:rPr>
            <w:spacing w:val="-7"/>
          </w:rPr>
          <w:t xml:space="preserve"> </w:t>
        </w:r>
        <w:r>
          <w:t>33</w:t>
        </w:r>
        <w:r>
          <w:rPr>
            <w:spacing w:val="-3"/>
          </w:rPr>
          <w:t xml:space="preserve"> </w:t>
        </w:r>
        <w:r>
          <w:t>Cross-tabulation</w:t>
        </w:r>
        <w:r>
          <w:rPr>
            <w:spacing w:val="-2"/>
          </w:rPr>
          <w:t xml:space="preserve"> </w:t>
        </w:r>
        <w:r>
          <w:t>of</w:t>
        </w:r>
        <w:r>
          <w:rPr>
            <w:spacing w:val="-3"/>
          </w:rPr>
          <w:t xml:space="preserve"> </w:t>
        </w:r>
        <w:proofErr w:type="spellStart"/>
        <w:r>
          <w:t>PGSI</w:t>
        </w:r>
        <w:proofErr w:type="spellEnd"/>
        <w:r>
          <w:rPr>
            <w:spacing w:val="-2"/>
          </w:rPr>
          <w:t xml:space="preserve"> </w:t>
        </w:r>
        <w:r>
          <w:t>with</w:t>
        </w:r>
        <w:r>
          <w:rPr>
            <w:spacing w:val="-2"/>
          </w:rPr>
          <w:t xml:space="preserve"> </w:t>
        </w:r>
        <w:r>
          <w:t>the</w:t>
        </w:r>
        <w:r>
          <w:rPr>
            <w:spacing w:val="-2"/>
          </w:rPr>
          <w:t xml:space="preserve"> </w:t>
        </w:r>
        <w:r>
          <w:t>GHS-</w:t>
        </w:r>
        <w:r>
          <w:rPr>
            <w:spacing w:val="-5"/>
          </w:rPr>
          <w:t>10</w:t>
        </w:r>
        <w:r>
          <w:rPr>
            <w:rFonts w:ascii="Times New Roman"/>
          </w:rPr>
          <w:tab/>
        </w:r>
        <w:r>
          <w:rPr>
            <w:spacing w:val="-5"/>
          </w:rPr>
          <w:t>96</w:t>
        </w:r>
      </w:hyperlink>
    </w:p>
    <w:p w:rsidR="00CD29A2" w:rsidRDefault="009C6A8E">
      <w:pPr>
        <w:pStyle w:val="BodyText"/>
        <w:tabs>
          <w:tab w:val="left" w:leader="dot" w:pos="9169"/>
        </w:tabs>
        <w:spacing w:before="45"/>
        <w:ind w:left="420"/>
      </w:pPr>
      <w:hyperlink w:anchor="_bookmark115" w:history="1">
        <w:r>
          <w:t>Figure</w:t>
        </w:r>
        <w:r>
          <w:rPr>
            <w:spacing w:val="-9"/>
          </w:rPr>
          <w:t xml:space="preserve"> </w:t>
        </w:r>
        <w:r>
          <w:t>34</w:t>
        </w:r>
        <w:r>
          <w:rPr>
            <w:spacing w:val="-3"/>
          </w:rPr>
          <w:t xml:space="preserve"> </w:t>
        </w:r>
        <w:r>
          <w:t>Combined</w:t>
        </w:r>
        <w:r>
          <w:rPr>
            <w:spacing w:val="-3"/>
          </w:rPr>
          <w:t xml:space="preserve"> </w:t>
        </w:r>
        <w:r>
          <w:t>effect</w:t>
        </w:r>
        <w:r>
          <w:rPr>
            <w:spacing w:val="-2"/>
          </w:rPr>
          <w:t xml:space="preserve"> </w:t>
        </w:r>
        <w:r>
          <w:t>of</w:t>
        </w:r>
        <w:r>
          <w:rPr>
            <w:spacing w:val="-3"/>
          </w:rPr>
          <w:t xml:space="preserve"> </w:t>
        </w:r>
        <w:proofErr w:type="spellStart"/>
        <w:r>
          <w:t>PGSI</w:t>
        </w:r>
        <w:proofErr w:type="spellEnd"/>
        <w:r>
          <w:rPr>
            <w:spacing w:val="-3"/>
          </w:rPr>
          <w:t xml:space="preserve"> </w:t>
        </w:r>
        <w:r>
          <w:t>category</w:t>
        </w:r>
        <w:r>
          <w:rPr>
            <w:spacing w:val="-7"/>
          </w:rPr>
          <w:t xml:space="preserve"> </w:t>
        </w:r>
        <w:r>
          <w:t>and</w:t>
        </w:r>
        <w:r>
          <w:rPr>
            <w:spacing w:val="-3"/>
          </w:rPr>
          <w:t xml:space="preserve"> </w:t>
        </w:r>
        <w:r>
          <w:t>harm</w:t>
        </w:r>
        <w:r>
          <w:rPr>
            <w:spacing w:val="-2"/>
          </w:rPr>
          <w:t xml:space="preserve"> </w:t>
        </w:r>
        <w:r>
          <w:t>on</w:t>
        </w:r>
        <w:r>
          <w:rPr>
            <w:spacing w:val="-3"/>
          </w:rPr>
          <w:t xml:space="preserve"> </w:t>
        </w:r>
        <w:r>
          <w:t>life</w:t>
        </w:r>
        <w:r>
          <w:rPr>
            <w:spacing w:val="-2"/>
          </w:rPr>
          <w:t xml:space="preserve"> satisfaction</w:t>
        </w:r>
        <w:r>
          <w:rPr>
            <w:rFonts w:ascii="Times New Roman"/>
          </w:rPr>
          <w:tab/>
        </w:r>
        <w:r>
          <w:rPr>
            <w:spacing w:val="-5"/>
          </w:rPr>
          <w:t>97</w:t>
        </w:r>
      </w:hyperlink>
    </w:p>
    <w:p w:rsidR="00CD29A2" w:rsidRDefault="009C6A8E">
      <w:pPr>
        <w:pStyle w:val="BodyText"/>
        <w:tabs>
          <w:tab w:val="left" w:leader="dot" w:pos="9169"/>
        </w:tabs>
        <w:spacing w:before="46"/>
        <w:ind w:left="420"/>
      </w:pPr>
      <w:hyperlink w:anchor="_bookmark117" w:history="1">
        <w:r>
          <w:t>Figure</w:t>
        </w:r>
        <w:r>
          <w:rPr>
            <w:spacing w:val="-9"/>
          </w:rPr>
          <w:t xml:space="preserve"> </w:t>
        </w:r>
        <w:r>
          <w:t>35</w:t>
        </w:r>
        <w:r>
          <w:rPr>
            <w:spacing w:val="-9"/>
          </w:rPr>
          <w:t xml:space="preserve"> </w:t>
        </w:r>
        <w:r>
          <w:t>Total</w:t>
        </w:r>
        <w:r>
          <w:rPr>
            <w:spacing w:val="-9"/>
          </w:rPr>
          <w:t xml:space="preserve"> </w:t>
        </w:r>
        <w:r>
          <w:t>gambling</w:t>
        </w:r>
        <w:r>
          <w:rPr>
            <w:spacing w:val="-9"/>
          </w:rPr>
          <w:t xml:space="preserve"> </w:t>
        </w:r>
        <w:r>
          <w:t>losses</w:t>
        </w:r>
        <w:r>
          <w:rPr>
            <w:spacing w:val="-5"/>
          </w:rPr>
          <w:t xml:space="preserve"> </w:t>
        </w:r>
        <w:r>
          <w:t>by</w:t>
        </w:r>
        <w:r>
          <w:rPr>
            <w:spacing w:val="-5"/>
          </w:rPr>
          <w:t xml:space="preserve"> </w:t>
        </w:r>
        <w:proofErr w:type="spellStart"/>
        <w:r>
          <w:t>PGSI</w:t>
        </w:r>
        <w:proofErr w:type="spellEnd"/>
        <w:r>
          <w:rPr>
            <w:spacing w:val="-4"/>
          </w:rPr>
          <w:t xml:space="preserve"> </w:t>
        </w:r>
        <w:r>
          <w:rPr>
            <w:spacing w:val="-2"/>
          </w:rPr>
          <w:t>category</w:t>
        </w:r>
        <w:r>
          <w:rPr>
            <w:rFonts w:ascii="Times New Roman"/>
          </w:rPr>
          <w:tab/>
        </w:r>
        <w:r>
          <w:rPr>
            <w:spacing w:val="-5"/>
          </w:rPr>
          <w:t>98</w:t>
        </w:r>
      </w:hyperlink>
    </w:p>
    <w:p w:rsidR="00CD29A2" w:rsidRDefault="009C6A8E">
      <w:pPr>
        <w:pStyle w:val="BodyText"/>
        <w:tabs>
          <w:tab w:val="left" w:leader="dot" w:pos="9169"/>
        </w:tabs>
        <w:spacing w:before="41"/>
        <w:ind w:left="420"/>
      </w:pPr>
      <w:hyperlink w:anchor="_bookmark118" w:history="1">
        <w:r>
          <w:t>Figure</w:t>
        </w:r>
        <w:r>
          <w:rPr>
            <w:spacing w:val="-8"/>
          </w:rPr>
          <w:t xml:space="preserve"> </w:t>
        </w:r>
        <w:r>
          <w:t>36</w:t>
        </w:r>
        <w:r>
          <w:rPr>
            <w:spacing w:val="-16"/>
          </w:rPr>
          <w:t xml:space="preserve"> </w:t>
        </w:r>
        <w:r>
          <w:t>Aggregate</w:t>
        </w:r>
        <w:r>
          <w:rPr>
            <w:spacing w:val="-1"/>
          </w:rPr>
          <w:t xml:space="preserve"> </w:t>
        </w:r>
        <w:r>
          <w:t>gambling</w:t>
        </w:r>
        <w:r>
          <w:rPr>
            <w:spacing w:val="-2"/>
          </w:rPr>
          <w:t xml:space="preserve"> </w:t>
        </w:r>
        <w:r>
          <w:t>losses</w:t>
        </w:r>
        <w:r>
          <w:rPr>
            <w:spacing w:val="-2"/>
          </w:rPr>
          <w:t xml:space="preserve"> </w:t>
        </w:r>
        <w:r>
          <w:t>by</w:t>
        </w:r>
        <w:r>
          <w:rPr>
            <w:spacing w:val="-2"/>
          </w:rPr>
          <w:t xml:space="preserve"> </w:t>
        </w:r>
        <w:r>
          <w:t>GHS-10</w:t>
        </w:r>
        <w:r>
          <w:rPr>
            <w:spacing w:val="-2"/>
          </w:rPr>
          <w:t xml:space="preserve"> </w:t>
        </w:r>
        <w:r>
          <w:t xml:space="preserve">harm </w:t>
        </w:r>
        <w:r>
          <w:rPr>
            <w:spacing w:val="-2"/>
          </w:rPr>
          <w:t>bands</w:t>
        </w:r>
        <w:r>
          <w:rPr>
            <w:rFonts w:ascii="Times New Roman"/>
          </w:rPr>
          <w:tab/>
        </w:r>
        <w:r>
          <w:rPr>
            <w:spacing w:val="-5"/>
          </w:rPr>
          <w:t>99</w:t>
        </w:r>
      </w:hyperlink>
    </w:p>
    <w:p w:rsidR="00CD29A2" w:rsidRDefault="009C6A8E">
      <w:pPr>
        <w:pStyle w:val="BodyText"/>
        <w:tabs>
          <w:tab w:val="left" w:leader="dot" w:pos="9039"/>
        </w:tabs>
        <w:spacing w:before="46"/>
        <w:ind w:left="420"/>
      </w:pPr>
      <w:hyperlink w:anchor="_bookmark130" w:history="1">
        <w:r>
          <w:t>Figure</w:t>
        </w:r>
        <w:r>
          <w:rPr>
            <w:spacing w:val="-6"/>
          </w:rPr>
          <w:t xml:space="preserve"> </w:t>
        </w:r>
        <w:r>
          <w:t>37</w:t>
        </w:r>
        <w:r>
          <w:rPr>
            <w:spacing w:val="-1"/>
          </w:rPr>
          <w:t xml:space="preserve"> </w:t>
        </w:r>
        <w:r>
          <w:t>Self-exclusion</w:t>
        </w:r>
        <w:r>
          <w:rPr>
            <w:spacing w:val="-1"/>
          </w:rPr>
          <w:t xml:space="preserve"> </w:t>
        </w:r>
        <w:r>
          <w:t>and</w:t>
        </w:r>
        <w:r>
          <w:rPr>
            <w:spacing w:val="-5"/>
          </w:rPr>
          <w:t xml:space="preserve"> </w:t>
        </w:r>
        <w:r>
          <w:t>re-entry</w:t>
        </w:r>
        <w:r>
          <w:rPr>
            <w:spacing w:val="-6"/>
          </w:rPr>
          <w:t xml:space="preserve"> </w:t>
        </w:r>
        <w:r>
          <w:rPr>
            <w:spacing w:val="-2"/>
          </w:rPr>
          <w:t>(venues)</w:t>
        </w:r>
        <w:r>
          <w:rPr>
            <w:rFonts w:ascii="Times New Roman"/>
          </w:rPr>
          <w:tab/>
        </w:r>
        <w:r>
          <w:rPr>
            <w:spacing w:val="-5"/>
          </w:rPr>
          <w:t>104</w:t>
        </w:r>
      </w:hyperlink>
    </w:p>
    <w:p w:rsidR="00CD29A2" w:rsidRDefault="009C6A8E">
      <w:pPr>
        <w:pStyle w:val="BodyText"/>
        <w:tabs>
          <w:tab w:val="left" w:leader="dot" w:pos="9039"/>
        </w:tabs>
        <w:spacing w:before="46"/>
        <w:ind w:left="420"/>
      </w:pPr>
      <w:hyperlink w:anchor="_bookmark132" w:history="1">
        <w:r>
          <w:t>Figure</w:t>
        </w:r>
        <w:r>
          <w:rPr>
            <w:spacing w:val="-6"/>
          </w:rPr>
          <w:t xml:space="preserve"> </w:t>
        </w:r>
        <w:r>
          <w:t>38</w:t>
        </w:r>
        <w:r>
          <w:rPr>
            <w:spacing w:val="1"/>
          </w:rPr>
          <w:t xml:space="preserve"> </w:t>
        </w:r>
        <w:r>
          <w:t>Self-exclusion</w:t>
        </w:r>
        <w:r>
          <w:rPr>
            <w:spacing w:val="-1"/>
          </w:rPr>
          <w:t xml:space="preserve"> </w:t>
        </w:r>
        <w:r>
          <w:t>and</w:t>
        </w:r>
        <w:r>
          <w:rPr>
            <w:spacing w:val="-6"/>
          </w:rPr>
          <w:t xml:space="preserve"> </w:t>
        </w:r>
        <w:r>
          <w:t>re-entry</w:t>
        </w:r>
        <w:r>
          <w:rPr>
            <w:spacing w:val="-6"/>
          </w:rPr>
          <w:t xml:space="preserve"> </w:t>
        </w:r>
        <w:r>
          <w:rPr>
            <w:spacing w:val="-2"/>
          </w:rPr>
          <w:t>(online)</w:t>
        </w:r>
        <w:r>
          <w:rPr>
            <w:rFonts w:ascii="Times New Roman"/>
          </w:rPr>
          <w:tab/>
        </w:r>
        <w:r>
          <w:rPr>
            <w:spacing w:val="-5"/>
          </w:rPr>
          <w:t>105</w:t>
        </w:r>
      </w:hyperlink>
    </w:p>
    <w:p w:rsidR="00CD29A2" w:rsidRDefault="009C6A8E">
      <w:pPr>
        <w:pStyle w:val="BodyText"/>
        <w:tabs>
          <w:tab w:val="left" w:leader="dot" w:pos="9039"/>
        </w:tabs>
        <w:spacing w:before="40" w:line="280" w:lineRule="auto"/>
        <w:ind w:left="420" w:right="659"/>
      </w:pPr>
      <w:hyperlink w:anchor="_bookmark134" w:history="1">
        <w:r>
          <w:t>Figure 39</w:t>
        </w:r>
        <w:r>
          <w:rPr>
            <w:spacing w:val="-6"/>
          </w:rPr>
          <w:t xml:space="preserve"> </w:t>
        </w:r>
        <w:r>
          <w:t>Agreement or disagreement that gambling has done more harm to the</w:t>
        </w:r>
      </w:hyperlink>
      <w:r>
        <w:t xml:space="preserve"> </w:t>
      </w:r>
      <w:hyperlink w:anchor="_bookmark134" w:history="1">
        <w:r>
          <w:t>community than good</w:t>
        </w:r>
        <w:r>
          <w:rPr>
            <w:rFonts w:ascii="Times New Roman"/>
          </w:rPr>
          <w:tab/>
        </w:r>
        <w:r>
          <w:rPr>
            <w:spacing w:val="-4"/>
          </w:rPr>
          <w:t>106</w:t>
        </w:r>
      </w:hyperlink>
    </w:p>
    <w:p w:rsidR="00CD29A2" w:rsidRDefault="009C6A8E">
      <w:pPr>
        <w:pStyle w:val="BodyText"/>
        <w:tabs>
          <w:tab w:val="left" w:leader="dot" w:pos="9039"/>
        </w:tabs>
        <w:spacing w:line="276" w:lineRule="auto"/>
        <w:ind w:left="420" w:right="659"/>
      </w:pPr>
      <w:hyperlink w:anchor="_bookmark135" w:history="1">
        <w:r>
          <w:t>Figure 40 Percentage of respondents who agree or strongly agree that gambling</w:t>
        </w:r>
      </w:hyperlink>
      <w:r>
        <w:t xml:space="preserve"> </w:t>
      </w:r>
      <w:hyperlink w:anchor="_bookmark135" w:history="1">
        <w:r>
          <w:t>does more harm than good in the community by age and gender</w:t>
        </w:r>
        <w:r>
          <w:rPr>
            <w:rFonts w:ascii="Times New Roman"/>
          </w:rPr>
          <w:tab/>
        </w:r>
        <w:r>
          <w:rPr>
            <w:spacing w:val="-4"/>
          </w:rPr>
          <w:t>107</w:t>
        </w:r>
      </w:hyperlink>
    </w:p>
    <w:p w:rsidR="00CD29A2" w:rsidRDefault="009C6A8E">
      <w:pPr>
        <w:pStyle w:val="BodyText"/>
        <w:tabs>
          <w:tab w:val="left" w:leader="dot" w:pos="9054"/>
        </w:tabs>
        <w:spacing w:before="2" w:line="280" w:lineRule="auto"/>
        <w:ind w:left="420" w:right="664"/>
      </w:pPr>
      <w:hyperlink w:anchor="_bookmark139" w:history="1">
        <w:r>
          <w:t>Figure 41</w:t>
        </w:r>
        <w:r>
          <w:rPr>
            <w:spacing w:val="-6"/>
          </w:rPr>
          <w:t xml:space="preserve"> </w:t>
        </w:r>
        <w:r>
          <w:t>Agreement or disagreement that it is the individual’s responsibility to</w:t>
        </w:r>
      </w:hyperlink>
      <w:r>
        <w:t xml:space="preserve"> </w:t>
      </w:r>
      <w:hyperlink w:anchor="_bookmark139" w:history="1">
        <w:r>
          <w:t>manage their own gambling</w:t>
        </w:r>
        <w:r>
          <w:rPr>
            <w:rFonts w:ascii="Times New Roman" w:hAnsi="Times New Roman"/>
          </w:rPr>
          <w:tab/>
        </w:r>
        <w:r>
          <w:rPr>
            <w:spacing w:val="-8"/>
          </w:rPr>
          <w:t>110</w:t>
        </w:r>
      </w:hyperlink>
    </w:p>
    <w:p w:rsidR="00CD29A2" w:rsidRDefault="009C6A8E">
      <w:pPr>
        <w:pStyle w:val="BodyText"/>
        <w:tabs>
          <w:tab w:val="left" w:leader="dot" w:pos="9054"/>
        </w:tabs>
        <w:spacing w:line="280" w:lineRule="auto"/>
        <w:ind w:left="420" w:right="664"/>
      </w:pPr>
      <w:hyperlink w:anchor="_bookmark140" w:history="1">
        <w:r>
          <w:t>Figure 42 Percentage of respondents who agre</w:t>
        </w:r>
        <w:r>
          <w:t>e or strongly agree that it is the</w:t>
        </w:r>
      </w:hyperlink>
      <w:r>
        <w:t xml:space="preserve"> </w:t>
      </w:r>
      <w:hyperlink w:anchor="_bookmark140" w:history="1">
        <w:r>
          <w:t>individual’s</w:t>
        </w:r>
        <w:r>
          <w:rPr>
            <w:spacing w:val="-3"/>
          </w:rPr>
          <w:t xml:space="preserve"> </w:t>
        </w:r>
        <w:r>
          <w:t>responsibility</w:t>
        </w:r>
        <w:r>
          <w:rPr>
            <w:spacing w:val="-3"/>
          </w:rPr>
          <w:t xml:space="preserve"> </w:t>
        </w:r>
        <w:r>
          <w:t>to</w:t>
        </w:r>
        <w:r>
          <w:rPr>
            <w:spacing w:val="-1"/>
          </w:rPr>
          <w:t xml:space="preserve"> </w:t>
        </w:r>
        <w:r>
          <w:t>manage</w:t>
        </w:r>
        <w:r>
          <w:rPr>
            <w:spacing w:val="-7"/>
          </w:rPr>
          <w:t xml:space="preserve"> </w:t>
        </w:r>
        <w:r>
          <w:t>their</w:t>
        </w:r>
        <w:r>
          <w:rPr>
            <w:spacing w:val="-6"/>
          </w:rPr>
          <w:t xml:space="preserve"> </w:t>
        </w:r>
        <w:r>
          <w:t>own</w:t>
        </w:r>
        <w:r>
          <w:rPr>
            <w:spacing w:val="-7"/>
          </w:rPr>
          <w:t xml:space="preserve"> </w:t>
        </w:r>
        <w:r>
          <w:t>gambling</w:t>
        </w:r>
        <w:r>
          <w:rPr>
            <w:spacing w:val="-7"/>
          </w:rPr>
          <w:t xml:space="preserve"> </w:t>
        </w:r>
        <w:r>
          <w:t>by</w:t>
        </w:r>
        <w:r>
          <w:rPr>
            <w:spacing w:val="-2"/>
          </w:rPr>
          <w:t xml:space="preserve"> </w:t>
        </w:r>
        <w:r>
          <w:t>age</w:t>
        </w:r>
        <w:r>
          <w:rPr>
            <w:spacing w:val="-7"/>
          </w:rPr>
          <w:t xml:space="preserve"> </w:t>
        </w:r>
        <w:r>
          <w:t>and</w:t>
        </w:r>
        <w:r>
          <w:rPr>
            <w:spacing w:val="-2"/>
          </w:rPr>
          <w:t xml:space="preserve"> gender</w:t>
        </w:r>
        <w:r>
          <w:rPr>
            <w:rFonts w:ascii="Times New Roman" w:hAnsi="Times New Roman"/>
          </w:rPr>
          <w:tab/>
        </w:r>
        <w:r>
          <w:rPr>
            <w:spacing w:val="-8"/>
          </w:rPr>
          <w:t>110</w:t>
        </w:r>
      </w:hyperlink>
    </w:p>
    <w:p w:rsidR="00CD29A2" w:rsidRDefault="009C6A8E">
      <w:pPr>
        <w:pStyle w:val="BodyText"/>
        <w:tabs>
          <w:tab w:val="left" w:leader="dot" w:pos="9054"/>
        </w:tabs>
        <w:spacing w:line="274" w:lineRule="exact"/>
        <w:ind w:left="420"/>
      </w:pPr>
      <w:hyperlink w:anchor="_bookmark145" w:history="1">
        <w:r>
          <w:t>Figure</w:t>
        </w:r>
        <w:r>
          <w:rPr>
            <w:spacing w:val="-8"/>
          </w:rPr>
          <w:t xml:space="preserve"> </w:t>
        </w:r>
        <w:r>
          <w:t>43</w:t>
        </w:r>
        <w:r>
          <w:rPr>
            <w:spacing w:val="-3"/>
          </w:rPr>
          <w:t xml:space="preserve"> </w:t>
        </w:r>
        <w:r>
          <w:t>Robust</w:t>
        </w:r>
        <w:r>
          <w:rPr>
            <w:spacing w:val="-4"/>
          </w:rPr>
          <w:t xml:space="preserve"> </w:t>
        </w:r>
        <w:r>
          <w:t>mean</w:t>
        </w:r>
        <w:r>
          <w:rPr>
            <w:spacing w:val="-3"/>
          </w:rPr>
          <w:t xml:space="preserve"> </w:t>
        </w:r>
        <w:r>
          <w:t>expenditure</w:t>
        </w:r>
        <w:r>
          <w:rPr>
            <w:spacing w:val="-8"/>
          </w:rPr>
          <w:t xml:space="preserve"> </w:t>
        </w:r>
        <w:r>
          <w:t>by</w:t>
        </w:r>
        <w:r>
          <w:rPr>
            <w:spacing w:val="-3"/>
          </w:rPr>
          <w:t xml:space="preserve"> </w:t>
        </w:r>
        <w:r>
          <w:t>age</w:t>
        </w:r>
        <w:r>
          <w:rPr>
            <w:spacing w:val="-7"/>
          </w:rPr>
          <w:t xml:space="preserve"> </w:t>
        </w:r>
        <w:r>
          <w:t>and</w:t>
        </w:r>
        <w:r>
          <w:rPr>
            <w:spacing w:val="-4"/>
          </w:rPr>
          <w:t xml:space="preserve"> </w:t>
        </w:r>
        <w:r>
          <w:t>gender,</w:t>
        </w:r>
        <w:r>
          <w:rPr>
            <w:spacing w:val="-3"/>
          </w:rPr>
          <w:t xml:space="preserve"> </w:t>
        </w:r>
        <w:r>
          <w:rPr>
            <w:spacing w:val="-4"/>
          </w:rPr>
          <w:t>2024</w:t>
        </w:r>
        <w:r>
          <w:rPr>
            <w:rFonts w:ascii="Times New Roman"/>
          </w:rPr>
          <w:tab/>
        </w:r>
        <w:r>
          <w:rPr>
            <w:spacing w:val="-5"/>
          </w:rPr>
          <w:t>115</w:t>
        </w:r>
      </w:hyperlink>
    </w:p>
    <w:p w:rsidR="00CD29A2" w:rsidRDefault="009C6A8E">
      <w:pPr>
        <w:pStyle w:val="BodyText"/>
        <w:tabs>
          <w:tab w:val="left" w:leader="dot" w:pos="9054"/>
        </w:tabs>
        <w:spacing w:before="33"/>
        <w:ind w:left="420"/>
      </w:pPr>
      <w:hyperlink w:anchor="_bookmark149" w:history="1">
        <w:r>
          <w:t>Figure</w:t>
        </w:r>
        <w:r>
          <w:rPr>
            <w:spacing w:val="-7"/>
          </w:rPr>
          <w:t xml:space="preserve"> </w:t>
        </w:r>
        <w:r>
          <w:t>44</w:t>
        </w:r>
        <w:r>
          <w:rPr>
            <w:spacing w:val="-7"/>
          </w:rPr>
          <w:t xml:space="preserve"> </w:t>
        </w:r>
        <w:r>
          <w:t>Time</w:t>
        </w:r>
        <w:r>
          <w:rPr>
            <w:spacing w:val="-3"/>
          </w:rPr>
          <w:t xml:space="preserve"> </w:t>
        </w:r>
        <w:r>
          <w:t>spent</w:t>
        </w:r>
        <w:r>
          <w:rPr>
            <w:spacing w:val="-8"/>
          </w:rPr>
          <w:t xml:space="preserve"> </w:t>
        </w:r>
        <w:r>
          <w:t>per</w:t>
        </w:r>
        <w:r>
          <w:rPr>
            <w:spacing w:val="-2"/>
          </w:rPr>
          <w:t xml:space="preserve"> </w:t>
        </w:r>
        <w:r>
          <w:t>session</w:t>
        </w:r>
        <w:r>
          <w:rPr>
            <w:spacing w:val="-2"/>
          </w:rPr>
          <w:t xml:space="preserve"> </w:t>
        </w:r>
        <w:r>
          <w:t>by</w:t>
        </w:r>
        <w:r>
          <w:rPr>
            <w:spacing w:val="-3"/>
          </w:rPr>
          <w:t xml:space="preserve"> </w:t>
        </w:r>
        <w:r>
          <w:t>gambling</w:t>
        </w:r>
        <w:r>
          <w:rPr>
            <w:spacing w:val="-6"/>
          </w:rPr>
          <w:t xml:space="preserve"> </w:t>
        </w:r>
        <w:r>
          <w:rPr>
            <w:spacing w:val="-4"/>
          </w:rPr>
          <w:t>form</w:t>
        </w:r>
        <w:r>
          <w:rPr>
            <w:rFonts w:ascii="Times New Roman"/>
          </w:rPr>
          <w:tab/>
        </w:r>
        <w:r>
          <w:rPr>
            <w:spacing w:val="-5"/>
          </w:rPr>
          <w:t>118</w:t>
        </w:r>
      </w:hyperlink>
    </w:p>
    <w:p w:rsidR="00CD29A2" w:rsidRDefault="009C6A8E">
      <w:pPr>
        <w:pStyle w:val="BodyText"/>
        <w:tabs>
          <w:tab w:val="left" w:leader="dot" w:pos="9054"/>
        </w:tabs>
        <w:spacing w:before="46"/>
        <w:ind w:left="420"/>
      </w:pPr>
      <w:hyperlink w:anchor="_bookmark150" w:history="1">
        <w:r>
          <w:t>Figure</w:t>
        </w:r>
        <w:r>
          <w:rPr>
            <w:spacing w:val="-9"/>
          </w:rPr>
          <w:t xml:space="preserve"> </w:t>
        </w:r>
        <w:r>
          <w:t>45</w:t>
        </w:r>
        <w:r>
          <w:rPr>
            <w:spacing w:val="-2"/>
          </w:rPr>
          <w:t xml:space="preserve"> </w:t>
        </w:r>
        <w:r>
          <w:t>Usual</w:t>
        </w:r>
        <w:r>
          <w:rPr>
            <w:spacing w:val="-3"/>
          </w:rPr>
          <w:t xml:space="preserve"> </w:t>
        </w:r>
        <w:r>
          <w:t>session</w:t>
        </w:r>
        <w:r>
          <w:rPr>
            <w:spacing w:val="-2"/>
          </w:rPr>
          <w:t xml:space="preserve"> </w:t>
        </w:r>
        <w:r>
          <w:t>length</w:t>
        </w:r>
        <w:r>
          <w:rPr>
            <w:spacing w:val="-2"/>
          </w:rPr>
          <w:t xml:space="preserve"> </w:t>
        </w:r>
        <w:r>
          <w:t>amongst</w:t>
        </w:r>
        <w:r>
          <w:rPr>
            <w:spacing w:val="-3"/>
          </w:rPr>
          <w:t xml:space="preserve"> </w:t>
        </w:r>
        <w:r>
          <w:t>EGM</w:t>
        </w:r>
        <w:r>
          <w:rPr>
            <w:spacing w:val="-5"/>
          </w:rPr>
          <w:t xml:space="preserve"> </w:t>
        </w:r>
        <w:r>
          <w:t>gamblers</w:t>
        </w:r>
        <w:r>
          <w:rPr>
            <w:spacing w:val="-3"/>
          </w:rPr>
          <w:t xml:space="preserve"> </w:t>
        </w:r>
        <w:r>
          <w:t>by</w:t>
        </w:r>
        <w:r>
          <w:rPr>
            <w:spacing w:val="-2"/>
          </w:rPr>
          <w:t xml:space="preserve"> </w:t>
        </w:r>
        <w:proofErr w:type="spellStart"/>
        <w:r>
          <w:t>PGSI</w:t>
        </w:r>
        <w:proofErr w:type="spellEnd"/>
        <w:r>
          <w:rPr>
            <w:spacing w:val="-2"/>
          </w:rPr>
          <w:t xml:space="preserve"> category</w:t>
        </w:r>
        <w:r>
          <w:rPr>
            <w:rFonts w:ascii="Times New Roman"/>
          </w:rPr>
          <w:tab/>
        </w:r>
        <w:r>
          <w:rPr>
            <w:spacing w:val="-5"/>
          </w:rPr>
          <w:t>119</w:t>
        </w:r>
      </w:hyperlink>
    </w:p>
    <w:p w:rsidR="00CD29A2" w:rsidRDefault="009C6A8E">
      <w:pPr>
        <w:pStyle w:val="BodyText"/>
        <w:tabs>
          <w:tab w:val="left" w:leader="dot" w:pos="9054"/>
        </w:tabs>
        <w:spacing w:before="46" w:line="276" w:lineRule="auto"/>
        <w:ind w:left="420" w:right="664"/>
      </w:pPr>
      <w:hyperlink w:anchor="_bookmark151" w:history="1">
        <w:r>
          <w:t>Figure 46 Usual session length amon</w:t>
        </w:r>
        <w:r>
          <w:t xml:space="preserve">gst casino table game gamblers by </w:t>
        </w:r>
        <w:proofErr w:type="spellStart"/>
        <w:r>
          <w:t>PGSI</w:t>
        </w:r>
        <w:proofErr w:type="spellEnd"/>
      </w:hyperlink>
      <w:r>
        <w:t xml:space="preserve"> </w:t>
      </w:r>
      <w:hyperlink w:anchor="_bookmark151" w:history="1">
        <w:r>
          <w:rPr>
            <w:spacing w:val="-2"/>
          </w:rPr>
          <w:t>category</w:t>
        </w:r>
        <w:r>
          <w:rPr>
            <w:rFonts w:ascii="Times New Roman"/>
          </w:rPr>
          <w:tab/>
        </w:r>
        <w:r>
          <w:rPr>
            <w:spacing w:val="-8"/>
          </w:rPr>
          <w:t>119</w:t>
        </w:r>
      </w:hyperlink>
    </w:p>
    <w:p w:rsidR="00CD29A2" w:rsidRDefault="009C6A8E">
      <w:pPr>
        <w:pStyle w:val="BodyText"/>
        <w:tabs>
          <w:tab w:val="left" w:leader="dot" w:pos="9039"/>
        </w:tabs>
        <w:spacing w:before="4"/>
        <w:ind w:left="420"/>
      </w:pPr>
      <w:hyperlink w:anchor="_bookmark152" w:history="1">
        <w:r>
          <w:t>Figure</w:t>
        </w:r>
        <w:r>
          <w:rPr>
            <w:spacing w:val="-9"/>
          </w:rPr>
          <w:t xml:space="preserve"> </w:t>
        </w:r>
        <w:r>
          <w:t>47</w:t>
        </w:r>
        <w:r>
          <w:rPr>
            <w:spacing w:val="-3"/>
          </w:rPr>
          <w:t xml:space="preserve"> </w:t>
        </w:r>
        <w:r>
          <w:t>Usual</w:t>
        </w:r>
        <w:r>
          <w:rPr>
            <w:spacing w:val="-3"/>
          </w:rPr>
          <w:t xml:space="preserve"> </w:t>
        </w:r>
        <w:r>
          <w:t>session</w:t>
        </w:r>
        <w:r>
          <w:rPr>
            <w:spacing w:val="-2"/>
          </w:rPr>
          <w:t xml:space="preserve"> </w:t>
        </w:r>
        <w:r>
          <w:t>length</w:t>
        </w:r>
        <w:r>
          <w:rPr>
            <w:spacing w:val="-3"/>
          </w:rPr>
          <w:t xml:space="preserve"> </w:t>
        </w:r>
        <w:r>
          <w:t>amongst</w:t>
        </w:r>
        <w:r>
          <w:rPr>
            <w:spacing w:val="-3"/>
          </w:rPr>
          <w:t xml:space="preserve"> </w:t>
        </w:r>
        <w:r>
          <w:t>keno</w:t>
        </w:r>
        <w:r>
          <w:rPr>
            <w:spacing w:val="-6"/>
          </w:rPr>
          <w:t xml:space="preserve"> </w:t>
        </w:r>
        <w:r>
          <w:t>gamblers</w:t>
        </w:r>
        <w:r>
          <w:rPr>
            <w:spacing w:val="-3"/>
          </w:rPr>
          <w:t xml:space="preserve"> </w:t>
        </w:r>
        <w:r>
          <w:t>by</w:t>
        </w:r>
        <w:r>
          <w:rPr>
            <w:spacing w:val="-3"/>
          </w:rPr>
          <w:t xml:space="preserve"> </w:t>
        </w:r>
        <w:proofErr w:type="spellStart"/>
        <w:r>
          <w:t>PGSI</w:t>
        </w:r>
        <w:proofErr w:type="spellEnd"/>
        <w:r>
          <w:rPr>
            <w:spacing w:val="-2"/>
          </w:rPr>
          <w:t xml:space="preserve"> category</w:t>
        </w:r>
        <w:r>
          <w:rPr>
            <w:rFonts w:ascii="Times New Roman"/>
          </w:rPr>
          <w:tab/>
        </w:r>
        <w:r>
          <w:rPr>
            <w:spacing w:val="-5"/>
          </w:rPr>
          <w:t>120</w:t>
        </w:r>
      </w:hyperlink>
    </w:p>
    <w:p w:rsidR="00CD29A2" w:rsidRDefault="009C6A8E">
      <w:pPr>
        <w:pStyle w:val="BodyText"/>
        <w:tabs>
          <w:tab w:val="left" w:leader="dot" w:pos="9039"/>
        </w:tabs>
        <w:spacing w:before="45"/>
        <w:ind w:left="420"/>
      </w:pPr>
      <w:hyperlink w:anchor="_bookmark157" w:history="1">
        <w:r>
          <w:t>Figure</w:t>
        </w:r>
        <w:r>
          <w:rPr>
            <w:spacing w:val="-6"/>
          </w:rPr>
          <w:t xml:space="preserve"> </w:t>
        </w:r>
        <w:r>
          <w:t>48</w:t>
        </w:r>
        <w:r>
          <w:rPr>
            <w:spacing w:val="-2"/>
          </w:rPr>
          <w:t xml:space="preserve"> </w:t>
        </w:r>
        <w:r>
          <w:t>Proportion</w:t>
        </w:r>
        <w:r>
          <w:rPr>
            <w:spacing w:val="-6"/>
          </w:rPr>
          <w:t xml:space="preserve"> </w:t>
        </w:r>
        <w:r>
          <w:t>of</w:t>
        </w:r>
        <w:r>
          <w:rPr>
            <w:spacing w:val="-1"/>
          </w:rPr>
          <w:t xml:space="preserve"> </w:t>
        </w:r>
        <w:r>
          <w:t>gamblers</w:t>
        </w:r>
        <w:r>
          <w:rPr>
            <w:spacing w:val="-2"/>
          </w:rPr>
          <w:t xml:space="preserve"> </w:t>
        </w:r>
        <w:r>
          <w:t>in</w:t>
        </w:r>
        <w:r>
          <w:rPr>
            <w:spacing w:val="-6"/>
          </w:rPr>
          <w:t xml:space="preserve"> </w:t>
        </w:r>
        <w:r>
          <w:t>each</w:t>
        </w:r>
        <w:r>
          <w:rPr>
            <w:spacing w:val="-2"/>
          </w:rPr>
          <w:t xml:space="preserve"> </w:t>
        </w:r>
        <w:proofErr w:type="spellStart"/>
        <w:r>
          <w:t>PGSI</w:t>
        </w:r>
        <w:proofErr w:type="spellEnd"/>
        <w:r>
          <w:rPr>
            <w:spacing w:val="-1"/>
          </w:rPr>
          <w:t xml:space="preserve"> </w:t>
        </w:r>
        <w:r>
          <w:t>category</w:t>
        </w:r>
        <w:r>
          <w:rPr>
            <w:spacing w:val="-2"/>
          </w:rPr>
          <w:t xml:space="preserve"> </w:t>
        </w:r>
        <w:r>
          <w:t>by</w:t>
        </w:r>
        <w:r>
          <w:rPr>
            <w:spacing w:val="-7"/>
          </w:rPr>
          <w:t xml:space="preserve"> </w:t>
        </w:r>
        <w:r>
          <w:t>time</w:t>
        </w:r>
        <w:r>
          <w:rPr>
            <w:spacing w:val="-2"/>
          </w:rPr>
          <w:t xml:space="preserve"> </w:t>
        </w:r>
        <w:r>
          <w:t>of</w:t>
        </w:r>
        <w:r>
          <w:rPr>
            <w:spacing w:val="-1"/>
          </w:rPr>
          <w:t xml:space="preserve"> </w:t>
        </w:r>
        <w:r>
          <w:rPr>
            <w:spacing w:val="-5"/>
          </w:rPr>
          <w:t>day</w:t>
        </w:r>
        <w:r>
          <w:rPr>
            <w:rFonts w:ascii="Times New Roman"/>
          </w:rPr>
          <w:tab/>
        </w:r>
        <w:r>
          <w:rPr>
            <w:spacing w:val="-5"/>
          </w:rPr>
          <w:t>122</w:t>
        </w:r>
      </w:hyperlink>
    </w:p>
    <w:p w:rsidR="00CD29A2" w:rsidRDefault="009C6A8E">
      <w:pPr>
        <w:pStyle w:val="BodyText"/>
        <w:tabs>
          <w:tab w:val="left" w:leader="dot" w:pos="9039"/>
        </w:tabs>
        <w:spacing w:before="41"/>
        <w:ind w:left="420"/>
      </w:pPr>
      <w:hyperlink w:anchor="_bookmark159" w:history="1">
        <w:r>
          <w:t>Figure</w:t>
        </w:r>
        <w:r>
          <w:rPr>
            <w:spacing w:val="-8"/>
          </w:rPr>
          <w:t xml:space="preserve"> </w:t>
        </w:r>
        <w:r>
          <w:t>49</w:t>
        </w:r>
        <w:r>
          <w:rPr>
            <w:spacing w:val="-3"/>
          </w:rPr>
          <w:t xml:space="preserve"> </w:t>
        </w:r>
        <w:r>
          <w:t>Venue</w:t>
        </w:r>
        <w:r>
          <w:rPr>
            <w:spacing w:val="-4"/>
          </w:rPr>
          <w:t xml:space="preserve"> </w:t>
        </w:r>
        <w:r>
          <w:t>by</w:t>
        </w:r>
        <w:r>
          <w:rPr>
            <w:spacing w:val="-8"/>
          </w:rPr>
          <w:t xml:space="preserve"> </w:t>
        </w:r>
        <w:r>
          <w:t>gambling</w:t>
        </w:r>
        <w:r>
          <w:rPr>
            <w:spacing w:val="-4"/>
          </w:rPr>
          <w:t xml:space="preserve"> </w:t>
        </w:r>
        <w:r>
          <w:t>form,</w:t>
        </w:r>
        <w:r>
          <w:rPr>
            <w:spacing w:val="-3"/>
          </w:rPr>
          <w:t xml:space="preserve"> </w:t>
        </w:r>
        <w:r>
          <w:rPr>
            <w:spacing w:val="-4"/>
          </w:rPr>
          <w:t>2024</w:t>
        </w:r>
        <w:r>
          <w:rPr>
            <w:rFonts w:ascii="Times New Roman"/>
          </w:rPr>
          <w:tab/>
        </w:r>
        <w:r>
          <w:rPr>
            <w:spacing w:val="-5"/>
          </w:rPr>
          <w:t>124</w:t>
        </w:r>
      </w:hyperlink>
    </w:p>
    <w:p w:rsidR="00CD29A2" w:rsidRDefault="009C6A8E">
      <w:pPr>
        <w:pStyle w:val="BodyText"/>
        <w:tabs>
          <w:tab w:val="left" w:leader="dot" w:pos="9039"/>
        </w:tabs>
        <w:spacing w:before="46"/>
        <w:ind w:left="420"/>
      </w:pPr>
      <w:hyperlink w:anchor="_bookmark160" w:history="1">
        <w:r>
          <w:t>Figure</w:t>
        </w:r>
        <w:r>
          <w:rPr>
            <w:spacing w:val="-6"/>
          </w:rPr>
          <w:t xml:space="preserve"> </w:t>
        </w:r>
        <w:r>
          <w:t>50</w:t>
        </w:r>
        <w:r>
          <w:rPr>
            <w:spacing w:val="-2"/>
          </w:rPr>
          <w:t xml:space="preserve"> </w:t>
        </w:r>
        <w:r>
          <w:t>Preferred</w:t>
        </w:r>
        <w:r>
          <w:rPr>
            <w:spacing w:val="-2"/>
          </w:rPr>
          <w:t xml:space="preserve"> </w:t>
        </w:r>
        <w:r>
          <w:t>venue</w:t>
        </w:r>
        <w:r>
          <w:rPr>
            <w:spacing w:val="-6"/>
          </w:rPr>
          <w:t xml:space="preserve"> </w:t>
        </w:r>
        <w:r>
          <w:t>for</w:t>
        </w:r>
        <w:r>
          <w:rPr>
            <w:spacing w:val="-1"/>
          </w:rPr>
          <w:t xml:space="preserve"> </w:t>
        </w:r>
        <w:r>
          <w:t>EGM</w:t>
        </w:r>
        <w:r>
          <w:rPr>
            <w:spacing w:val="-5"/>
          </w:rPr>
          <w:t xml:space="preserve"> </w:t>
        </w:r>
        <w:r>
          <w:t>gambling</w:t>
        </w:r>
        <w:r>
          <w:rPr>
            <w:spacing w:val="-6"/>
          </w:rPr>
          <w:t xml:space="preserve"> </w:t>
        </w:r>
        <w:r>
          <w:t>by</w:t>
        </w:r>
        <w:r>
          <w:rPr>
            <w:spacing w:val="-2"/>
          </w:rPr>
          <w:t xml:space="preserve"> </w:t>
        </w:r>
        <w:proofErr w:type="spellStart"/>
        <w:r>
          <w:t>PGSI</w:t>
        </w:r>
        <w:proofErr w:type="spellEnd"/>
        <w:r>
          <w:rPr>
            <w:spacing w:val="-1"/>
          </w:rPr>
          <w:t xml:space="preserve"> </w:t>
        </w:r>
        <w:r>
          <w:rPr>
            <w:spacing w:val="-2"/>
          </w:rPr>
          <w:t>categories</w:t>
        </w:r>
        <w:r>
          <w:rPr>
            <w:rFonts w:ascii="Times New Roman"/>
          </w:rPr>
          <w:tab/>
        </w:r>
        <w:r>
          <w:rPr>
            <w:spacing w:val="-5"/>
          </w:rPr>
          <w:t>125</w:t>
        </w:r>
      </w:hyperlink>
    </w:p>
    <w:p w:rsidR="00CD29A2" w:rsidRDefault="009C6A8E">
      <w:pPr>
        <w:pStyle w:val="BodyText"/>
        <w:tabs>
          <w:tab w:val="left" w:leader="dot" w:pos="9039"/>
        </w:tabs>
        <w:spacing w:before="46"/>
        <w:ind w:left="420"/>
      </w:pPr>
      <w:hyperlink w:anchor="_bookmark161" w:history="1">
        <w:r>
          <w:t>Figure</w:t>
        </w:r>
        <w:r>
          <w:rPr>
            <w:spacing w:val="-7"/>
          </w:rPr>
          <w:t xml:space="preserve"> </w:t>
        </w:r>
        <w:r>
          <w:t>51</w:t>
        </w:r>
        <w:r>
          <w:rPr>
            <w:spacing w:val="-2"/>
          </w:rPr>
          <w:t xml:space="preserve"> </w:t>
        </w:r>
        <w:r>
          <w:t>Preferred</w:t>
        </w:r>
        <w:r>
          <w:rPr>
            <w:spacing w:val="-2"/>
          </w:rPr>
          <w:t xml:space="preserve"> </w:t>
        </w:r>
        <w:r>
          <w:t>venue</w:t>
        </w:r>
        <w:r>
          <w:rPr>
            <w:spacing w:val="-6"/>
          </w:rPr>
          <w:t xml:space="preserve"> </w:t>
        </w:r>
        <w:r>
          <w:t>for</w:t>
        </w:r>
        <w:r>
          <w:rPr>
            <w:spacing w:val="-2"/>
          </w:rPr>
          <w:t xml:space="preserve"> </w:t>
        </w:r>
        <w:r>
          <w:t>keno</w:t>
        </w:r>
        <w:r>
          <w:rPr>
            <w:spacing w:val="-2"/>
          </w:rPr>
          <w:t xml:space="preserve"> </w:t>
        </w:r>
        <w:r>
          <w:t>gambling</w:t>
        </w:r>
        <w:r>
          <w:rPr>
            <w:spacing w:val="-6"/>
          </w:rPr>
          <w:t xml:space="preserve"> </w:t>
        </w:r>
        <w:r>
          <w:t>by</w:t>
        </w:r>
        <w:r>
          <w:rPr>
            <w:spacing w:val="-2"/>
          </w:rPr>
          <w:t xml:space="preserve"> </w:t>
        </w:r>
        <w:proofErr w:type="spellStart"/>
        <w:r>
          <w:t>PGSI</w:t>
        </w:r>
        <w:proofErr w:type="spellEnd"/>
        <w:r>
          <w:rPr>
            <w:spacing w:val="-2"/>
          </w:rPr>
          <w:t xml:space="preserve"> categories</w:t>
        </w:r>
        <w:r>
          <w:rPr>
            <w:rFonts w:ascii="Times New Roman"/>
          </w:rPr>
          <w:tab/>
        </w:r>
        <w:r>
          <w:rPr>
            <w:spacing w:val="-5"/>
          </w:rPr>
          <w:t>125</w:t>
        </w:r>
      </w:hyperlink>
    </w:p>
    <w:p w:rsidR="00CD29A2" w:rsidRDefault="009C6A8E">
      <w:pPr>
        <w:pStyle w:val="BodyText"/>
        <w:tabs>
          <w:tab w:val="left" w:leader="dot" w:pos="9039"/>
        </w:tabs>
        <w:spacing w:before="41" w:line="280" w:lineRule="auto"/>
        <w:ind w:left="420" w:right="659"/>
      </w:pPr>
      <w:hyperlink w:anchor="_bookmark164" w:history="1">
        <w:r>
          <w:t xml:space="preserve">Figure 52 Loyalty card membership for EGMs and casino table games by </w:t>
        </w:r>
        <w:proofErr w:type="spellStart"/>
        <w:r>
          <w:t>PGSI</w:t>
        </w:r>
        <w:proofErr w:type="spellEnd"/>
      </w:hyperlink>
      <w:r>
        <w:t xml:space="preserve"> </w:t>
      </w:r>
      <w:hyperlink w:anchor="_bookmark164" w:history="1">
        <w:r>
          <w:rPr>
            <w:spacing w:val="-2"/>
          </w:rPr>
          <w:t>category</w:t>
        </w:r>
        <w:r>
          <w:rPr>
            <w:rFonts w:ascii="Times New Roman"/>
          </w:rPr>
          <w:tab/>
        </w:r>
        <w:r>
          <w:rPr>
            <w:spacing w:val="-4"/>
          </w:rPr>
          <w:t>127</w:t>
        </w:r>
      </w:hyperlink>
    </w:p>
    <w:p w:rsidR="00CD29A2" w:rsidRDefault="00CD29A2">
      <w:pPr>
        <w:spacing w:line="280" w:lineRule="auto"/>
        <w:sectPr w:rsidR="00CD29A2">
          <w:pgSz w:w="11910" w:h="16840"/>
          <w:pgMar w:top="1400" w:right="780" w:bottom="1240" w:left="1020" w:header="0" w:footer="978" w:gutter="0"/>
          <w:cols w:space="720"/>
        </w:sectPr>
      </w:pPr>
    </w:p>
    <w:p w:rsidR="00CD29A2" w:rsidRDefault="009C6A8E">
      <w:pPr>
        <w:pStyle w:val="Heading1"/>
      </w:pPr>
      <w:bookmarkStart w:id="11" w:name="_bookmark10"/>
      <w:bookmarkEnd w:id="11"/>
      <w:r>
        <w:rPr>
          <w:color w:val="001F5F"/>
        </w:rPr>
        <w:lastRenderedPageBreak/>
        <w:t>List</w:t>
      </w:r>
      <w:r>
        <w:rPr>
          <w:color w:val="001F5F"/>
          <w:spacing w:val="-8"/>
        </w:rPr>
        <w:t xml:space="preserve"> </w:t>
      </w:r>
      <w:r>
        <w:rPr>
          <w:color w:val="001F5F"/>
        </w:rPr>
        <w:t>of</w:t>
      </w:r>
      <w:r>
        <w:rPr>
          <w:color w:val="001F5F"/>
          <w:spacing w:val="-13"/>
        </w:rPr>
        <w:t xml:space="preserve"> </w:t>
      </w:r>
      <w:r>
        <w:rPr>
          <w:color w:val="001F5F"/>
          <w:spacing w:val="-2"/>
        </w:rPr>
        <w:t>Tables</w:t>
      </w:r>
    </w:p>
    <w:p w:rsidR="00CD29A2" w:rsidRDefault="009C6A8E">
      <w:pPr>
        <w:pStyle w:val="BodyText"/>
        <w:tabs>
          <w:tab w:val="left" w:leader="dot" w:pos="9169"/>
        </w:tabs>
        <w:spacing w:before="40" w:line="280" w:lineRule="auto"/>
        <w:ind w:left="420" w:right="663"/>
      </w:pPr>
      <w:hyperlink w:anchor="_bookmark19" w:history="1">
        <w:r>
          <w:t xml:space="preserve">Table 1 </w:t>
        </w:r>
        <w:proofErr w:type="spellStart"/>
        <w:r>
          <w:t>Unweighted</w:t>
        </w:r>
        <w:proofErr w:type="spellEnd"/>
        <w:r>
          <w:t xml:space="preserve"> and weighted sample data and population data for key</w:t>
        </w:r>
      </w:hyperlink>
      <w:r>
        <w:t xml:space="preserve"> </w:t>
      </w:r>
      <w:hyperlink w:anchor="_bookmark19" w:history="1">
        <w:r>
          <w:rPr>
            <w:spacing w:val="-2"/>
          </w:rPr>
          <w:t>demographics</w:t>
        </w:r>
        <w:r>
          <w:rPr>
            <w:rFonts w:ascii="Times New Roman"/>
          </w:rPr>
          <w:tab/>
        </w:r>
        <w:r>
          <w:rPr>
            <w:spacing w:val="-5"/>
          </w:rPr>
          <w:t>24</w:t>
        </w:r>
      </w:hyperlink>
    </w:p>
    <w:p w:rsidR="00CD29A2" w:rsidRDefault="009C6A8E">
      <w:pPr>
        <w:pStyle w:val="BodyText"/>
        <w:tabs>
          <w:tab w:val="left" w:leader="dot" w:pos="9169"/>
        </w:tabs>
        <w:spacing w:line="274" w:lineRule="exact"/>
        <w:ind w:left="420"/>
      </w:pPr>
      <w:hyperlink w:anchor="_bookmark31" w:history="1">
        <w:r>
          <w:t>Table</w:t>
        </w:r>
        <w:r>
          <w:rPr>
            <w:spacing w:val="-6"/>
          </w:rPr>
          <w:t xml:space="preserve"> </w:t>
        </w:r>
        <w:r>
          <w:t>2</w:t>
        </w:r>
        <w:r>
          <w:rPr>
            <w:spacing w:val="-17"/>
          </w:rPr>
          <w:t xml:space="preserve"> </w:t>
        </w:r>
        <w:r>
          <w:t>Acronyms</w:t>
        </w:r>
        <w:r>
          <w:rPr>
            <w:spacing w:val="-9"/>
          </w:rPr>
          <w:t xml:space="preserve"> </w:t>
        </w:r>
        <w:r>
          <w:t>and</w:t>
        </w:r>
        <w:r>
          <w:rPr>
            <w:spacing w:val="-5"/>
          </w:rPr>
          <w:t xml:space="preserve"> </w:t>
        </w:r>
        <w:r>
          <w:t>terms</w:t>
        </w:r>
        <w:r>
          <w:rPr>
            <w:spacing w:val="-9"/>
          </w:rPr>
          <w:t xml:space="preserve"> </w:t>
        </w:r>
        <w:r>
          <w:t>used</w:t>
        </w:r>
        <w:r>
          <w:rPr>
            <w:spacing w:val="-4"/>
          </w:rPr>
          <w:t xml:space="preserve"> </w:t>
        </w:r>
        <w:r>
          <w:t>in</w:t>
        </w:r>
        <w:r>
          <w:rPr>
            <w:spacing w:val="-5"/>
          </w:rPr>
          <w:t xml:space="preserve"> </w:t>
        </w:r>
        <w:r>
          <w:t>this</w:t>
        </w:r>
        <w:r>
          <w:rPr>
            <w:spacing w:val="-4"/>
          </w:rPr>
          <w:t xml:space="preserve"> </w:t>
        </w:r>
        <w:r>
          <w:rPr>
            <w:spacing w:val="-2"/>
          </w:rPr>
          <w:t>report</w:t>
        </w:r>
        <w:r>
          <w:rPr>
            <w:rFonts w:ascii="Times New Roman"/>
          </w:rPr>
          <w:tab/>
        </w:r>
        <w:r>
          <w:rPr>
            <w:spacing w:val="-5"/>
          </w:rPr>
          <w:t>31</w:t>
        </w:r>
      </w:hyperlink>
    </w:p>
    <w:p w:rsidR="00CD29A2" w:rsidRDefault="009C6A8E">
      <w:pPr>
        <w:pStyle w:val="BodyText"/>
        <w:tabs>
          <w:tab w:val="left" w:leader="dot" w:pos="9169"/>
        </w:tabs>
        <w:spacing w:before="41" w:line="280" w:lineRule="auto"/>
        <w:ind w:left="420" w:right="663"/>
      </w:pPr>
      <w:hyperlink w:anchor="_bookmark37" w:history="1">
        <w:r>
          <w:t>Table 3 Participation in at least one gambling activity in the last 12 months by</w:t>
        </w:r>
      </w:hyperlink>
      <w:r>
        <w:t xml:space="preserve"> </w:t>
      </w:r>
      <w:hyperlink w:anchor="_bookmark37" w:history="1">
        <w:r>
          <w:rPr>
            <w:spacing w:val="-2"/>
          </w:rPr>
          <w:t>demographics</w:t>
        </w:r>
        <w:r>
          <w:rPr>
            <w:rFonts w:ascii="Times New Roman"/>
          </w:rPr>
          <w:tab/>
        </w:r>
        <w:r>
          <w:rPr>
            <w:spacing w:val="-5"/>
          </w:rPr>
          <w:t>35</w:t>
        </w:r>
      </w:hyperlink>
    </w:p>
    <w:p w:rsidR="00CD29A2" w:rsidRDefault="009C6A8E">
      <w:pPr>
        <w:pStyle w:val="BodyText"/>
        <w:tabs>
          <w:tab w:val="left" w:leader="dot" w:pos="9169"/>
        </w:tabs>
        <w:spacing w:line="273" w:lineRule="exact"/>
        <w:ind w:left="420"/>
      </w:pPr>
      <w:hyperlink w:anchor="_bookmark40" w:history="1">
        <w:r>
          <w:t>Table</w:t>
        </w:r>
        <w:r>
          <w:rPr>
            <w:spacing w:val="-8"/>
          </w:rPr>
          <w:t xml:space="preserve"> </w:t>
        </w:r>
        <w:r>
          <w:t>4</w:t>
        </w:r>
        <w:r>
          <w:rPr>
            <w:spacing w:val="-3"/>
          </w:rPr>
          <w:t xml:space="preserve"> </w:t>
        </w:r>
        <w:r>
          <w:t>Percentage</w:t>
        </w:r>
        <w:r>
          <w:rPr>
            <w:spacing w:val="-9"/>
          </w:rPr>
          <w:t xml:space="preserve"> </w:t>
        </w:r>
        <w:r>
          <w:t>of</w:t>
        </w:r>
        <w:r>
          <w:rPr>
            <w:spacing w:val="-5"/>
          </w:rPr>
          <w:t xml:space="preserve"> </w:t>
        </w:r>
        <w:r>
          <w:t>residents</w:t>
        </w:r>
        <w:r>
          <w:rPr>
            <w:spacing w:val="-5"/>
          </w:rPr>
          <w:t xml:space="preserve"> </w:t>
        </w:r>
        <w:r>
          <w:t>who</w:t>
        </w:r>
        <w:r>
          <w:rPr>
            <w:spacing w:val="-9"/>
          </w:rPr>
          <w:t xml:space="preserve"> </w:t>
        </w:r>
        <w:r>
          <w:t>have</w:t>
        </w:r>
        <w:r>
          <w:rPr>
            <w:spacing w:val="-6"/>
          </w:rPr>
          <w:t xml:space="preserve"> </w:t>
        </w:r>
        <w:r>
          <w:t>gambled</w:t>
        </w:r>
        <w:r>
          <w:rPr>
            <w:spacing w:val="-4"/>
          </w:rPr>
          <w:t xml:space="preserve"> </w:t>
        </w:r>
        <w:r>
          <w:t>in</w:t>
        </w:r>
        <w:r>
          <w:rPr>
            <w:spacing w:val="-5"/>
          </w:rPr>
          <w:t xml:space="preserve"> </w:t>
        </w:r>
        <w:r>
          <w:t>their</w:t>
        </w:r>
        <w:r>
          <w:rPr>
            <w:spacing w:val="-4"/>
          </w:rPr>
          <w:t xml:space="preserve"> </w:t>
        </w:r>
        <w:r>
          <w:rPr>
            <w:spacing w:val="-2"/>
          </w:rPr>
          <w:t>lifetime</w:t>
        </w:r>
        <w:r>
          <w:rPr>
            <w:rFonts w:ascii="Times New Roman"/>
          </w:rPr>
          <w:tab/>
        </w:r>
        <w:r>
          <w:rPr>
            <w:spacing w:val="-5"/>
          </w:rPr>
          <w:t>36</w:t>
        </w:r>
      </w:hyperlink>
    </w:p>
    <w:p w:rsidR="00CD29A2" w:rsidRDefault="009C6A8E">
      <w:pPr>
        <w:pStyle w:val="BodyText"/>
        <w:tabs>
          <w:tab w:val="left" w:leader="dot" w:pos="9169"/>
        </w:tabs>
        <w:spacing w:before="41"/>
        <w:ind w:left="420"/>
      </w:pPr>
      <w:hyperlink w:anchor="_bookmark43" w:history="1">
        <w:r>
          <w:t>Table</w:t>
        </w:r>
        <w:r>
          <w:rPr>
            <w:spacing w:val="-6"/>
          </w:rPr>
          <w:t xml:space="preserve"> </w:t>
        </w:r>
        <w:r>
          <w:t>5</w:t>
        </w:r>
        <w:r>
          <w:rPr>
            <w:spacing w:val="-4"/>
          </w:rPr>
          <w:t xml:space="preserve"> </w:t>
        </w:r>
        <w:r>
          <w:t>Percentage</w:t>
        </w:r>
        <w:r>
          <w:rPr>
            <w:spacing w:val="-10"/>
          </w:rPr>
          <w:t xml:space="preserve"> </w:t>
        </w:r>
        <w:r>
          <w:t>of</w:t>
        </w:r>
        <w:r>
          <w:rPr>
            <w:spacing w:val="-6"/>
          </w:rPr>
          <w:t xml:space="preserve"> </w:t>
        </w:r>
        <w:r>
          <w:t>residents</w:t>
        </w:r>
        <w:r>
          <w:rPr>
            <w:spacing w:val="-5"/>
          </w:rPr>
          <w:t xml:space="preserve"> </w:t>
        </w:r>
        <w:r>
          <w:t>who</w:t>
        </w:r>
        <w:r>
          <w:rPr>
            <w:spacing w:val="-10"/>
          </w:rPr>
          <w:t xml:space="preserve"> </w:t>
        </w:r>
        <w:r>
          <w:t>first</w:t>
        </w:r>
        <w:r>
          <w:rPr>
            <w:spacing w:val="-6"/>
          </w:rPr>
          <w:t xml:space="preserve"> </w:t>
        </w:r>
        <w:r>
          <w:t>gambled</w:t>
        </w:r>
        <w:r>
          <w:rPr>
            <w:spacing w:val="-5"/>
          </w:rPr>
          <w:t xml:space="preserve"> </w:t>
        </w:r>
        <w:r>
          <w:t>when</w:t>
        </w:r>
        <w:r>
          <w:rPr>
            <w:spacing w:val="-5"/>
          </w:rPr>
          <w:t xml:space="preserve"> </w:t>
        </w:r>
        <w:r>
          <w:rPr>
            <w:spacing w:val="-2"/>
          </w:rPr>
          <w:t>underage</w:t>
        </w:r>
        <w:r>
          <w:rPr>
            <w:rFonts w:ascii="Times New Roman"/>
          </w:rPr>
          <w:tab/>
        </w:r>
        <w:r>
          <w:rPr>
            <w:spacing w:val="-5"/>
          </w:rPr>
          <w:t>37</w:t>
        </w:r>
      </w:hyperlink>
    </w:p>
    <w:p w:rsidR="00CD29A2" w:rsidRDefault="009C6A8E">
      <w:pPr>
        <w:pStyle w:val="BodyText"/>
        <w:tabs>
          <w:tab w:val="left" w:leader="dot" w:pos="9169"/>
        </w:tabs>
        <w:spacing w:before="46"/>
        <w:ind w:left="420"/>
      </w:pPr>
      <w:hyperlink w:anchor="_bookmark47" w:history="1">
        <w:r>
          <w:t>Table</w:t>
        </w:r>
        <w:r>
          <w:rPr>
            <w:spacing w:val="-7"/>
          </w:rPr>
          <w:t xml:space="preserve"> </w:t>
        </w:r>
        <w:r>
          <w:t>6</w:t>
        </w:r>
        <w:r>
          <w:rPr>
            <w:spacing w:val="-6"/>
          </w:rPr>
          <w:t xml:space="preserve"> </w:t>
        </w:r>
        <w:r>
          <w:t>Percentage</w:t>
        </w:r>
        <w:r>
          <w:rPr>
            <w:spacing w:val="-10"/>
          </w:rPr>
          <w:t xml:space="preserve"> </w:t>
        </w:r>
        <w:r>
          <w:t>of</w:t>
        </w:r>
        <w:r>
          <w:rPr>
            <w:spacing w:val="-6"/>
          </w:rPr>
          <w:t xml:space="preserve"> </w:t>
        </w:r>
        <w:r>
          <w:t>online</w:t>
        </w:r>
        <w:r>
          <w:rPr>
            <w:spacing w:val="-10"/>
          </w:rPr>
          <w:t xml:space="preserve"> </w:t>
        </w:r>
        <w:r>
          <w:t>gambling</w:t>
        </w:r>
        <w:r>
          <w:rPr>
            <w:spacing w:val="-6"/>
          </w:rPr>
          <w:t xml:space="preserve"> </w:t>
        </w:r>
        <w:r>
          <w:t>participation</w:t>
        </w:r>
        <w:r>
          <w:rPr>
            <w:spacing w:val="-6"/>
          </w:rPr>
          <w:t xml:space="preserve"> </w:t>
        </w:r>
        <w:r>
          <w:t>by</w:t>
        </w:r>
        <w:r>
          <w:rPr>
            <w:spacing w:val="-6"/>
          </w:rPr>
          <w:t xml:space="preserve"> </w:t>
        </w:r>
        <w:r>
          <w:rPr>
            <w:spacing w:val="-2"/>
          </w:rPr>
          <w:t>location</w:t>
        </w:r>
        <w:r>
          <w:rPr>
            <w:rFonts w:ascii="Times New Roman"/>
          </w:rPr>
          <w:tab/>
        </w:r>
        <w:r>
          <w:rPr>
            <w:spacing w:val="-5"/>
          </w:rPr>
          <w:t>39</w:t>
        </w:r>
      </w:hyperlink>
    </w:p>
    <w:p w:rsidR="00CD29A2" w:rsidRDefault="009C6A8E">
      <w:pPr>
        <w:pStyle w:val="BodyText"/>
        <w:tabs>
          <w:tab w:val="left" w:leader="dot" w:pos="9169"/>
        </w:tabs>
        <w:spacing w:before="46"/>
        <w:ind w:left="420"/>
      </w:pPr>
      <w:hyperlink w:anchor="_bookmark48" w:history="1">
        <w:r>
          <w:t>Table</w:t>
        </w:r>
        <w:r>
          <w:rPr>
            <w:spacing w:val="-9"/>
          </w:rPr>
          <w:t xml:space="preserve"> </w:t>
        </w:r>
        <w:r>
          <w:t>7</w:t>
        </w:r>
        <w:r>
          <w:rPr>
            <w:spacing w:val="-8"/>
          </w:rPr>
          <w:t xml:space="preserve"> </w:t>
        </w:r>
        <w:r>
          <w:t>Participation</w:t>
        </w:r>
        <w:r>
          <w:rPr>
            <w:spacing w:val="-8"/>
          </w:rPr>
          <w:t xml:space="preserve"> </w:t>
        </w:r>
        <w:r>
          <w:t>in</w:t>
        </w:r>
        <w:r>
          <w:rPr>
            <w:spacing w:val="-8"/>
          </w:rPr>
          <w:t xml:space="preserve"> </w:t>
        </w:r>
        <w:r>
          <w:t>online</w:t>
        </w:r>
        <w:r>
          <w:rPr>
            <w:spacing w:val="-8"/>
          </w:rPr>
          <w:t xml:space="preserve"> </w:t>
        </w:r>
        <w:r>
          <w:t>gambling</w:t>
        </w:r>
        <w:r>
          <w:rPr>
            <w:spacing w:val="-8"/>
          </w:rPr>
          <w:t xml:space="preserve"> </w:t>
        </w:r>
        <w:r>
          <w:t>activities,</w:t>
        </w:r>
        <w:r>
          <w:rPr>
            <w:spacing w:val="-8"/>
          </w:rPr>
          <w:t xml:space="preserve"> </w:t>
        </w:r>
        <w:r>
          <w:t>2006-</w:t>
        </w:r>
        <w:r>
          <w:rPr>
            <w:spacing w:val="-4"/>
          </w:rPr>
          <w:t>2024</w:t>
        </w:r>
        <w:r>
          <w:rPr>
            <w:rFonts w:ascii="Times New Roman"/>
          </w:rPr>
          <w:tab/>
        </w:r>
        <w:r>
          <w:rPr>
            <w:spacing w:val="-5"/>
          </w:rPr>
          <w:t>39</w:t>
        </w:r>
      </w:hyperlink>
    </w:p>
    <w:p w:rsidR="00CD29A2" w:rsidRDefault="009C6A8E">
      <w:pPr>
        <w:pStyle w:val="BodyText"/>
        <w:tabs>
          <w:tab w:val="left" w:leader="dot" w:pos="9169"/>
        </w:tabs>
        <w:spacing w:before="41"/>
        <w:ind w:left="420"/>
      </w:pPr>
      <w:hyperlink w:anchor="_bookmark59" w:history="1">
        <w:r>
          <w:t>Table</w:t>
        </w:r>
        <w:r>
          <w:rPr>
            <w:spacing w:val="-7"/>
          </w:rPr>
          <w:t xml:space="preserve"> </w:t>
        </w:r>
        <w:r>
          <w:t>8</w:t>
        </w:r>
        <w:r>
          <w:rPr>
            <w:spacing w:val="-4"/>
          </w:rPr>
          <w:t xml:space="preserve"> </w:t>
        </w:r>
        <w:r>
          <w:t>Participation</w:t>
        </w:r>
        <w:r>
          <w:rPr>
            <w:spacing w:val="-5"/>
          </w:rPr>
          <w:t xml:space="preserve"> </w:t>
        </w:r>
        <w:r>
          <w:t>in</w:t>
        </w:r>
        <w:r>
          <w:rPr>
            <w:spacing w:val="-4"/>
          </w:rPr>
          <w:t xml:space="preserve"> </w:t>
        </w:r>
        <w:r>
          <w:t>select</w:t>
        </w:r>
        <w:r>
          <w:rPr>
            <w:spacing w:val="-5"/>
          </w:rPr>
          <w:t xml:space="preserve"> </w:t>
        </w:r>
        <w:r>
          <w:t>forms</w:t>
        </w:r>
        <w:r>
          <w:rPr>
            <w:spacing w:val="-4"/>
          </w:rPr>
          <w:t xml:space="preserve"> </w:t>
        </w:r>
        <w:r>
          <w:t>in</w:t>
        </w:r>
        <w:r>
          <w:rPr>
            <w:spacing w:val="-5"/>
          </w:rPr>
          <w:t xml:space="preserve"> </w:t>
        </w:r>
        <w:r>
          <w:t>the</w:t>
        </w:r>
        <w:r>
          <w:rPr>
            <w:spacing w:val="-8"/>
          </w:rPr>
          <w:t xml:space="preserve"> </w:t>
        </w:r>
        <w:r>
          <w:t>last</w:t>
        </w:r>
        <w:r>
          <w:rPr>
            <w:spacing w:val="-9"/>
          </w:rPr>
          <w:t xml:space="preserve"> </w:t>
        </w:r>
        <w:r>
          <w:t>12</w:t>
        </w:r>
        <w:r>
          <w:rPr>
            <w:spacing w:val="-5"/>
          </w:rPr>
          <w:t xml:space="preserve"> </w:t>
        </w:r>
        <w:r>
          <w:t>months</w:t>
        </w:r>
        <w:r>
          <w:rPr>
            <w:spacing w:val="-4"/>
          </w:rPr>
          <w:t xml:space="preserve"> </w:t>
        </w:r>
        <w:r>
          <w:t>by</w:t>
        </w:r>
        <w:r>
          <w:rPr>
            <w:spacing w:val="-4"/>
          </w:rPr>
          <w:t xml:space="preserve"> </w:t>
        </w:r>
        <w:r>
          <w:rPr>
            <w:spacing w:val="-2"/>
          </w:rPr>
          <w:t>demographics</w:t>
        </w:r>
        <w:r>
          <w:rPr>
            <w:rFonts w:ascii="Times New Roman"/>
          </w:rPr>
          <w:tab/>
        </w:r>
        <w:r>
          <w:rPr>
            <w:spacing w:val="-5"/>
          </w:rPr>
          <w:t>51</w:t>
        </w:r>
      </w:hyperlink>
    </w:p>
    <w:p w:rsidR="00CD29A2" w:rsidRDefault="009C6A8E">
      <w:pPr>
        <w:pStyle w:val="BodyText"/>
        <w:tabs>
          <w:tab w:val="left" w:leader="dot" w:pos="9169"/>
        </w:tabs>
        <w:spacing w:before="45" w:line="280" w:lineRule="auto"/>
        <w:ind w:left="420" w:right="663"/>
      </w:pPr>
      <w:hyperlink w:anchor="_bookmark66" w:history="1">
        <w:r>
          <w:t>Table 9 Participation in select forms at-least monthly in the last 12 months by</w:t>
        </w:r>
      </w:hyperlink>
      <w:r>
        <w:t xml:space="preserve"> </w:t>
      </w:r>
      <w:hyperlink w:anchor="_bookmark66" w:history="1">
        <w:r>
          <w:rPr>
            <w:spacing w:val="-2"/>
          </w:rPr>
          <w:t>demographics</w:t>
        </w:r>
        <w:r>
          <w:rPr>
            <w:rFonts w:ascii="Times New Roman"/>
          </w:rPr>
          <w:tab/>
        </w:r>
        <w:r>
          <w:rPr>
            <w:spacing w:val="-5"/>
          </w:rPr>
          <w:t>58</w:t>
        </w:r>
      </w:hyperlink>
    </w:p>
    <w:p w:rsidR="00CD29A2" w:rsidRDefault="009C6A8E">
      <w:pPr>
        <w:pStyle w:val="BodyText"/>
        <w:tabs>
          <w:tab w:val="left" w:leader="dot" w:pos="9169"/>
        </w:tabs>
        <w:spacing w:line="269" w:lineRule="exact"/>
        <w:ind w:left="420"/>
      </w:pPr>
      <w:hyperlink w:anchor="_bookmark69" w:history="1">
        <w:r>
          <w:t>Table</w:t>
        </w:r>
        <w:r>
          <w:rPr>
            <w:spacing w:val="-6"/>
          </w:rPr>
          <w:t xml:space="preserve"> </w:t>
        </w:r>
        <w:r>
          <w:t>10</w:t>
        </w:r>
        <w:r>
          <w:rPr>
            <w:spacing w:val="-5"/>
          </w:rPr>
          <w:t xml:space="preserve"> </w:t>
        </w:r>
        <w:r>
          <w:t>Prevalence</w:t>
        </w:r>
        <w:r>
          <w:rPr>
            <w:spacing w:val="-5"/>
          </w:rPr>
          <w:t xml:space="preserve"> </w:t>
        </w:r>
        <w:r>
          <w:t>of</w:t>
        </w:r>
        <w:r>
          <w:rPr>
            <w:spacing w:val="-10"/>
          </w:rPr>
          <w:t xml:space="preserve"> </w:t>
        </w:r>
        <w:r>
          <w:t>NSW</w:t>
        </w:r>
        <w:r>
          <w:rPr>
            <w:spacing w:val="-7"/>
          </w:rPr>
          <w:t xml:space="preserve"> </w:t>
        </w:r>
        <w:r>
          <w:t>residents</w:t>
        </w:r>
        <w:r>
          <w:rPr>
            <w:spacing w:val="-5"/>
          </w:rPr>
          <w:t xml:space="preserve"> </w:t>
        </w:r>
        <w:r>
          <w:t>endorsing</w:t>
        </w:r>
        <w:r>
          <w:rPr>
            <w:spacing w:val="-4"/>
          </w:rPr>
          <w:t xml:space="preserve"> </w:t>
        </w:r>
        <w:r>
          <w:t>each</w:t>
        </w:r>
        <w:r>
          <w:rPr>
            <w:spacing w:val="-6"/>
          </w:rPr>
          <w:t xml:space="preserve"> </w:t>
        </w:r>
        <w:r>
          <w:t>question</w:t>
        </w:r>
        <w:r>
          <w:rPr>
            <w:spacing w:val="-5"/>
          </w:rPr>
          <w:t xml:space="preserve"> </w:t>
        </w:r>
        <w:r>
          <w:t>on</w:t>
        </w:r>
        <w:r>
          <w:rPr>
            <w:spacing w:val="-5"/>
          </w:rPr>
          <w:t xml:space="preserve"> </w:t>
        </w:r>
        <w:r>
          <w:t>the</w:t>
        </w:r>
        <w:r>
          <w:rPr>
            <w:spacing w:val="-5"/>
          </w:rPr>
          <w:t xml:space="preserve"> </w:t>
        </w:r>
        <w:proofErr w:type="spellStart"/>
        <w:r>
          <w:rPr>
            <w:spacing w:val="-4"/>
          </w:rPr>
          <w:t>PGSI</w:t>
        </w:r>
        <w:proofErr w:type="spellEnd"/>
        <w:r>
          <w:rPr>
            <w:rFonts w:ascii="Times New Roman"/>
          </w:rPr>
          <w:tab/>
        </w:r>
        <w:r>
          <w:rPr>
            <w:spacing w:val="-5"/>
          </w:rPr>
          <w:t>60</w:t>
        </w:r>
      </w:hyperlink>
    </w:p>
    <w:p w:rsidR="00CD29A2" w:rsidRDefault="009C6A8E">
      <w:pPr>
        <w:pStyle w:val="BodyText"/>
        <w:tabs>
          <w:tab w:val="left" w:leader="dot" w:pos="9169"/>
        </w:tabs>
        <w:spacing w:before="46"/>
        <w:ind w:left="420"/>
      </w:pPr>
      <w:hyperlink w:anchor="_bookmark74" w:history="1">
        <w:r>
          <w:t>Table</w:t>
        </w:r>
        <w:r>
          <w:rPr>
            <w:spacing w:val="-9"/>
          </w:rPr>
          <w:t xml:space="preserve"> </w:t>
        </w:r>
        <w:r>
          <w:t>11</w:t>
        </w:r>
        <w:r>
          <w:rPr>
            <w:spacing w:val="-6"/>
          </w:rPr>
          <w:t xml:space="preserve"> </w:t>
        </w:r>
        <w:r>
          <w:t>Prevalence</w:t>
        </w:r>
        <w:r>
          <w:rPr>
            <w:spacing w:val="-6"/>
          </w:rPr>
          <w:t xml:space="preserve"> </w:t>
        </w:r>
        <w:r>
          <w:t>of</w:t>
        </w:r>
        <w:r>
          <w:rPr>
            <w:spacing w:val="-10"/>
          </w:rPr>
          <w:t xml:space="preserve"> </w:t>
        </w:r>
        <w:r>
          <w:t>moderate-</w:t>
        </w:r>
        <w:r>
          <w:rPr>
            <w:spacing w:val="-9"/>
          </w:rPr>
          <w:t xml:space="preserve"> </w:t>
        </w:r>
        <w:r>
          <w:t>to</w:t>
        </w:r>
        <w:r>
          <w:rPr>
            <w:spacing w:val="-6"/>
          </w:rPr>
          <w:t xml:space="preserve"> </w:t>
        </w:r>
        <w:r>
          <w:t>high-risk</w:t>
        </w:r>
        <w:r>
          <w:rPr>
            <w:spacing w:val="-10"/>
          </w:rPr>
          <w:t xml:space="preserve"> </w:t>
        </w:r>
        <w:r>
          <w:t>gambling</w:t>
        </w:r>
        <w:r>
          <w:rPr>
            <w:spacing w:val="-7"/>
          </w:rPr>
          <w:t xml:space="preserve"> </w:t>
        </w:r>
        <w:r>
          <w:t>by</w:t>
        </w:r>
        <w:r>
          <w:rPr>
            <w:spacing w:val="-10"/>
          </w:rPr>
          <w:t xml:space="preserve"> </w:t>
        </w:r>
        <w:r>
          <w:rPr>
            <w:spacing w:val="-2"/>
          </w:rPr>
          <w:t>demographics</w:t>
        </w:r>
        <w:r>
          <w:rPr>
            <w:rFonts w:ascii="Times New Roman"/>
          </w:rPr>
          <w:tab/>
        </w:r>
        <w:r>
          <w:rPr>
            <w:spacing w:val="-5"/>
          </w:rPr>
          <w:t>63</w:t>
        </w:r>
      </w:hyperlink>
    </w:p>
    <w:p w:rsidR="00CD29A2" w:rsidRDefault="009C6A8E">
      <w:pPr>
        <w:pStyle w:val="BodyText"/>
        <w:tabs>
          <w:tab w:val="left" w:leader="dot" w:pos="9169"/>
        </w:tabs>
        <w:spacing w:before="45" w:line="276" w:lineRule="auto"/>
        <w:ind w:left="420" w:right="663"/>
      </w:pPr>
      <w:hyperlink w:anchor="_bookmark78" w:history="1">
        <w:r>
          <w:t>Table 12 Prevalence of moderate- to high-risk gambling by gambling frequency for</w:t>
        </w:r>
      </w:hyperlink>
      <w:r>
        <w:t xml:space="preserve"> </w:t>
      </w:r>
      <w:hyperlink w:anchor="_bookmark78" w:history="1">
        <w:r>
          <w:t>specific</w:t>
        </w:r>
        <w:r>
          <w:rPr>
            <w:spacing w:val="-1"/>
          </w:rPr>
          <w:t xml:space="preserve"> </w:t>
        </w:r>
        <w:r>
          <w:rPr>
            <w:spacing w:val="-2"/>
          </w:rPr>
          <w:t>forms</w:t>
        </w:r>
        <w:r>
          <w:rPr>
            <w:rFonts w:ascii="Times New Roman"/>
          </w:rPr>
          <w:tab/>
        </w:r>
        <w:r>
          <w:rPr>
            <w:spacing w:val="-5"/>
          </w:rPr>
          <w:t>66</w:t>
        </w:r>
      </w:hyperlink>
    </w:p>
    <w:p w:rsidR="00CD29A2" w:rsidRDefault="009C6A8E">
      <w:pPr>
        <w:pStyle w:val="BodyText"/>
        <w:tabs>
          <w:tab w:val="left" w:leader="dot" w:pos="9169"/>
        </w:tabs>
        <w:spacing w:before="4"/>
        <w:ind w:left="420"/>
      </w:pPr>
      <w:hyperlink w:anchor="_bookmark79" w:history="1">
        <w:r>
          <w:t>Table</w:t>
        </w:r>
        <w:r>
          <w:rPr>
            <w:spacing w:val="-7"/>
          </w:rPr>
          <w:t xml:space="preserve"> </w:t>
        </w:r>
        <w:r>
          <w:t>13</w:t>
        </w:r>
        <w:r>
          <w:rPr>
            <w:spacing w:val="-4"/>
          </w:rPr>
          <w:t xml:space="preserve"> </w:t>
        </w:r>
        <w:r>
          <w:t>Prevalence</w:t>
        </w:r>
        <w:r>
          <w:rPr>
            <w:spacing w:val="-5"/>
          </w:rPr>
          <w:t xml:space="preserve"> </w:t>
        </w:r>
        <w:r>
          <w:t>of</w:t>
        </w:r>
        <w:r>
          <w:rPr>
            <w:spacing w:val="-9"/>
          </w:rPr>
          <w:t xml:space="preserve"> </w:t>
        </w:r>
        <w:r>
          <w:t>moderate-</w:t>
        </w:r>
        <w:r>
          <w:rPr>
            <w:spacing w:val="-2"/>
          </w:rPr>
          <w:t xml:space="preserve"> </w:t>
        </w:r>
        <w:r>
          <w:t>to</w:t>
        </w:r>
        <w:r>
          <w:rPr>
            <w:spacing w:val="-4"/>
          </w:rPr>
          <w:t xml:space="preserve"> </w:t>
        </w:r>
        <w:r>
          <w:t>high-risk</w:t>
        </w:r>
        <w:r>
          <w:rPr>
            <w:spacing w:val="-9"/>
          </w:rPr>
          <w:t xml:space="preserve"> </w:t>
        </w:r>
        <w:r>
          <w:t>gambling</w:t>
        </w:r>
        <w:r>
          <w:rPr>
            <w:spacing w:val="-4"/>
          </w:rPr>
          <w:t xml:space="preserve"> </w:t>
        </w:r>
        <w:r>
          <w:t>by</w:t>
        </w:r>
        <w:r>
          <w:rPr>
            <w:spacing w:val="-9"/>
          </w:rPr>
          <w:t xml:space="preserve"> </w:t>
        </w:r>
        <w:r>
          <w:t>gambling</w:t>
        </w:r>
        <w:r>
          <w:rPr>
            <w:spacing w:val="-4"/>
          </w:rPr>
          <w:t xml:space="preserve"> </w:t>
        </w:r>
        <w:r>
          <w:rPr>
            <w:spacing w:val="-2"/>
          </w:rPr>
          <w:t>frequency</w:t>
        </w:r>
        <w:r>
          <w:rPr>
            <w:rFonts w:ascii="Times New Roman"/>
          </w:rPr>
          <w:tab/>
        </w:r>
        <w:r>
          <w:rPr>
            <w:spacing w:val="-5"/>
          </w:rPr>
          <w:t>68</w:t>
        </w:r>
      </w:hyperlink>
    </w:p>
    <w:p w:rsidR="00CD29A2" w:rsidRDefault="009C6A8E">
      <w:pPr>
        <w:pStyle w:val="BodyText"/>
        <w:tabs>
          <w:tab w:val="left" w:leader="dot" w:pos="9169"/>
        </w:tabs>
        <w:spacing w:before="46" w:line="276" w:lineRule="auto"/>
        <w:ind w:left="420" w:right="663"/>
      </w:pPr>
      <w:hyperlink w:anchor="_bookmark81" w:history="1">
        <w:r>
          <w:t>Table 14 Prevalence of people engaged in moderate to high-risk gambling by online</w:t>
        </w:r>
      </w:hyperlink>
      <w:r>
        <w:t xml:space="preserve"> </w:t>
      </w:r>
      <w:hyperlink w:anchor="_bookmark81" w:history="1">
        <w:r>
          <w:t>gambling</w:t>
        </w:r>
        <w:r>
          <w:rPr>
            <w:spacing w:val="-1"/>
          </w:rPr>
          <w:t xml:space="preserve"> </w:t>
        </w:r>
        <w:r>
          <w:rPr>
            <w:spacing w:val="-2"/>
          </w:rPr>
          <w:t>status</w:t>
        </w:r>
        <w:r>
          <w:rPr>
            <w:rFonts w:ascii="Times New Roman"/>
          </w:rPr>
          <w:tab/>
        </w:r>
        <w:r>
          <w:rPr>
            <w:spacing w:val="-5"/>
          </w:rPr>
          <w:t>69</w:t>
        </w:r>
      </w:hyperlink>
    </w:p>
    <w:p w:rsidR="00CD29A2" w:rsidRDefault="009C6A8E">
      <w:pPr>
        <w:pStyle w:val="BodyText"/>
        <w:tabs>
          <w:tab w:val="left" w:leader="dot" w:pos="9169"/>
        </w:tabs>
        <w:spacing w:before="4"/>
        <w:ind w:left="420"/>
      </w:pPr>
      <w:hyperlink w:anchor="_bookmark84" w:history="1">
        <w:r>
          <w:t>Table</w:t>
        </w:r>
        <w:r>
          <w:rPr>
            <w:spacing w:val="-10"/>
          </w:rPr>
          <w:t xml:space="preserve"> </w:t>
        </w:r>
        <w:r>
          <w:t>15</w:t>
        </w:r>
        <w:r>
          <w:rPr>
            <w:spacing w:val="-8"/>
          </w:rPr>
          <w:t xml:space="preserve"> </w:t>
        </w:r>
        <w:r>
          <w:t>Self-reported</w:t>
        </w:r>
        <w:r>
          <w:rPr>
            <w:spacing w:val="-8"/>
          </w:rPr>
          <w:t xml:space="preserve"> </w:t>
        </w:r>
        <w:r>
          <w:t>lifetime</w:t>
        </w:r>
        <w:r>
          <w:rPr>
            <w:spacing w:val="-7"/>
          </w:rPr>
          <w:t xml:space="preserve"> </w:t>
        </w:r>
        <w:r>
          <w:t>gambling</w:t>
        </w:r>
        <w:r>
          <w:rPr>
            <w:spacing w:val="-8"/>
          </w:rPr>
          <w:t xml:space="preserve"> </w:t>
        </w:r>
        <w:r>
          <w:t>problem</w:t>
        </w:r>
        <w:r>
          <w:t>s</w:t>
        </w:r>
        <w:r>
          <w:rPr>
            <w:spacing w:val="-8"/>
          </w:rPr>
          <w:t xml:space="preserve"> </w:t>
        </w:r>
        <w:r>
          <w:t>by</w:t>
        </w:r>
        <w:r>
          <w:rPr>
            <w:spacing w:val="-7"/>
          </w:rPr>
          <w:t xml:space="preserve"> </w:t>
        </w:r>
        <w:r>
          <w:rPr>
            <w:spacing w:val="-2"/>
          </w:rPr>
          <w:t>demographics</w:t>
        </w:r>
        <w:r>
          <w:rPr>
            <w:rFonts w:ascii="Times New Roman"/>
          </w:rPr>
          <w:tab/>
        </w:r>
        <w:r>
          <w:rPr>
            <w:spacing w:val="-5"/>
          </w:rPr>
          <w:t>71</w:t>
        </w:r>
      </w:hyperlink>
    </w:p>
    <w:p w:rsidR="00CD29A2" w:rsidRDefault="009C6A8E">
      <w:pPr>
        <w:pStyle w:val="BodyText"/>
        <w:tabs>
          <w:tab w:val="left" w:leader="dot" w:pos="9169"/>
        </w:tabs>
        <w:spacing w:before="45"/>
        <w:ind w:left="420"/>
      </w:pPr>
      <w:hyperlink w:anchor="_bookmark87" w:history="1">
        <w:r>
          <w:t>Table</w:t>
        </w:r>
        <w:r>
          <w:rPr>
            <w:spacing w:val="-6"/>
          </w:rPr>
          <w:t xml:space="preserve"> </w:t>
        </w:r>
        <w:r>
          <w:t>16</w:t>
        </w:r>
        <w:r>
          <w:rPr>
            <w:spacing w:val="-6"/>
          </w:rPr>
          <w:t xml:space="preserve"> </w:t>
        </w:r>
        <w:r>
          <w:t>Prevalence</w:t>
        </w:r>
        <w:r>
          <w:rPr>
            <w:spacing w:val="-6"/>
          </w:rPr>
          <w:t xml:space="preserve"> </w:t>
        </w:r>
        <w:r>
          <w:t>of</w:t>
        </w:r>
        <w:r>
          <w:rPr>
            <w:spacing w:val="-11"/>
          </w:rPr>
          <w:t xml:space="preserve"> </w:t>
        </w:r>
        <w:r>
          <w:t>gambling</w:t>
        </w:r>
        <w:r>
          <w:rPr>
            <w:spacing w:val="-6"/>
          </w:rPr>
          <w:t xml:space="preserve"> </w:t>
        </w:r>
        <w:r>
          <w:t>harm</w:t>
        </w:r>
        <w:r>
          <w:rPr>
            <w:spacing w:val="-5"/>
          </w:rPr>
          <w:t xml:space="preserve"> </w:t>
        </w:r>
        <w:r>
          <w:t>indicators</w:t>
        </w:r>
        <w:r>
          <w:rPr>
            <w:spacing w:val="-6"/>
          </w:rPr>
          <w:t xml:space="preserve"> </w:t>
        </w:r>
        <w:r>
          <w:t>among</w:t>
        </w:r>
        <w:r>
          <w:rPr>
            <w:spacing w:val="-5"/>
          </w:rPr>
          <w:t xml:space="preserve"> </w:t>
        </w:r>
        <w:r>
          <w:rPr>
            <w:spacing w:val="-2"/>
          </w:rPr>
          <w:t>gamblers</w:t>
        </w:r>
        <w:r>
          <w:rPr>
            <w:rFonts w:ascii="Times New Roman"/>
          </w:rPr>
          <w:tab/>
        </w:r>
        <w:r>
          <w:rPr>
            <w:spacing w:val="-5"/>
          </w:rPr>
          <w:t>74</w:t>
        </w:r>
      </w:hyperlink>
    </w:p>
    <w:p w:rsidR="00CD29A2" w:rsidRDefault="009C6A8E">
      <w:pPr>
        <w:pStyle w:val="BodyText"/>
        <w:tabs>
          <w:tab w:val="left" w:leader="dot" w:pos="9169"/>
        </w:tabs>
        <w:spacing w:before="42"/>
        <w:ind w:left="420"/>
      </w:pPr>
      <w:hyperlink w:anchor="_bookmark88" w:history="1">
        <w:r>
          <w:t>Table</w:t>
        </w:r>
        <w:r>
          <w:rPr>
            <w:spacing w:val="-7"/>
          </w:rPr>
          <w:t xml:space="preserve"> </w:t>
        </w:r>
        <w:r>
          <w:t>17</w:t>
        </w:r>
        <w:r>
          <w:rPr>
            <w:spacing w:val="-6"/>
          </w:rPr>
          <w:t xml:space="preserve"> </w:t>
        </w:r>
        <w:r>
          <w:t>Burden</w:t>
        </w:r>
        <w:r>
          <w:rPr>
            <w:spacing w:val="-6"/>
          </w:rPr>
          <w:t xml:space="preserve"> </w:t>
        </w:r>
        <w:r>
          <w:t>of</w:t>
        </w:r>
        <w:r>
          <w:rPr>
            <w:spacing w:val="-10"/>
          </w:rPr>
          <w:t xml:space="preserve"> </w:t>
        </w:r>
        <w:r>
          <w:t>gambling</w:t>
        </w:r>
        <w:r>
          <w:rPr>
            <w:spacing w:val="-6"/>
          </w:rPr>
          <w:t xml:space="preserve"> </w:t>
        </w:r>
        <w:r>
          <w:t>harm</w:t>
        </w:r>
        <w:r>
          <w:rPr>
            <w:spacing w:val="-5"/>
          </w:rPr>
          <w:t xml:space="preserve"> </w:t>
        </w:r>
        <w:r>
          <w:t>by</w:t>
        </w:r>
        <w:r>
          <w:rPr>
            <w:spacing w:val="-6"/>
          </w:rPr>
          <w:t xml:space="preserve"> </w:t>
        </w:r>
        <w:r>
          <w:t>gambling</w:t>
        </w:r>
        <w:r>
          <w:rPr>
            <w:spacing w:val="-6"/>
          </w:rPr>
          <w:t xml:space="preserve"> </w:t>
        </w:r>
        <w:r>
          <w:rPr>
            <w:spacing w:val="-2"/>
          </w:rPr>
          <w:t>frequency</w:t>
        </w:r>
        <w:r>
          <w:rPr>
            <w:rFonts w:ascii="Times New Roman"/>
          </w:rPr>
          <w:tab/>
        </w:r>
        <w:r>
          <w:rPr>
            <w:spacing w:val="-5"/>
          </w:rPr>
          <w:t>75</w:t>
        </w:r>
      </w:hyperlink>
    </w:p>
    <w:p w:rsidR="00CD29A2" w:rsidRDefault="009C6A8E">
      <w:pPr>
        <w:pStyle w:val="BodyText"/>
        <w:tabs>
          <w:tab w:val="left" w:leader="dot" w:pos="9169"/>
        </w:tabs>
        <w:spacing w:before="45"/>
        <w:ind w:left="420"/>
      </w:pPr>
      <w:hyperlink w:anchor="_bookmark89" w:history="1">
        <w:r>
          <w:t>Table</w:t>
        </w:r>
        <w:r>
          <w:rPr>
            <w:spacing w:val="-6"/>
          </w:rPr>
          <w:t xml:space="preserve"> </w:t>
        </w:r>
        <w:r>
          <w:t>18</w:t>
        </w:r>
        <w:r>
          <w:rPr>
            <w:spacing w:val="-6"/>
          </w:rPr>
          <w:t xml:space="preserve"> </w:t>
        </w:r>
        <w:r>
          <w:t>Burden</w:t>
        </w:r>
        <w:r>
          <w:rPr>
            <w:spacing w:val="-6"/>
          </w:rPr>
          <w:t xml:space="preserve"> </w:t>
        </w:r>
        <w:r>
          <w:t>of</w:t>
        </w:r>
        <w:r>
          <w:rPr>
            <w:spacing w:val="-9"/>
          </w:rPr>
          <w:t xml:space="preserve"> </w:t>
        </w:r>
        <w:r>
          <w:t>gambling</w:t>
        </w:r>
        <w:r>
          <w:rPr>
            <w:spacing w:val="-6"/>
          </w:rPr>
          <w:t xml:space="preserve"> </w:t>
        </w:r>
        <w:r>
          <w:t>harm</w:t>
        </w:r>
        <w:r>
          <w:rPr>
            <w:spacing w:val="-5"/>
          </w:rPr>
          <w:t xml:space="preserve"> </w:t>
        </w:r>
        <w:r>
          <w:t>by</w:t>
        </w:r>
        <w:r>
          <w:rPr>
            <w:spacing w:val="-5"/>
          </w:rPr>
          <w:t xml:space="preserve"> </w:t>
        </w:r>
        <w:r>
          <w:rPr>
            <w:spacing w:val="-2"/>
          </w:rPr>
          <w:t>spend</w:t>
        </w:r>
        <w:r>
          <w:rPr>
            <w:rFonts w:ascii="Times New Roman"/>
          </w:rPr>
          <w:tab/>
        </w:r>
        <w:r>
          <w:rPr>
            <w:spacing w:val="-5"/>
          </w:rPr>
          <w:t>75</w:t>
        </w:r>
      </w:hyperlink>
    </w:p>
    <w:p w:rsidR="00CD29A2" w:rsidRDefault="009C6A8E">
      <w:pPr>
        <w:pStyle w:val="BodyText"/>
        <w:tabs>
          <w:tab w:val="left" w:leader="dot" w:pos="9169"/>
        </w:tabs>
        <w:spacing w:before="46"/>
        <w:ind w:left="420"/>
      </w:pPr>
      <w:hyperlink w:anchor="_bookmark92" w:history="1">
        <w:r>
          <w:t>Table</w:t>
        </w:r>
        <w:r>
          <w:rPr>
            <w:spacing w:val="-8"/>
          </w:rPr>
          <w:t xml:space="preserve"> </w:t>
        </w:r>
        <w:r>
          <w:t>19</w:t>
        </w:r>
        <w:r>
          <w:rPr>
            <w:spacing w:val="-6"/>
          </w:rPr>
          <w:t xml:space="preserve"> </w:t>
        </w:r>
        <w:r>
          <w:t>Burden</w:t>
        </w:r>
        <w:r>
          <w:rPr>
            <w:spacing w:val="-6"/>
          </w:rPr>
          <w:t xml:space="preserve"> </w:t>
        </w:r>
        <w:r>
          <w:t>of</w:t>
        </w:r>
        <w:r>
          <w:rPr>
            <w:spacing w:val="-10"/>
          </w:rPr>
          <w:t xml:space="preserve"> </w:t>
        </w:r>
        <w:r>
          <w:t>gambling</w:t>
        </w:r>
        <w:r>
          <w:rPr>
            <w:spacing w:val="-6"/>
          </w:rPr>
          <w:t xml:space="preserve"> </w:t>
        </w:r>
        <w:r>
          <w:t>harm</w:t>
        </w:r>
        <w:r>
          <w:rPr>
            <w:spacing w:val="-5"/>
          </w:rPr>
          <w:t xml:space="preserve"> </w:t>
        </w:r>
        <w:r>
          <w:t>to</w:t>
        </w:r>
        <w:r>
          <w:rPr>
            <w:spacing w:val="-6"/>
          </w:rPr>
          <w:t xml:space="preserve"> </w:t>
        </w:r>
        <w:r>
          <w:t>gamblers</w:t>
        </w:r>
        <w:r>
          <w:rPr>
            <w:spacing w:val="-6"/>
          </w:rPr>
          <w:t xml:space="preserve"> </w:t>
        </w:r>
        <w:r>
          <w:t>by</w:t>
        </w:r>
        <w:r>
          <w:rPr>
            <w:spacing w:val="-5"/>
          </w:rPr>
          <w:t xml:space="preserve"> </w:t>
        </w:r>
        <w:r>
          <w:rPr>
            <w:spacing w:val="-2"/>
          </w:rPr>
          <w:t>demographics</w:t>
        </w:r>
        <w:r>
          <w:rPr>
            <w:rFonts w:ascii="Times New Roman"/>
          </w:rPr>
          <w:tab/>
        </w:r>
        <w:r>
          <w:rPr>
            <w:spacing w:val="-5"/>
          </w:rPr>
          <w:t>77</w:t>
        </w:r>
      </w:hyperlink>
    </w:p>
    <w:p w:rsidR="00CD29A2" w:rsidRDefault="009C6A8E">
      <w:pPr>
        <w:pStyle w:val="BodyText"/>
        <w:tabs>
          <w:tab w:val="left" w:leader="dot" w:pos="9169"/>
        </w:tabs>
        <w:spacing w:before="41"/>
        <w:ind w:left="420"/>
      </w:pPr>
      <w:hyperlink w:anchor="_bookmark94" w:history="1">
        <w:r>
          <w:t>Table</w:t>
        </w:r>
        <w:r>
          <w:rPr>
            <w:spacing w:val="-5"/>
          </w:rPr>
          <w:t xml:space="preserve"> </w:t>
        </w:r>
        <w:r>
          <w:t>20</w:t>
        </w:r>
        <w:r>
          <w:rPr>
            <w:spacing w:val="-5"/>
          </w:rPr>
          <w:t xml:space="preserve"> </w:t>
        </w:r>
        <w:r>
          <w:t>Prevalence</w:t>
        </w:r>
        <w:r>
          <w:rPr>
            <w:spacing w:val="-5"/>
          </w:rPr>
          <w:t xml:space="preserve"> </w:t>
        </w:r>
        <w:r>
          <w:t>of</w:t>
        </w:r>
        <w:r>
          <w:rPr>
            <w:spacing w:val="-9"/>
          </w:rPr>
          <w:t xml:space="preserve"> </w:t>
        </w:r>
        <w:r>
          <w:t>gambling</w:t>
        </w:r>
        <w:r>
          <w:rPr>
            <w:spacing w:val="-5"/>
          </w:rPr>
          <w:t xml:space="preserve"> </w:t>
        </w:r>
        <w:r>
          <w:t>harm</w:t>
        </w:r>
        <w:r>
          <w:rPr>
            <w:spacing w:val="-4"/>
          </w:rPr>
          <w:t xml:space="preserve"> </w:t>
        </w:r>
        <w:r>
          <w:t>indicators</w:t>
        </w:r>
        <w:r>
          <w:rPr>
            <w:spacing w:val="-4"/>
          </w:rPr>
          <w:t xml:space="preserve"> </w:t>
        </w:r>
        <w:r>
          <w:t>due</w:t>
        </w:r>
        <w:r>
          <w:rPr>
            <w:spacing w:val="-5"/>
          </w:rPr>
          <w:t xml:space="preserve"> </w:t>
        </w:r>
        <w:r>
          <w:t>to</w:t>
        </w:r>
        <w:r>
          <w:rPr>
            <w:spacing w:val="-5"/>
          </w:rPr>
          <w:t xml:space="preserve"> </w:t>
        </w:r>
        <w:r>
          <w:t>another’s</w:t>
        </w:r>
        <w:r>
          <w:rPr>
            <w:spacing w:val="-4"/>
          </w:rPr>
          <w:t xml:space="preserve"> </w:t>
        </w:r>
        <w:r>
          <w:rPr>
            <w:spacing w:val="-2"/>
          </w:rPr>
          <w:t>gambling</w:t>
        </w:r>
        <w:r>
          <w:rPr>
            <w:rFonts w:ascii="Times New Roman" w:hAnsi="Times New Roman"/>
          </w:rPr>
          <w:tab/>
        </w:r>
        <w:r>
          <w:rPr>
            <w:spacing w:val="-5"/>
          </w:rPr>
          <w:t>78</w:t>
        </w:r>
      </w:hyperlink>
    </w:p>
    <w:p w:rsidR="00CD29A2" w:rsidRDefault="009C6A8E">
      <w:pPr>
        <w:pStyle w:val="BodyText"/>
        <w:tabs>
          <w:tab w:val="left" w:leader="dot" w:pos="9169"/>
        </w:tabs>
        <w:spacing w:before="45"/>
        <w:ind w:left="420"/>
      </w:pPr>
      <w:hyperlink w:anchor="_bookmark96" w:history="1">
        <w:r>
          <w:t>Table</w:t>
        </w:r>
        <w:r>
          <w:rPr>
            <w:spacing w:val="-6"/>
          </w:rPr>
          <w:t xml:space="preserve"> </w:t>
        </w:r>
        <w:r>
          <w:t>21</w:t>
        </w:r>
        <w:r>
          <w:rPr>
            <w:spacing w:val="-5"/>
          </w:rPr>
          <w:t xml:space="preserve"> </w:t>
        </w:r>
        <w:r>
          <w:t>Burden</w:t>
        </w:r>
        <w:r>
          <w:rPr>
            <w:spacing w:val="-6"/>
          </w:rPr>
          <w:t xml:space="preserve"> </w:t>
        </w:r>
        <w:r>
          <w:t>of</w:t>
        </w:r>
        <w:r>
          <w:rPr>
            <w:spacing w:val="-9"/>
          </w:rPr>
          <w:t xml:space="preserve"> </w:t>
        </w:r>
        <w:r>
          <w:t>gambling</w:t>
        </w:r>
        <w:r>
          <w:rPr>
            <w:spacing w:val="-5"/>
          </w:rPr>
          <w:t xml:space="preserve"> </w:t>
        </w:r>
        <w:r>
          <w:t>harm</w:t>
        </w:r>
        <w:r>
          <w:rPr>
            <w:spacing w:val="-4"/>
          </w:rPr>
          <w:t xml:space="preserve"> </w:t>
        </w:r>
        <w:r>
          <w:t>for</w:t>
        </w:r>
        <w:r>
          <w:rPr>
            <w:spacing w:val="-5"/>
          </w:rPr>
          <w:t xml:space="preserve"> </w:t>
        </w:r>
        <w:r>
          <w:t>affected</w:t>
        </w:r>
        <w:r>
          <w:rPr>
            <w:spacing w:val="-5"/>
          </w:rPr>
          <w:t xml:space="preserve"> </w:t>
        </w:r>
        <w:r>
          <w:t>others</w:t>
        </w:r>
        <w:r>
          <w:rPr>
            <w:spacing w:val="-10"/>
          </w:rPr>
          <w:t xml:space="preserve"> </w:t>
        </w:r>
        <w:r>
          <w:t>by</w:t>
        </w:r>
        <w:r>
          <w:rPr>
            <w:spacing w:val="-5"/>
          </w:rPr>
          <w:t xml:space="preserve"> </w:t>
        </w:r>
        <w:r>
          <w:rPr>
            <w:spacing w:val="-2"/>
          </w:rPr>
          <w:t>demographics</w:t>
        </w:r>
        <w:r>
          <w:rPr>
            <w:rFonts w:ascii="Times New Roman"/>
          </w:rPr>
          <w:tab/>
        </w:r>
        <w:r>
          <w:rPr>
            <w:spacing w:val="-5"/>
          </w:rPr>
          <w:t>80</w:t>
        </w:r>
      </w:hyperlink>
    </w:p>
    <w:p w:rsidR="00CD29A2" w:rsidRDefault="009C6A8E">
      <w:pPr>
        <w:pStyle w:val="BodyText"/>
        <w:tabs>
          <w:tab w:val="left" w:leader="dot" w:pos="9169"/>
        </w:tabs>
        <w:spacing w:before="47"/>
        <w:ind w:left="420"/>
      </w:pPr>
      <w:hyperlink w:anchor="_bookmark99" w:history="1">
        <w:r>
          <w:t>Table</w:t>
        </w:r>
        <w:r>
          <w:rPr>
            <w:spacing w:val="-7"/>
          </w:rPr>
          <w:t xml:space="preserve"> </w:t>
        </w:r>
        <w:r>
          <w:t>22</w:t>
        </w:r>
        <w:r>
          <w:rPr>
            <w:spacing w:val="-6"/>
          </w:rPr>
          <w:t xml:space="preserve"> </w:t>
        </w:r>
        <w:r>
          <w:t>Legacy</w:t>
        </w:r>
        <w:r>
          <w:rPr>
            <w:spacing w:val="-6"/>
          </w:rPr>
          <w:t xml:space="preserve"> </w:t>
        </w:r>
        <w:r>
          <w:t>gambling</w:t>
        </w:r>
        <w:r>
          <w:rPr>
            <w:spacing w:val="-6"/>
          </w:rPr>
          <w:t xml:space="preserve"> </w:t>
        </w:r>
        <w:r>
          <w:t>harms</w:t>
        </w:r>
        <w:r>
          <w:rPr>
            <w:spacing w:val="-11"/>
          </w:rPr>
          <w:t xml:space="preserve"> </w:t>
        </w:r>
        <w:r>
          <w:t>by</w:t>
        </w:r>
        <w:r>
          <w:rPr>
            <w:spacing w:val="-6"/>
          </w:rPr>
          <w:t xml:space="preserve"> </w:t>
        </w:r>
        <w:r>
          <w:rPr>
            <w:spacing w:val="-2"/>
          </w:rPr>
          <w:t>demographics</w:t>
        </w:r>
        <w:r>
          <w:rPr>
            <w:rFonts w:ascii="Times New Roman"/>
          </w:rPr>
          <w:tab/>
        </w:r>
        <w:r>
          <w:rPr>
            <w:spacing w:val="-5"/>
          </w:rPr>
          <w:t>82</w:t>
        </w:r>
      </w:hyperlink>
    </w:p>
    <w:p w:rsidR="00CD29A2" w:rsidRDefault="009C6A8E">
      <w:pPr>
        <w:pStyle w:val="BodyText"/>
        <w:tabs>
          <w:tab w:val="left" w:leader="dot" w:pos="9039"/>
        </w:tabs>
        <w:spacing w:before="40" w:line="280" w:lineRule="auto"/>
        <w:ind w:left="420" w:right="659"/>
      </w:pPr>
      <w:hyperlink w:anchor="_bookmark121" w:history="1">
        <w:r>
          <w:t>Table 23 Percentage of respondents who reported seeing responsible gambling</w:t>
        </w:r>
      </w:hyperlink>
      <w:r>
        <w:t xml:space="preserve"> </w:t>
      </w:r>
      <w:hyperlink w:anchor="_bookmark121" w:history="1">
        <w:r>
          <w:t>messaging</w:t>
        </w:r>
        <w:r>
          <w:rPr>
            <w:spacing w:val="-8"/>
          </w:rPr>
          <w:t xml:space="preserve"> </w:t>
        </w:r>
        <w:r>
          <w:t>or</w:t>
        </w:r>
        <w:r>
          <w:rPr>
            <w:spacing w:val="-3"/>
          </w:rPr>
          <w:t xml:space="preserve"> </w:t>
        </w:r>
        <w:proofErr w:type="spellStart"/>
        <w:r>
          <w:t>GambleAware</w:t>
        </w:r>
        <w:proofErr w:type="spellEnd"/>
        <w:r>
          <w:rPr>
            <w:spacing w:val="-7"/>
          </w:rPr>
          <w:t xml:space="preserve"> </w:t>
        </w:r>
        <w:r>
          <w:rPr>
            <w:spacing w:val="-2"/>
          </w:rPr>
          <w:t>material</w:t>
        </w:r>
        <w:r>
          <w:rPr>
            <w:rFonts w:ascii="Times New Roman"/>
          </w:rPr>
          <w:tab/>
        </w:r>
        <w:r>
          <w:rPr>
            <w:spacing w:val="-5"/>
          </w:rPr>
          <w:t>101</w:t>
        </w:r>
      </w:hyperlink>
    </w:p>
    <w:p w:rsidR="00CD29A2" w:rsidRDefault="009C6A8E">
      <w:pPr>
        <w:pStyle w:val="BodyText"/>
        <w:tabs>
          <w:tab w:val="left" w:leader="dot" w:pos="9039"/>
        </w:tabs>
        <w:spacing w:line="273" w:lineRule="exact"/>
        <w:ind w:left="420"/>
      </w:pPr>
      <w:hyperlink w:anchor="_bookmark125" w:history="1">
        <w:r>
          <w:t>Table</w:t>
        </w:r>
        <w:r>
          <w:rPr>
            <w:spacing w:val="-9"/>
          </w:rPr>
          <w:t xml:space="preserve"> </w:t>
        </w:r>
        <w:r>
          <w:t>24</w:t>
        </w:r>
        <w:r>
          <w:rPr>
            <w:spacing w:val="-11"/>
          </w:rPr>
          <w:t xml:space="preserve"> </w:t>
        </w:r>
        <w:r>
          <w:t>Type</w:t>
        </w:r>
        <w:r>
          <w:rPr>
            <w:spacing w:val="-8"/>
          </w:rPr>
          <w:t xml:space="preserve"> </w:t>
        </w:r>
        <w:r>
          <w:t>of</w:t>
        </w:r>
        <w:r>
          <w:rPr>
            <w:spacing w:val="-8"/>
          </w:rPr>
          <w:t xml:space="preserve"> </w:t>
        </w:r>
        <w:r>
          <w:t>help</w:t>
        </w:r>
        <w:r>
          <w:rPr>
            <w:spacing w:val="-8"/>
          </w:rPr>
          <w:t xml:space="preserve"> </w:t>
        </w:r>
        <w:r>
          <w:t>sought</w:t>
        </w:r>
        <w:r>
          <w:rPr>
            <w:spacing w:val="-8"/>
          </w:rPr>
          <w:t xml:space="preserve"> </w:t>
        </w:r>
        <w:r>
          <w:t>amongst</w:t>
        </w:r>
        <w:r>
          <w:rPr>
            <w:spacing w:val="-8"/>
          </w:rPr>
          <w:t xml:space="preserve"> </w:t>
        </w:r>
        <w:r>
          <w:t>help-</w:t>
        </w:r>
        <w:r>
          <w:rPr>
            <w:spacing w:val="-2"/>
          </w:rPr>
          <w:t>seekers</w:t>
        </w:r>
        <w:r>
          <w:rPr>
            <w:rFonts w:ascii="Times New Roman"/>
          </w:rPr>
          <w:tab/>
        </w:r>
        <w:r>
          <w:rPr>
            <w:spacing w:val="-5"/>
          </w:rPr>
          <w:t>102</w:t>
        </w:r>
      </w:hyperlink>
    </w:p>
    <w:p w:rsidR="00CD29A2" w:rsidRDefault="009C6A8E">
      <w:pPr>
        <w:pStyle w:val="BodyText"/>
        <w:tabs>
          <w:tab w:val="left" w:leader="dot" w:pos="9039"/>
        </w:tabs>
        <w:spacing w:before="41"/>
        <w:ind w:left="420"/>
      </w:pPr>
      <w:hyperlink w:anchor="_bookmark128" w:history="1">
        <w:r>
          <w:t>Table</w:t>
        </w:r>
        <w:r>
          <w:rPr>
            <w:spacing w:val="-6"/>
          </w:rPr>
          <w:t xml:space="preserve"> </w:t>
        </w:r>
        <w:r>
          <w:t>25</w:t>
        </w:r>
        <w:r>
          <w:rPr>
            <w:spacing w:val="-5"/>
          </w:rPr>
          <w:t xml:space="preserve"> </w:t>
        </w:r>
        <w:r>
          <w:t>Why</w:t>
        </w:r>
        <w:r>
          <w:rPr>
            <w:spacing w:val="-9"/>
          </w:rPr>
          <w:t xml:space="preserve"> </w:t>
        </w:r>
        <w:r>
          <w:t>respondents</w:t>
        </w:r>
        <w:r>
          <w:rPr>
            <w:spacing w:val="-6"/>
          </w:rPr>
          <w:t xml:space="preserve"> </w:t>
        </w:r>
        <w:r>
          <w:t>did</w:t>
        </w:r>
        <w:r>
          <w:rPr>
            <w:spacing w:val="-10"/>
          </w:rPr>
          <w:t xml:space="preserve"> </w:t>
        </w:r>
        <w:r>
          <w:t>not</w:t>
        </w:r>
        <w:r>
          <w:rPr>
            <w:spacing w:val="-5"/>
          </w:rPr>
          <w:t xml:space="preserve"> </w:t>
        </w:r>
        <w:r>
          <w:t>seek</w:t>
        </w:r>
        <w:r>
          <w:rPr>
            <w:spacing w:val="-5"/>
          </w:rPr>
          <w:t xml:space="preserve"> </w:t>
        </w:r>
        <w:r>
          <w:rPr>
            <w:spacing w:val="-4"/>
          </w:rPr>
          <w:t>help</w:t>
        </w:r>
        <w:r>
          <w:rPr>
            <w:rFonts w:ascii="Times New Roman"/>
          </w:rPr>
          <w:tab/>
        </w:r>
        <w:r>
          <w:rPr>
            <w:spacing w:val="-5"/>
          </w:rPr>
          <w:t>103</w:t>
        </w:r>
      </w:hyperlink>
    </w:p>
    <w:p w:rsidR="00CD29A2" w:rsidRDefault="009C6A8E">
      <w:pPr>
        <w:pStyle w:val="BodyText"/>
        <w:tabs>
          <w:tab w:val="left" w:leader="dot" w:pos="9039"/>
        </w:tabs>
        <w:spacing w:before="46" w:line="280" w:lineRule="auto"/>
        <w:ind w:left="420" w:right="659"/>
      </w:pPr>
      <w:hyperlink w:anchor="_bookmark136" w:history="1">
        <w:r>
          <w:t>Table</w:t>
        </w:r>
        <w:r>
          <w:rPr>
            <w:spacing w:val="-4"/>
          </w:rPr>
          <w:t xml:space="preserve"> </w:t>
        </w:r>
        <w:r>
          <w:t>26</w:t>
        </w:r>
        <w:r>
          <w:rPr>
            <w:spacing w:val="-4"/>
          </w:rPr>
          <w:t xml:space="preserve"> </w:t>
        </w:r>
        <w:r>
          <w:t>Percentage</w:t>
        </w:r>
        <w:r>
          <w:rPr>
            <w:spacing w:val="-8"/>
          </w:rPr>
          <w:t xml:space="preserve"> </w:t>
        </w:r>
        <w:r>
          <w:t>of</w:t>
        </w:r>
        <w:r>
          <w:rPr>
            <w:spacing w:val="-4"/>
          </w:rPr>
          <w:t xml:space="preserve"> </w:t>
        </w:r>
        <w:r>
          <w:t>respondents</w:t>
        </w:r>
        <w:r>
          <w:rPr>
            <w:spacing w:val="-4"/>
          </w:rPr>
          <w:t xml:space="preserve"> </w:t>
        </w:r>
        <w:r>
          <w:t>who</w:t>
        </w:r>
        <w:r>
          <w:rPr>
            <w:spacing w:val="-3"/>
          </w:rPr>
          <w:t xml:space="preserve"> </w:t>
        </w:r>
        <w:r>
          <w:t>agree</w:t>
        </w:r>
        <w:r>
          <w:rPr>
            <w:spacing w:val="-4"/>
          </w:rPr>
          <w:t xml:space="preserve"> </w:t>
        </w:r>
        <w:r>
          <w:t>or</w:t>
        </w:r>
        <w:r>
          <w:rPr>
            <w:spacing w:val="-3"/>
          </w:rPr>
          <w:t xml:space="preserve"> </w:t>
        </w:r>
        <w:r>
          <w:t>strongly</w:t>
        </w:r>
        <w:r>
          <w:rPr>
            <w:spacing w:val="-4"/>
          </w:rPr>
          <w:t xml:space="preserve"> </w:t>
        </w:r>
        <w:r>
          <w:t>agree</w:t>
        </w:r>
        <w:r>
          <w:rPr>
            <w:spacing w:val="-4"/>
          </w:rPr>
          <w:t xml:space="preserve"> </w:t>
        </w:r>
        <w:r>
          <w:t>that</w:t>
        </w:r>
        <w:r>
          <w:rPr>
            <w:spacing w:val="-4"/>
          </w:rPr>
          <w:t xml:space="preserve"> </w:t>
        </w:r>
        <w:r>
          <w:t>gambling</w:t>
        </w:r>
        <w:r>
          <w:rPr>
            <w:spacing w:val="-4"/>
          </w:rPr>
          <w:t xml:space="preserve"> </w:t>
        </w:r>
        <w:r>
          <w:t>does</w:t>
        </w:r>
      </w:hyperlink>
      <w:r>
        <w:t xml:space="preserve"> </w:t>
      </w:r>
      <w:hyperlink w:anchor="_bookmark136" w:history="1">
        <w:r>
          <w:t>more</w:t>
        </w:r>
        <w:r>
          <w:rPr>
            <w:spacing w:val="-2"/>
          </w:rPr>
          <w:t xml:space="preserve"> </w:t>
        </w:r>
        <w:r>
          <w:t>harm</w:t>
        </w:r>
        <w:r>
          <w:rPr>
            <w:spacing w:val="-5"/>
          </w:rPr>
          <w:t xml:space="preserve"> </w:t>
        </w:r>
        <w:r>
          <w:t>than</w:t>
        </w:r>
        <w:r>
          <w:rPr>
            <w:spacing w:val="-1"/>
          </w:rPr>
          <w:t xml:space="preserve"> </w:t>
        </w:r>
        <w:r>
          <w:t>good</w:t>
        </w:r>
        <w:r>
          <w:rPr>
            <w:spacing w:val="-2"/>
          </w:rPr>
          <w:t xml:space="preserve"> </w:t>
        </w:r>
        <w:r>
          <w:t>in</w:t>
        </w:r>
        <w:r>
          <w:rPr>
            <w:spacing w:val="-2"/>
          </w:rPr>
          <w:t xml:space="preserve"> </w:t>
        </w:r>
        <w:r>
          <w:t>the</w:t>
        </w:r>
        <w:r>
          <w:rPr>
            <w:spacing w:val="-1"/>
          </w:rPr>
          <w:t xml:space="preserve"> </w:t>
        </w:r>
        <w:r>
          <w:t>community</w:t>
        </w:r>
        <w:r>
          <w:rPr>
            <w:spacing w:val="-7"/>
          </w:rPr>
          <w:t xml:space="preserve"> </w:t>
        </w:r>
        <w:r>
          <w:t>by</w:t>
        </w:r>
        <w:r>
          <w:rPr>
            <w:spacing w:val="-1"/>
          </w:rPr>
          <w:t xml:space="preserve"> </w:t>
        </w:r>
        <w:r>
          <w:rPr>
            <w:spacing w:val="-2"/>
          </w:rPr>
          <w:t>demographics</w:t>
        </w:r>
        <w:r>
          <w:rPr>
            <w:rFonts w:ascii="Times New Roman"/>
          </w:rPr>
          <w:tab/>
        </w:r>
        <w:r>
          <w:rPr>
            <w:spacing w:val="-5"/>
          </w:rPr>
          <w:t>108</w:t>
        </w:r>
      </w:hyperlink>
    </w:p>
    <w:p w:rsidR="00CD29A2" w:rsidRDefault="009C6A8E">
      <w:pPr>
        <w:pStyle w:val="BodyText"/>
        <w:tabs>
          <w:tab w:val="left" w:leader="dot" w:pos="9039"/>
        </w:tabs>
        <w:spacing w:line="280" w:lineRule="auto"/>
        <w:ind w:left="420" w:right="659"/>
      </w:pPr>
      <w:hyperlink w:anchor="_bookmark137" w:history="1">
        <w:r>
          <w:t>Table</w:t>
        </w:r>
        <w:r>
          <w:rPr>
            <w:spacing w:val="-4"/>
          </w:rPr>
          <w:t xml:space="preserve"> </w:t>
        </w:r>
        <w:r>
          <w:t>27</w:t>
        </w:r>
        <w:r>
          <w:rPr>
            <w:spacing w:val="-4"/>
          </w:rPr>
          <w:t xml:space="preserve"> </w:t>
        </w:r>
        <w:r>
          <w:t>Percentage</w:t>
        </w:r>
        <w:r>
          <w:rPr>
            <w:spacing w:val="-8"/>
          </w:rPr>
          <w:t xml:space="preserve"> </w:t>
        </w:r>
        <w:r>
          <w:t>of</w:t>
        </w:r>
        <w:r>
          <w:rPr>
            <w:spacing w:val="-4"/>
          </w:rPr>
          <w:t xml:space="preserve"> </w:t>
        </w:r>
        <w:r>
          <w:t>people</w:t>
        </w:r>
        <w:r>
          <w:rPr>
            <w:spacing w:val="-4"/>
          </w:rPr>
          <w:t xml:space="preserve"> </w:t>
        </w:r>
        <w:r>
          <w:t>who</w:t>
        </w:r>
        <w:r>
          <w:rPr>
            <w:spacing w:val="-8"/>
          </w:rPr>
          <w:t xml:space="preserve"> </w:t>
        </w:r>
        <w:r>
          <w:t>agree</w:t>
        </w:r>
        <w:r>
          <w:rPr>
            <w:spacing w:val="-8"/>
          </w:rPr>
          <w:t xml:space="preserve"> </w:t>
        </w:r>
        <w:r>
          <w:t>or</w:t>
        </w:r>
        <w:r>
          <w:rPr>
            <w:spacing w:val="-3"/>
          </w:rPr>
          <w:t xml:space="preserve"> </w:t>
        </w:r>
        <w:r>
          <w:t>strongly</w:t>
        </w:r>
        <w:r>
          <w:rPr>
            <w:spacing w:val="-4"/>
          </w:rPr>
          <w:t xml:space="preserve"> </w:t>
        </w:r>
        <w:r>
          <w:t>agree</w:t>
        </w:r>
        <w:r>
          <w:rPr>
            <w:spacing w:val="-4"/>
          </w:rPr>
          <w:t xml:space="preserve"> </w:t>
        </w:r>
        <w:r>
          <w:t>that</w:t>
        </w:r>
        <w:r>
          <w:rPr>
            <w:spacing w:val="-4"/>
          </w:rPr>
          <w:t xml:space="preserve"> </w:t>
        </w:r>
        <w:r>
          <w:t>gambling</w:t>
        </w:r>
        <w:r>
          <w:rPr>
            <w:spacing w:val="-4"/>
          </w:rPr>
          <w:t xml:space="preserve"> </w:t>
        </w:r>
        <w:r>
          <w:t>does</w:t>
        </w:r>
        <w:r>
          <w:rPr>
            <w:spacing w:val="-4"/>
          </w:rPr>
          <w:t xml:space="preserve"> </w:t>
        </w:r>
        <w:r>
          <w:t>more</w:t>
        </w:r>
      </w:hyperlink>
      <w:r>
        <w:t xml:space="preserve"> </w:t>
      </w:r>
      <w:hyperlink w:anchor="_bookmark137" w:history="1">
        <w:r>
          <w:t>harm</w:t>
        </w:r>
        <w:r>
          <w:rPr>
            <w:spacing w:val="-2"/>
          </w:rPr>
          <w:t xml:space="preserve"> </w:t>
        </w:r>
        <w:r>
          <w:t>than</w:t>
        </w:r>
        <w:r>
          <w:rPr>
            <w:spacing w:val="-2"/>
          </w:rPr>
          <w:t xml:space="preserve"> </w:t>
        </w:r>
        <w:r>
          <w:t>good</w:t>
        </w:r>
        <w:r>
          <w:rPr>
            <w:spacing w:val="-2"/>
          </w:rPr>
          <w:t xml:space="preserve"> </w:t>
        </w:r>
        <w:r>
          <w:t>in</w:t>
        </w:r>
        <w:r>
          <w:rPr>
            <w:spacing w:val="-3"/>
          </w:rPr>
          <w:t xml:space="preserve"> </w:t>
        </w:r>
        <w:r>
          <w:t>the</w:t>
        </w:r>
        <w:r>
          <w:rPr>
            <w:spacing w:val="-2"/>
          </w:rPr>
          <w:t xml:space="preserve"> </w:t>
        </w:r>
        <w:r>
          <w:t>community</w:t>
        </w:r>
        <w:r>
          <w:rPr>
            <w:spacing w:val="-2"/>
          </w:rPr>
          <w:t xml:space="preserve"> </w:t>
        </w:r>
        <w:r>
          <w:t>by</w:t>
        </w:r>
        <w:r>
          <w:rPr>
            <w:spacing w:val="-8"/>
          </w:rPr>
          <w:t xml:space="preserve"> </w:t>
        </w:r>
        <w:r>
          <w:t>gambling</w:t>
        </w:r>
        <w:r>
          <w:rPr>
            <w:spacing w:val="-2"/>
          </w:rPr>
          <w:t xml:space="preserve"> </w:t>
        </w:r>
        <w:r>
          <w:t>behaviour</w:t>
        </w:r>
        <w:r>
          <w:rPr>
            <w:spacing w:val="-1"/>
          </w:rPr>
          <w:t xml:space="preserve"> </w:t>
        </w:r>
        <w:r>
          <w:t>and</w:t>
        </w:r>
        <w:r>
          <w:rPr>
            <w:spacing w:val="-6"/>
          </w:rPr>
          <w:t xml:space="preserve"> </w:t>
        </w:r>
        <w:r>
          <w:rPr>
            <w:spacing w:val="-4"/>
          </w:rPr>
          <w:t>risk</w:t>
        </w:r>
        <w:r>
          <w:rPr>
            <w:rFonts w:ascii="Times New Roman"/>
          </w:rPr>
          <w:tab/>
        </w:r>
        <w:r>
          <w:rPr>
            <w:spacing w:val="-5"/>
          </w:rPr>
          <w:t>109</w:t>
        </w:r>
      </w:hyperlink>
    </w:p>
    <w:p w:rsidR="00CD29A2" w:rsidRDefault="009C6A8E">
      <w:pPr>
        <w:pStyle w:val="BodyText"/>
        <w:tabs>
          <w:tab w:val="left" w:leader="dot" w:pos="9073"/>
        </w:tabs>
        <w:spacing w:line="276" w:lineRule="auto"/>
        <w:ind w:left="420" w:right="683"/>
      </w:pPr>
      <w:hyperlink w:anchor="_bookmark141" w:history="1">
        <w:r>
          <w:t>Table 28 Percentage of respondents who agree or strongly agree that it is the</w:t>
        </w:r>
      </w:hyperlink>
      <w:r>
        <w:t xml:space="preserve"> </w:t>
      </w:r>
      <w:hyperlink w:anchor="_bookmark141" w:history="1">
        <w:r>
          <w:t>individual’s responsibility to manage their own gambling</w:t>
        </w:r>
        <w:r>
          <w:rPr>
            <w:rFonts w:ascii="Times New Roman" w:hAnsi="Times New Roman"/>
          </w:rPr>
          <w:tab/>
        </w:r>
        <w:r>
          <w:rPr>
            <w:spacing w:val="-20"/>
          </w:rPr>
          <w:t>111</w:t>
        </w:r>
      </w:hyperlink>
    </w:p>
    <w:p w:rsidR="00CD29A2" w:rsidRDefault="009C6A8E">
      <w:pPr>
        <w:pStyle w:val="BodyText"/>
        <w:tabs>
          <w:tab w:val="left" w:leader="dot" w:pos="9054"/>
        </w:tabs>
        <w:spacing w:line="280" w:lineRule="auto"/>
        <w:ind w:left="420" w:right="664"/>
      </w:pPr>
      <w:hyperlink w:anchor="_bookmark142" w:history="1">
        <w:r>
          <w:t>Table 29 Percentage of respondents who agree or stron</w:t>
        </w:r>
        <w:r>
          <w:t>gly agree that it is the</w:t>
        </w:r>
      </w:hyperlink>
      <w:r>
        <w:t xml:space="preserve"> </w:t>
      </w:r>
      <w:hyperlink w:anchor="_bookmark142" w:history="1">
        <w:r>
          <w:t>individual’s</w:t>
        </w:r>
        <w:r>
          <w:rPr>
            <w:spacing w:val="-7"/>
          </w:rPr>
          <w:t xml:space="preserve"> </w:t>
        </w:r>
        <w:r>
          <w:t>responsibility</w:t>
        </w:r>
        <w:r>
          <w:rPr>
            <w:spacing w:val="-4"/>
          </w:rPr>
          <w:t xml:space="preserve"> </w:t>
        </w:r>
        <w:r>
          <w:t>to</w:t>
        </w:r>
        <w:r>
          <w:rPr>
            <w:spacing w:val="-4"/>
          </w:rPr>
          <w:t xml:space="preserve"> </w:t>
        </w:r>
        <w:r>
          <w:t>manage</w:t>
        </w:r>
        <w:r>
          <w:rPr>
            <w:spacing w:val="-8"/>
          </w:rPr>
          <w:t xml:space="preserve"> </w:t>
        </w:r>
        <w:r>
          <w:t>their</w:t>
        </w:r>
        <w:r>
          <w:rPr>
            <w:spacing w:val="-8"/>
          </w:rPr>
          <w:t xml:space="preserve"> </w:t>
        </w:r>
        <w:r>
          <w:t>own</w:t>
        </w:r>
        <w:r>
          <w:rPr>
            <w:spacing w:val="-9"/>
          </w:rPr>
          <w:t xml:space="preserve"> </w:t>
        </w:r>
        <w:r>
          <w:rPr>
            <w:spacing w:val="-2"/>
          </w:rPr>
          <w:t>gambling</w:t>
        </w:r>
        <w:r>
          <w:rPr>
            <w:rFonts w:ascii="Times New Roman" w:hAnsi="Times New Roman"/>
          </w:rPr>
          <w:tab/>
        </w:r>
        <w:r>
          <w:rPr>
            <w:spacing w:val="-8"/>
          </w:rPr>
          <w:t>112</w:t>
        </w:r>
      </w:hyperlink>
    </w:p>
    <w:p w:rsidR="00CD29A2" w:rsidRDefault="009C6A8E">
      <w:pPr>
        <w:pStyle w:val="BodyText"/>
        <w:tabs>
          <w:tab w:val="left" w:leader="dot" w:pos="9054"/>
        </w:tabs>
        <w:spacing w:line="269" w:lineRule="exact"/>
        <w:ind w:left="420"/>
      </w:pPr>
      <w:hyperlink w:anchor="_bookmark146" w:history="1">
        <w:r>
          <w:t>Table</w:t>
        </w:r>
        <w:r>
          <w:rPr>
            <w:spacing w:val="-8"/>
          </w:rPr>
          <w:t xml:space="preserve"> </w:t>
        </w:r>
        <w:r>
          <w:t>30</w:t>
        </w:r>
        <w:r>
          <w:rPr>
            <w:spacing w:val="-7"/>
          </w:rPr>
          <w:t xml:space="preserve"> </w:t>
        </w:r>
        <w:r>
          <w:t>Robust</w:t>
        </w:r>
        <w:r>
          <w:rPr>
            <w:spacing w:val="-8"/>
          </w:rPr>
          <w:t xml:space="preserve"> </w:t>
        </w:r>
        <w:r>
          <w:t>mean</w:t>
        </w:r>
        <w:r>
          <w:rPr>
            <w:spacing w:val="-7"/>
          </w:rPr>
          <w:t xml:space="preserve"> </w:t>
        </w:r>
        <w:r>
          <w:t>expenditure</w:t>
        </w:r>
        <w:r>
          <w:rPr>
            <w:spacing w:val="-8"/>
          </w:rPr>
          <w:t xml:space="preserve"> </w:t>
        </w:r>
        <w:r>
          <w:t>by</w:t>
        </w:r>
        <w:r>
          <w:rPr>
            <w:spacing w:val="-7"/>
          </w:rPr>
          <w:t xml:space="preserve"> </w:t>
        </w:r>
        <w:r>
          <w:rPr>
            <w:spacing w:val="-2"/>
          </w:rPr>
          <w:t>demographics</w:t>
        </w:r>
        <w:r>
          <w:rPr>
            <w:rFonts w:ascii="Times New Roman"/>
          </w:rPr>
          <w:tab/>
        </w:r>
        <w:r>
          <w:rPr>
            <w:spacing w:val="-5"/>
          </w:rPr>
          <w:t>116</w:t>
        </w:r>
      </w:hyperlink>
    </w:p>
    <w:p w:rsidR="00CD29A2" w:rsidRDefault="009C6A8E">
      <w:pPr>
        <w:pStyle w:val="BodyText"/>
        <w:tabs>
          <w:tab w:val="left" w:leader="dot" w:pos="9054"/>
        </w:tabs>
        <w:spacing w:before="40"/>
        <w:ind w:left="420"/>
      </w:pPr>
      <w:hyperlink w:anchor="_bookmark147" w:history="1">
        <w:r>
          <w:t>Table</w:t>
        </w:r>
        <w:r>
          <w:rPr>
            <w:spacing w:val="-7"/>
          </w:rPr>
          <w:t xml:space="preserve"> </w:t>
        </w:r>
        <w:r>
          <w:t>31</w:t>
        </w:r>
        <w:r>
          <w:rPr>
            <w:spacing w:val="-7"/>
          </w:rPr>
          <w:t xml:space="preserve"> </w:t>
        </w:r>
        <w:r>
          <w:t>Robust</w:t>
        </w:r>
        <w:r>
          <w:rPr>
            <w:spacing w:val="-7"/>
          </w:rPr>
          <w:t xml:space="preserve"> </w:t>
        </w:r>
        <w:r>
          <w:t>mean</w:t>
        </w:r>
        <w:r>
          <w:rPr>
            <w:spacing w:val="-7"/>
          </w:rPr>
          <w:t xml:space="preserve"> </w:t>
        </w:r>
        <w:r>
          <w:t>expenditure</w:t>
        </w:r>
        <w:r>
          <w:rPr>
            <w:spacing w:val="-7"/>
          </w:rPr>
          <w:t xml:space="preserve"> </w:t>
        </w:r>
        <w:r>
          <w:t>by</w:t>
        </w:r>
        <w:r>
          <w:rPr>
            <w:spacing w:val="-7"/>
          </w:rPr>
          <w:t xml:space="preserve"> </w:t>
        </w:r>
        <w:r>
          <w:t>gambling</w:t>
        </w:r>
        <w:r>
          <w:rPr>
            <w:spacing w:val="-7"/>
          </w:rPr>
          <w:t xml:space="preserve"> </w:t>
        </w:r>
        <w:r>
          <w:t>behaviour</w:t>
        </w:r>
        <w:r>
          <w:rPr>
            <w:spacing w:val="-7"/>
          </w:rPr>
          <w:t xml:space="preserve"> </w:t>
        </w:r>
        <w:r>
          <w:t>and</w:t>
        </w:r>
        <w:r>
          <w:rPr>
            <w:spacing w:val="-6"/>
          </w:rPr>
          <w:t xml:space="preserve"> </w:t>
        </w:r>
        <w:r>
          <w:rPr>
            <w:spacing w:val="-4"/>
          </w:rPr>
          <w:t>risk</w:t>
        </w:r>
        <w:r>
          <w:rPr>
            <w:rFonts w:ascii="Times New Roman"/>
          </w:rPr>
          <w:tab/>
        </w:r>
        <w:r>
          <w:rPr>
            <w:spacing w:val="-5"/>
          </w:rPr>
          <w:t>117</w:t>
        </w:r>
      </w:hyperlink>
    </w:p>
    <w:p w:rsidR="00CD29A2" w:rsidRDefault="009C6A8E">
      <w:pPr>
        <w:pStyle w:val="BodyText"/>
        <w:tabs>
          <w:tab w:val="left" w:leader="dot" w:pos="9039"/>
        </w:tabs>
        <w:spacing w:before="46"/>
        <w:ind w:left="420"/>
      </w:pPr>
      <w:hyperlink w:anchor="_bookmark154" w:history="1">
        <w:r>
          <w:t>Table</w:t>
        </w:r>
        <w:r>
          <w:rPr>
            <w:spacing w:val="-10"/>
          </w:rPr>
          <w:t xml:space="preserve"> </w:t>
        </w:r>
        <w:r>
          <w:t>32</w:t>
        </w:r>
        <w:r>
          <w:rPr>
            <w:spacing w:val="-7"/>
          </w:rPr>
          <w:t xml:space="preserve"> </w:t>
        </w:r>
        <w:r>
          <w:t>Where</w:t>
        </w:r>
        <w:r>
          <w:rPr>
            <w:spacing w:val="-7"/>
          </w:rPr>
          <w:t xml:space="preserve"> </w:t>
        </w:r>
        <w:r>
          <w:t>respondents</w:t>
        </w:r>
        <w:r>
          <w:rPr>
            <w:spacing w:val="-7"/>
          </w:rPr>
          <w:t xml:space="preserve"> </w:t>
        </w:r>
        <w:r>
          <w:t>gamble</w:t>
        </w:r>
        <w:r>
          <w:rPr>
            <w:spacing w:val="-7"/>
          </w:rPr>
          <w:t xml:space="preserve"> </w:t>
        </w:r>
        <w:r>
          <w:t>by</w:t>
        </w:r>
        <w:r>
          <w:rPr>
            <w:spacing w:val="-7"/>
          </w:rPr>
          <w:t xml:space="preserve"> </w:t>
        </w:r>
        <w:proofErr w:type="spellStart"/>
        <w:r>
          <w:t>PGSI</w:t>
        </w:r>
        <w:proofErr w:type="spellEnd"/>
        <w:r>
          <w:rPr>
            <w:spacing w:val="-11"/>
          </w:rPr>
          <w:t xml:space="preserve"> </w:t>
        </w:r>
        <w:r>
          <w:rPr>
            <w:spacing w:val="-2"/>
          </w:rPr>
          <w:t>category</w:t>
        </w:r>
        <w:r>
          <w:rPr>
            <w:rFonts w:ascii="Times New Roman"/>
          </w:rPr>
          <w:tab/>
        </w:r>
        <w:r>
          <w:rPr>
            <w:spacing w:val="-5"/>
          </w:rPr>
          <w:t>121</w:t>
        </w:r>
      </w:hyperlink>
    </w:p>
    <w:p w:rsidR="00CD29A2" w:rsidRDefault="00CD29A2">
      <w:pPr>
        <w:sectPr w:rsidR="00CD29A2">
          <w:pgSz w:w="11910" w:h="16840"/>
          <w:pgMar w:top="1360" w:right="780" w:bottom="1240" w:left="1020" w:header="0" w:footer="978" w:gutter="0"/>
          <w:cols w:space="720"/>
        </w:sectPr>
      </w:pPr>
    </w:p>
    <w:p w:rsidR="00CD29A2" w:rsidRDefault="009C6A8E">
      <w:pPr>
        <w:pStyle w:val="BodyText"/>
        <w:tabs>
          <w:tab w:val="right" w:leader="dot" w:pos="9442"/>
        </w:tabs>
        <w:spacing w:before="65"/>
        <w:ind w:left="420"/>
      </w:pPr>
      <w:hyperlink w:anchor="_bookmark156" w:history="1">
        <w:r>
          <w:t>Table</w:t>
        </w:r>
        <w:r>
          <w:rPr>
            <w:spacing w:val="-7"/>
          </w:rPr>
          <w:t xml:space="preserve"> </w:t>
        </w:r>
        <w:r>
          <w:t>33</w:t>
        </w:r>
        <w:r>
          <w:rPr>
            <w:spacing w:val="-11"/>
          </w:rPr>
          <w:t xml:space="preserve"> </w:t>
        </w:r>
        <w:r>
          <w:t>Time</w:t>
        </w:r>
        <w:r>
          <w:rPr>
            <w:spacing w:val="-6"/>
          </w:rPr>
          <w:t xml:space="preserve"> </w:t>
        </w:r>
        <w:r>
          <w:t>of</w:t>
        </w:r>
        <w:r>
          <w:rPr>
            <w:spacing w:val="-7"/>
          </w:rPr>
          <w:t xml:space="preserve"> </w:t>
        </w:r>
        <w:r>
          <w:t>day</w:t>
        </w:r>
        <w:r>
          <w:rPr>
            <w:spacing w:val="-7"/>
          </w:rPr>
          <w:t xml:space="preserve"> </w:t>
        </w:r>
        <w:r>
          <w:t>by</w:t>
        </w:r>
        <w:r>
          <w:rPr>
            <w:spacing w:val="-7"/>
          </w:rPr>
          <w:t xml:space="preserve"> </w:t>
        </w:r>
        <w:proofErr w:type="spellStart"/>
        <w:r>
          <w:t>PGSI</w:t>
        </w:r>
        <w:proofErr w:type="spellEnd"/>
        <w:r>
          <w:rPr>
            <w:spacing w:val="-6"/>
          </w:rPr>
          <w:t xml:space="preserve"> </w:t>
        </w:r>
        <w:r>
          <w:rPr>
            <w:spacing w:val="-2"/>
          </w:rPr>
          <w:t>category</w:t>
        </w:r>
        <w:r>
          <w:rPr>
            <w:rFonts w:ascii="Times New Roman"/>
          </w:rPr>
          <w:tab/>
        </w:r>
        <w:r>
          <w:rPr>
            <w:spacing w:val="-5"/>
          </w:rPr>
          <w:t>121</w:t>
        </w:r>
      </w:hyperlink>
    </w:p>
    <w:p w:rsidR="00CD29A2" w:rsidRDefault="009C6A8E">
      <w:pPr>
        <w:pStyle w:val="BodyText"/>
        <w:tabs>
          <w:tab w:val="right" w:leader="dot" w:pos="9442"/>
        </w:tabs>
        <w:spacing w:before="41"/>
        <w:ind w:left="420"/>
      </w:pPr>
      <w:hyperlink w:anchor="_bookmark163" w:history="1">
        <w:r>
          <w:t>Table</w:t>
        </w:r>
        <w:r>
          <w:rPr>
            <w:spacing w:val="-8"/>
          </w:rPr>
          <w:t xml:space="preserve"> </w:t>
        </w:r>
        <w:r>
          <w:t>34</w:t>
        </w:r>
        <w:r>
          <w:rPr>
            <w:spacing w:val="-7"/>
          </w:rPr>
          <w:t xml:space="preserve"> </w:t>
        </w:r>
        <w:r>
          <w:t>Loyalty</w:t>
        </w:r>
        <w:r>
          <w:rPr>
            <w:spacing w:val="-7"/>
          </w:rPr>
          <w:t xml:space="preserve"> </w:t>
        </w:r>
        <w:r>
          <w:t>membership</w:t>
        </w:r>
        <w:r>
          <w:rPr>
            <w:spacing w:val="-7"/>
          </w:rPr>
          <w:t xml:space="preserve"> </w:t>
        </w:r>
        <w:r>
          <w:t>by</w:t>
        </w:r>
        <w:r>
          <w:rPr>
            <w:spacing w:val="-7"/>
          </w:rPr>
          <w:t xml:space="preserve"> </w:t>
        </w:r>
        <w:proofErr w:type="spellStart"/>
        <w:r>
          <w:t>PGSI</w:t>
        </w:r>
        <w:proofErr w:type="spellEnd"/>
        <w:r>
          <w:rPr>
            <w:spacing w:val="-7"/>
          </w:rPr>
          <w:t xml:space="preserve"> </w:t>
        </w:r>
        <w:r>
          <w:rPr>
            <w:spacing w:val="-2"/>
          </w:rPr>
          <w:t>category</w:t>
        </w:r>
        <w:r>
          <w:rPr>
            <w:rFonts w:ascii="Times New Roman"/>
          </w:rPr>
          <w:tab/>
        </w:r>
        <w:r>
          <w:rPr>
            <w:spacing w:val="-5"/>
          </w:rPr>
          <w:t>126</w:t>
        </w:r>
      </w:hyperlink>
    </w:p>
    <w:p w:rsidR="00CD29A2" w:rsidRDefault="009C6A8E">
      <w:pPr>
        <w:pStyle w:val="BodyText"/>
        <w:tabs>
          <w:tab w:val="right" w:leader="dot" w:pos="9442"/>
        </w:tabs>
        <w:spacing w:before="46"/>
        <w:ind w:left="420"/>
      </w:pPr>
      <w:hyperlink w:anchor="_bookmark166" w:history="1">
        <w:r>
          <w:t>Table</w:t>
        </w:r>
        <w:r>
          <w:rPr>
            <w:spacing w:val="-5"/>
          </w:rPr>
          <w:t xml:space="preserve"> </w:t>
        </w:r>
        <w:r>
          <w:t>35</w:t>
        </w:r>
        <w:r>
          <w:rPr>
            <w:spacing w:val="-9"/>
          </w:rPr>
          <w:t xml:space="preserve"> </w:t>
        </w:r>
        <w:r>
          <w:t>Features</w:t>
        </w:r>
        <w:r>
          <w:rPr>
            <w:spacing w:val="-4"/>
          </w:rPr>
          <w:t xml:space="preserve"> </w:t>
        </w:r>
        <w:r>
          <w:t>of</w:t>
        </w:r>
        <w:r>
          <w:rPr>
            <w:spacing w:val="-5"/>
          </w:rPr>
          <w:t xml:space="preserve"> </w:t>
        </w:r>
        <w:r>
          <w:t>EGMs</w:t>
        </w:r>
        <w:r>
          <w:rPr>
            <w:spacing w:val="-9"/>
          </w:rPr>
          <w:t xml:space="preserve"> </w:t>
        </w:r>
        <w:r>
          <w:t>that</w:t>
        </w:r>
        <w:r>
          <w:rPr>
            <w:spacing w:val="-9"/>
          </w:rPr>
          <w:t xml:space="preserve"> </w:t>
        </w:r>
        <w:r>
          <w:t>participants</w:t>
        </w:r>
        <w:r>
          <w:rPr>
            <w:spacing w:val="-4"/>
          </w:rPr>
          <w:t xml:space="preserve"> </w:t>
        </w:r>
        <w:r>
          <w:t>are</w:t>
        </w:r>
        <w:r>
          <w:rPr>
            <w:spacing w:val="-5"/>
          </w:rPr>
          <w:t xml:space="preserve"> </w:t>
        </w:r>
        <w:r>
          <w:t>drawn</w:t>
        </w:r>
        <w:r>
          <w:rPr>
            <w:spacing w:val="-9"/>
          </w:rPr>
          <w:t xml:space="preserve"> </w:t>
        </w:r>
        <w:r>
          <w:rPr>
            <w:spacing w:val="-5"/>
          </w:rPr>
          <w:t>to</w:t>
        </w:r>
        <w:r>
          <w:rPr>
            <w:rFonts w:ascii="Times New Roman"/>
          </w:rPr>
          <w:tab/>
        </w:r>
        <w:r>
          <w:rPr>
            <w:spacing w:val="-5"/>
          </w:rPr>
          <w:t>128</w:t>
        </w:r>
      </w:hyperlink>
    </w:p>
    <w:p w:rsidR="00CD29A2" w:rsidRDefault="009C6A8E">
      <w:pPr>
        <w:pStyle w:val="BodyText"/>
        <w:tabs>
          <w:tab w:val="right" w:leader="dot" w:pos="9442"/>
        </w:tabs>
        <w:spacing w:before="46"/>
        <w:ind w:left="420"/>
      </w:pPr>
      <w:hyperlink w:anchor="_bookmark186" w:history="1">
        <w:r>
          <w:t>Table</w:t>
        </w:r>
        <w:r>
          <w:rPr>
            <w:spacing w:val="-8"/>
          </w:rPr>
          <w:t xml:space="preserve"> </w:t>
        </w:r>
        <w:r>
          <w:t>36</w:t>
        </w:r>
        <w:r>
          <w:rPr>
            <w:spacing w:val="-5"/>
          </w:rPr>
          <w:t xml:space="preserve"> </w:t>
        </w:r>
        <w:proofErr w:type="spellStart"/>
        <w:r>
          <w:t>Unweighted</w:t>
        </w:r>
        <w:proofErr w:type="spellEnd"/>
        <w:r>
          <w:rPr>
            <w:spacing w:val="-5"/>
          </w:rPr>
          <w:t xml:space="preserve"> </w:t>
        </w:r>
        <w:r>
          <w:t>and</w:t>
        </w:r>
        <w:r>
          <w:rPr>
            <w:spacing w:val="-5"/>
          </w:rPr>
          <w:t xml:space="preserve"> </w:t>
        </w:r>
        <w:r>
          <w:t>weighted</w:t>
        </w:r>
        <w:r>
          <w:rPr>
            <w:spacing w:val="-5"/>
          </w:rPr>
          <w:t xml:space="preserve"> </w:t>
        </w:r>
        <w:r>
          <w:t>N</w:t>
        </w:r>
        <w:r>
          <w:rPr>
            <w:spacing w:val="-5"/>
          </w:rPr>
          <w:t xml:space="preserve"> </w:t>
        </w:r>
        <w:r>
          <w:t>for</w:t>
        </w:r>
        <w:r>
          <w:rPr>
            <w:spacing w:val="-4"/>
          </w:rPr>
          <w:t xml:space="preserve"> </w:t>
        </w:r>
        <w:r>
          <w:t>select</w:t>
        </w:r>
        <w:r>
          <w:rPr>
            <w:spacing w:val="-5"/>
          </w:rPr>
          <w:t xml:space="preserve"> </w:t>
        </w:r>
        <w:r>
          <w:t>variables</w:t>
        </w:r>
        <w:r>
          <w:rPr>
            <w:spacing w:val="-5"/>
          </w:rPr>
          <w:t xml:space="preserve"> </w:t>
        </w:r>
        <w:r>
          <w:t>in</w:t>
        </w:r>
        <w:r>
          <w:rPr>
            <w:spacing w:val="-9"/>
          </w:rPr>
          <w:t xml:space="preserve"> </w:t>
        </w:r>
        <w:r>
          <w:t>the</w:t>
        </w:r>
        <w:r>
          <w:rPr>
            <w:spacing w:val="-5"/>
          </w:rPr>
          <w:t xml:space="preserve"> </w:t>
        </w:r>
        <w:r>
          <w:t>full</w:t>
        </w:r>
        <w:r>
          <w:rPr>
            <w:spacing w:val="-5"/>
          </w:rPr>
          <w:t xml:space="preserve"> </w:t>
        </w:r>
        <w:r>
          <w:rPr>
            <w:spacing w:val="-2"/>
          </w:rPr>
          <w:t>sample</w:t>
        </w:r>
        <w:r>
          <w:rPr>
            <w:rFonts w:ascii="Times New Roman"/>
          </w:rPr>
          <w:tab/>
        </w:r>
        <w:r>
          <w:rPr>
            <w:spacing w:val="-5"/>
          </w:rPr>
          <w:t>149</w:t>
        </w:r>
      </w:hyperlink>
    </w:p>
    <w:p w:rsidR="00CD29A2" w:rsidRDefault="009C6A8E">
      <w:pPr>
        <w:pStyle w:val="BodyText"/>
        <w:tabs>
          <w:tab w:val="right" w:leader="dot" w:pos="9442"/>
        </w:tabs>
        <w:spacing w:before="41"/>
        <w:ind w:left="420"/>
      </w:pPr>
      <w:hyperlink w:anchor="_bookmark187" w:history="1">
        <w:r>
          <w:t>Table</w:t>
        </w:r>
        <w:r>
          <w:rPr>
            <w:spacing w:val="-8"/>
          </w:rPr>
          <w:t xml:space="preserve"> </w:t>
        </w:r>
        <w:r>
          <w:t>37</w:t>
        </w:r>
        <w:r>
          <w:rPr>
            <w:spacing w:val="-5"/>
          </w:rPr>
          <w:t xml:space="preserve"> </w:t>
        </w:r>
        <w:proofErr w:type="spellStart"/>
        <w:r>
          <w:t>Unweighted</w:t>
        </w:r>
        <w:proofErr w:type="spellEnd"/>
        <w:r>
          <w:rPr>
            <w:spacing w:val="-6"/>
          </w:rPr>
          <w:t xml:space="preserve"> </w:t>
        </w:r>
        <w:r>
          <w:t>and</w:t>
        </w:r>
        <w:r>
          <w:rPr>
            <w:spacing w:val="-5"/>
          </w:rPr>
          <w:t xml:space="preserve"> </w:t>
        </w:r>
        <w:r>
          <w:t>weighted</w:t>
        </w:r>
        <w:r>
          <w:rPr>
            <w:spacing w:val="-5"/>
          </w:rPr>
          <w:t xml:space="preserve"> </w:t>
        </w:r>
        <w:r>
          <w:t>N</w:t>
        </w:r>
        <w:r>
          <w:rPr>
            <w:spacing w:val="-6"/>
          </w:rPr>
          <w:t xml:space="preserve"> </w:t>
        </w:r>
        <w:r>
          <w:t>for</w:t>
        </w:r>
        <w:r>
          <w:rPr>
            <w:spacing w:val="-4"/>
          </w:rPr>
          <w:t xml:space="preserve"> </w:t>
        </w:r>
        <w:r>
          <w:t>select</w:t>
        </w:r>
        <w:r>
          <w:rPr>
            <w:spacing w:val="-6"/>
          </w:rPr>
          <w:t xml:space="preserve"> </w:t>
        </w:r>
        <w:r>
          <w:t>variables</w:t>
        </w:r>
        <w:r>
          <w:rPr>
            <w:spacing w:val="-5"/>
          </w:rPr>
          <w:t xml:space="preserve"> </w:t>
        </w:r>
        <w:r>
          <w:t>in</w:t>
        </w:r>
        <w:r>
          <w:rPr>
            <w:spacing w:val="-9"/>
          </w:rPr>
          <w:t xml:space="preserve"> </w:t>
        </w:r>
        <w:r>
          <w:t>the</w:t>
        </w:r>
        <w:r>
          <w:rPr>
            <w:spacing w:val="-5"/>
          </w:rPr>
          <w:t xml:space="preserve"> </w:t>
        </w:r>
        <w:r>
          <w:rPr>
            <w:spacing w:val="-2"/>
          </w:rPr>
          <w:t>subsample</w:t>
        </w:r>
        <w:r>
          <w:rPr>
            <w:rFonts w:ascii="Times New Roman"/>
          </w:rPr>
          <w:tab/>
        </w:r>
        <w:r>
          <w:rPr>
            <w:spacing w:val="-5"/>
          </w:rPr>
          <w:t>150</w:t>
        </w:r>
      </w:hyperlink>
    </w:p>
    <w:p w:rsidR="00CD29A2" w:rsidRDefault="009C6A8E">
      <w:pPr>
        <w:pStyle w:val="BodyText"/>
        <w:tabs>
          <w:tab w:val="right" w:leader="dot" w:pos="9442"/>
        </w:tabs>
        <w:spacing w:before="45"/>
        <w:ind w:left="420"/>
      </w:pPr>
      <w:hyperlink w:anchor="_bookmark191" w:history="1">
        <w:r>
          <w:t>Table</w:t>
        </w:r>
        <w:r>
          <w:rPr>
            <w:spacing w:val="-6"/>
          </w:rPr>
          <w:t xml:space="preserve"> </w:t>
        </w:r>
        <w:r>
          <w:t>38</w:t>
        </w:r>
        <w:r>
          <w:rPr>
            <w:spacing w:val="-5"/>
          </w:rPr>
          <w:t xml:space="preserve"> </w:t>
        </w:r>
        <w:r>
          <w:t>Comparison</w:t>
        </w:r>
        <w:r>
          <w:rPr>
            <w:spacing w:val="-5"/>
          </w:rPr>
          <w:t xml:space="preserve"> </w:t>
        </w:r>
        <w:r>
          <w:t>of</w:t>
        </w:r>
        <w:r>
          <w:rPr>
            <w:spacing w:val="-5"/>
          </w:rPr>
          <w:t xml:space="preserve"> </w:t>
        </w:r>
        <w:r>
          <w:t>prevalence</w:t>
        </w:r>
        <w:r>
          <w:rPr>
            <w:spacing w:val="-5"/>
          </w:rPr>
          <w:t xml:space="preserve"> </w:t>
        </w:r>
        <w:r>
          <w:t>of</w:t>
        </w:r>
        <w:r>
          <w:rPr>
            <w:spacing w:val="-6"/>
          </w:rPr>
          <w:t xml:space="preserve"> </w:t>
        </w:r>
        <w:r>
          <w:t>specific</w:t>
        </w:r>
        <w:r>
          <w:rPr>
            <w:spacing w:val="-10"/>
          </w:rPr>
          <w:t xml:space="preserve"> </w:t>
        </w:r>
        <w:r>
          <w:t>harms</w:t>
        </w:r>
        <w:r>
          <w:rPr>
            <w:spacing w:val="-5"/>
          </w:rPr>
          <w:t xml:space="preserve"> </w:t>
        </w:r>
        <w:r>
          <w:t>with</w:t>
        </w:r>
        <w:r>
          <w:rPr>
            <w:spacing w:val="-9"/>
          </w:rPr>
          <w:t xml:space="preserve"> </w:t>
        </w:r>
        <w:r>
          <w:t>prior</w:t>
        </w:r>
        <w:r>
          <w:rPr>
            <w:spacing w:val="-4"/>
          </w:rPr>
          <w:t xml:space="preserve"> </w:t>
        </w:r>
        <w:r>
          <w:rPr>
            <w:spacing w:val="-2"/>
          </w:rPr>
          <w:t>survey</w:t>
        </w:r>
        <w:r>
          <w:rPr>
            <w:rFonts w:ascii="Times New Roman"/>
          </w:rPr>
          <w:tab/>
        </w:r>
        <w:r>
          <w:rPr>
            <w:spacing w:val="-5"/>
          </w:rPr>
          <w:t>210</w:t>
        </w:r>
      </w:hyperlink>
    </w:p>
    <w:p w:rsidR="00CD29A2" w:rsidRDefault="009C6A8E">
      <w:pPr>
        <w:pStyle w:val="BodyText"/>
        <w:tabs>
          <w:tab w:val="right" w:leader="dot" w:pos="9436"/>
        </w:tabs>
        <w:spacing w:before="46"/>
        <w:ind w:left="420"/>
      </w:pPr>
      <w:hyperlink w:anchor="_bookmark193" w:history="1">
        <w:r>
          <w:t>Table</w:t>
        </w:r>
        <w:r>
          <w:rPr>
            <w:spacing w:val="-6"/>
          </w:rPr>
          <w:t xml:space="preserve"> </w:t>
        </w:r>
        <w:r>
          <w:t>39</w:t>
        </w:r>
        <w:r>
          <w:rPr>
            <w:spacing w:val="-6"/>
          </w:rPr>
          <w:t xml:space="preserve"> </w:t>
        </w:r>
        <w:r>
          <w:t>Gambling</w:t>
        </w:r>
        <w:r>
          <w:rPr>
            <w:spacing w:val="-5"/>
          </w:rPr>
          <w:t xml:space="preserve"> </w:t>
        </w:r>
        <w:r>
          <w:t>prevalence</w:t>
        </w:r>
        <w:r>
          <w:rPr>
            <w:spacing w:val="-6"/>
          </w:rPr>
          <w:t xml:space="preserve"> </w:t>
        </w:r>
        <w:r>
          <w:t>and</w:t>
        </w:r>
        <w:r>
          <w:rPr>
            <w:spacing w:val="-9"/>
          </w:rPr>
          <w:t xml:space="preserve"> </w:t>
        </w:r>
        <w:proofErr w:type="spellStart"/>
        <w:r>
          <w:t>PGSI</w:t>
        </w:r>
        <w:proofErr w:type="spellEnd"/>
        <w:r>
          <w:rPr>
            <w:spacing w:val="-6"/>
          </w:rPr>
          <w:t xml:space="preserve"> </w:t>
        </w:r>
        <w:r>
          <w:t>groups</w:t>
        </w:r>
        <w:r>
          <w:rPr>
            <w:spacing w:val="-6"/>
          </w:rPr>
          <w:t xml:space="preserve"> </w:t>
        </w:r>
        <w:r>
          <w:t>by</w:t>
        </w:r>
        <w:r>
          <w:rPr>
            <w:spacing w:val="-5"/>
          </w:rPr>
          <w:t xml:space="preserve"> </w:t>
        </w:r>
        <w:r>
          <w:t>Local</w:t>
        </w:r>
        <w:r>
          <w:rPr>
            <w:spacing w:val="-6"/>
          </w:rPr>
          <w:t xml:space="preserve"> </w:t>
        </w:r>
        <w:r>
          <w:t>Health</w:t>
        </w:r>
        <w:r>
          <w:rPr>
            <w:spacing w:val="-5"/>
          </w:rPr>
          <w:t xml:space="preserve"> </w:t>
        </w:r>
        <w:r>
          <w:rPr>
            <w:spacing w:val="-2"/>
          </w:rPr>
          <w:t>District</w:t>
        </w:r>
        <w:r>
          <w:rPr>
            <w:rFonts w:ascii="Times New Roman"/>
          </w:rPr>
          <w:tab/>
        </w:r>
        <w:r>
          <w:rPr>
            <w:spacing w:val="-5"/>
          </w:rPr>
          <w:t>211</w:t>
        </w:r>
      </w:hyperlink>
    </w:p>
    <w:p w:rsidR="00CD29A2" w:rsidRDefault="00CD29A2">
      <w:pPr>
        <w:sectPr w:rsidR="00CD29A2">
          <w:pgSz w:w="11910" w:h="16840"/>
          <w:pgMar w:top="1400" w:right="780" w:bottom="1240" w:left="1020" w:header="0" w:footer="978" w:gutter="0"/>
          <w:cols w:space="720"/>
        </w:sectPr>
      </w:pPr>
    </w:p>
    <w:p w:rsidR="00CD29A2" w:rsidRDefault="009C6A8E">
      <w:pPr>
        <w:pStyle w:val="Heading1"/>
      </w:pPr>
      <w:bookmarkStart w:id="12" w:name="_bookmark11"/>
      <w:bookmarkEnd w:id="12"/>
      <w:r>
        <w:rPr>
          <w:color w:val="001F5F"/>
        </w:rPr>
        <w:lastRenderedPageBreak/>
        <w:t>Chapter</w:t>
      </w:r>
      <w:r>
        <w:rPr>
          <w:color w:val="001F5F"/>
          <w:spacing w:val="-11"/>
        </w:rPr>
        <w:t xml:space="preserve"> </w:t>
      </w:r>
      <w:r>
        <w:rPr>
          <w:color w:val="001F5F"/>
        </w:rPr>
        <w:t>1:</w:t>
      </w:r>
      <w:r>
        <w:rPr>
          <w:color w:val="001F5F"/>
          <w:spacing w:val="-10"/>
        </w:rPr>
        <w:t xml:space="preserve"> </w:t>
      </w:r>
      <w:r>
        <w:rPr>
          <w:color w:val="001F5F"/>
          <w:spacing w:val="-2"/>
        </w:rPr>
        <w:t>Introduction</w:t>
      </w:r>
    </w:p>
    <w:p w:rsidR="00CD29A2" w:rsidRDefault="009C6A8E">
      <w:pPr>
        <w:pStyle w:val="Heading3"/>
        <w:numPr>
          <w:ilvl w:val="1"/>
          <w:numId w:val="29"/>
        </w:numPr>
        <w:tabs>
          <w:tab w:val="left" w:pos="878"/>
        </w:tabs>
        <w:spacing w:before="205"/>
        <w:ind w:left="878" w:hanging="458"/>
      </w:pPr>
      <w:bookmarkStart w:id="13" w:name="_bookmark12"/>
      <w:bookmarkEnd w:id="13"/>
      <w:r>
        <w:rPr>
          <w:spacing w:val="-2"/>
        </w:rPr>
        <w:t>Background</w:t>
      </w:r>
    </w:p>
    <w:p w:rsidR="00CD29A2" w:rsidRDefault="00CD29A2">
      <w:pPr>
        <w:pStyle w:val="BodyText"/>
        <w:spacing w:before="37"/>
        <w:rPr>
          <w:b/>
          <w:sz w:val="28"/>
        </w:rPr>
      </w:pPr>
    </w:p>
    <w:p w:rsidR="00CD29A2" w:rsidRDefault="009C6A8E">
      <w:pPr>
        <w:pStyle w:val="BodyText"/>
        <w:spacing w:line="278" w:lineRule="auto"/>
        <w:ind w:left="420" w:right="737"/>
      </w:pPr>
      <w:r>
        <w:t>This report presents the findings from the NSW Gambling Survey 2024 funded by the</w:t>
      </w:r>
      <w:r>
        <w:rPr>
          <w:spacing w:val="-2"/>
        </w:rPr>
        <w:t xml:space="preserve"> </w:t>
      </w:r>
      <w:r>
        <w:t>NSW</w:t>
      </w:r>
      <w:r>
        <w:rPr>
          <w:spacing w:val="-2"/>
        </w:rPr>
        <w:t xml:space="preserve"> </w:t>
      </w:r>
      <w:r>
        <w:t>Responsible</w:t>
      </w:r>
      <w:r>
        <w:rPr>
          <w:spacing w:val="-2"/>
        </w:rPr>
        <w:t xml:space="preserve"> </w:t>
      </w:r>
      <w:r>
        <w:t>Gambling</w:t>
      </w:r>
      <w:r>
        <w:rPr>
          <w:spacing w:val="-6"/>
        </w:rPr>
        <w:t xml:space="preserve"> </w:t>
      </w:r>
      <w:r>
        <w:t>Fund.</w:t>
      </w:r>
      <w:r>
        <w:rPr>
          <w:spacing w:val="-2"/>
        </w:rPr>
        <w:t xml:space="preserve"> </w:t>
      </w:r>
      <w:r>
        <w:t>It</w:t>
      </w:r>
      <w:r>
        <w:rPr>
          <w:spacing w:val="-1"/>
        </w:rPr>
        <w:t xml:space="preserve"> </w:t>
      </w:r>
      <w:r>
        <w:t>compares</w:t>
      </w:r>
      <w:r>
        <w:rPr>
          <w:spacing w:val="-2"/>
        </w:rPr>
        <w:t xml:space="preserve"> </w:t>
      </w:r>
      <w:r>
        <w:t>findings with</w:t>
      </w:r>
      <w:r>
        <w:rPr>
          <w:spacing w:val="-1"/>
        </w:rPr>
        <w:t xml:space="preserve"> </w:t>
      </w:r>
      <w:r>
        <w:t>the</w:t>
      </w:r>
      <w:r>
        <w:rPr>
          <w:spacing w:val="-2"/>
        </w:rPr>
        <w:t xml:space="preserve"> </w:t>
      </w:r>
      <w:r>
        <w:t>2019</w:t>
      </w:r>
      <w:r>
        <w:rPr>
          <w:spacing w:val="-6"/>
        </w:rPr>
        <w:t xml:space="preserve"> </w:t>
      </w:r>
      <w:r>
        <w:t>study</w:t>
      </w:r>
      <w:r>
        <w:rPr>
          <w:spacing w:val="-2"/>
        </w:rPr>
        <w:t xml:space="preserve"> </w:t>
      </w:r>
      <w:r>
        <w:t>and highlights statistically significant differences.</w:t>
      </w:r>
    </w:p>
    <w:p w:rsidR="00CD29A2" w:rsidRDefault="00CD29A2">
      <w:pPr>
        <w:pStyle w:val="BodyText"/>
        <w:spacing w:before="45"/>
      </w:pPr>
    </w:p>
    <w:p w:rsidR="00CD29A2" w:rsidRDefault="009C6A8E">
      <w:pPr>
        <w:pStyle w:val="BodyText"/>
        <w:spacing w:before="1" w:line="278" w:lineRule="auto"/>
        <w:ind w:left="420" w:right="718"/>
      </w:pPr>
      <w:r>
        <w:t>Gambling prevalence surveys</w:t>
      </w:r>
      <w:r>
        <w:rPr>
          <w:spacing w:val="-1"/>
        </w:rPr>
        <w:t xml:space="preserve"> </w:t>
      </w:r>
      <w:r>
        <w:t>have been undertaken in NSW since 1996.</w:t>
      </w:r>
      <w:r>
        <w:rPr>
          <w:spacing w:val="-5"/>
        </w:rPr>
        <w:t xml:space="preserve"> </w:t>
      </w:r>
      <w:r>
        <w:t>The NSW Government undertakes prevalence studies to assess and monitor changing trends in participation,</w:t>
      </w:r>
      <w:r>
        <w:t xml:space="preserve"> emerging technologies and the extent of different levels of problem gambling, as well as the demographic and geographic profile of gamblers. Recent prevalence surveys were conducted in 2019 (10,012 participants, Browne et al., 2019), 2011 (10,000 particip</w:t>
      </w:r>
      <w:r>
        <w:t xml:space="preserve">ants, </w:t>
      </w:r>
      <w:proofErr w:type="spellStart"/>
      <w:r>
        <w:t>Sproston</w:t>
      </w:r>
      <w:proofErr w:type="spellEnd"/>
      <w:r>
        <w:t xml:space="preserve"> et al., 2012) and 2006 (5,029 participants,</w:t>
      </w:r>
      <w:r>
        <w:rPr>
          <w:spacing w:val="-16"/>
        </w:rPr>
        <w:t xml:space="preserve"> </w:t>
      </w:r>
      <w:r>
        <w:t>AC</w:t>
      </w:r>
      <w:r>
        <w:rPr>
          <w:spacing w:val="-2"/>
        </w:rPr>
        <w:t xml:space="preserve"> </w:t>
      </w:r>
      <w:r>
        <w:t>Nielsen,</w:t>
      </w:r>
      <w:r>
        <w:rPr>
          <w:spacing w:val="-6"/>
        </w:rPr>
        <w:t xml:space="preserve"> </w:t>
      </w:r>
      <w:r>
        <w:t>2007).</w:t>
      </w:r>
      <w:r>
        <w:rPr>
          <w:spacing w:val="-6"/>
        </w:rPr>
        <w:t xml:space="preserve"> </w:t>
      </w:r>
      <w:r>
        <w:t>The</w:t>
      </w:r>
      <w:r>
        <w:rPr>
          <w:spacing w:val="-2"/>
        </w:rPr>
        <w:t xml:space="preserve"> </w:t>
      </w:r>
      <w:r>
        <w:t>NSW</w:t>
      </w:r>
      <w:r>
        <w:rPr>
          <w:spacing w:val="-3"/>
        </w:rPr>
        <w:t xml:space="preserve"> </w:t>
      </w:r>
      <w:r>
        <w:t>Gambling</w:t>
      </w:r>
      <w:r>
        <w:rPr>
          <w:spacing w:val="-2"/>
        </w:rPr>
        <w:t xml:space="preserve"> </w:t>
      </w:r>
      <w:r>
        <w:t>Survey</w:t>
      </w:r>
      <w:r>
        <w:rPr>
          <w:spacing w:val="-7"/>
        </w:rPr>
        <w:t xml:space="preserve"> </w:t>
      </w:r>
      <w:r>
        <w:t>2024</w:t>
      </w:r>
      <w:r>
        <w:rPr>
          <w:spacing w:val="-1"/>
        </w:rPr>
        <w:t xml:space="preserve"> </w:t>
      </w:r>
      <w:r>
        <w:t>includes</w:t>
      </w:r>
      <w:r>
        <w:rPr>
          <w:spacing w:val="-2"/>
        </w:rPr>
        <w:t xml:space="preserve"> </w:t>
      </w:r>
      <w:r>
        <w:t>a</w:t>
      </w:r>
      <w:r>
        <w:rPr>
          <w:spacing w:val="-1"/>
        </w:rPr>
        <w:t xml:space="preserve"> </w:t>
      </w:r>
      <w:r>
        <w:t xml:space="preserve">sample of 10,000 participants and aims to provide a current snapshot of gambling participation, related </w:t>
      </w:r>
      <w:proofErr w:type="spellStart"/>
      <w:r>
        <w:t>behaviours</w:t>
      </w:r>
      <w:proofErr w:type="spellEnd"/>
      <w:r>
        <w:t xml:space="preserve"> and impacts from gambli</w:t>
      </w:r>
      <w:r>
        <w:t>ng.</w:t>
      </w:r>
    </w:p>
    <w:p w:rsidR="00CD29A2" w:rsidRDefault="00CD29A2">
      <w:pPr>
        <w:pStyle w:val="BodyText"/>
        <w:spacing w:before="40"/>
      </w:pPr>
    </w:p>
    <w:p w:rsidR="00CD29A2" w:rsidRDefault="009C6A8E">
      <w:pPr>
        <w:pStyle w:val="BodyText"/>
        <w:spacing w:line="278" w:lineRule="auto"/>
        <w:ind w:left="420" w:right="662"/>
      </w:pPr>
      <w:r>
        <w:t>In 2024, the survey added validated measures of gambling harm experienced by people from their own gambling (the Gambling Harms Scale [GHS-10]), as well as gambling harm experienced by people other than the person who is gambling (the Gambling Harms S</w:t>
      </w:r>
      <w:r>
        <w:t>cale for</w:t>
      </w:r>
      <w:r>
        <w:rPr>
          <w:spacing w:val="-5"/>
        </w:rPr>
        <w:t xml:space="preserve"> </w:t>
      </w:r>
      <w:r>
        <w:t>Affected Others [GHS-10-AO]), to measure the negative impacts</w:t>
      </w:r>
      <w:r>
        <w:rPr>
          <w:spacing w:val="-3"/>
        </w:rPr>
        <w:t xml:space="preserve"> </w:t>
      </w:r>
      <w:r>
        <w:t>of</w:t>
      </w:r>
      <w:r>
        <w:rPr>
          <w:spacing w:val="-3"/>
        </w:rPr>
        <w:t xml:space="preserve"> </w:t>
      </w:r>
      <w:r>
        <w:t>gambling.</w:t>
      </w:r>
      <w:r>
        <w:rPr>
          <w:spacing w:val="-3"/>
        </w:rPr>
        <w:t xml:space="preserve"> </w:t>
      </w:r>
      <w:r>
        <w:t>One</w:t>
      </w:r>
      <w:r>
        <w:rPr>
          <w:spacing w:val="-6"/>
        </w:rPr>
        <w:t xml:space="preserve"> </w:t>
      </w:r>
      <w:r>
        <w:t>motivation</w:t>
      </w:r>
      <w:r>
        <w:rPr>
          <w:spacing w:val="-7"/>
        </w:rPr>
        <w:t xml:space="preserve"> </w:t>
      </w:r>
      <w:r>
        <w:t>for this</w:t>
      </w:r>
      <w:r>
        <w:rPr>
          <w:spacing w:val="-3"/>
        </w:rPr>
        <w:t xml:space="preserve"> </w:t>
      </w:r>
      <w:r>
        <w:t>expanded</w:t>
      </w:r>
      <w:r>
        <w:rPr>
          <w:spacing w:val="-2"/>
        </w:rPr>
        <w:t xml:space="preserve"> </w:t>
      </w:r>
      <w:r>
        <w:t>focus</w:t>
      </w:r>
      <w:r>
        <w:rPr>
          <w:spacing w:val="-2"/>
        </w:rPr>
        <w:t xml:space="preserve"> </w:t>
      </w:r>
      <w:r>
        <w:t>is</w:t>
      </w:r>
      <w:r>
        <w:rPr>
          <w:spacing w:val="-3"/>
        </w:rPr>
        <w:t xml:space="preserve"> </w:t>
      </w:r>
      <w:r>
        <w:t>a</w:t>
      </w:r>
      <w:r>
        <w:rPr>
          <w:spacing w:val="-2"/>
        </w:rPr>
        <w:t xml:space="preserve"> </w:t>
      </w:r>
      <w:r>
        <w:t>growing</w:t>
      </w:r>
      <w:r>
        <w:rPr>
          <w:spacing w:val="-7"/>
        </w:rPr>
        <w:t xml:space="preserve"> </w:t>
      </w:r>
      <w:r>
        <w:t>recognition that gambling harm is conceptually distinct from problem or gambling disorder (Browne et al., 2017). That is</w:t>
      </w:r>
      <w:r>
        <w:t xml:space="preserve">, harm represents a focus on the financial and social- psychological </w:t>
      </w:r>
      <w:r>
        <w:rPr>
          <w:i/>
        </w:rPr>
        <w:t xml:space="preserve">consequences </w:t>
      </w:r>
      <w:r>
        <w:t xml:space="preserve">of excessive spend on gambling, whilst gambling problems or disordered gambling </w:t>
      </w:r>
      <w:proofErr w:type="spellStart"/>
      <w:r>
        <w:t>emphasises</w:t>
      </w:r>
      <w:proofErr w:type="spellEnd"/>
      <w:r>
        <w:t xml:space="preserve"> the cognitive and </w:t>
      </w:r>
      <w:proofErr w:type="spellStart"/>
      <w:r>
        <w:t>behavioural</w:t>
      </w:r>
      <w:proofErr w:type="spellEnd"/>
      <w:r>
        <w:t xml:space="preserve"> indicators of compulsive, uncontrolled or excessive e</w:t>
      </w:r>
      <w:r>
        <w:t>ngagement with the activity.</w:t>
      </w:r>
      <w:r>
        <w:rPr>
          <w:spacing w:val="40"/>
        </w:rPr>
        <w:t xml:space="preserve"> </w:t>
      </w:r>
      <w:r>
        <w:t>A second motivating factor is to provide for</w:t>
      </w:r>
      <w:r>
        <w:rPr>
          <w:spacing w:val="-1"/>
        </w:rPr>
        <w:t xml:space="preserve"> </w:t>
      </w:r>
      <w:r>
        <w:t xml:space="preserve">a population-level understanding of impact. Gambling harm instruments employed in the present survey (Browne, </w:t>
      </w:r>
      <w:proofErr w:type="spellStart"/>
      <w:r>
        <w:t>Newall</w:t>
      </w:r>
      <w:proofErr w:type="spellEnd"/>
      <w:r>
        <w:t>, et al., 2023) are grounded in Health-Related Quality of Life (</w:t>
      </w:r>
      <w:proofErr w:type="spellStart"/>
      <w:r>
        <w:t>HR</w:t>
      </w:r>
      <w:r>
        <w:t>QoL</w:t>
      </w:r>
      <w:proofErr w:type="spellEnd"/>
      <w:r>
        <w:t xml:space="preserve">) and provide for an assessment of aggregate impact to different segments of the population, which goes beyond </w:t>
      </w:r>
      <w:proofErr w:type="spellStart"/>
      <w:r>
        <w:t>categorising</w:t>
      </w:r>
      <w:proofErr w:type="spellEnd"/>
      <w:r>
        <w:t xml:space="preserve"> and estimating the percentage of individuals who experience high-risk gambling (previously problem gambling).</w:t>
      </w:r>
    </w:p>
    <w:p w:rsidR="00CD29A2" w:rsidRDefault="00CD29A2">
      <w:pPr>
        <w:pStyle w:val="BodyText"/>
        <w:spacing w:before="206"/>
      </w:pPr>
    </w:p>
    <w:p w:rsidR="00CD29A2" w:rsidRDefault="009C6A8E">
      <w:pPr>
        <w:pStyle w:val="Heading3"/>
        <w:numPr>
          <w:ilvl w:val="1"/>
          <w:numId w:val="29"/>
        </w:numPr>
        <w:tabs>
          <w:tab w:val="left" w:pos="878"/>
        </w:tabs>
        <w:spacing w:before="0"/>
        <w:ind w:left="878" w:hanging="458"/>
      </w:pPr>
      <w:bookmarkStart w:id="14" w:name="_bookmark13"/>
      <w:bookmarkEnd w:id="14"/>
      <w:r>
        <w:t>How</w:t>
      </w:r>
      <w:r>
        <w:rPr>
          <w:spacing w:val="-3"/>
        </w:rPr>
        <w:t xml:space="preserve"> </w:t>
      </w:r>
      <w:r>
        <w:t>has</w:t>
      </w:r>
      <w:r>
        <w:rPr>
          <w:spacing w:val="-4"/>
        </w:rPr>
        <w:t xml:space="preserve"> </w:t>
      </w:r>
      <w:r>
        <w:t>gambling</w:t>
      </w:r>
      <w:r>
        <w:rPr>
          <w:spacing w:val="-8"/>
        </w:rPr>
        <w:t xml:space="preserve"> </w:t>
      </w:r>
      <w:r>
        <w:t>c</w:t>
      </w:r>
      <w:r>
        <w:t>hanged</w:t>
      </w:r>
      <w:r>
        <w:rPr>
          <w:spacing w:val="-8"/>
        </w:rPr>
        <w:t xml:space="preserve"> </w:t>
      </w:r>
      <w:r>
        <w:t>in</w:t>
      </w:r>
      <w:r>
        <w:rPr>
          <w:spacing w:val="-9"/>
        </w:rPr>
        <w:t xml:space="preserve"> </w:t>
      </w:r>
      <w:r>
        <w:t>NSW</w:t>
      </w:r>
      <w:r>
        <w:rPr>
          <w:spacing w:val="-5"/>
        </w:rPr>
        <w:t xml:space="preserve"> </w:t>
      </w:r>
      <w:r>
        <w:t>since</w:t>
      </w:r>
      <w:r>
        <w:rPr>
          <w:spacing w:val="-4"/>
        </w:rPr>
        <w:t xml:space="preserve"> </w:t>
      </w:r>
      <w:r>
        <w:t>the</w:t>
      </w:r>
      <w:r>
        <w:rPr>
          <w:spacing w:val="-3"/>
        </w:rPr>
        <w:t xml:space="preserve"> </w:t>
      </w:r>
      <w:r>
        <w:t>2019</w:t>
      </w:r>
      <w:r>
        <w:rPr>
          <w:spacing w:val="-4"/>
        </w:rPr>
        <w:t xml:space="preserve"> </w:t>
      </w:r>
      <w:r>
        <w:rPr>
          <w:spacing w:val="-2"/>
        </w:rPr>
        <w:t>survey?</w:t>
      </w:r>
    </w:p>
    <w:p w:rsidR="00CD29A2" w:rsidRDefault="00CD29A2">
      <w:pPr>
        <w:pStyle w:val="BodyText"/>
        <w:spacing w:before="37"/>
        <w:rPr>
          <w:b/>
          <w:sz w:val="28"/>
        </w:rPr>
      </w:pPr>
    </w:p>
    <w:p w:rsidR="00CD29A2" w:rsidRDefault="009C6A8E">
      <w:pPr>
        <w:pStyle w:val="BodyText"/>
        <w:spacing w:line="278" w:lineRule="auto"/>
        <w:ind w:left="420" w:right="810"/>
      </w:pPr>
      <w:r>
        <w:t>This section outlines the changes to gambling products, availability, venues, legislation and regulation in NSW since the previous survey, to provide context for comparisons</w:t>
      </w:r>
      <w:r>
        <w:rPr>
          <w:spacing w:val="-3"/>
        </w:rPr>
        <w:t xml:space="preserve"> </w:t>
      </w:r>
      <w:r>
        <w:t>with</w:t>
      </w:r>
      <w:r>
        <w:rPr>
          <w:spacing w:val="-3"/>
        </w:rPr>
        <w:t xml:space="preserve"> </w:t>
      </w:r>
      <w:r>
        <w:t>2019</w:t>
      </w:r>
      <w:r>
        <w:rPr>
          <w:spacing w:val="-3"/>
        </w:rPr>
        <w:t xml:space="preserve"> </w:t>
      </w:r>
      <w:r>
        <w:t>data,</w:t>
      </w:r>
      <w:r>
        <w:rPr>
          <w:spacing w:val="-3"/>
        </w:rPr>
        <w:t xml:space="preserve"> </w:t>
      </w:r>
      <w:r>
        <w:t>although</w:t>
      </w:r>
      <w:r>
        <w:rPr>
          <w:spacing w:val="-3"/>
        </w:rPr>
        <w:t xml:space="preserve"> </w:t>
      </w:r>
      <w:r>
        <w:t>the</w:t>
      </w:r>
      <w:r>
        <w:rPr>
          <w:spacing w:val="-3"/>
        </w:rPr>
        <w:t xml:space="preserve"> </w:t>
      </w:r>
      <w:r>
        <w:t>timing</w:t>
      </w:r>
      <w:r>
        <w:rPr>
          <w:spacing w:val="-3"/>
        </w:rPr>
        <w:t xml:space="preserve"> </w:t>
      </w:r>
      <w:r>
        <w:t>or</w:t>
      </w:r>
      <w:r>
        <w:rPr>
          <w:spacing w:val="-2"/>
        </w:rPr>
        <w:t xml:space="preserve"> </w:t>
      </w:r>
      <w:r>
        <w:t>scale</w:t>
      </w:r>
      <w:r>
        <w:rPr>
          <w:spacing w:val="-8"/>
        </w:rPr>
        <w:t xml:space="preserve"> </w:t>
      </w:r>
      <w:r>
        <w:t>of</w:t>
      </w:r>
      <w:r>
        <w:rPr>
          <w:spacing w:val="-3"/>
        </w:rPr>
        <w:t xml:space="preserve"> </w:t>
      </w:r>
      <w:r>
        <w:t>some</w:t>
      </w:r>
      <w:r>
        <w:rPr>
          <w:spacing w:val="-3"/>
        </w:rPr>
        <w:t xml:space="preserve"> </w:t>
      </w:r>
      <w:r>
        <w:t>of</w:t>
      </w:r>
      <w:r>
        <w:rPr>
          <w:spacing w:val="-3"/>
        </w:rPr>
        <w:t xml:space="preserve"> </w:t>
      </w:r>
      <w:r>
        <w:t>these</w:t>
      </w:r>
      <w:r>
        <w:rPr>
          <w:spacing w:val="-3"/>
        </w:rPr>
        <w:t xml:space="preserve"> </w:t>
      </w:r>
      <w:r>
        <w:t>changes mean they have not impacted on the results of this survey.</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730"/>
      </w:pPr>
      <w:r>
        <w:lastRenderedPageBreak/>
        <w:t>In</w:t>
      </w:r>
      <w:r>
        <w:rPr>
          <w:spacing w:val="-2"/>
        </w:rPr>
        <w:t xml:space="preserve"> </w:t>
      </w:r>
      <w:r>
        <w:t>early</w:t>
      </w:r>
      <w:r>
        <w:rPr>
          <w:spacing w:val="-3"/>
        </w:rPr>
        <w:t xml:space="preserve"> </w:t>
      </w:r>
      <w:r>
        <w:t>2020,</w:t>
      </w:r>
      <w:r>
        <w:rPr>
          <w:spacing w:val="-3"/>
        </w:rPr>
        <w:t xml:space="preserve"> </w:t>
      </w:r>
      <w:r>
        <w:t>the</w:t>
      </w:r>
      <w:r>
        <w:rPr>
          <w:spacing w:val="-3"/>
        </w:rPr>
        <w:t xml:space="preserve"> </w:t>
      </w:r>
      <w:r>
        <w:t>COVID</w:t>
      </w:r>
      <w:r>
        <w:rPr>
          <w:spacing w:val="-3"/>
        </w:rPr>
        <w:t xml:space="preserve"> </w:t>
      </w:r>
      <w:r>
        <w:t>pandemic</w:t>
      </w:r>
      <w:r>
        <w:rPr>
          <w:spacing w:val="-3"/>
        </w:rPr>
        <w:t xml:space="preserve"> </w:t>
      </w:r>
      <w:r>
        <w:t>forced the</w:t>
      </w:r>
      <w:r>
        <w:rPr>
          <w:spacing w:val="-2"/>
        </w:rPr>
        <w:t xml:space="preserve"> </w:t>
      </w:r>
      <w:r>
        <w:t>closure</w:t>
      </w:r>
      <w:r>
        <w:rPr>
          <w:spacing w:val="-3"/>
        </w:rPr>
        <w:t xml:space="preserve"> </w:t>
      </w:r>
      <w:r>
        <w:t>of</w:t>
      </w:r>
      <w:r>
        <w:rPr>
          <w:spacing w:val="-3"/>
        </w:rPr>
        <w:t xml:space="preserve"> </w:t>
      </w:r>
      <w:r>
        <w:t>all</w:t>
      </w:r>
      <w:r>
        <w:rPr>
          <w:spacing w:val="-4"/>
        </w:rPr>
        <w:t xml:space="preserve"> </w:t>
      </w:r>
      <w:r>
        <w:t>gambling</w:t>
      </w:r>
      <w:r>
        <w:rPr>
          <w:spacing w:val="-3"/>
        </w:rPr>
        <w:t xml:space="preserve"> </w:t>
      </w:r>
      <w:r>
        <w:t>venues</w:t>
      </w:r>
      <w:r>
        <w:rPr>
          <w:spacing w:val="-3"/>
        </w:rPr>
        <w:t xml:space="preserve"> </w:t>
      </w:r>
      <w:r>
        <w:t xml:space="preserve">during intermittent periods of lockdown, as well as restrictions on how many </w:t>
      </w:r>
      <w:r>
        <w:t xml:space="preserve">people could be at a venue. The last lockdown period ended in October 2021 and restrictions eased as of February 2022. COVID did not influence the 2019 data and is likely to have minimal effects on the 2024 data, given that longitudinal research has found </w:t>
      </w:r>
      <w:r>
        <w:t>that gambling in</w:t>
      </w:r>
      <w:r>
        <w:rPr>
          <w:spacing w:val="-13"/>
        </w:rPr>
        <w:t xml:space="preserve"> </w:t>
      </w:r>
      <w:r>
        <w:t>Australia</w:t>
      </w:r>
      <w:r>
        <w:rPr>
          <w:spacing w:val="-3"/>
        </w:rPr>
        <w:t xml:space="preserve"> </w:t>
      </w:r>
      <w:r>
        <w:t>had largely returned</w:t>
      </w:r>
      <w:r>
        <w:rPr>
          <w:spacing w:val="-3"/>
        </w:rPr>
        <w:t xml:space="preserve"> </w:t>
      </w:r>
      <w:r>
        <w:t>to pre-pandemic levels by</w:t>
      </w:r>
      <w:r>
        <w:rPr>
          <w:spacing w:val="-4"/>
        </w:rPr>
        <w:t xml:space="preserve"> </w:t>
      </w:r>
      <w:r>
        <w:t>2022</w:t>
      </w:r>
      <w:r>
        <w:rPr>
          <w:spacing w:val="-3"/>
        </w:rPr>
        <w:t xml:space="preserve"> </w:t>
      </w:r>
      <w:r>
        <w:t>(Hing et al., 2024). However, please note the potential role of COVID on the uptake of online wagering activities, noted below.</w:t>
      </w:r>
    </w:p>
    <w:p w:rsidR="00CD29A2" w:rsidRDefault="00CD29A2">
      <w:pPr>
        <w:pStyle w:val="BodyText"/>
        <w:spacing w:before="44"/>
      </w:pPr>
    </w:p>
    <w:p w:rsidR="00CD29A2" w:rsidRDefault="009C6A8E">
      <w:pPr>
        <w:pStyle w:val="BodyText"/>
        <w:spacing w:line="278" w:lineRule="auto"/>
        <w:ind w:left="420" w:right="663"/>
      </w:pPr>
      <w:r>
        <w:t>In</w:t>
      </w:r>
      <w:r>
        <w:rPr>
          <w:spacing w:val="-5"/>
        </w:rPr>
        <w:t xml:space="preserve"> </w:t>
      </w:r>
      <w:r>
        <w:t>2022,</w:t>
      </w:r>
      <w:r>
        <w:rPr>
          <w:spacing w:val="-6"/>
        </w:rPr>
        <w:t xml:space="preserve"> </w:t>
      </w:r>
      <w:r>
        <w:t>Sydney’s</w:t>
      </w:r>
      <w:r>
        <w:rPr>
          <w:spacing w:val="-6"/>
        </w:rPr>
        <w:t xml:space="preserve"> </w:t>
      </w:r>
      <w:r>
        <w:t>second</w:t>
      </w:r>
      <w:r>
        <w:rPr>
          <w:spacing w:val="-6"/>
        </w:rPr>
        <w:t xml:space="preserve"> </w:t>
      </w:r>
      <w:r>
        <w:t>casino,</w:t>
      </w:r>
      <w:r>
        <w:rPr>
          <w:spacing w:val="-6"/>
        </w:rPr>
        <w:t xml:space="preserve"> </w:t>
      </w:r>
      <w:r>
        <w:t>Crown</w:t>
      </w:r>
      <w:r>
        <w:rPr>
          <w:spacing w:val="-6"/>
        </w:rPr>
        <w:t xml:space="preserve"> </w:t>
      </w:r>
      <w:r>
        <w:t>Sydney,</w:t>
      </w:r>
      <w:r>
        <w:rPr>
          <w:spacing w:val="-6"/>
        </w:rPr>
        <w:t xml:space="preserve"> </w:t>
      </w:r>
      <w:r>
        <w:t>o</w:t>
      </w:r>
      <w:r>
        <w:t>pened</w:t>
      </w:r>
      <w:r>
        <w:rPr>
          <w:spacing w:val="-6"/>
        </w:rPr>
        <w:t xml:space="preserve"> </w:t>
      </w:r>
      <w:r>
        <w:t>VIP-only</w:t>
      </w:r>
      <w:r>
        <w:rPr>
          <w:spacing w:val="-6"/>
        </w:rPr>
        <w:t xml:space="preserve"> </w:t>
      </w:r>
      <w:r>
        <w:t>gaming</w:t>
      </w:r>
      <w:r>
        <w:rPr>
          <w:spacing w:val="-5"/>
        </w:rPr>
        <w:t xml:space="preserve"> </w:t>
      </w:r>
      <w:r>
        <w:t>areas</w:t>
      </w:r>
      <w:r>
        <w:rPr>
          <w:spacing w:val="-6"/>
        </w:rPr>
        <w:t xml:space="preserve"> </w:t>
      </w:r>
      <w:r>
        <w:t>for table games, but has no EGMs. Since the last survey, there have been government inquiries into both NSW casinos (Crown Sydney and The Star), which have led to changes in their operations, including requirements for enhanced responsible gambling practic</w:t>
      </w:r>
      <w:r>
        <w:t>es.</w:t>
      </w:r>
    </w:p>
    <w:p w:rsidR="00CD29A2" w:rsidRDefault="00CD29A2">
      <w:pPr>
        <w:pStyle w:val="BodyText"/>
        <w:spacing w:before="44"/>
      </w:pPr>
    </w:p>
    <w:p w:rsidR="00CD29A2" w:rsidRDefault="009C6A8E">
      <w:pPr>
        <w:pStyle w:val="BodyText"/>
        <w:spacing w:line="278" w:lineRule="auto"/>
        <w:ind w:left="420" w:right="692"/>
      </w:pPr>
      <w:r>
        <w:t xml:space="preserve">Clubs and hotels have also had changes to regulation and legislation, such as amendments to the </w:t>
      </w:r>
      <w:r>
        <w:rPr>
          <w:i/>
        </w:rPr>
        <w:t>Gaming Machines Regulation 2019</w:t>
      </w:r>
      <w:r>
        <w:t>. These amendments focus on</w:t>
      </w:r>
      <w:r>
        <w:rPr>
          <w:spacing w:val="-3"/>
        </w:rPr>
        <w:t xml:space="preserve"> </w:t>
      </w:r>
      <w:r>
        <w:t>reducing</w:t>
      </w:r>
      <w:r>
        <w:rPr>
          <w:spacing w:val="-3"/>
        </w:rPr>
        <w:t xml:space="preserve"> </w:t>
      </w:r>
      <w:r>
        <w:t>money</w:t>
      </w:r>
      <w:r>
        <w:rPr>
          <w:spacing w:val="-3"/>
        </w:rPr>
        <w:t xml:space="preserve"> </w:t>
      </w:r>
      <w:r>
        <w:t>laundering</w:t>
      </w:r>
      <w:r>
        <w:rPr>
          <w:spacing w:val="-7"/>
        </w:rPr>
        <w:t xml:space="preserve"> </w:t>
      </w:r>
      <w:r>
        <w:t>and</w:t>
      </w:r>
      <w:r>
        <w:rPr>
          <w:spacing w:val="-3"/>
        </w:rPr>
        <w:t xml:space="preserve"> </w:t>
      </w:r>
      <w:r>
        <w:t>gambling</w:t>
      </w:r>
      <w:r>
        <w:rPr>
          <w:spacing w:val="-7"/>
        </w:rPr>
        <w:t xml:space="preserve"> </w:t>
      </w:r>
      <w:r>
        <w:t>harm, including reducing</w:t>
      </w:r>
      <w:r>
        <w:rPr>
          <w:spacing w:val="-6"/>
        </w:rPr>
        <w:t xml:space="preserve"> </w:t>
      </w:r>
      <w:r>
        <w:t>the</w:t>
      </w:r>
      <w:r>
        <w:rPr>
          <w:spacing w:val="-3"/>
        </w:rPr>
        <w:t xml:space="preserve"> </w:t>
      </w:r>
      <w:r>
        <w:t>maximum cash input into an EGM from $5,000 to $500 and venues being required to appoint Responsible Gambling Officers.</w:t>
      </w:r>
    </w:p>
    <w:p w:rsidR="00CD29A2" w:rsidRDefault="00CD29A2">
      <w:pPr>
        <w:pStyle w:val="BodyText"/>
        <w:spacing w:before="44"/>
      </w:pPr>
    </w:p>
    <w:p w:rsidR="00CD29A2" w:rsidRDefault="009C6A8E">
      <w:pPr>
        <w:pStyle w:val="BodyText"/>
        <w:spacing w:line="278" w:lineRule="auto"/>
        <w:ind w:left="420" w:right="713"/>
      </w:pPr>
      <w:r>
        <w:t>In March 2024, the NSW Government began a staged trial in which a digital player card</w:t>
      </w:r>
      <w:r>
        <w:rPr>
          <w:spacing w:val="-2"/>
        </w:rPr>
        <w:t xml:space="preserve"> </w:t>
      </w:r>
      <w:r>
        <w:t>or</w:t>
      </w:r>
      <w:r>
        <w:rPr>
          <w:spacing w:val="-6"/>
        </w:rPr>
        <w:t xml:space="preserve"> </w:t>
      </w:r>
      <w:r>
        <w:t>app would</w:t>
      </w:r>
      <w:r>
        <w:rPr>
          <w:spacing w:val="-2"/>
        </w:rPr>
        <w:t xml:space="preserve"> </w:t>
      </w:r>
      <w:r>
        <w:t>be</w:t>
      </w:r>
      <w:r>
        <w:rPr>
          <w:spacing w:val="-2"/>
        </w:rPr>
        <w:t xml:space="preserve"> </w:t>
      </w:r>
      <w:r>
        <w:t>used instead</w:t>
      </w:r>
      <w:r>
        <w:rPr>
          <w:spacing w:val="-2"/>
        </w:rPr>
        <w:t xml:space="preserve"> </w:t>
      </w:r>
      <w:r>
        <w:t>of</w:t>
      </w:r>
      <w:r>
        <w:rPr>
          <w:spacing w:val="-2"/>
        </w:rPr>
        <w:t xml:space="preserve"> </w:t>
      </w:r>
      <w:r>
        <w:t>cash at</w:t>
      </w:r>
      <w:r>
        <w:rPr>
          <w:spacing w:val="-6"/>
        </w:rPr>
        <w:t xml:space="preserve"> </w:t>
      </w:r>
      <w:r>
        <w:t>EGMs,</w:t>
      </w:r>
      <w:r>
        <w:rPr>
          <w:spacing w:val="-1"/>
        </w:rPr>
        <w:t xml:space="preserve"> </w:t>
      </w:r>
      <w:r>
        <w:t>with</w:t>
      </w:r>
      <w:r>
        <w:rPr>
          <w:spacing w:val="-1"/>
        </w:rPr>
        <w:t xml:space="preserve"> </w:t>
      </w:r>
      <w:r>
        <w:t>the aim of</w:t>
      </w:r>
      <w:r>
        <w:rPr>
          <w:spacing w:val="-6"/>
        </w:rPr>
        <w:t xml:space="preserve"> </w:t>
      </w:r>
      <w:r>
        <w:t>reducing</w:t>
      </w:r>
      <w:r>
        <w:rPr>
          <w:spacing w:val="-5"/>
        </w:rPr>
        <w:t xml:space="preserve"> </w:t>
      </w:r>
      <w:r>
        <w:t>money laundering and gambling harm. While the timing of the trial for some venues coincided with the fieldwork period of this survey (March-May 2024), the trial included 14 of the over 2,000 venues with EGMs in NSW and so should not ha</w:t>
      </w:r>
      <w:r>
        <w:t>ve influenced the findings of this survey.</w:t>
      </w:r>
    </w:p>
    <w:p w:rsidR="00CD29A2" w:rsidRDefault="00CD29A2">
      <w:pPr>
        <w:pStyle w:val="BodyText"/>
        <w:spacing w:before="41"/>
      </w:pPr>
    </w:p>
    <w:p w:rsidR="00CD29A2" w:rsidRDefault="009C6A8E">
      <w:pPr>
        <w:pStyle w:val="BodyText"/>
        <w:spacing w:line="278" w:lineRule="auto"/>
        <w:ind w:left="420" w:right="810"/>
      </w:pPr>
      <w:r>
        <w:t>There have also been changes to the regulation of online gambling since the previous</w:t>
      </w:r>
      <w:r>
        <w:rPr>
          <w:spacing w:val="-4"/>
        </w:rPr>
        <w:t xml:space="preserve"> </w:t>
      </w:r>
      <w:r>
        <w:t>survey</w:t>
      </w:r>
      <w:r>
        <w:rPr>
          <w:spacing w:val="-4"/>
        </w:rPr>
        <w:t xml:space="preserve"> </w:t>
      </w:r>
      <w:r>
        <w:t>in</w:t>
      </w:r>
      <w:r>
        <w:rPr>
          <w:spacing w:val="-1"/>
        </w:rPr>
        <w:t xml:space="preserve"> </w:t>
      </w:r>
      <w:r>
        <w:t>2019,</w:t>
      </w:r>
      <w:r>
        <w:rPr>
          <w:spacing w:val="-3"/>
        </w:rPr>
        <w:t xml:space="preserve"> </w:t>
      </w:r>
      <w:r>
        <w:t>including</w:t>
      </w:r>
      <w:r>
        <w:rPr>
          <w:spacing w:val="-2"/>
        </w:rPr>
        <w:t xml:space="preserve"> </w:t>
      </w:r>
      <w:r>
        <w:t>the</w:t>
      </w:r>
      <w:r>
        <w:rPr>
          <w:spacing w:val="-4"/>
        </w:rPr>
        <w:t xml:space="preserve"> </w:t>
      </w:r>
      <w:r>
        <w:t>implementation</w:t>
      </w:r>
      <w:r>
        <w:rPr>
          <w:spacing w:val="-4"/>
        </w:rPr>
        <w:t xml:space="preserve"> </w:t>
      </w:r>
      <w:r>
        <w:t>of</w:t>
      </w:r>
      <w:r>
        <w:rPr>
          <w:spacing w:val="-1"/>
        </w:rPr>
        <w:t xml:space="preserve"> </w:t>
      </w:r>
      <w:r>
        <w:t>some</w:t>
      </w:r>
      <w:r>
        <w:rPr>
          <w:spacing w:val="-7"/>
        </w:rPr>
        <w:t xml:space="preserve"> </w:t>
      </w:r>
      <w:r>
        <w:t>measures</w:t>
      </w:r>
      <w:r>
        <w:rPr>
          <w:spacing w:val="-4"/>
        </w:rPr>
        <w:t xml:space="preserve"> </w:t>
      </w:r>
      <w:r>
        <w:t>from the National Consumer Protection Framework for Online Wageri</w:t>
      </w:r>
      <w:r>
        <w:t>ng. This includes the introduction of new messaging to replace the “gamble responsibly” tagline, the National Self-Exclusion Register (</w:t>
      </w:r>
      <w:proofErr w:type="spellStart"/>
      <w:r>
        <w:t>BetStop</w:t>
      </w:r>
      <w:proofErr w:type="spellEnd"/>
      <w:r>
        <w:t xml:space="preserve">) and stricter customer verification </w:t>
      </w:r>
      <w:r>
        <w:rPr>
          <w:spacing w:val="-2"/>
        </w:rPr>
        <w:t>requirements.</w:t>
      </w:r>
    </w:p>
    <w:p w:rsidR="00CD29A2" w:rsidRDefault="00CD29A2">
      <w:pPr>
        <w:pStyle w:val="BodyText"/>
        <w:spacing w:before="45"/>
      </w:pPr>
    </w:p>
    <w:p w:rsidR="00CD29A2" w:rsidRDefault="009C6A8E">
      <w:pPr>
        <w:pStyle w:val="BodyText"/>
        <w:spacing w:line="278" w:lineRule="auto"/>
        <w:ind w:left="420" w:right="649"/>
        <w:jc w:val="both"/>
      </w:pPr>
      <w:r>
        <w:t>In</w:t>
      </w:r>
      <w:r>
        <w:rPr>
          <w:spacing w:val="-8"/>
        </w:rPr>
        <w:t xml:space="preserve"> </w:t>
      </w:r>
      <w:r>
        <w:t>addition,</w:t>
      </w:r>
      <w:r>
        <w:rPr>
          <w:spacing w:val="-6"/>
        </w:rPr>
        <w:t xml:space="preserve"> </w:t>
      </w:r>
      <w:r>
        <w:t>a</w:t>
      </w:r>
      <w:r>
        <w:rPr>
          <w:spacing w:val="-8"/>
        </w:rPr>
        <w:t xml:space="preserve"> </w:t>
      </w:r>
      <w:r>
        <w:t>Point</w:t>
      </w:r>
      <w:r>
        <w:rPr>
          <w:spacing w:val="-8"/>
        </w:rPr>
        <w:t xml:space="preserve"> </w:t>
      </w:r>
      <w:r>
        <w:t>of</w:t>
      </w:r>
      <w:r>
        <w:rPr>
          <w:spacing w:val="-8"/>
        </w:rPr>
        <w:t xml:space="preserve"> </w:t>
      </w:r>
      <w:r>
        <w:t>Consumption</w:t>
      </w:r>
      <w:r>
        <w:rPr>
          <w:spacing w:val="-12"/>
        </w:rPr>
        <w:t xml:space="preserve"> </w:t>
      </w:r>
      <w:r>
        <w:t>Tax</w:t>
      </w:r>
      <w:r>
        <w:rPr>
          <w:spacing w:val="-5"/>
        </w:rPr>
        <w:t xml:space="preserve"> </w:t>
      </w:r>
      <w:r>
        <w:t>was</w:t>
      </w:r>
      <w:r>
        <w:rPr>
          <w:spacing w:val="-8"/>
        </w:rPr>
        <w:t xml:space="preserve"> </w:t>
      </w:r>
      <w:r>
        <w:t>introduced</w:t>
      </w:r>
      <w:r>
        <w:rPr>
          <w:spacing w:val="-6"/>
        </w:rPr>
        <w:t xml:space="preserve"> </w:t>
      </w:r>
      <w:r>
        <w:t>to</w:t>
      </w:r>
      <w:r>
        <w:rPr>
          <w:spacing w:val="-8"/>
        </w:rPr>
        <w:t xml:space="preserve"> </w:t>
      </w:r>
      <w:r>
        <w:t>ensure</w:t>
      </w:r>
      <w:r>
        <w:rPr>
          <w:spacing w:val="-8"/>
        </w:rPr>
        <w:t xml:space="preserve"> </w:t>
      </w:r>
      <w:r>
        <w:t>that</w:t>
      </w:r>
      <w:r>
        <w:rPr>
          <w:spacing w:val="-8"/>
        </w:rPr>
        <w:t xml:space="preserve"> </w:t>
      </w:r>
      <w:r>
        <w:t>taxes</w:t>
      </w:r>
      <w:r>
        <w:rPr>
          <w:spacing w:val="-9"/>
        </w:rPr>
        <w:t xml:space="preserve"> </w:t>
      </w:r>
      <w:r>
        <w:t>on</w:t>
      </w:r>
      <w:r>
        <w:rPr>
          <w:spacing w:val="-8"/>
        </w:rPr>
        <w:t xml:space="preserve"> </w:t>
      </w:r>
      <w:r>
        <w:t>online wagering are collected based on where the bets are placed, rather than where the operator is licensed. In NSW, this tax was introduced at 10% on 1 January</w:t>
      </w:r>
      <w:r>
        <w:rPr>
          <w:spacing w:val="-2"/>
        </w:rPr>
        <w:t xml:space="preserve"> </w:t>
      </w:r>
      <w:r>
        <w:t>2019 and increased to 15% effective 1 July 2022.</w:t>
      </w:r>
    </w:p>
    <w:p w:rsidR="00CD29A2" w:rsidRDefault="00CD29A2">
      <w:pPr>
        <w:pStyle w:val="BodyText"/>
        <w:spacing w:before="43"/>
      </w:pPr>
    </w:p>
    <w:p w:rsidR="00CD29A2" w:rsidRDefault="009C6A8E">
      <w:pPr>
        <w:pStyle w:val="BodyText"/>
        <w:spacing w:line="278" w:lineRule="auto"/>
        <w:ind w:left="420" w:right="810"/>
      </w:pPr>
      <w:r>
        <w:t>In November 2019, the</w:t>
      </w:r>
      <w:r>
        <w:rPr>
          <w:spacing w:val="-3"/>
        </w:rPr>
        <w:t xml:space="preserve"> </w:t>
      </w:r>
      <w:r>
        <w:t>A</w:t>
      </w:r>
      <w:r>
        <w:t>ustralian Communications and Media</w:t>
      </w:r>
      <w:r>
        <w:rPr>
          <w:spacing w:val="-3"/>
        </w:rPr>
        <w:t xml:space="preserve"> </w:t>
      </w:r>
      <w:r>
        <w:t>Authority started blocking</w:t>
      </w:r>
      <w:r>
        <w:rPr>
          <w:spacing w:val="-3"/>
        </w:rPr>
        <w:t xml:space="preserve"> </w:t>
      </w:r>
      <w:r>
        <w:t>illegal</w:t>
      </w:r>
      <w:r>
        <w:rPr>
          <w:spacing w:val="-3"/>
        </w:rPr>
        <w:t xml:space="preserve"> </w:t>
      </w:r>
      <w:r>
        <w:t>offshore</w:t>
      </w:r>
      <w:r>
        <w:rPr>
          <w:spacing w:val="-7"/>
        </w:rPr>
        <w:t xml:space="preserve"> </w:t>
      </w:r>
      <w:r>
        <w:t>gambling</w:t>
      </w:r>
      <w:r>
        <w:rPr>
          <w:spacing w:val="-7"/>
        </w:rPr>
        <w:t xml:space="preserve"> </w:t>
      </w:r>
      <w:r>
        <w:t>sites,</w:t>
      </w:r>
      <w:r>
        <w:rPr>
          <w:spacing w:val="-3"/>
        </w:rPr>
        <w:t xml:space="preserve"> </w:t>
      </w:r>
      <w:r>
        <w:t>such</w:t>
      </w:r>
      <w:r>
        <w:rPr>
          <w:spacing w:val="-12"/>
        </w:rPr>
        <w:t xml:space="preserve"> </w:t>
      </w:r>
      <w:r>
        <w:t>as</w:t>
      </w:r>
      <w:r>
        <w:rPr>
          <w:spacing w:val="-3"/>
        </w:rPr>
        <w:t xml:space="preserve"> </w:t>
      </w:r>
      <w:r>
        <w:t>online</w:t>
      </w:r>
      <w:r>
        <w:rPr>
          <w:spacing w:val="-3"/>
        </w:rPr>
        <w:t xml:space="preserve"> </w:t>
      </w:r>
      <w:r>
        <w:t>casinos,</w:t>
      </w:r>
      <w:r>
        <w:rPr>
          <w:spacing w:val="-2"/>
        </w:rPr>
        <w:t xml:space="preserve"> </w:t>
      </w:r>
      <w:r>
        <w:t>EGMs</w:t>
      </w:r>
      <w:r>
        <w:rPr>
          <w:spacing w:val="-3"/>
        </w:rPr>
        <w:t xml:space="preserve"> </w:t>
      </w:r>
      <w:r>
        <w:t>and</w:t>
      </w:r>
      <w:r>
        <w:rPr>
          <w:spacing w:val="-3"/>
        </w:rPr>
        <w:t xml:space="preserve"> </w:t>
      </w:r>
      <w:r>
        <w:t>poker. This step made it more difficult for</w:t>
      </w:r>
      <w:r>
        <w:rPr>
          <w:spacing w:val="-5"/>
        </w:rPr>
        <w:t xml:space="preserve"> </w:t>
      </w:r>
      <w:r>
        <w:t>Australian residents to access these sites, potentially impacting on online casino a</w:t>
      </w:r>
      <w:r>
        <w:t>nd online poker gambling.</w:t>
      </w:r>
    </w:p>
    <w:p w:rsidR="00CD29A2" w:rsidRDefault="00CD29A2">
      <w:pPr>
        <w:spacing w:line="278" w:lineRule="auto"/>
        <w:sectPr w:rsidR="00CD29A2">
          <w:pgSz w:w="11910" w:h="16840"/>
          <w:pgMar w:top="1400" w:right="780" w:bottom="1220" w:left="1020" w:header="0" w:footer="978" w:gutter="0"/>
          <w:cols w:space="720"/>
        </w:sectPr>
      </w:pPr>
    </w:p>
    <w:p w:rsidR="00CD29A2" w:rsidRDefault="009C6A8E">
      <w:pPr>
        <w:pStyle w:val="BodyText"/>
        <w:spacing w:before="62" w:line="278" w:lineRule="auto"/>
        <w:ind w:left="420" w:right="663"/>
      </w:pPr>
      <w:r>
        <w:lastRenderedPageBreak/>
        <w:t>The</w:t>
      </w:r>
      <w:r>
        <w:rPr>
          <w:spacing w:val="-4"/>
        </w:rPr>
        <w:t xml:space="preserve"> </w:t>
      </w:r>
      <w:r>
        <w:t>uptake</w:t>
      </w:r>
      <w:r>
        <w:rPr>
          <w:spacing w:val="-4"/>
        </w:rPr>
        <w:t xml:space="preserve"> </w:t>
      </w:r>
      <w:r>
        <w:t>of</w:t>
      </w:r>
      <w:r>
        <w:rPr>
          <w:spacing w:val="-8"/>
        </w:rPr>
        <w:t xml:space="preserve"> </w:t>
      </w:r>
      <w:r>
        <w:t>digital</w:t>
      </w:r>
      <w:r>
        <w:rPr>
          <w:spacing w:val="-4"/>
        </w:rPr>
        <w:t xml:space="preserve"> </w:t>
      </w:r>
      <w:r>
        <w:t>technologies</w:t>
      </w:r>
      <w:r>
        <w:rPr>
          <w:spacing w:val="-4"/>
        </w:rPr>
        <w:t xml:space="preserve"> </w:t>
      </w:r>
      <w:r>
        <w:t>has</w:t>
      </w:r>
      <w:r>
        <w:rPr>
          <w:spacing w:val="-4"/>
        </w:rPr>
        <w:t xml:space="preserve"> </w:t>
      </w:r>
      <w:r>
        <w:t>continued</w:t>
      </w:r>
      <w:r>
        <w:rPr>
          <w:spacing w:val="-4"/>
        </w:rPr>
        <w:t xml:space="preserve"> </w:t>
      </w:r>
      <w:r>
        <w:t>since</w:t>
      </w:r>
      <w:r>
        <w:rPr>
          <w:spacing w:val="-4"/>
        </w:rPr>
        <w:t xml:space="preserve"> </w:t>
      </w:r>
      <w:r>
        <w:t>2019,</w:t>
      </w:r>
      <w:r>
        <w:rPr>
          <w:spacing w:val="-4"/>
        </w:rPr>
        <w:t xml:space="preserve"> </w:t>
      </w:r>
      <w:r>
        <w:t>potentially</w:t>
      </w:r>
      <w:r>
        <w:rPr>
          <w:spacing w:val="-4"/>
        </w:rPr>
        <w:t xml:space="preserve"> </w:t>
      </w:r>
      <w:r>
        <w:t>accelerated by the COVID pandemic.</w:t>
      </w:r>
      <w:r>
        <w:rPr>
          <w:spacing w:val="-1"/>
        </w:rPr>
        <w:t xml:space="preserve"> </w:t>
      </w:r>
      <w:r>
        <w:t>This is reflected in a 33.7% increase in wagering expenditure in NSW from 2019-2020 to 2022-2023, the mo</w:t>
      </w:r>
      <w:r>
        <w:t>st recent data available (Queensland Government Statistician’s Office, 2024). In addition, some operators have recently begun offering online keno in NSW. This conduct is subject to investigation by Liquor &amp; Gaming NSW.</w:t>
      </w:r>
    </w:p>
    <w:p w:rsidR="00CD29A2" w:rsidRDefault="009C6A8E">
      <w:pPr>
        <w:pStyle w:val="Heading3"/>
        <w:numPr>
          <w:ilvl w:val="1"/>
          <w:numId w:val="29"/>
        </w:numPr>
        <w:tabs>
          <w:tab w:val="left" w:pos="878"/>
        </w:tabs>
        <w:spacing w:before="160"/>
        <w:ind w:left="878" w:hanging="458"/>
      </w:pPr>
      <w:bookmarkStart w:id="15" w:name="_bookmark14"/>
      <w:bookmarkEnd w:id="15"/>
      <w:r>
        <w:t>Research</w:t>
      </w:r>
      <w:r>
        <w:rPr>
          <w:spacing w:val="-7"/>
        </w:rPr>
        <w:t xml:space="preserve"> </w:t>
      </w:r>
      <w:r>
        <w:rPr>
          <w:spacing w:val="-2"/>
        </w:rPr>
        <w:t>objectives</w:t>
      </w:r>
    </w:p>
    <w:p w:rsidR="00CD29A2" w:rsidRDefault="00CD29A2">
      <w:pPr>
        <w:pStyle w:val="BodyText"/>
        <w:spacing w:before="41"/>
        <w:rPr>
          <w:b/>
          <w:sz w:val="28"/>
        </w:rPr>
      </w:pPr>
    </w:p>
    <w:p w:rsidR="00CD29A2" w:rsidRDefault="009C6A8E">
      <w:pPr>
        <w:pStyle w:val="BodyText"/>
        <w:spacing w:line="278" w:lineRule="auto"/>
        <w:ind w:left="420" w:right="663"/>
      </w:pPr>
      <w:r>
        <w:t>The</w:t>
      </w:r>
      <w:r>
        <w:rPr>
          <w:spacing w:val="-3"/>
        </w:rPr>
        <w:t xml:space="preserve"> </w:t>
      </w:r>
      <w:r>
        <w:t>purpose</w:t>
      </w:r>
      <w:r>
        <w:rPr>
          <w:spacing w:val="-7"/>
        </w:rPr>
        <w:t xml:space="preserve"> </w:t>
      </w:r>
      <w:r>
        <w:t>of</w:t>
      </w:r>
      <w:r>
        <w:rPr>
          <w:spacing w:val="-3"/>
        </w:rPr>
        <w:t xml:space="preserve"> </w:t>
      </w:r>
      <w:r>
        <w:t>this</w:t>
      </w:r>
      <w:r>
        <w:rPr>
          <w:spacing w:val="-3"/>
        </w:rPr>
        <w:t xml:space="preserve"> </w:t>
      </w:r>
      <w:r>
        <w:t>study</w:t>
      </w:r>
      <w:r>
        <w:rPr>
          <w:spacing w:val="-3"/>
        </w:rPr>
        <w:t xml:space="preserve"> </w:t>
      </w:r>
      <w:r>
        <w:t>was</w:t>
      </w:r>
      <w:r>
        <w:rPr>
          <w:spacing w:val="-3"/>
        </w:rPr>
        <w:t xml:space="preserve"> </w:t>
      </w:r>
      <w:r>
        <w:t>to</w:t>
      </w:r>
      <w:r>
        <w:rPr>
          <w:spacing w:val="-3"/>
        </w:rPr>
        <w:t xml:space="preserve"> </w:t>
      </w:r>
      <w:r>
        <w:t>collect</w:t>
      </w:r>
      <w:r>
        <w:rPr>
          <w:spacing w:val="-3"/>
        </w:rPr>
        <w:t xml:space="preserve"> </w:t>
      </w:r>
      <w:r>
        <w:t>data</w:t>
      </w:r>
      <w:r>
        <w:rPr>
          <w:spacing w:val="-7"/>
        </w:rPr>
        <w:t xml:space="preserve"> </w:t>
      </w:r>
      <w:r>
        <w:t>on</w:t>
      </w:r>
      <w:r>
        <w:rPr>
          <w:spacing w:val="-3"/>
        </w:rPr>
        <w:t xml:space="preserve"> </w:t>
      </w:r>
      <w:r>
        <w:t>gambling</w:t>
      </w:r>
      <w:r>
        <w:rPr>
          <w:spacing w:val="-3"/>
        </w:rPr>
        <w:t xml:space="preserve"> </w:t>
      </w:r>
      <w:r>
        <w:t>participation</w:t>
      </w:r>
      <w:r>
        <w:rPr>
          <w:spacing w:val="-3"/>
        </w:rPr>
        <w:t xml:space="preserve"> </w:t>
      </w:r>
      <w:r>
        <w:t>and</w:t>
      </w:r>
      <w:r>
        <w:rPr>
          <w:spacing w:val="-3"/>
        </w:rPr>
        <w:t xml:space="preserve"> </w:t>
      </w:r>
      <w:r>
        <w:t>gambling harm in NSW, building and maintaining comparability with previous prevalence surveys where possible. The NSW Office</w:t>
      </w:r>
      <w:r>
        <w:rPr>
          <w:spacing w:val="-1"/>
        </w:rPr>
        <w:t xml:space="preserve"> </w:t>
      </w:r>
      <w:r>
        <w:t>of Responsible Gambling were involved in all aspects of study developm</w:t>
      </w:r>
      <w:r>
        <w:t>ent, sampling design, setting of objectives, and reporting structure.</w:t>
      </w:r>
    </w:p>
    <w:p w:rsidR="00CD29A2" w:rsidRDefault="00CD29A2">
      <w:pPr>
        <w:pStyle w:val="BodyText"/>
        <w:spacing w:before="44"/>
      </w:pPr>
    </w:p>
    <w:p w:rsidR="00CD29A2" w:rsidRDefault="009C6A8E">
      <w:pPr>
        <w:pStyle w:val="BodyText"/>
        <w:ind w:left="420"/>
        <w:jc w:val="both"/>
      </w:pPr>
      <w:r>
        <w:t>Specifically,</w:t>
      </w:r>
      <w:r>
        <w:rPr>
          <w:spacing w:val="-7"/>
        </w:rPr>
        <w:t xml:space="preserve"> </w:t>
      </w:r>
      <w:r>
        <w:t>the</w:t>
      </w:r>
      <w:r>
        <w:rPr>
          <w:spacing w:val="-7"/>
        </w:rPr>
        <w:t xml:space="preserve"> </w:t>
      </w:r>
      <w:r>
        <w:t>objectives</w:t>
      </w:r>
      <w:r>
        <w:rPr>
          <w:spacing w:val="-7"/>
        </w:rPr>
        <w:t xml:space="preserve"> </w:t>
      </w:r>
      <w:r>
        <w:rPr>
          <w:spacing w:val="-4"/>
        </w:rPr>
        <w:t>were:</w:t>
      </w:r>
    </w:p>
    <w:p w:rsidR="00CD29A2" w:rsidRDefault="009C6A8E">
      <w:pPr>
        <w:pStyle w:val="ListParagraph"/>
        <w:numPr>
          <w:ilvl w:val="2"/>
          <w:numId w:val="29"/>
        </w:numPr>
        <w:tabs>
          <w:tab w:val="left" w:pos="1268"/>
          <w:tab w:val="left" w:pos="1270"/>
        </w:tabs>
        <w:spacing w:before="25" w:line="278" w:lineRule="auto"/>
        <w:ind w:right="1460"/>
        <w:jc w:val="both"/>
        <w:rPr>
          <w:sz w:val="24"/>
        </w:rPr>
      </w:pPr>
      <w:r>
        <w:rPr>
          <w:sz w:val="24"/>
        </w:rPr>
        <w:t>to</w:t>
      </w:r>
      <w:r>
        <w:rPr>
          <w:spacing w:val="-3"/>
          <w:sz w:val="24"/>
        </w:rPr>
        <w:t xml:space="preserve"> </w:t>
      </w:r>
      <w:r>
        <w:rPr>
          <w:sz w:val="24"/>
        </w:rPr>
        <w:t>measure</w:t>
      </w:r>
      <w:r>
        <w:rPr>
          <w:spacing w:val="-2"/>
          <w:sz w:val="24"/>
        </w:rPr>
        <w:t xml:space="preserve"> </w:t>
      </w:r>
      <w:r>
        <w:rPr>
          <w:sz w:val="24"/>
        </w:rPr>
        <w:t>gambling</w:t>
      </w:r>
      <w:r>
        <w:rPr>
          <w:spacing w:val="-2"/>
          <w:sz w:val="24"/>
        </w:rPr>
        <w:t xml:space="preserve"> </w:t>
      </w:r>
      <w:r>
        <w:rPr>
          <w:sz w:val="24"/>
        </w:rPr>
        <w:t>participation</w:t>
      </w:r>
      <w:r>
        <w:rPr>
          <w:spacing w:val="-2"/>
          <w:sz w:val="24"/>
        </w:rPr>
        <w:t xml:space="preserve"> </w:t>
      </w:r>
      <w:r>
        <w:rPr>
          <w:sz w:val="24"/>
        </w:rPr>
        <w:t>across</w:t>
      </w:r>
      <w:r>
        <w:rPr>
          <w:spacing w:val="-3"/>
          <w:sz w:val="24"/>
        </w:rPr>
        <w:t xml:space="preserve"> </w:t>
      </w:r>
      <w:r>
        <w:rPr>
          <w:sz w:val="24"/>
        </w:rPr>
        <w:t>gambling</w:t>
      </w:r>
      <w:r>
        <w:rPr>
          <w:spacing w:val="-2"/>
          <w:sz w:val="24"/>
        </w:rPr>
        <w:t xml:space="preserve"> </w:t>
      </w:r>
      <w:r>
        <w:rPr>
          <w:sz w:val="24"/>
        </w:rPr>
        <w:t>forms</w:t>
      </w:r>
      <w:r>
        <w:rPr>
          <w:spacing w:val="-3"/>
          <w:sz w:val="24"/>
        </w:rPr>
        <w:t xml:space="preserve"> </w:t>
      </w:r>
      <w:r>
        <w:rPr>
          <w:sz w:val="24"/>
        </w:rPr>
        <w:t>in</w:t>
      </w:r>
      <w:r>
        <w:rPr>
          <w:spacing w:val="-4"/>
          <w:sz w:val="24"/>
        </w:rPr>
        <w:t xml:space="preserve"> </w:t>
      </w:r>
      <w:r>
        <w:rPr>
          <w:sz w:val="24"/>
        </w:rPr>
        <w:t>the</w:t>
      </w:r>
      <w:r>
        <w:rPr>
          <w:spacing w:val="-4"/>
          <w:sz w:val="24"/>
        </w:rPr>
        <w:t xml:space="preserve"> </w:t>
      </w:r>
      <w:r>
        <w:rPr>
          <w:sz w:val="24"/>
        </w:rPr>
        <w:t>NSW population,</w:t>
      </w:r>
      <w:r>
        <w:rPr>
          <w:spacing w:val="-1"/>
          <w:sz w:val="24"/>
        </w:rPr>
        <w:t xml:space="preserve"> </w:t>
      </w:r>
      <w:r>
        <w:rPr>
          <w:sz w:val="24"/>
        </w:rPr>
        <w:t>and to compare levels of participation with previous NSW gambling surveys</w:t>
      </w:r>
    </w:p>
    <w:p w:rsidR="00CD29A2" w:rsidRDefault="009C6A8E">
      <w:pPr>
        <w:pStyle w:val="ListParagraph"/>
        <w:numPr>
          <w:ilvl w:val="2"/>
          <w:numId w:val="29"/>
        </w:numPr>
        <w:tabs>
          <w:tab w:val="left" w:pos="1269"/>
        </w:tabs>
        <w:spacing w:line="273" w:lineRule="exact"/>
        <w:ind w:left="1269" w:hanging="354"/>
        <w:jc w:val="both"/>
        <w:rPr>
          <w:sz w:val="24"/>
        </w:rPr>
      </w:pPr>
      <w:r>
        <w:rPr>
          <w:sz w:val="24"/>
        </w:rPr>
        <w:t>to</w:t>
      </w:r>
      <w:r>
        <w:rPr>
          <w:spacing w:val="-3"/>
          <w:sz w:val="24"/>
        </w:rPr>
        <w:t xml:space="preserve"> </w:t>
      </w:r>
      <w:r>
        <w:rPr>
          <w:sz w:val="24"/>
        </w:rPr>
        <w:t>measure</w:t>
      </w:r>
      <w:r>
        <w:rPr>
          <w:spacing w:val="-3"/>
          <w:sz w:val="24"/>
        </w:rPr>
        <w:t xml:space="preserve"> </w:t>
      </w:r>
      <w:r>
        <w:rPr>
          <w:sz w:val="24"/>
        </w:rPr>
        <w:t>the</w:t>
      </w:r>
      <w:r>
        <w:rPr>
          <w:spacing w:val="-3"/>
          <w:sz w:val="24"/>
        </w:rPr>
        <w:t xml:space="preserve"> </w:t>
      </w:r>
      <w:r>
        <w:rPr>
          <w:sz w:val="24"/>
        </w:rPr>
        <w:t>prevalence</w:t>
      </w:r>
      <w:r>
        <w:rPr>
          <w:spacing w:val="-3"/>
          <w:sz w:val="24"/>
        </w:rPr>
        <w:t xml:space="preserve"> </w:t>
      </w:r>
      <w:r>
        <w:rPr>
          <w:sz w:val="24"/>
        </w:rPr>
        <w:t>of</w:t>
      </w:r>
      <w:r>
        <w:rPr>
          <w:spacing w:val="-8"/>
          <w:sz w:val="24"/>
        </w:rPr>
        <w:t xml:space="preserve"> </w:t>
      </w:r>
      <w:r>
        <w:rPr>
          <w:sz w:val="24"/>
        </w:rPr>
        <w:t>different</w:t>
      </w:r>
      <w:r>
        <w:rPr>
          <w:spacing w:val="-3"/>
          <w:sz w:val="24"/>
        </w:rPr>
        <w:t xml:space="preserve"> </w:t>
      </w:r>
      <w:r>
        <w:rPr>
          <w:sz w:val="24"/>
        </w:rPr>
        <w:t>levels</w:t>
      </w:r>
      <w:r>
        <w:rPr>
          <w:spacing w:val="-8"/>
          <w:sz w:val="24"/>
        </w:rPr>
        <w:t xml:space="preserve"> </w:t>
      </w:r>
      <w:r>
        <w:rPr>
          <w:sz w:val="24"/>
        </w:rPr>
        <w:t>of</w:t>
      </w:r>
      <w:r>
        <w:rPr>
          <w:spacing w:val="-3"/>
          <w:sz w:val="24"/>
        </w:rPr>
        <w:t xml:space="preserve"> </w:t>
      </w:r>
      <w:r>
        <w:rPr>
          <w:sz w:val="24"/>
        </w:rPr>
        <w:t>problem</w:t>
      </w:r>
      <w:r>
        <w:rPr>
          <w:spacing w:val="-2"/>
          <w:sz w:val="24"/>
        </w:rPr>
        <w:t xml:space="preserve"> </w:t>
      </w:r>
      <w:r>
        <w:rPr>
          <w:sz w:val="24"/>
        </w:rPr>
        <w:t>gambling</w:t>
      </w:r>
      <w:r>
        <w:rPr>
          <w:spacing w:val="9"/>
          <w:sz w:val="24"/>
        </w:rPr>
        <w:t xml:space="preserve"> </w:t>
      </w:r>
      <w:r>
        <w:rPr>
          <w:spacing w:val="-5"/>
          <w:sz w:val="24"/>
        </w:rPr>
        <w:t>as</w:t>
      </w:r>
    </w:p>
    <w:p w:rsidR="00CD29A2" w:rsidRDefault="009C6A8E">
      <w:pPr>
        <w:pStyle w:val="BodyText"/>
        <w:spacing w:before="44"/>
        <w:ind w:left="1270"/>
        <w:jc w:val="both"/>
      </w:pPr>
      <w:proofErr w:type="gramStart"/>
      <w:r>
        <w:t>classified</w:t>
      </w:r>
      <w:proofErr w:type="gramEnd"/>
      <w:r>
        <w:rPr>
          <w:spacing w:val="-3"/>
        </w:rPr>
        <w:t xml:space="preserve"> </w:t>
      </w:r>
      <w:r>
        <w:t>by</w:t>
      </w:r>
      <w:r>
        <w:rPr>
          <w:spacing w:val="-3"/>
        </w:rPr>
        <w:t xml:space="preserve"> </w:t>
      </w:r>
      <w:r>
        <w:t>the</w:t>
      </w:r>
      <w:r>
        <w:rPr>
          <w:spacing w:val="-2"/>
        </w:rPr>
        <w:t xml:space="preserve"> </w:t>
      </w:r>
      <w:proofErr w:type="spellStart"/>
      <w:r>
        <w:rPr>
          <w:spacing w:val="-4"/>
        </w:rPr>
        <w:t>PGSI</w:t>
      </w:r>
      <w:proofErr w:type="spellEnd"/>
    </w:p>
    <w:p w:rsidR="00CD29A2" w:rsidRDefault="009C6A8E">
      <w:pPr>
        <w:pStyle w:val="ListParagraph"/>
        <w:numPr>
          <w:ilvl w:val="2"/>
          <w:numId w:val="29"/>
        </w:numPr>
        <w:tabs>
          <w:tab w:val="left" w:pos="1270"/>
        </w:tabs>
        <w:spacing w:before="29" w:line="276" w:lineRule="auto"/>
        <w:ind w:right="781"/>
        <w:rPr>
          <w:sz w:val="24"/>
        </w:rPr>
      </w:pPr>
      <w:r>
        <w:rPr>
          <w:sz w:val="24"/>
        </w:rPr>
        <w:t>to measure the amount of gambling harm in NSW, including to affected others,</w:t>
      </w:r>
      <w:r>
        <w:rPr>
          <w:spacing w:val="-7"/>
          <w:sz w:val="24"/>
        </w:rPr>
        <w:t xml:space="preserve"> </w:t>
      </w:r>
      <w:r>
        <w:rPr>
          <w:sz w:val="24"/>
        </w:rPr>
        <w:t>reporting</w:t>
      </w:r>
      <w:r>
        <w:rPr>
          <w:spacing w:val="-3"/>
          <w:sz w:val="24"/>
        </w:rPr>
        <w:t xml:space="preserve"> </w:t>
      </w:r>
      <w:r>
        <w:rPr>
          <w:sz w:val="24"/>
        </w:rPr>
        <w:t>on</w:t>
      </w:r>
      <w:r>
        <w:rPr>
          <w:spacing w:val="-7"/>
          <w:sz w:val="24"/>
        </w:rPr>
        <w:t xml:space="preserve"> </w:t>
      </w:r>
      <w:r>
        <w:rPr>
          <w:sz w:val="24"/>
        </w:rPr>
        <w:t>both</w:t>
      </w:r>
      <w:r>
        <w:rPr>
          <w:spacing w:val="-2"/>
          <w:sz w:val="24"/>
        </w:rPr>
        <w:t xml:space="preserve"> </w:t>
      </w:r>
      <w:r>
        <w:rPr>
          <w:sz w:val="24"/>
        </w:rPr>
        <w:t>specific</w:t>
      </w:r>
      <w:r>
        <w:rPr>
          <w:spacing w:val="-3"/>
          <w:sz w:val="24"/>
        </w:rPr>
        <w:t xml:space="preserve"> </w:t>
      </w:r>
      <w:r>
        <w:rPr>
          <w:sz w:val="24"/>
        </w:rPr>
        <w:t>harm</w:t>
      </w:r>
      <w:r>
        <w:rPr>
          <w:spacing w:val="-2"/>
          <w:sz w:val="24"/>
        </w:rPr>
        <w:t xml:space="preserve"> </w:t>
      </w:r>
      <w:r>
        <w:rPr>
          <w:sz w:val="24"/>
        </w:rPr>
        <w:t>indicators</w:t>
      </w:r>
      <w:r>
        <w:rPr>
          <w:spacing w:val="-3"/>
          <w:sz w:val="24"/>
        </w:rPr>
        <w:t xml:space="preserve"> </w:t>
      </w:r>
      <w:r>
        <w:rPr>
          <w:sz w:val="24"/>
        </w:rPr>
        <w:t>as</w:t>
      </w:r>
      <w:r>
        <w:rPr>
          <w:spacing w:val="-3"/>
          <w:sz w:val="24"/>
        </w:rPr>
        <w:t xml:space="preserve"> </w:t>
      </w:r>
      <w:r>
        <w:rPr>
          <w:sz w:val="24"/>
        </w:rPr>
        <w:t>well</w:t>
      </w:r>
      <w:r>
        <w:rPr>
          <w:spacing w:val="-4"/>
          <w:sz w:val="24"/>
        </w:rPr>
        <w:t xml:space="preserve"> </w:t>
      </w:r>
      <w:r>
        <w:rPr>
          <w:sz w:val="24"/>
        </w:rPr>
        <w:t>as</w:t>
      </w:r>
      <w:r>
        <w:rPr>
          <w:spacing w:val="-3"/>
          <w:sz w:val="24"/>
        </w:rPr>
        <w:t xml:space="preserve"> </w:t>
      </w:r>
      <w:r>
        <w:rPr>
          <w:sz w:val="24"/>
        </w:rPr>
        <w:t>global</w:t>
      </w:r>
      <w:r>
        <w:rPr>
          <w:spacing w:val="-3"/>
          <w:sz w:val="24"/>
        </w:rPr>
        <w:t xml:space="preserve"> </w:t>
      </w:r>
      <w:r>
        <w:rPr>
          <w:sz w:val="24"/>
        </w:rPr>
        <w:t>impact</w:t>
      </w:r>
      <w:r>
        <w:rPr>
          <w:spacing w:val="-3"/>
          <w:sz w:val="24"/>
        </w:rPr>
        <w:t xml:space="preserve"> </w:t>
      </w:r>
      <w:r>
        <w:rPr>
          <w:sz w:val="24"/>
        </w:rPr>
        <w:t>to health-related quality of life</w:t>
      </w:r>
    </w:p>
    <w:p w:rsidR="00CD29A2" w:rsidRDefault="009C6A8E">
      <w:pPr>
        <w:pStyle w:val="ListParagraph"/>
        <w:numPr>
          <w:ilvl w:val="2"/>
          <w:numId w:val="29"/>
        </w:numPr>
        <w:tabs>
          <w:tab w:val="left" w:pos="1270"/>
        </w:tabs>
        <w:spacing w:line="276" w:lineRule="auto"/>
        <w:ind w:right="691"/>
        <w:rPr>
          <w:sz w:val="24"/>
        </w:rPr>
      </w:pPr>
      <w:r>
        <w:rPr>
          <w:sz w:val="24"/>
        </w:rPr>
        <w:t>to determine the degree to which different gambling forms are associated with</w:t>
      </w:r>
      <w:r>
        <w:rPr>
          <w:spacing w:val="-2"/>
          <w:sz w:val="24"/>
        </w:rPr>
        <w:t xml:space="preserve"> </w:t>
      </w:r>
      <w:r>
        <w:rPr>
          <w:sz w:val="24"/>
        </w:rPr>
        <w:t>gambling</w:t>
      </w:r>
      <w:r>
        <w:rPr>
          <w:spacing w:val="-6"/>
          <w:sz w:val="24"/>
        </w:rPr>
        <w:t xml:space="preserve"> </w:t>
      </w:r>
      <w:r>
        <w:rPr>
          <w:sz w:val="24"/>
        </w:rPr>
        <w:t>harm</w:t>
      </w:r>
      <w:r>
        <w:rPr>
          <w:spacing w:val="-2"/>
          <w:sz w:val="24"/>
        </w:rPr>
        <w:t xml:space="preserve"> </w:t>
      </w:r>
      <w:r>
        <w:rPr>
          <w:sz w:val="24"/>
        </w:rPr>
        <w:t>and</w:t>
      </w:r>
      <w:r>
        <w:rPr>
          <w:spacing w:val="-6"/>
          <w:sz w:val="24"/>
        </w:rPr>
        <w:t xml:space="preserve"> </w:t>
      </w:r>
      <w:r>
        <w:rPr>
          <w:sz w:val="24"/>
        </w:rPr>
        <w:t>problems,</w:t>
      </w:r>
      <w:r>
        <w:rPr>
          <w:spacing w:val="-3"/>
          <w:sz w:val="24"/>
        </w:rPr>
        <w:t xml:space="preserve"> </w:t>
      </w:r>
      <w:r>
        <w:rPr>
          <w:sz w:val="24"/>
        </w:rPr>
        <w:t>and</w:t>
      </w:r>
      <w:r>
        <w:rPr>
          <w:spacing w:val="-3"/>
          <w:sz w:val="24"/>
        </w:rPr>
        <w:t xml:space="preserve"> </w:t>
      </w:r>
      <w:r>
        <w:rPr>
          <w:sz w:val="24"/>
        </w:rPr>
        <w:t>which</w:t>
      </w:r>
      <w:r>
        <w:rPr>
          <w:spacing w:val="-6"/>
          <w:sz w:val="24"/>
        </w:rPr>
        <w:t xml:space="preserve"> </w:t>
      </w:r>
      <w:r>
        <w:rPr>
          <w:sz w:val="24"/>
        </w:rPr>
        <w:t>socio-demographic</w:t>
      </w:r>
      <w:r>
        <w:rPr>
          <w:spacing w:val="-3"/>
          <w:sz w:val="24"/>
        </w:rPr>
        <w:t xml:space="preserve"> </w:t>
      </w:r>
      <w:r>
        <w:rPr>
          <w:sz w:val="24"/>
        </w:rPr>
        <w:t>risk</w:t>
      </w:r>
      <w:r>
        <w:rPr>
          <w:spacing w:val="-3"/>
          <w:sz w:val="24"/>
        </w:rPr>
        <w:t xml:space="preserve"> </w:t>
      </w:r>
      <w:r>
        <w:rPr>
          <w:sz w:val="24"/>
        </w:rPr>
        <w:t xml:space="preserve">factors are associated with </w:t>
      </w:r>
      <w:r>
        <w:rPr>
          <w:sz w:val="24"/>
        </w:rPr>
        <w:t>problems and harm, including to affected others</w:t>
      </w:r>
    </w:p>
    <w:p w:rsidR="00CD29A2" w:rsidRDefault="009C6A8E">
      <w:pPr>
        <w:pStyle w:val="ListParagraph"/>
        <w:numPr>
          <w:ilvl w:val="2"/>
          <w:numId w:val="29"/>
        </w:numPr>
        <w:tabs>
          <w:tab w:val="left" w:pos="1270"/>
        </w:tabs>
        <w:spacing w:line="276" w:lineRule="auto"/>
        <w:ind w:right="815"/>
        <w:rPr>
          <w:sz w:val="24"/>
        </w:rPr>
      </w:pPr>
      <w:r>
        <w:rPr>
          <w:sz w:val="24"/>
        </w:rPr>
        <w:t>to</w:t>
      </w:r>
      <w:r>
        <w:rPr>
          <w:spacing w:val="-3"/>
          <w:sz w:val="24"/>
        </w:rPr>
        <w:t xml:space="preserve"> </w:t>
      </w:r>
      <w:r>
        <w:rPr>
          <w:sz w:val="24"/>
        </w:rPr>
        <w:t>examine</w:t>
      </w:r>
      <w:r>
        <w:rPr>
          <w:spacing w:val="-8"/>
          <w:sz w:val="24"/>
        </w:rPr>
        <w:t xml:space="preserve"> </w:t>
      </w:r>
      <w:r>
        <w:rPr>
          <w:sz w:val="24"/>
        </w:rPr>
        <w:t>the</w:t>
      </w:r>
      <w:r>
        <w:rPr>
          <w:spacing w:val="-4"/>
          <w:sz w:val="24"/>
        </w:rPr>
        <w:t xml:space="preserve"> </w:t>
      </w:r>
      <w:r>
        <w:rPr>
          <w:sz w:val="24"/>
        </w:rPr>
        <w:t>socio-demographic</w:t>
      </w:r>
      <w:r>
        <w:rPr>
          <w:spacing w:val="-4"/>
          <w:sz w:val="24"/>
        </w:rPr>
        <w:t xml:space="preserve"> </w:t>
      </w:r>
      <w:r>
        <w:rPr>
          <w:sz w:val="24"/>
        </w:rPr>
        <w:t>characteristics</w:t>
      </w:r>
      <w:r>
        <w:rPr>
          <w:spacing w:val="-4"/>
          <w:sz w:val="24"/>
        </w:rPr>
        <w:t xml:space="preserve"> </w:t>
      </w:r>
      <w:r>
        <w:rPr>
          <w:sz w:val="24"/>
        </w:rPr>
        <w:t>associated</w:t>
      </w:r>
      <w:r>
        <w:rPr>
          <w:spacing w:val="-4"/>
          <w:sz w:val="24"/>
        </w:rPr>
        <w:t xml:space="preserve"> </w:t>
      </w:r>
      <w:r>
        <w:rPr>
          <w:sz w:val="24"/>
        </w:rPr>
        <w:t>with</w:t>
      </w:r>
      <w:r>
        <w:rPr>
          <w:spacing w:val="-8"/>
          <w:sz w:val="24"/>
        </w:rPr>
        <w:t xml:space="preserve"> </w:t>
      </w:r>
      <w:r>
        <w:rPr>
          <w:sz w:val="24"/>
        </w:rPr>
        <w:t xml:space="preserve">gambling and different levels of problem gambling risk severity, overall and for each </w:t>
      </w:r>
      <w:r>
        <w:rPr>
          <w:spacing w:val="-2"/>
          <w:sz w:val="24"/>
        </w:rPr>
        <w:t>activity</w:t>
      </w:r>
    </w:p>
    <w:p w:rsidR="00CD29A2" w:rsidRDefault="009C6A8E">
      <w:pPr>
        <w:pStyle w:val="ListParagraph"/>
        <w:numPr>
          <w:ilvl w:val="2"/>
          <w:numId w:val="29"/>
        </w:numPr>
        <w:tabs>
          <w:tab w:val="left" w:pos="1270"/>
        </w:tabs>
        <w:spacing w:line="271" w:lineRule="auto"/>
        <w:ind w:right="728"/>
        <w:rPr>
          <w:sz w:val="24"/>
        </w:rPr>
      </w:pPr>
      <w:r>
        <w:rPr>
          <w:sz w:val="24"/>
        </w:rPr>
        <w:t>to</w:t>
      </w:r>
      <w:r>
        <w:rPr>
          <w:spacing w:val="-2"/>
          <w:sz w:val="24"/>
        </w:rPr>
        <w:t xml:space="preserve"> </w:t>
      </w:r>
      <w:r>
        <w:rPr>
          <w:sz w:val="24"/>
        </w:rPr>
        <w:t>examine</w:t>
      </w:r>
      <w:r>
        <w:rPr>
          <w:spacing w:val="-7"/>
          <w:sz w:val="24"/>
        </w:rPr>
        <w:t xml:space="preserve"> </w:t>
      </w:r>
      <w:r>
        <w:rPr>
          <w:sz w:val="24"/>
        </w:rPr>
        <w:t>the</w:t>
      </w:r>
      <w:r>
        <w:rPr>
          <w:spacing w:val="-1"/>
          <w:sz w:val="24"/>
        </w:rPr>
        <w:t xml:space="preserve"> </w:t>
      </w:r>
      <w:r>
        <w:rPr>
          <w:sz w:val="24"/>
        </w:rPr>
        <w:t>beliefs</w:t>
      </w:r>
      <w:r>
        <w:rPr>
          <w:spacing w:val="-3"/>
          <w:sz w:val="24"/>
        </w:rPr>
        <w:t xml:space="preserve"> </w:t>
      </w:r>
      <w:r>
        <w:rPr>
          <w:sz w:val="24"/>
        </w:rPr>
        <w:t>of</w:t>
      </w:r>
      <w:r>
        <w:rPr>
          <w:spacing w:val="-3"/>
          <w:sz w:val="24"/>
        </w:rPr>
        <w:t xml:space="preserve"> </w:t>
      </w:r>
      <w:r>
        <w:rPr>
          <w:sz w:val="24"/>
        </w:rPr>
        <w:t>gamblers</w:t>
      </w:r>
      <w:r>
        <w:rPr>
          <w:spacing w:val="-1"/>
          <w:sz w:val="24"/>
        </w:rPr>
        <w:t xml:space="preserve"> </w:t>
      </w:r>
      <w:r>
        <w:rPr>
          <w:sz w:val="24"/>
        </w:rPr>
        <w:t>and</w:t>
      </w:r>
      <w:r>
        <w:rPr>
          <w:spacing w:val="-7"/>
          <w:sz w:val="24"/>
        </w:rPr>
        <w:t xml:space="preserve"> </w:t>
      </w:r>
      <w:r>
        <w:rPr>
          <w:sz w:val="24"/>
        </w:rPr>
        <w:t>their</w:t>
      </w:r>
      <w:r>
        <w:rPr>
          <w:spacing w:val="-1"/>
          <w:sz w:val="24"/>
        </w:rPr>
        <w:t xml:space="preserve"> </w:t>
      </w:r>
      <w:proofErr w:type="spellStart"/>
      <w:r>
        <w:rPr>
          <w:sz w:val="24"/>
        </w:rPr>
        <w:t>behaviours</w:t>
      </w:r>
      <w:proofErr w:type="spellEnd"/>
      <w:r>
        <w:rPr>
          <w:sz w:val="24"/>
        </w:rPr>
        <w:t>,</w:t>
      </w:r>
      <w:r>
        <w:rPr>
          <w:spacing w:val="-3"/>
          <w:sz w:val="24"/>
        </w:rPr>
        <w:t xml:space="preserve"> </w:t>
      </w:r>
      <w:r>
        <w:rPr>
          <w:sz w:val="24"/>
        </w:rPr>
        <w:t>including</w:t>
      </w:r>
      <w:r>
        <w:rPr>
          <w:spacing w:val="-2"/>
          <w:sz w:val="24"/>
        </w:rPr>
        <w:t xml:space="preserve"> </w:t>
      </w:r>
      <w:r>
        <w:rPr>
          <w:sz w:val="24"/>
        </w:rPr>
        <w:t>frequency and expenditure, across the levels of problem gambling risk</w:t>
      </w:r>
    </w:p>
    <w:p w:rsidR="00CD29A2" w:rsidRDefault="009C6A8E">
      <w:pPr>
        <w:pStyle w:val="ListParagraph"/>
        <w:numPr>
          <w:ilvl w:val="2"/>
          <w:numId w:val="29"/>
        </w:numPr>
        <w:tabs>
          <w:tab w:val="left" w:pos="1270"/>
        </w:tabs>
        <w:spacing w:line="276" w:lineRule="auto"/>
        <w:ind w:right="957"/>
        <w:rPr>
          <w:sz w:val="24"/>
        </w:rPr>
      </w:pPr>
      <w:r>
        <w:rPr>
          <w:sz w:val="24"/>
        </w:rPr>
        <w:t>to</w:t>
      </w:r>
      <w:r>
        <w:rPr>
          <w:spacing w:val="-4"/>
          <w:sz w:val="24"/>
        </w:rPr>
        <w:t xml:space="preserve"> </w:t>
      </w:r>
      <w:r>
        <w:rPr>
          <w:sz w:val="24"/>
        </w:rPr>
        <w:t>assess</w:t>
      </w:r>
      <w:r>
        <w:rPr>
          <w:spacing w:val="-5"/>
          <w:sz w:val="24"/>
        </w:rPr>
        <w:t xml:space="preserve"> </w:t>
      </w:r>
      <w:r>
        <w:rPr>
          <w:sz w:val="24"/>
        </w:rPr>
        <w:t>help-seeking</w:t>
      </w:r>
      <w:r>
        <w:rPr>
          <w:spacing w:val="-9"/>
          <w:sz w:val="24"/>
        </w:rPr>
        <w:t xml:space="preserve"> </w:t>
      </w:r>
      <w:r>
        <w:rPr>
          <w:sz w:val="24"/>
        </w:rPr>
        <w:t>behaviour</w:t>
      </w:r>
      <w:r>
        <w:rPr>
          <w:spacing w:val="-4"/>
          <w:sz w:val="24"/>
        </w:rPr>
        <w:t xml:space="preserve"> </w:t>
      </w:r>
      <w:r>
        <w:rPr>
          <w:sz w:val="24"/>
        </w:rPr>
        <w:t>among those</w:t>
      </w:r>
      <w:r>
        <w:rPr>
          <w:spacing w:val="-5"/>
          <w:sz w:val="24"/>
        </w:rPr>
        <w:t xml:space="preserve"> </w:t>
      </w:r>
      <w:r>
        <w:rPr>
          <w:sz w:val="24"/>
        </w:rPr>
        <w:t>experiencing</w:t>
      </w:r>
      <w:r>
        <w:rPr>
          <w:spacing w:val="-4"/>
          <w:sz w:val="24"/>
        </w:rPr>
        <w:t xml:space="preserve"> </w:t>
      </w:r>
      <w:r>
        <w:rPr>
          <w:sz w:val="24"/>
        </w:rPr>
        <w:t>moderate-</w:t>
      </w:r>
      <w:r>
        <w:rPr>
          <w:spacing w:val="-3"/>
          <w:sz w:val="24"/>
        </w:rPr>
        <w:t xml:space="preserve"> </w:t>
      </w:r>
      <w:r>
        <w:rPr>
          <w:sz w:val="24"/>
        </w:rPr>
        <w:t>to high-risk gambling</w:t>
      </w:r>
    </w:p>
    <w:p w:rsidR="00CD29A2" w:rsidRDefault="009C6A8E">
      <w:pPr>
        <w:pStyle w:val="ListParagraph"/>
        <w:numPr>
          <w:ilvl w:val="2"/>
          <w:numId w:val="29"/>
        </w:numPr>
        <w:tabs>
          <w:tab w:val="left" w:pos="1270"/>
        </w:tabs>
        <w:spacing w:line="277" w:lineRule="exact"/>
        <w:ind w:hanging="355"/>
        <w:rPr>
          <w:sz w:val="24"/>
        </w:rPr>
      </w:pPr>
      <w:r>
        <w:rPr>
          <w:sz w:val="24"/>
        </w:rPr>
        <w:t>to</w:t>
      </w:r>
      <w:r>
        <w:rPr>
          <w:spacing w:val="-3"/>
          <w:sz w:val="24"/>
        </w:rPr>
        <w:t xml:space="preserve"> </w:t>
      </w:r>
      <w:r>
        <w:rPr>
          <w:sz w:val="24"/>
        </w:rPr>
        <w:t>assess</w:t>
      </w:r>
      <w:r>
        <w:rPr>
          <w:spacing w:val="-3"/>
          <w:sz w:val="24"/>
        </w:rPr>
        <w:t xml:space="preserve"> </w:t>
      </w:r>
      <w:r>
        <w:rPr>
          <w:sz w:val="24"/>
        </w:rPr>
        <w:t>attitudes</w:t>
      </w:r>
      <w:r>
        <w:rPr>
          <w:spacing w:val="-3"/>
          <w:sz w:val="24"/>
        </w:rPr>
        <w:t xml:space="preserve"> </w:t>
      </w:r>
      <w:r>
        <w:rPr>
          <w:sz w:val="24"/>
        </w:rPr>
        <w:t>towards</w:t>
      </w:r>
      <w:r>
        <w:rPr>
          <w:spacing w:val="-3"/>
          <w:sz w:val="24"/>
        </w:rPr>
        <w:t xml:space="preserve"> </w:t>
      </w:r>
      <w:r>
        <w:rPr>
          <w:sz w:val="24"/>
        </w:rPr>
        <w:t>gambling,</w:t>
      </w:r>
      <w:r>
        <w:rPr>
          <w:spacing w:val="-7"/>
          <w:sz w:val="24"/>
        </w:rPr>
        <w:t xml:space="preserve"> </w:t>
      </w:r>
      <w:r>
        <w:rPr>
          <w:sz w:val="24"/>
        </w:rPr>
        <w:t>and</w:t>
      </w:r>
      <w:r>
        <w:rPr>
          <w:spacing w:val="-3"/>
          <w:sz w:val="24"/>
        </w:rPr>
        <w:t xml:space="preserve"> </w:t>
      </w:r>
      <w:r>
        <w:rPr>
          <w:sz w:val="24"/>
        </w:rPr>
        <w:t>beliefs</w:t>
      </w:r>
      <w:r>
        <w:rPr>
          <w:spacing w:val="-3"/>
          <w:sz w:val="24"/>
        </w:rPr>
        <w:t xml:space="preserve"> </w:t>
      </w:r>
      <w:r>
        <w:rPr>
          <w:sz w:val="24"/>
        </w:rPr>
        <w:t>about</w:t>
      </w:r>
      <w:r>
        <w:rPr>
          <w:spacing w:val="-6"/>
          <w:sz w:val="24"/>
        </w:rPr>
        <w:t xml:space="preserve"> </w:t>
      </w:r>
      <w:r>
        <w:rPr>
          <w:sz w:val="24"/>
        </w:rPr>
        <w:t>gambling,</w:t>
      </w:r>
      <w:r>
        <w:rPr>
          <w:spacing w:val="-3"/>
          <w:sz w:val="24"/>
        </w:rPr>
        <w:t xml:space="preserve"> </w:t>
      </w:r>
      <w:r>
        <w:rPr>
          <w:spacing w:val="-2"/>
          <w:sz w:val="24"/>
        </w:rPr>
        <w:t>among</w:t>
      </w:r>
    </w:p>
    <w:p w:rsidR="00CD29A2" w:rsidRDefault="009C6A8E">
      <w:pPr>
        <w:pStyle w:val="BodyText"/>
        <w:spacing w:before="1"/>
        <w:ind w:left="1270"/>
      </w:pPr>
      <w:proofErr w:type="gramStart"/>
      <w:r>
        <w:t>gamblers</w:t>
      </w:r>
      <w:proofErr w:type="gramEnd"/>
      <w:r>
        <w:rPr>
          <w:spacing w:val="-4"/>
        </w:rPr>
        <w:t xml:space="preserve"> </w:t>
      </w:r>
      <w:r>
        <w:t>and</w:t>
      </w:r>
      <w:r>
        <w:rPr>
          <w:spacing w:val="3"/>
        </w:rPr>
        <w:t xml:space="preserve"> </w:t>
      </w:r>
      <w:r>
        <w:t>non-</w:t>
      </w:r>
      <w:r>
        <w:rPr>
          <w:spacing w:val="-2"/>
        </w:rPr>
        <w:t>gamblers</w:t>
      </w:r>
    </w:p>
    <w:p w:rsidR="00CD29A2" w:rsidRDefault="00CD29A2">
      <w:pPr>
        <w:pStyle w:val="BodyText"/>
        <w:spacing w:before="87"/>
      </w:pPr>
    </w:p>
    <w:p w:rsidR="00CD29A2" w:rsidRDefault="009C6A8E">
      <w:pPr>
        <w:pStyle w:val="BodyText"/>
        <w:spacing w:line="280" w:lineRule="auto"/>
        <w:ind w:left="420" w:right="1256"/>
        <w:jc w:val="both"/>
      </w:pPr>
      <w:r>
        <w:t>All</w:t>
      </w:r>
      <w:r>
        <w:rPr>
          <w:spacing w:val="-5"/>
        </w:rPr>
        <w:t xml:space="preserve"> </w:t>
      </w:r>
      <w:r>
        <w:t>these</w:t>
      </w:r>
      <w:r>
        <w:rPr>
          <w:spacing w:val="-4"/>
        </w:rPr>
        <w:t xml:space="preserve"> </w:t>
      </w:r>
      <w:r>
        <w:t>objectives</w:t>
      </w:r>
      <w:r>
        <w:rPr>
          <w:spacing w:val="-4"/>
        </w:rPr>
        <w:t xml:space="preserve"> </w:t>
      </w:r>
      <w:r>
        <w:t>were</w:t>
      </w:r>
      <w:r>
        <w:rPr>
          <w:spacing w:val="-4"/>
        </w:rPr>
        <w:t xml:space="preserve"> </w:t>
      </w:r>
      <w:r>
        <w:t>addressed</w:t>
      </w:r>
      <w:r>
        <w:rPr>
          <w:spacing w:val="-8"/>
        </w:rPr>
        <w:t xml:space="preserve"> </w:t>
      </w:r>
      <w:r>
        <w:t>in</w:t>
      </w:r>
      <w:r>
        <w:rPr>
          <w:spacing w:val="-4"/>
        </w:rPr>
        <w:t xml:space="preserve"> </w:t>
      </w:r>
      <w:r>
        <w:t>the</w:t>
      </w:r>
      <w:r>
        <w:rPr>
          <w:spacing w:val="-8"/>
        </w:rPr>
        <w:t xml:space="preserve"> </w:t>
      </w:r>
      <w:r>
        <w:t>analysis</w:t>
      </w:r>
      <w:r>
        <w:rPr>
          <w:spacing w:val="-4"/>
        </w:rPr>
        <w:t xml:space="preserve"> </w:t>
      </w:r>
      <w:r>
        <w:t>and</w:t>
      </w:r>
      <w:r>
        <w:rPr>
          <w:spacing w:val="-4"/>
        </w:rPr>
        <w:t xml:space="preserve"> </w:t>
      </w:r>
      <w:r>
        <w:t>reporting.</w:t>
      </w:r>
      <w:r>
        <w:rPr>
          <w:spacing w:val="-4"/>
        </w:rPr>
        <w:t xml:space="preserve"> </w:t>
      </w:r>
      <w:r>
        <w:t>However,</w:t>
      </w:r>
      <w:r>
        <w:rPr>
          <w:spacing w:val="-8"/>
        </w:rPr>
        <w:t xml:space="preserve"> </w:t>
      </w:r>
      <w:r>
        <w:t>the report</w:t>
      </w:r>
      <w:r>
        <w:rPr>
          <w:spacing w:val="-4"/>
        </w:rPr>
        <w:t xml:space="preserve"> </w:t>
      </w:r>
      <w:r>
        <w:t>structure was finalised after data collection to provide the</w:t>
      </w:r>
      <w:r>
        <w:rPr>
          <w:spacing w:val="-3"/>
        </w:rPr>
        <w:t xml:space="preserve"> </w:t>
      </w:r>
      <w:r>
        <w:t>most clear and comprehensive overview of the results.</w:t>
      </w:r>
    </w:p>
    <w:p w:rsidR="00CD29A2" w:rsidRDefault="00CD29A2">
      <w:pPr>
        <w:spacing w:line="280" w:lineRule="auto"/>
        <w:jc w:val="both"/>
        <w:sectPr w:rsidR="00CD29A2">
          <w:pgSz w:w="11910" w:h="16840"/>
          <w:pgMar w:top="1720" w:right="780" w:bottom="1240" w:left="1020" w:header="0" w:footer="978" w:gutter="0"/>
          <w:cols w:space="720"/>
        </w:sectPr>
      </w:pPr>
    </w:p>
    <w:p w:rsidR="00CD29A2" w:rsidRDefault="009C6A8E">
      <w:pPr>
        <w:pStyle w:val="Heading3"/>
        <w:numPr>
          <w:ilvl w:val="1"/>
          <w:numId w:val="29"/>
        </w:numPr>
        <w:tabs>
          <w:tab w:val="left" w:pos="878"/>
        </w:tabs>
        <w:ind w:left="878" w:hanging="458"/>
      </w:pPr>
      <w:bookmarkStart w:id="16" w:name="_bookmark15"/>
      <w:bookmarkEnd w:id="16"/>
      <w:r>
        <w:lastRenderedPageBreak/>
        <w:t>Structure</w:t>
      </w:r>
      <w:r>
        <w:rPr>
          <w:spacing w:val="-7"/>
        </w:rPr>
        <w:t xml:space="preserve"> </w:t>
      </w:r>
      <w:r>
        <w:t>of</w:t>
      </w:r>
      <w:r>
        <w:rPr>
          <w:spacing w:val="-6"/>
        </w:rPr>
        <w:t xml:space="preserve"> </w:t>
      </w:r>
      <w:r>
        <w:t>the</w:t>
      </w:r>
      <w:r>
        <w:rPr>
          <w:spacing w:val="-3"/>
        </w:rPr>
        <w:t xml:space="preserve"> </w:t>
      </w:r>
      <w:r>
        <w:rPr>
          <w:spacing w:val="-2"/>
        </w:rPr>
        <w:t>report</w:t>
      </w:r>
    </w:p>
    <w:p w:rsidR="00CD29A2" w:rsidRDefault="00CD29A2">
      <w:pPr>
        <w:pStyle w:val="BodyText"/>
        <w:spacing w:before="37"/>
        <w:rPr>
          <w:b/>
          <w:sz w:val="28"/>
        </w:rPr>
      </w:pPr>
    </w:p>
    <w:p w:rsidR="00CD29A2" w:rsidRDefault="009C6A8E">
      <w:pPr>
        <w:pStyle w:val="BodyText"/>
        <w:ind w:left="420"/>
      </w:pPr>
      <w:r>
        <w:t>This</w:t>
      </w:r>
      <w:r>
        <w:rPr>
          <w:spacing w:val="-3"/>
        </w:rPr>
        <w:t xml:space="preserve"> </w:t>
      </w:r>
      <w:r>
        <w:t>report</w:t>
      </w:r>
      <w:r>
        <w:rPr>
          <w:spacing w:val="-2"/>
        </w:rPr>
        <w:t xml:space="preserve"> </w:t>
      </w:r>
      <w:r>
        <w:t>is</w:t>
      </w:r>
      <w:r>
        <w:rPr>
          <w:spacing w:val="-2"/>
        </w:rPr>
        <w:t xml:space="preserve"> </w:t>
      </w:r>
      <w:r>
        <w:t>organised</w:t>
      </w:r>
      <w:r>
        <w:rPr>
          <w:spacing w:val="-3"/>
        </w:rPr>
        <w:t xml:space="preserve"> </w:t>
      </w:r>
      <w:r>
        <w:t>into</w:t>
      </w:r>
      <w:r>
        <w:rPr>
          <w:spacing w:val="-1"/>
        </w:rPr>
        <w:t xml:space="preserve"> </w:t>
      </w:r>
      <w:r>
        <w:t>the</w:t>
      </w:r>
      <w:r>
        <w:rPr>
          <w:spacing w:val="-2"/>
        </w:rPr>
        <w:t xml:space="preserve"> </w:t>
      </w:r>
      <w:r>
        <w:t>following</w:t>
      </w:r>
      <w:r>
        <w:rPr>
          <w:spacing w:val="-2"/>
        </w:rPr>
        <w:t xml:space="preserve"> chapters:</w:t>
      </w:r>
    </w:p>
    <w:p w:rsidR="00CD29A2" w:rsidRDefault="00CD29A2">
      <w:pPr>
        <w:pStyle w:val="BodyText"/>
        <w:spacing w:before="75"/>
      </w:pPr>
    </w:p>
    <w:p w:rsidR="00CD29A2" w:rsidRDefault="009C6A8E">
      <w:pPr>
        <w:pStyle w:val="ListParagraph"/>
        <w:numPr>
          <w:ilvl w:val="2"/>
          <w:numId w:val="29"/>
        </w:numPr>
        <w:tabs>
          <w:tab w:val="left" w:pos="1139"/>
          <w:tab w:val="left" w:pos="1141"/>
        </w:tabs>
        <w:spacing w:before="1" w:line="271" w:lineRule="auto"/>
        <w:ind w:left="1141" w:right="1026" w:hanging="361"/>
        <w:jc w:val="both"/>
        <w:rPr>
          <w:sz w:val="24"/>
        </w:rPr>
      </w:pPr>
      <w:r>
        <w:rPr>
          <w:b/>
          <w:sz w:val="24"/>
        </w:rPr>
        <w:t>Chapter</w:t>
      </w:r>
      <w:r>
        <w:rPr>
          <w:b/>
          <w:spacing w:val="-8"/>
          <w:sz w:val="24"/>
        </w:rPr>
        <w:t xml:space="preserve"> </w:t>
      </w:r>
      <w:r>
        <w:rPr>
          <w:b/>
          <w:sz w:val="24"/>
        </w:rPr>
        <w:t>2:</w:t>
      </w:r>
      <w:r>
        <w:rPr>
          <w:b/>
          <w:spacing w:val="-4"/>
          <w:sz w:val="24"/>
        </w:rPr>
        <w:t xml:space="preserve"> </w:t>
      </w:r>
      <w:r>
        <w:rPr>
          <w:b/>
          <w:sz w:val="24"/>
        </w:rPr>
        <w:t xml:space="preserve">Methodology </w:t>
      </w:r>
      <w:r>
        <w:rPr>
          <w:sz w:val="24"/>
        </w:rPr>
        <w:t>describes</w:t>
      </w:r>
      <w:r>
        <w:rPr>
          <w:spacing w:val="-5"/>
          <w:sz w:val="24"/>
        </w:rPr>
        <w:t xml:space="preserve"> </w:t>
      </w:r>
      <w:r>
        <w:rPr>
          <w:sz w:val="24"/>
        </w:rPr>
        <w:t>the</w:t>
      </w:r>
      <w:r>
        <w:rPr>
          <w:spacing w:val="-5"/>
          <w:sz w:val="24"/>
        </w:rPr>
        <w:t xml:space="preserve"> </w:t>
      </w:r>
      <w:r>
        <w:rPr>
          <w:sz w:val="24"/>
        </w:rPr>
        <w:t>survey</w:t>
      </w:r>
      <w:r>
        <w:rPr>
          <w:spacing w:val="-5"/>
          <w:sz w:val="24"/>
        </w:rPr>
        <w:t xml:space="preserve"> </w:t>
      </w:r>
      <w:r>
        <w:rPr>
          <w:sz w:val="24"/>
        </w:rPr>
        <w:t>design,</w:t>
      </w:r>
      <w:r>
        <w:rPr>
          <w:spacing w:val="-5"/>
          <w:sz w:val="24"/>
        </w:rPr>
        <w:t xml:space="preserve"> </w:t>
      </w:r>
      <w:r>
        <w:rPr>
          <w:sz w:val="24"/>
        </w:rPr>
        <w:t>sampling</w:t>
      </w:r>
      <w:r>
        <w:rPr>
          <w:spacing w:val="-5"/>
          <w:sz w:val="24"/>
        </w:rPr>
        <w:t xml:space="preserve"> </w:t>
      </w:r>
      <w:r>
        <w:rPr>
          <w:sz w:val="24"/>
        </w:rPr>
        <w:t>methods, and analytical approaches used in the study.</w:t>
      </w:r>
    </w:p>
    <w:p w:rsidR="00CD29A2" w:rsidRDefault="00CD29A2">
      <w:pPr>
        <w:pStyle w:val="BodyText"/>
        <w:spacing w:before="39"/>
      </w:pPr>
    </w:p>
    <w:p w:rsidR="00CD29A2" w:rsidRDefault="009C6A8E">
      <w:pPr>
        <w:pStyle w:val="ListParagraph"/>
        <w:numPr>
          <w:ilvl w:val="2"/>
          <w:numId w:val="29"/>
        </w:numPr>
        <w:tabs>
          <w:tab w:val="left" w:pos="1139"/>
          <w:tab w:val="left" w:pos="1141"/>
        </w:tabs>
        <w:spacing w:line="276" w:lineRule="auto"/>
        <w:ind w:left="1141" w:right="1064" w:hanging="361"/>
        <w:jc w:val="both"/>
        <w:rPr>
          <w:sz w:val="24"/>
        </w:rPr>
      </w:pPr>
      <w:r>
        <w:rPr>
          <w:b/>
          <w:sz w:val="24"/>
        </w:rPr>
        <w:t>Chapter</w:t>
      </w:r>
      <w:r>
        <w:rPr>
          <w:b/>
          <w:spacing w:val="-6"/>
          <w:sz w:val="24"/>
        </w:rPr>
        <w:t xml:space="preserve"> </w:t>
      </w:r>
      <w:r>
        <w:rPr>
          <w:b/>
          <w:sz w:val="24"/>
        </w:rPr>
        <w:t>3:</w:t>
      </w:r>
      <w:r>
        <w:rPr>
          <w:b/>
          <w:spacing w:val="-2"/>
          <w:sz w:val="24"/>
        </w:rPr>
        <w:t xml:space="preserve"> </w:t>
      </w:r>
      <w:r>
        <w:rPr>
          <w:b/>
          <w:sz w:val="24"/>
        </w:rPr>
        <w:t>Gambling</w:t>
      </w:r>
      <w:r>
        <w:rPr>
          <w:b/>
          <w:spacing w:val="-6"/>
          <w:sz w:val="24"/>
        </w:rPr>
        <w:t xml:space="preserve"> </w:t>
      </w:r>
      <w:r>
        <w:rPr>
          <w:b/>
          <w:sz w:val="24"/>
        </w:rPr>
        <w:t xml:space="preserve">participation </w:t>
      </w:r>
      <w:r>
        <w:rPr>
          <w:sz w:val="24"/>
        </w:rPr>
        <w:t>presents</w:t>
      </w:r>
      <w:r>
        <w:rPr>
          <w:spacing w:val="-8"/>
          <w:sz w:val="24"/>
        </w:rPr>
        <w:t xml:space="preserve"> </w:t>
      </w:r>
      <w:r>
        <w:rPr>
          <w:sz w:val="24"/>
        </w:rPr>
        <w:t>findings</w:t>
      </w:r>
      <w:r>
        <w:rPr>
          <w:spacing w:val="-3"/>
          <w:sz w:val="24"/>
        </w:rPr>
        <w:t xml:space="preserve"> </w:t>
      </w:r>
      <w:r>
        <w:rPr>
          <w:sz w:val="24"/>
        </w:rPr>
        <w:t>on</w:t>
      </w:r>
      <w:r>
        <w:rPr>
          <w:spacing w:val="-7"/>
          <w:sz w:val="24"/>
        </w:rPr>
        <w:t xml:space="preserve"> </w:t>
      </w:r>
      <w:r>
        <w:rPr>
          <w:sz w:val="24"/>
        </w:rPr>
        <w:t>overall</w:t>
      </w:r>
      <w:r>
        <w:rPr>
          <w:spacing w:val="-4"/>
          <w:sz w:val="24"/>
        </w:rPr>
        <w:t xml:space="preserve"> </w:t>
      </w:r>
      <w:r>
        <w:rPr>
          <w:sz w:val="24"/>
        </w:rPr>
        <w:t>gambling prevalence, trends over time,</w:t>
      </w:r>
      <w:r>
        <w:rPr>
          <w:spacing w:val="-2"/>
          <w:sz w:val="24"/>
        </w:rPr>
        <w:t xml:space="preserve"> </w:t>
      </w:r>
      <w:r>
        <w:rPr>
          <w:sz w:val="24"/>
        </w:rPr>
        <w:t>and participation rates for different</w:t>
      </w:r>
      <w:r>
        <w:rPr>
          <w:spacing w:val="-2"/>
          <w:sz w:val="24"/>
        </w:rPr>
        <w:t xml:space="preserve"> </w:t>
      </w:r>
      <w:r>
        <w:rPr>
          <w:sz w:val="24"/>
        </w:rPr>
        <w:t xml:space="preserve">gambling </w:t>
      </w:r>
      <w:r>
        <w:rPr>
          <w:spacing w:val="-2"/>
          <w:sz w:val="24"/>
        </w:rPr>
        <w:t>forms.</w:t>
      </w:r>
    </w:p>
    <w:p w:rsidR="00CD29A2" w:rsidRDefault="00CD29A2">
      <w:pPr>
        <w:pStyle w:val="BodyText"/>
        <w:spacing w:before="29"/>
      </w:pPr>
    </w:p>
    <w:p w:rsidR="00CD29A2" w:rsidRDefault="009C6A8E">
      <w:pPr>
        <w:pStyle w:val="ListParagraph"/>
        <w:numPr>
          <w:ilvl w:val="2"/>
          <w:numId w:val="29"/>
        </w:numPr>
        <w:tabs>
          <w:tab w:val="left" w:pos="1141"/>
        </w:tabs>
        <w:spacing w:line="276" w:lineRule="auto"/>
        <w:ind w:left="1141" w:right="670" w:hanging="361"/>
        <w:rPr>
          <w:sz w:val="24"/>
        </w:rPr>
      </w:pPr>
      <w:r>
        <w:rPr>
          <w:b/>
          <w:sz w:val="24"/>
        </w:rPr>
        <w:t xml:space="preserve">Chapter 4: Gambling participation and frequency on each form </w:t>
      </w:r>
      <w:r>
        <w:rPr>
          <w:sz w:val="24"/>
        </w:rPr>
        <w:t>provides detailed</w:t>
      </w:r>
      <w:r>
        <w:rPr>
          <w:spacing w:val="-4"/>
          <w:sz w:val="24"/>
        </w:rPr>
        <w:t xml:space="preserve"> </w:t>
      </w:r>
      <w:r>
        <w:rPr>
          <w:sz w:val="24"/>
        </w:rPr>
        <w:t>analysis</w:t>
      </w:r>
      <w:r>
        <w:rPr>
          <w:spacing w:val="-4"/>
          <w:sz w:val="24"/>
        </w:rPr>
        <w:t xml:space="preserve"> </w:t>
      </w:r>
      <w:r>
        <w:rPr>
          <w:sz w:val="24"/>
        </w:rPr>
        <w:t>of</w:t>
      </w:r>
      <w:r>
        <w:rPr>
          <w:spacing w:val="-4"/>
          <w:sz w:val="24"/>
        </w:rPr>
        <w:t xml:space="preserve"> </w:t>
      </w:r>
      <w:r>
        <w:rPr>
          <w:sz w:val="24"/>
        </w:rPr>
        <w:t>participation</w:t>
      </w:r>
      <w:r>
        <w:rPr>
          <w:spacing w:val="-8"/>
          <w:sz w:val="24"/>
        </w:rPr>
        <w:t xml:space="preserve"> </w:t>
      </w:r>
      <w:r>
        <w:rPr>
          <w:sz w:val="24"/>
        </w:rPr>
        <w:t>and</w:t>
      </w:r>
      <w:r>
        <w:rPr>
          <w:spacing w:val="-4"/>
          <w:sz w:val="24"/>
        </w:rPr>
        <w:t xml:space="preserve"> </w:t>
      </w:r>
      <w:r>
        <w:rPr>
          <w:sz w:val="24"/>
        </w:rPr>
        <w:t>frequency</w:t>
      </w:r>
      <w:r>
        <w:rPr>
          <w:spacing w:val="-4"/>
          <w:sz w:val="24"/>
        </w:rPr>
        <w:t xml:space="preserve"> </w:t>
      </w:r>
      <w:r>
        <w:rPr>
          <w:sz w:val="24"/>
        </w:rPr>
        <w:t>for</w:t>
      </w:r>
      <w:r>
        <w:rPr>
          <w:spacing w:val="-3"/>
          <w:sz w:val="24"/>
        </w:rPr>
        <w:t xml:space="preserve"> </w:t>
      </w:r>
      <w:r>
        <w:rPr>
          <w:sz w:val="24"/>
        </w:rPr>
        <w:t>specific</w:t>
      </w:r>
      <w:r>
        <w:rPr>
          <w:spacing w:val="-4"/>
          <w:sz w:val="24"/>
        </w:rPr>
        <w:t xml:space="preserve"> </w:t>
      </w:r>
      <w:r>
        <w:rPr>
          <w:sz w:val="24"/>
        </w:rPr>
        <w:t>gambling</w:t>
      </w:r>
      <w:r>
        <w:rPr>
          <w:spacing w:val="-8"/>
          <w:sz w:val="24"/>
        </w:rPr>
        <w:t xml:space="preserve"> </w:t>
      </w:r>
      <w:r>
        <w:rPr>
          <w:sz w:val="24"/>
        </w:rPr>
        <w:t>activities.</w:t>
      </w:r>
    </w:p>
    <w:p w:rsidR="00CD29A2" w:rsidRDefault="00CD29A2">
      <w:pPr>
        <w:pStyle w:val="BodyText"/>
        <w:spacing w:before="29"/>
      </w:pPr>
    </w:p>
    <w:p w:rsidR="00CD29A2" w:rsidRDefault="009C6A8E">
      <w:pPr>
        <w:pStyle w:val="ListParagraph"/>
        <w:numPr>
          <w:ilvl w:val="2"/>
          <w:numId w:val="29"/>
        </w:numPr>
        <w:tabs>
          <w:tab w:val="left" w:pos="1141"/>
        </w:tabs>
        <w:spacing w:line="278" w:lineRule="auto"/>
        <w:ind w:left="1141" w:right="1004" w:hanging="361"/>
        <w:rPr>
          <w:sz w:val="24"/>
        </w:rPr>
      </w:pPr>
      <w:r>
        <w:rPr>
          <w:b/>
          <w:sz w:val="24"/>
        </w:rPr>
        <w:t xml:space="preserve">Chapter 5: Gambling problems </w:t>
      </w:r>
      <w:r>
        <w:rPr>
          <w:sz w:val="24"/>
        </w:rPr>
        <w:t>examines the prevalence of gambling problems</w:t>
      </w:r>
      <w:r>
        <w:rPr>
          <w:spacing w:val="-8"/>
          <w:sz w:val="24"/>
        </w:rPr>
        <w:t xml:space="preserve"> </w:t>
      </w:r>
      <w:r>
        <w:rPr>
          <w:sz w:val="24"/>
        </w:rPr>
        <w:t>using</w:t>
      </w:r>
      <w:r>
        <w:rPr>
          <w:spacing w:val="-2"/>
          <w:sz w:val="24"/>
        </w:rPr>
        <w:t xml:space="preserve"> </w:t>
      </w:r>
      <w:r>
        <w:rPr>
          <w:sz w:val="24"/>
        </w:rPr>
        <w:t>the</w:t>
      </w:r>
      <w:r>
        <w:rPr>
          <w:spacing w:val="-3"/>
          <w:sz w:val="24"/>
        </w:rPr>
        <w:t xml:space="preserve"> </w:t>
      </w:r>
      <w:r>
        <w:rPr>
          <w:sz w:val="24"/>
        </w:rPr>
        <w:t>Problem</w:t>
      </w:r>
      <w:r>
        <w:rPr>
          <w:spacing w:val="-2"/>
          <w:sz w:val="24"/>
        </w:rPr>
        <w:t xml:space="preserve"> </w:t>
      </w:r>
      <w:r>
        <w:rPr>
          <w:sz w:val="24"/>
        </w:rPr>
        <w:t>Gambling</w:t>
      </w:r>
      <w:r>
        <w:rPr>
          <w:spacing w:val="-3"/>
          <w:sz w:val="24"/>
        </w:rPr>
        <w:t xml:space="preserve"> </w:t>
      </w:r>
      <w:r>
        <w:rPr>
          <w:sz w:val="24"/>
        </w:rPr>
        <w:t>Severity</w:t>
      </w:r>
      <w:r>
        <w:rPr>
          <w:spacing w:val="-3"/>
          <w:sz w:val="24"/>
        </w:rPr>
        <w:t xml:space="preserve"> </w:t>
      </w:r>
      <w:r>
        <w:rPr>
          <w:sz w:val="24"/>
        </w:rPr>
        <w:t>Index</w:t>
      </w:r>
      <w:r>
        <w:rPr>
          <w:spacing w:val="-3"/>
          <w:sz w:val="24"/>
        </w:rPr>
        <w:t xml:space="preserve"> </w:t>
      </w:r>
      <w:r>
        <w:rPr>
          <w:sz w:val="24"/>
        </w:rPr>
        <w:t>(</w:t>
      </w:r>
      <w:proofErr w:type="spellStart"/>
      <w:r>
        <w:rPr>
          <w:sz w:val="24"/>
        </w:rPr>
        <w:t>PGSI</w:t>
      </w:r>
      <w:proofErr w:type="spellEnd"/>
      <w:r>
        <w:rPr>
          <w:sz w:val="24"/>
        </w:rPr>
        <w:t>)</w:t>
      </w:r>
      <w:r>
        <w:rPr>
          <w:spacing w:val="-2"/>
          <w:sz w:val="24"/>
        </w:rPr>
        <w:t xml:space="preserve"> </w:t>
      </w:r>
      <w:r>
        <w:rPr>
          <w:sz w:val="24"/>
        </w:rPr>
        <w:t>and</w:t>
      </w:r>
      <w:r>
        <w:rPr>
          <w:spacing w:val="-3"/>
          <w:sz w:val="24"/>
        </w:rPr>
        <w:t xml:space="preserve"> </w:t>
      </w:r>
      <w:r>
        <w:rPr>
          <w:sz w:val="24"/>
        </w:rPr>
        <w:t>analyses risk factors.</w:t>
      </w:r>
    </w:p>
    <w:p w:rsidR="00CD29A2" w:rsidRDefault="00CD29A2">
      <w:pPr>
        <w:pStyle w:val="BodyText"/>
        <w:spacing w:before="24"/>
      </w:pPr>
    </w:p>
    <w:p w:rsidR="00CD29A2" w:rsidRDefault="009C6A8E">
      <w:pPr>
        <w:pStyle w:val="ListParagraph"/>
        <w:numPr>
          <w:ilvl w:val="2"/>
          <w:numId w:val="29"/>
        </w:numPr>
        <w:tabs>
          <w:tab w:val="left" w:pos="1141"/>
        </w:tabs>
        <w:spacing w:before="1" w:line="276" w:lineRule="auto"/>
        <w:ind w:left="1141" w:right="1246" w:hanging="361"/>
        <w:rPr>
          <w:sz w:val="24"/>
        </w:rPr>
      </w:pPr>
      <w:r>
        <w:rPr>
          <w:b/>
          <w:sz w:val="24"/>
        </w:rPr>
        <w:t>Chapter</w:t>
      </w:r>
      <w:r>
        <w:rPr>
          <w:b/>
          <w:spacing w:val="-5"/>
          <w:sz w:val="24"/>
        </w:rPr>
        <w:t xml:space="preserve"> </w:t>
      </w:r>
      <w:r>
        <w:rPr>
          <w:b/>
          <w:sz w:val="24"/>
        </w:rPr>
        <w:t>6:</w:t>
      </w:r>
      <w:r>
        <w:rPr>
          <w:b/>
          <w:spacing w:val="-1"/>
          <w:sz w:val="24"/>
        </w:rPr>
        <w:t xml:space="preserve"> </w:t>
      </w:r>
      <w:r>
        <w:rPr>
          <w:b/>
          <w:sz w:val="24"/>
        </w:rPr>
        <w:t>Gambling</w:t>
      </w:r>
      <w:r>
        <w:rPr>
          <w:b/>
          <w:spacing w:val="-5"/>
          <w:sz w:val="24"/>
        </w:rPr>
        <w:t xml:space="preserve"> </w:t>
      </w:r>
      <w:r>
        <w:rPr>
          <w:b/>
          <w:sz w:val="24"/>
        </w:rPr>
        <w:t xml:space="preserve">harm </w:t>
      </w:r>
      <w:r>
        <w:rPr>
          <w:sz w:val="24"/>
        </w:rPr>
        <w:t>explores</w:t>
      </w:r>
      <w:r>
        <w:rPr>
          <w:spacing w:val="-7"/>
          <w:sz w:val="24"/>
        </w:rPr>
        <w:t xml:space="preserve"> </w:t>
      </w:r>
      <w:r>
        <w:rPr>
          <w:sz w:val="24"/>
        </w:rPr>
        <w:t>the</w:t>
      </w:r>
      <w:r>
        <w:rPr>
          <w:spacing w:val="-2"/>
          <w:sz w:val="24"/>
        </w:rPr>
        <w:t xml:space="preserve"> </w:t>
      </w:r>
      <w:r>
        <w:rPr>
          <w:sz w:val="24"/>
        </w:rPr>
        <w:t>extent</w:t>
      </w:r>
      <w:r>
        <w:rPr>
          <w:spacing w:val="-2"/>
          <w:sz w:val="24"/>
        </w:rPr>
        <w:t xml:space="preserve"> </w:t>
      </w:r>
      <w:r>
        <w:rPr>
          <w:sz w:val="24"/>
        </w:rPr>
        <w:t>and</w:t>
      </w:r>
      <w:r>
        <w:rPr>
          <w:spacing w:val="-2"/>
          <w:sz w:val="24"/>
        </w:rPr>
        <w:t xml:space="preserve"> </w:t>
      </w:r>
      <w:r>
        <w:rPr>
          <w:sz w:val="24"/>
        </w:rPr>
        <w:t>nature</w:t>
      </w:r>
      <w:r>
        <w:rPr>
          <w:spacing w:val="-6"/>
          <w:sz w:val="24"/>
        </w:rPr>
        <w:t xml:space="preserve"> </w:t>
      </w:r>
      <w:r>
        <w:rPr>
          <w:sz w:val="24"/>
        </w:rPr>
        <w:t>of</w:t>
      </w:r>
      <w:r>
        <w:rPr>
          <w:spacing w:val="-2"/>
          <w:sz w:val="24"/>
        </w:rPr>
        <w:t xml:space="preserve"> </w:t>
      </w:r>
      <w:r>
        <w:rPr>
          <w:sz w:val="24"/>
        </w:rPr>
        <w:t>gambling- related harm, including impacts on g</w:t>
      </w:r>
      <w:r>
        <w:rPr>
          <w:sz w:val="24"/>
        </w:rPr>
        <w:t>amblers and affected others.</w:t>
      </w:r>
    </w:p>
    <w:p w:rsidR="00CD29A2" w:rsidRDefault="00CD29A2">
      <w:pPr>
        <w:pStyle w:val="BodyText"/>
        <w:spacing w:before="28"/>
      </w:pPr>
    </w:p>
    <w:p w:rsidR="00CD29A2" w:rsidRDefault="009C6A8E">
      <w:pPr>
        <w:pStyle w:val="ListParagraph"/>
        <w:numPr>
          <w:ilvl w:val="2"/>
          <w:numId w:val="29"/>
        </w:numPr>
        <w:tabs>
          <w:tab w:val="left" w:pos="1141"/>
        </w:tabs>
        <w:spacing w:line="276" w:lineRule="auto"/>
        <w:ind w:left="1141" w:right="724" w:hanging="361"/>
        <w:rPr>
          <w:sz w:val="24"/>
        </w:rPr>
      </w:pPr>
      <w:r>
        <w:rPr>
          <w:b/>
          <w:sz w:val="24"/>
        </w:rPr>
        <w:t>Chapter</w:t>
      </w:r>
      <w:r>
        <w:rPr>
          <w:b/>
          <w:spacing w:val="-8"/>
          <w:sz w:val="24"/>
        </w:rPr>
        <w:t xml:space="preserve"> </w:t>
      </w:r>
      <w:r>
        <w:rPr>
          <w:b/>
          <w:sz w:val="24"/>
        </w:rPr>
        <w:t>7:</w:t>
      </w:r>
      <w:r>
        <w:rPr>
          <w:b/>
          <w:spacing w:val="-4"/>
          <w:sz w:val="24"/>
        </w:rPr>
        <w:t xml:space="preserve"> </w:t>
      </w:r>
      <w:r>
        <w:rPr>
          <w:b/>
          <w:sz w:val="24"/>
        </w:rPr>
        <w:t>Forms</w:t>
      </w:r>
      <w:r>
        <w:rPr>
          <w:b/>
          <w:spacing w:val="-5"/>
          <w:sz w:val="24"/>
        </w:rPr>
        <w:t xml:space="preserve"> </w:t>
      </w:r>
      <w:r>
        <w:rPr>
          <w:b/>
          <w:sz w:val="24"/>
        </w:rPr>
        <w:t>and</w:t>
      </w:r>
      <w:r>
        <w:rPr>
          <w:b/>
          <w:spacing w:val="-8"/>
          <w:sz w:val="24"/>
        </w:rPr>
        <w:t xml:space="preserve"> </w:t>
      </w:r>
      <w:r>
        <w:rPr>
          <w:b/>
          <w:sz w:val="24"/>
        </w:rPr>
        <w:t>demographic</w:t>
      </w:r>
      <w:r>
        <w:rPr>
          <w:b/>
          <w:spacing w:val="-5"/>
          <w:sz w:val="24"/>
        </w:rPr>
        <w:t xml:space="preserve"> </w:t>
      </w:r>
      <w:r>
        <w:rPr>
          <w:b/>
          <w:sz w:val="24"/>
        </w:rPr>
        <w:t>segments</w:t>
      </w:r>
      <w:r>
        <w:rPr>
          <w:b/>
          <w:spacing w:val="-5"/>
          <w:sz w:val="24"/>
        </w:rPr>
        <w:t xml:space="preserve"> </w:t>
      </w:r>
      <w:r>
        <w:rPr>
          <w:b/>
          <w:sz w:val="24"/>
        </w:rPr>
        <w:t>associated</w:t>
      </w:r>
      <w:r>
        <w:rPr>
          <w:b/>
          <w:spacing w:val="-3"/>
          <w:sz w:val="24"/>
        </w:rPr>
        <w:t xml:space="preserve"> </w:t>
      </w:r>
      <w:r>
        <w:rPr>
          <w:b/>
          <w:sz w:val="24"/>
        </w:rPr>
        <w:t>with</w:t>
      </w:r>
      <w:r>
        <w:rPr>
          <w:b/>
          <w:spacing w:val="-3"/>
          <w:sz w:val="24"/>
        </w:rPr>
        <w:t xml:space="preserve"> </w:t>
      </w:r>
      <w:r>
        <w:rPr>
          <w:b/>
          <w:sz w:val="24"/>
        </w:rPr>
        <w:t xml:space="preserve">problems and harm </w:t>
      </w:r>
      <w:r>
        <w:rPr>
          <w:sz w:val="24"/>
        </w:rPr>
        <w:t>identifies which gambling forms and population groups are most associated with gambling problems and harm.</w:t>
      </w:r>
    </w:p>
    <w:p w:rsidR="00CD29A2" w:rsidRDefault="00CD29A2">
      <w:pPr>
        <w:pStyle w:val="BodyText"/>
        <w:spacing w:before="33"/>
      </w:pPr>
    </w:p>
    <w:p w:rsidR="00CD29A2" w:rsidRDefault="009C6A8E">
      <w:pPr>
        <w:pStyle w:val="ListParagraph"/>
        <w:numPr>
          <w:ilvl w:val="2"/>
          <w:numId w:val="29"/>
        </w:numPr>
        <w:tabs>
          <w:tab w:val="left" w:pos="1141"/>
        </w:tabs>
        <w:spacing w:line="276" w:lineRule="auto"/>
        <w:ind w:left="1141" w:right="747" w:hanging="361"/>
        <w:rPr>
          <w:sz w:val="24"/>
        </w:rPr>
      </w:pPr>
      <w:r>
        <w:rPr>
          <w:b/>
          <w:sz w:val="24"/>
        </w:rPr>
        <w:t xml:space="preserve">Chapter 8: Attitudes, awareness and use of support services </w:t>
      </w:r>
      <w:r>
        <w:rPr>
          <w:sz w:val="24"/>
        </w:rPr>
        <w:t>presents findings</w:t>
      </w:r>
      <w:r>
        <w:rPr>
          <w:spacing w:val="-4"/>
          <w:sz w:val="24"/>
        </w:rPr>
        <w:t xml:space="preserve"> </w:t>
      </w:r>
      <w:r>
        <w:rPr>
          <w:sz w:val="24"/>
        </w:rPr>
        <w:t>on</w:t>
      </w:r>
      <w:r>
        <w:rPr>
          <w:spacing w:val="-4"/>
          <w:sz w:val="24"/>
        </w:rPr>
        <w:t xml:space="preserve"> </w:t>
      </w:r>
      <w:r>
        <w:rPr>
          <w:sz w:val="24"/>
        </w:rPr>
        <w:t>public</w:t>
      </w:r>
      <w:r>
        <w:rPr>
          <w:spacing w:val="-4"/>
          <w:sz w:val="24"/>
        </w:rPr>
        <w:t xml:space="preserve"> </w:t>
      </w:r>
      <w:r>
        <w:rPr>
          <w:sz w:val="24"/>
        </w:rPr>
        <w:t>attitudes</w:t>
      </w:r>
      <w:r>
        <w:rPr>
          <w:spacing w:val="-4"/>
          <w:sz w:val="24"/>
        </w:rPr>
        <w:t xml:space="preserve"> </w:t>
      </w:r>
      <w:r>
        <w:rPr>
          <w:sz w:val="24"/>
        </w:rPr>
        <w:t>towards</w:t>
      </w:r>
      <w:r>
        <w:rPr>
          <w:spacing w:val="-4"/>
          <w:sz w:val="24"/>
        </w:rPr>
        <w:t xml:space="preserve"> </w:t>
      </w:r>
      <w:r>
        <w:rPr>
          <w:sz w:val="24"/>
        </w:rPr>
        <w:t>gambling,</w:t>
      </w:r>
      <w:r>
        <w:rPr>
          <w:spacing w:val="-7"/>
          <w:sz w:val="24"/>
        </w:rPr>
        <w:t xml:space="preserve"> </w:t>
      </w:r>
      <w:r>
        <w:rPr>
          <w:sz w:val="24"/>
        </w:rPr>
        <w:t>awareness</w:t>
      </w:r>
      <w:r>
        <w:rPr>
          <w:spacing w:val="-8"/>
          <w:sz w:val="24"/>
        </w:rPr>
        <w:t xml:space="preserve"> </w:t>
      </w:r>
      <w:r>
        <w:rPr>
          <w:sz w:val="24"/>
        </w:rPr>
        <w:t>of</w:t>
      </w:r>
      <w:r>
        <w:rPr>
          <w:spacing w:val="-4"/>
          <w:sz w:val="24"/>
        </w:rPr>
        <w:t xml:space="preserve"> </w:t>
      </w:r>
      <w:r>
        <w:rPr>
          <w:sz w:val="24"/>
        </w:rPr>
        <w:t>support</w:t>
      </w:r>
      <w:r>
        <w:rPr>
          <w:spacing w:val="-4"/>
          <w:sz w:val="24"/>
        </w:rPr>
        <w:t xml:space="preserve"> </w:t>
      </w:r>
      <w:r>
        <w:rPr>
          <w:sz w:val="24"/>
        </w:rPr>
        <w:t xml:space="preserve">services, and help-seeking </w:t>
      </w:r>
      <w:proofErr w:type="spellStart"/>
      <w:r>
        <w:rPr>
          <w:sz w:val="24"/>
        </w:rPr>
        <w:t>behaviours</w:t>
      </w:r>
      <w:proofErr w:type="spellEnd"/>
      <w:r>
        <w:rPr>
          <w:sz w:val="24"/>
        </w:rPr>
        <w:t>.</w:t>
      </w:r>
    </w:p>
    <w:p w:rsidR="00CD29A2" w:rsidRDefault="00CD29A2">
      <w:pPr>
        <w:pStyle w:val="BodyText"/>
        <w:spacing w:before="29"/>
      </w:pPr>
    </w:p>
    <w:p w:rsidR="00CD29A2" w:rsidRDefault="009C6A8E">
      <w:pPr>
        <w:pStyle w:val="ListParagraph"/>
        <w:numPr>
          <w:ilvl w:val="2"/>
          <w:numId w:val="29"/>
        </w:numPr>
        <w:tabs>
          <w:tab w:val="left" w:pos="1141"/>
        </w:tabs>
        <w:spacing w:line="278" w:lineRule="auto"/>
        <w:ind w:left="1141" w:right="667" w:hanging="361"/>
        <w:rPr>
          <w:sz w:val="24"/>
        </w:rPr>
      </w:pPr>
      <w:r>
        <w:rPr>
          <w:b/>
          <w:sz w:val="24"/>
        </w:rPr>
        <w:t xml:space="preserve">Chapter 9: Detailed gambling behaviour </w:t>
      </w:r>
      <w:r>
        <w:rPr>
          <w:sz w:val="24"/>
        </w:rPr>
        <w:t>provides in-depth analysis of specific</w:t>
      </w:r>
      <w:r>
        <w:rPr>
          <w:spacing w:val="-5"/>
          <w:sz w:val="24"/>
        </w:rPr>
        <w:t xml:space="preserve"> </w:t>
      </w:r>
      <w:r>
        <w:rPr>
          <w:sz w:val="24"/>
        </w:rPr>
        <w:t>gambling</w:t>
      </w:r>
      <w:r>
        <w:rPr>
          <w:spacing w:val="-5"/>
          <w:sz w:val="24"/>
        </w:rPr>
        <w:t xml:space="preserve"> </w:t>
      </w:r>
      <w:proofErr w:type="spellStart"/>
      <w:r>
        <w:rPr>
          <w:sz w:val="24"/>
        </w:rPr>
        <w:t>behaviours</w:t>
      </w:r>
      <w:proofErr w:type="spellEnd"/>
      <w:r>
        <w:rPr>
          <w:sz w:val="24"/>
        </w:rPr>
        <w:t>,</w:t>
      </w:r>
      <w:r>
        <w:rPr>
          <w:spacing w:val="-5"/>
          <w:sz w:val="24"/>
        </w:rPr>
        <w:t xml:space="preserve"> </w:t>
      </w:r>
      <w:r>
        <w:rPr>
          <w:sz w:val="24"/>
        </w:rPr>
        <w:t>including</w:t>
      </w:r>
      <w:r>
        <w:rPr>
          <w:spacing w:val="-4"/>
          <w:sz w:val="24"/>
        </w:rPr>
        <w:t xml:space="preserve"> </w:t>
      </w:r>
      <w:r>
        <w:rPr>
          <w:sz w:val="24"/>
        </w:rPr>
        <w:t>expenditure,</w:t>
      </w:r>
      <w:r>
        <w:rPr>
          <w:spacing w:val="-5"/>
          <w:sz w:val="24"/>
        </w:rPr>
        <w:t xml:space="preserve"> </w:t>
      </w:r>
      <w:r>
        <w:rPr>
          <w:sz w:val="24"/>
        </w:rPr>
        <w:t>time</w:t>
      </w:r>
      <w:r>
        <w:rPr>
          <w:spacing w:val="-5"/>
          <w:sz w:val="24"/>
        </w:rPr>
        <w:t xml:space="preserve"> </w:t>
      </w:r>
      <w:r>
        <w:rPr>
          <w:sz w:val="24"/>
        </w:rPr>
        <w:t>spent</w:t>
      </w:r>
      <w:r>
        <w:rPr>
          <w:spacing w:val="-5"/>
          <w:sz w:val="24"/>
        </w:rPr>
        <w:t xml:space="preserve"> </w:t>
      </w:r>
      <w:r>
        <w:rPr>
          <w:sz w:val="24"/>
        </w:rPr>
        <w:t>gambling,</w:t>
      </w:r>
      <w:r>
        <w:rPr>
          <w:spacing w:val="-5"/>
          <w:sz w:val="24"/>
        </w:rPr>
        <w:t xml:space="preserve"> </w:t>
      </w:r>
      <w:r>
        <w:rPr>
          <w:sz w:val="24"/>
        </w:rPr>
        <w:t>and gambling contexts.</w:t>
      </w:r>
    </w:p>
    <w:p w:rsidR="00CD29A2" w:rsidRDefault="00CD29A2">
      <w:pPr>
        <w:pStyle w:val="BodyText"/>
        <w:spacing w:before="24"/>
      </w:pPr>
    </w:p>
    <w:p w:rsidR="00CD29A2" w:rsidRDefault="009C6A8E">
      <w:pPr>
        <w:pStyle w:val="ListParagraph"/>
        <w:numPr>
          <w:ilvl w:val="2"/>
          <w:numId w:val="29"/>
        </w:numPr>
        <w:tabs>
          <w:tab w:val="left" w:pos="1141"/>
        </w:tabs>
        <w:spacing w:before="1" w:line="276" w:lineRule="auto"/>
        <w:ind w:left="1141" w:right="1063" w:hanging="361"/>
        <w:rPr>
          <w:sz w:val="24"/>
        </w:rPr>
      </w:pPr>
      <w:r>
        <w:rPr>
          <w:b/>
          <w:sz w:val="24"/>
        </w:rPr>
        <w:t>Chapter</w:t>
      </w:r>
      <w:r>
        <w:rPr>
          <w:b/>
          <w:spacing w:val="-8"/>
          <w:sz w:val="24"/>
        </w:rPr>
        <w:t xml:space="preserve"> </w:t>
      </w:r>
      <w:r>
        <w:rPr>
          <w:b/>
          <w:sz w:val="24"/>
        </w:rPr>
        <w:t>10:</w:t>
      </w:r>
      <w:r>
        <w:rPr>
          <w:b/>
          <w:spacing w:val="-4"/>
          <w:sz w:val="24"/>
        </w:rPr>
        <w:t xml:space="preserve"> </w:t>
      </w:r>
      <w:r>
        <w:rPr>
          <w:b/>
          <w:sz w:val="24"/>
        </w:rPr>
        <w:t xml:space="preserve">Discussion </w:t>
      </w:r>
      <w:proofErr w:type="spellStart"/>
      <w:r>
        <w:rPr>
          <w:sz w:val="24"/>
        </w:rPr>
        <w:t>synthesises</w:t>
      </w:r>
      <w:proofErr w:type="spellEnd"/>
      <w:r>
        <w:rPr>
          <w:spacing w:val="-5"/>
          <w:sz w:val="24"/>
        </w:rPr>
        <w:t xml:space="preserve"> </w:t>
      </w:r>
      <w:r>
        <w:rPr>
          <w:sz w:val="24"/>
        </w:rPr>
        <w:t>key</w:t>
      </w:r>
      <w:r>
        <w:rPr>
          <w:spacing w:val="-5"/>
          <w:sz w:val="24"/>
        </w:rPr>
        <w:t xml:space="preserve"> </w:t>
      </w:r>
      <w:r>
        <w:rPr>
          <w:sz w:val="24"/>
        </w:rPr>
        <w:t>findings,</w:t>
      </w:r>
      <w:r>
        <w:rPr>
          <w:spacing w:val="-5"/>
          <w:sz w:val="24"/>
        </w:rPr>
        <w:t xml:space="preserve"> </w:t>
      </w:r>
      <w:r>
        <w:rPr>
          <w:sz w:val="24"/>
        </w:rPr>
        <w:t>discusses</w:t>
      </w:r>
      <w:r>
        <w:rPr>
          <w:spacing w:val="-5"/>
          <w:sz w:val="24"/>
        </w:rPr>
        <w:t xml:space="preserve"> </w:t>
      </w:r>
      <w:r>
        <w:rPr>
          <w:sz w:val="24"/>
        </w:rPr>
        <w:t>implications, and offers conclusions based on the survey results.</w:t>
      </w:r>
    </w:p>
    <w:p w:rsidR="00CD29A2" w:rsidRDefault="00CD29A2">
      <w:pPr>
        <w:spacing w:line="276" w:lineRule="auto"/>
        <w:rPr>
          <w:sz w:val="24"/>
        </w:rPr>
        <w:sectPr w:rsidR="00CD29A2">
          <w:pgSz w:w="11910" w:h="16840"/>
          <w:pgMar w:top="1360" w:right="780" w:bottom="1240" w:left="1020" w:header="0" w:footer="978" w:gutter="0"/>
          <w:cols w:space="720"/>
        </w:sectPr>
      </w:pPr>
    </w:p>
    <w:p w:rsidR="00CD29A2" w:rsidRDefault="009C6A8E">
      <w:pPr>
        <w:pStyle w:val="Heading1"/>
      </w:pPr>
      <w:bookmarkStart w:id="17" w:name="_bookmark16"/>
      <w:bookmarkEnd w:id="17"/>
      <w:r>
        <w:lastRenderedPageBreak/>
        <w:t>Chapter</w:t>
      </w:r>
      <w:r>
        <w:rPr>
          <w:spacing w:val="-11"/>
        </w:rPr>
        <w:t xml:space="preserve"> </w:t>
      </w:r>
      <w:r>
        <w:t>2:</w:t>
      </w:r>
      <w:r>
        <w:rPr>
          <w:spacing w:val="-5"/>
        </w:rPr>
        <w:t xml:space="preserve"> </w:t>
      </w:r>
      <w:r>
        <w:rPr>
          <w:spacing w:val="-2"/>
        </w:rPr>
        <w:t>Methodology</w:t>
      </w:r>
    </w:p>
    <w:p w:rsidR="00CD29A2" w:rsidRDefault="009C6A8E">
      <w:pPr>
        <w:pStyle w:val="BodyText"/>
        <w:spacing w:before="363" w:line="278" w:lineRule="auto"/>
        <w:ind w:left="420" w:right="749"/>
      </w:pPr>
      <w:r>
        <w:t>This</w:t>
      </w:r>
      <w:r>
        <w:rPr>
          <w:spacing w:val="-3"/>
        </w:rPr>
        <w:t xml:space="preserve"> </w:t>
      </w:r>
      <w:r>
        <w:t>chapter</w:t>
      </w:r>
      <w:r>
        <w:rPr>
          <w:spacing w:val="-2"/>
        </w:rPr>
        <w:t xml:space="preserve"> </w:t>
      </w:r>
      <w:proofErr w:type="spellStart"/>
      <w:r>
        <w:t>summarises</w:t>
      </w:r>
      <w:proofErr w:type="spellEnd"/>
      <w:r>
        <w:rPr>
          <w:spacing w:val="-3"/>
        </w:rPr>
        <w:t xml:space="preserve"> </w:t>
      </w:r>
      <w:r>
        <w:t>the</w:t>
      </w:r>
      <w:r>
        <w:rPr>
          <w:spacing w:val="-7"/>
        </w:rPr>
        <w:t xml:space="preserve"> </w:t>
      </w:r>
      <w:r>
        <w:t>methodology</w:t>
      </w:r>
      <w:r>
        <w:rPr>
          <w:spacing w:val="-3"/>
        </w:rPr>
        <w:t xml:space="preserve"> </w:t>
      </w:r>
      <w:r>
        <w:t>used</w:t>
      </w:r>
      <w:r>
        <w:rPr>
          <w:spacing w:val="-3"/>
        </w:rPr>
        <w:t xml:space="preserve"> </w:t>
      </w:r>
      <w:r>
        <w:t>for</w:t>
      </w:r>
      <w:r>
        <w:rPr>
          <w:spacing w:val="-2"/>
        </w:rPr>
        <w:t xml:space="preserve"> </w:t>
      </w:r>
      <w:r>
        <w:t>the</w:t>
      </w:r>
      <w:r>
        <w:rPr>
          <w:spacing w:val="-3"/>
        </w:rPr>
        <w:t xml:space="preserve"> </w:t>
      </w:r>
      <w:r>
        <w:t>prevalence</w:t>
      </w:r>
      <w:r>
        <w:rPr>
          <w:spacing w:val="-3"/>
        </w:rPr>
        <w:t xml:space="preserve"> </w:t>
      </w:r>
      <w:r>
        <w:t>survey</w:t>
      </w:r>
      <w:r>
        <w:rPr>
          <w:spacing w:val="-3"/>
        </w:rPr>
        <w:t xml:space="preserve"> </w:t>
      </w:r>
      <w:r>
        <w:t>to</w:t>
      </w:r>
      <w:r>
        <w:rPr>
          <w:spacing w:val="-3"/>
        </w:rPr>
        <w:t xml:space="preserve"> </w:t>
      </w:r>
      <w:r>
        <w:t>assist in interpreting and understanding the results. It includes a high-level description of the methodology. More information is provided in the appendices and a separate technical</w:t>
      </w:r>
      <w:r>
        <w:t xml:space="preserve"> report with further details is also available.</w:t>
      </w:r>
    </w:p>
    <w:p w:rsidR="00CD29A2" w:rsidRDefault="00CD29A2">
      <w:pPr>
        <w:pStyle w:val="BodyText"/>
        <w:spacing w:before="42"/>
      </w:pPr>
    </w:p>
    <w:p w:rsidR="00CD29A2" w:rsidRDefault="009C6A8E">
      <w:pPr>
        <w:pStyle w:val="BodyText"/>
        <w:spacing w:line="278" w:lineRule="auto"/>
        <w:ind w:left="420" w:right="810"/>
      </w:pPr>
      <w:r>
        <w:t>The</w:t>
      </w:r>
      <w:r>
        <w:rPr>
          <w:spacing w:val="-2"/>
        </w:rPr>
        <w:t xml:space="preserve"> </w:t>
      </w:r>
      <w:r>
        <w:t>project</w:t>
      </w:r>
      <w:r>
        <w:rPr>
          <w:spacing w:val="-2"/>
        </w:rPr>
        <w:t xml:space="preserve"> </w:t>
      </w:r>
      <w:r>
        <w:t>was</w:t>
      </w:r>
      <w:r>
        <w:rPr>
          <w:spacing w:val="-2"/>
        </w:rPr>
        <w:t xml:space="preserve"> </w:t>
      </w:r>
      <w:r>
        <w:t>carried</w:t>
      </w:r>
      <w:r>
        <w:rPr>
          <w:spacing w:val="-6"/>
        </w:rPr>
        <w:t xml:space="preserve"> </w:t>
      </w:r>
      <w:r>
        <w:t>out</w:t>
      </w:r>
      <w:r>
        <w:rPr>
          <w:spacing w:val="-2"/>
        </w:rPr>
        <w:t xml:space="preserve"> </w:t>
      </w:r>
      <w:r>
        <w:t>in</w:t>
      </w:r>
      <w:r>
        <w:rPr>
          <w:spacing w:val="-2"/>
        </w:rPr>
        <w:t xml:space="preserve"> </w:t>
      </w:r>
      <w:r>
        <w:t>compliance with</w:t>
      </w:r>
      <w:r>
        <w:rPr>
          <w:spacing w:val="-1"/>
        </w:rPr>
        <w:t xml:space="preserve"> </w:t>
      </w:r>
      <w:r>
        <w:t>ISO</w:t>
      </w:r>
      <w:r>
        <w:rPr>
          <w:spacing w:val="-2"/>
        </w:rPr>
        <w:t xml:space="preserve"> </w:t>
      </w:r>
      <w:r>
        <w:t>20252,</w:t>
      </w:r>
      <w:r>
        <w:rPr>
          <w:spacing w:val="-7"/>
        </w:rPr>
        <w:t xml:space="preserve"> </w:t>
      </w:r>
      <w:r>
        <w:t>the</w:t>
      </w:r>
      <w:r>
        <w:rPr>
          <w:spacing w:val="-16"/>
        </w:rPr>
        <w:t xml:space="preserve"> </w:t>
      </w:r>
      <w:r>
        <w:t>Australian</w:t>
      </w:r>
      <w:r>
        <w:rPr>
          <w:spacing w:val="-2"/>
        </w:rPr>
        <w:t xml:space="preserve"> </w:t>
      </w:r>
      <w:r>
        <w:t>Data and Insights</w:t>
      </w:r>
      <w:r>
        <w:rPr>
          <w:spacing w:val="-4"/>
        </w:rPr>
        <w:t xml:space="preserve"> </w:t>
      </w:r>
      <w:r>
        <w:t>Association (</w:t>
      </w:r>
      <w:proofErr w:type="spellStart"/>
      <w:r>
        <w:t>ADIA</w:t>
      </w:r>
      <w:proofErr w:type="spellEnd"/>
      <w:r>
        <w:t>) and The Research Society (</w:t>
      </w:r>
      <w:proofErr w:type="spellStart"/>
      <w:r>
        <w:t>TRS</w:t>
      </w:r>
      <w:proofErr w:type="spellEnd"/>
      <w:r>
        <w:t>) standards and approved by the CQUniversity Human Research Ethics C</w:t>
      </w:r>
      <w:r>
        <w:t>ommittee (approval number 24616).</w:t>
      </w:r>
    </w:p>
    <w:p w:rsidR="00CD29A2" w:rsidRDefault="00CD29A2">
      <w:pPr>
        <w:pStyle w:val="BodyText"/>
        <w:spacing w:before="206"/>
      </w:pPr>
    </w:p>
    <w:p w:rsidR="00CD29A2" w:rsidRDefault="009C6A8E">
      <w:pPr>
        <w:pStyle w:val="Heading3"/>
        <w:numPr>
          <w:ilvl w:val="1"/>
          <w:numId w:val="28"/>
        </w:numPr>
        <w:tabs>
          <w:tab w:val="left" w:pos="883"/>
        </w:tabs>
        <w:spacing w:before="0"/>
        <w:ind w:left="883" w:hanging="463"/>
      </w:pPr>
      <w:bookmarkStart w:id="18" w:name="_bookmark17"/>
      <w:bookmarkEnd w:id="18"/>
      <w:r>
        <w:rPr>
          <w:spacing w:val="-2"/>
        </w:rPr>
        <w:t>Overview</w:t>
      </w:r>
    </w:p>
    <w:p w:rsidR="00CD29A2" w:rsidRDefault="00CD29A2">
      <w:pPr>
        <w:pStyle w:val="BodyText"/>
        <w:spacing w:before="37"/>
        <w:rPr>
          <w:b/>
          <w:sz w:val="28"/>
        </w:rPr>
      </w:pPr>
    </w:p>
    <w:p w:rsidR="00CD29A2" w:rsidRDefault="009C6A8E">
      <w:pPr>
        <w:pStyle w:val="BodyText"/>
        <w:spacing w:line="278" w:lineRule="auto"/>
        <w:ind w:left="420" w:right="810"/>
      </w:pPr>
      <w:r>
        <w:t>The survey involved computer-assisted telephone interviews (</w:t>
      </w:r>
      <w:proofErr w:type="spellStart"/>
      <w:r>
        <w:t>CATI</w:t>
      </w:r>
      <w:proofErr w:type="spellEnd"/>
      <w:r>
        <w:t>) with 10,000 adults aged 18 years or over living in NSW. The fieldwork period started with an initial pilot on 7th March 2024 and full launch</w:t>
      </w:r>
      <w:r>
        <w:rPr>
          <w:spacing w:val="-1"/>
        </w:rPr>
        <w:t xml:space="preserve"> </w:t>
      </w:r>
      <w:r>
        <w:t>on 2</w:t>
      </w:r>
      <w:r>
        <w:t>7th March 2024, with pilot data included in the final dataset. Fieldwork was completed on 25th May 2024. The response</w:t>
      </w:r>
      <w:r>
        <w:rPr>
          <w:spacing w:val="-7"/>
        </w:rPr>
        <w:t xml:space="preserve"> </w:t>
      </w:r>
      <w:r>
        <w:t>rate</w:t>
      </w:r>
      <w:r>
        <w:rPr>
          <w:spacing w:val="-7"/>
        </w:rPr>
        <w:t xml:space="preserve"> </w:t>
      </w:r>
      <w:r>
        <w:t>(completions</w:t>
      </w:r>
      <w:r>
        <w:rPr>
          <w:spacing w:val="-3"/>
        </w:rPr>
        <w:t xml:space="preserve"> </w:t>
      </w:r>
      <w:r>
        <w:t>amongst</w:t>
      </w:r>
      <w:r>
        <w:rPr>
          <w:spacing w:val="-7"/>
        </w:rPr>
        <w:t xml:space="preserve"> </w:t>
      </w:r>
      <w:r>
        <w:t>those</w:t>
      </w:r>
      <w:r>
        <w:rPr>
          <w:spacing w:val="-7"/>
        </w:rPr>
        <w:t xml:space="preserve"> </w:t>
      </w:r>
      <w:r>
        <w:t>eligible)</w:t>
      </w:r>
      <w:r>
        <w:rPr>
          <w:spacing w:val="-2"/>
        </w:rPr>
        <w:t xml:space="preserve"> </w:t>
      </w:r>
      <w:r>
        <w:t>was</w:t>
      </w:r>
      <w:r>
        <w:rPr>
          <w:spacing w:val="-3"/>
        </w:rPr>
        <w:t xml:space="preserve"> </w:t>
      </w:r>
      <w:r>
        <w:t>7.9%,</w:t>
      </w:r>
      <w:r>
        <w:rPr>
          <w:spacing w:val="-3"/>
        </w:rPr>
        <w:t xml:space="preserve"> </w:t>
      </w:r>
      <w:r>
        <w:t>and</w:t>
      </w:r>
      <w:r>
        <w:rPr>
          <w:spacing w:val="-3"/>
        </w:rPr>
        <w:t xml:space="preserve"> </w:t>
      </w:r>
      <w:r>
        <w:t>cooperation</w:t>
      </w:r>
      <w:r>
        <w:rPr>
          <w:spacing w:val="-3"/>
        </w:rPr>
        <w:t xml:space="preserve"> </w:t>
      </w:r>
      <w:r>
        <w:t>rate (completions amongst those who were eligible and with whom contac</w:t>
      </w:r>
      <w:r>
        <w:t>t was made) was 84.4%.</w:t>
      </w:r>
    </w:p>
    <w:p w:rsidR="00CD29A2" w:rsidRDefault="00CD29A2">
      <w:pPr>
        <w:pStyle w:val="BodyText"/>
        <w:spacing w:before="47"/>
      </w:pPr>
    </w:p>
    <w:p w:rsidR="00CD29A2" w:rsidRDefault="009C6A8E">
      <w:pPr>
        <w:pStyle w:val="BodyText"/>
        <w:spacing w:line="278" w:lineRule="auto"/>
        <w:ind w:left="420" w:right="810"/>
      </w:pPr>
      <w:r>
        <w:t>In consultation with the NSW Office of Responsible Gambling, the Experimental Gambling Research Laboratory at CQUniversity designed the survey to facilitate comparisons</w:t>
      </w:r>
      <w:r>
        <w:rPr>
          <w:spacing w:val="-3"/>
        </w:rPr>
        <w:t xml:space="preserve"> </w:t>
      </w:r>
      <w:r>
        <w:t>with</w:t>
      </w:r>
      <w:r>
        <w:rPr>
          <w:spacing w:val="-3"/>
        </w:rPr>
        <w:t xml:space="preserve"> </w:t>
      </w:r>
      <w:r>
        <w:t>previous</w:t>
      </w:r>
      <w:r>
        <w:rPr>
          <w:spacing w:val="-3"/>
        </w:rPr>
        <w:t xml:space="preserve"> </w:t>
      </w:r>
      <w:r>
        <w:t>years,</w:t>
      </w:r>
      <w:r>
        <w:rPr>
          <w:spacing w:val="-3"/>
        </w:rPr>
        <w:t xml:space="preserve"> </w:t>
      </w:r>
      <w:r>
        <w:t>while</w:t>
      </w:r>
      <w:r>
        <w:rPr>
          <w:spacing w:val="-3"/>
        </w:rPr>
        <w:t xml:space="preserve"> </w:t>
      </w:r>
      <w:r>
        <w:t>also</w:t>
      </w:r>
      <w:r>
        <w:rPr>
          <w:spacing w:val="-3"/>
        </w:rPr>
        <w:t xml:space="preserve"> </w:t>
      </w:r>
      <w:r>
        <w:t>updating</w:t>
      </w:r>
      <w:r>
        <w:rPr>
          <w:spacing w:val="-3"/>
        </w:rPr>
        <w:t xml:space="preserve"> </w:t>
      </w:r>
      <w:r>
        <w:t>measures</w:t>
      </w:r>
      <w:r>
        <w:rPr>
          <w:spacing w:val="-3"/>
        </w:rPr>
        <w:t xml:space="preserve"> </w:t>
      </w:r>
      <w:r>
        <w:t>such</w:t>
      </w:r>
      <w:r>
        <w:rPr>
          <w:spacing w:val="-3"/>
        </w:rPr>
        <w:t xml:space="preserve"> </w:t>
      </w:r>
      <w:r>
        <w:t>as</w:t>
      </w:r>
      <w:r>
        <w:rPr>
          <w:spacing w:val="-2"/>
        </w:rPr>
        <w:t xml:space="preserve"> </w:t>
      </w:r>
      <w:r>
        <w:t>including the Gambling Harms Scale (GHS-10, 10 items) and the Gambling Harms Scale – Affected</w:t>
      </w:r>
      <w:r>
        <w:rPr>
          <w:spacing w:val="-2"/>
        </w:rPr>
        <w:t xml:space="preserve"> </w:t>
      </w:r>
      <w:r>
        <w:t>Others</w:t>
      </w:r>
      <w:r>
        <w:rPr>
          <w:spacing w:val="-2"/>
        </w:rPr>
        <w:t xml:space="preserve"> </w:t>
      </w:r>
      <w:r>
        <w:t>(GHS-10-AO, 10</w:t>
      </w:r>
      <w:r>
        <w:rPr>
          <w:spacing w:val="-2"/>
        </w:rPr>
        <w:t xml:space="preserve"> </w:t>
      </w:r>
      <w:r>
        <w:t>items).</w:t>
      </w:r>
      <w:r>
        <w:rPr>
          <w:spacing w:val="-6"/>
        </w:rPr>
        <w:t xml:space="preserve"> </w:t>
      </w:r>
      <w:r>
        <w:t>Fieldwork and</w:t>
      </w:r>
      <w:r>
        <w:rPr>
          <w:spacing w:val="-2"/>
        </w:rPr>
        <w:t xml:space="preserve"> </w:t>
      </w:r>
      <w:r>
        <w:t>descriptive</w:t>
      </w:r>
      <w:r>
        <w:rPr>
          <w:spacing w:val="-6"/>
        </w:rPr>
        <w:t xml:space="preserve"> </w:t>
      </w:r>
      <w:r>
        <w:t xml:space="preserve">analyses were conducted by </w:t>
      </w:r>
      <w:proofErr w:type="spellStart"/>
      <w:r>
        <w:t>Ipsos</w:t>
      </w:r>
      <w:proofErr w:type="spellEnd"/>
      <w:r>
        <w:rPr>
          <w:spacing w:val="-7"/>
        </w:rPr>
        <w:t xml:space="preserve"> </w:t>
      </w:r>
      <w:r>
        <w:t>Australia, with detailed analyses conducted by CQUniversity.</w:t>
      </w:r>
    </w:p>
    <w:p w:rsidR="00CD29A2" w:rsidRDefault="00CD29A2">
      <w:pPr>
        <w:pStyle w:val="BodyText"/>
        <w:spacing w:before="200"/>
      </w:pPr>
    </w:p>
    <w:p w:rsidR="00CD29A2" w:rsidRDefault="009C6A8E">
      <w:pPr>
        <w:pStyle w:val="Heading3"/>
        <w:numPr>
          <w:ilvl w:val="1"/>
          <w:numId w:val="28"/>
        </w:numPr>
        <w:tabs>
          <w:tab w:val="left" w:pos="878"/>
        </w:tabs>
        <w:spacing w:before="0"/>
        <w:ind w:left="878" w:hanging="458"/>
      </w:pPr>
      <w:bookmarkStart w:id="19" w:name="_bookmark18"/>
      <w:bookmarkEnd w:id="19"/>
      <w:r>
        <w:t>Sample</w:t>
      </w:r>
      <w:r>
        <w:rPr>
          <w:spacing w:val="-8"/>
        </w:rPr>
        <w:t xml:space="preserve"> </w:t>
      </w:r>
      <w:r>
        <w:rPr>
          <w:spacing w:val="-2"/>
        </w:rPr>
        <w:t>characteristics</w:t>
      </w:r>
    </w:p>
    <w:p w:rsidR="00CD29A2" w:rsidRDefault="00CD29A2">
      <w:pPr>
        <w:pStyle w:val="BodyText"/>
        <w:spacing w:before="42"/>
        <w:rPr>
          <w:b/>
          <w:sz w:val="28"/>
        </w:rPr>
      </w:pPr>
    </w:p>
    <w:p w:rsidR="00CD29A2" w:rsidRDefault="009C6A8E">
      <w:pPr>
        <w:pStyle w:val="BodyText"/>
        <w:spacing w:line="278" w:lineRule="auto"/>
        <w:ind w:left="420" w:right="679"/>
      </w:pPr>
      <w:r>
        <w:t>The</w:t>
      </w:r>
      <w:r>
        <w:rPr>
          <w:spacing w:val="-5"/>
        </w:rPr>
        <w:t xml:space="preserve"> </w:t>
      </w:r>
      <w:r>
        <w:t>sample</w:t>
      </w:r>
      <w:r>
        <w:rPr>
          <w:spacing w:val="-5"/>
        </w:rPr>
        <w:t xml:space="preserve"> </w:t>
      </w:r>
      <w:r>
        <w:t>is</w:t>
      </w:r>
      <w:r>
        <w:rPr>
          <w:spacing w:val="-5"/>
        </w:rPr>
        <w:t xml:space="preserve"> </w:t>
      </w:r>
      <w:r>
        <w:t>described</w:t>
      </w:r>
      <w:r>
        <w:rPr>
          <w:spacing w:val="-5"/>
        </w:rPr>
        <w:t xml:space="preserve"> </w:t>
      </w:r>
      <w:r>
        <w:t>in</w:t>
      </w:r>
      <w:r>
        <w:rPr>
          <w:spacing w:val="-5"/>
        </w:rPr>
        <w:t xml:space="preserve"> </w:t>
      </w:r>
      <w:hyperlink w:anchor="_bookmark19" w:history="1">
        <w:r>
          <w:t>Table</w:t>
        </w:r>
        <w:r>
          <w:rPr>
            <w:spacing w:val="-4"/>
          </w:rPr>
          <w:t xml:space="preserve"> </w:t>
        </w:r>
        <w:r>
          <w:t>1</w:t>
        </w:r>
      </w:hyperlink>
      <w:r>
        <w:rPr>
          <w:spacing w:val="-4"/>
        </w:rPr>
        <w:t xml:space="preserve"> </w:t>
      </w:r>
      <w:r>
        <w:t>below.</w:t>
      </w:r>
      <w:r>
        <w:rPr>
          <w:spacing w:val="-4"/>
        </w:rPr>
        <w:t xml:space="preserve"> </w:t>
      </w:r>
      <w:r>
        <w:t>Due</w:t>
      </w:r>
      <w:r>
        <w:rPr>
          <w:spacing w:val="-5"/>
        </w:rPr>
        <w:t xml:space="preserve"> </w:t>
      </w:r>
      <w:r>
        <w:t>to</w:t>
      </w:r>
      <w:r>
        <w:rPr>
          <w:spacing w:val="-5"/>
        </w:rPr>
        <w:t xml:space="preserve"> </w:t>
      </w:r>
      <w:r>
        <w:t>the</w:t>
      </w:r>
      <w:r>
        <w:rPr>
          <w:spacing w:val="-9"/>
        </w:rPr>
        <w:t xml:space="preserve"> </w:t>
      </w:r>
      <w:r>
        <w:t>use</w:t>
      </w:r>
      <w:r>
        <w:rPr>
          <w:spacing w:val="-5"/>
        </w:rPr>
        <w:t xml:space="preserve"> </w:t>
      </w:r>
      <w:r>
        <w:t>of</w:t>
      </w:r>
      <w:r>
        <w:rPr>
          <w:spacing w:val="-5"/>
        </w:rPr>
        <w:t xml:space="preserve"> </w:t>
      </w:r>
      <w:r>
        <w:t>probability</w:t>
      </w:r>
      <w:r>
        <w:rPr>
          <w:spacing w:val="-5"/>
        </w:rPr>
        <w:t xml:space="preserve"> </w:t>
      </w:r>
      <w:r>
        <w:t>sampling,</w:t>
      </w:r>
      <w:r>
        <w:rPr>
          <w:spacing w:val="-5"/>
        </w:rPr>
        <w:t xml:space="preserve"> </w:t>
      </w:r>
      <w:r>
        <w:t>the sample characteristics are very similar to those of the NSW population. This is best seen through comparing the last three</w:t>
      </w:r>
      <w:r>
        <w:t xml:space="preserve"> columns in the table. Only light statistical weighting (i.e. weights close to unity) was required to ensure an exact correspondence of key demographics with the NSW population.</w:t>
      </w:r>
    </w:p>
    <w:p w:rsidR="00CD29A2" w:rsidRDefault="00CD29A2">
      <w:pPr>
        <w:pStyle w:val="BodyText"/>
        <w:spacing w:before="44"/>
      </w:pPr>
    </w:p>
    <w:p w:rsidR="00CD29A2" w:rsidRDefault="009C6A8E">
      <w:pPr>
        <w:pStyle w:val="BodyText"/>
        <w:spacing w:line="278" w:lineRule="auto"/>
        <w:ind w:left="420" w:right="1041"/>
        <w:jc w:val="both"/>
      </w:pPr>
      <w:r>
        <w:t>The sample also included representative coverage of</w:t>
      </w:r>
      <w:r>
        <w:rPr>
          <w:spacing w:val="-14"/>
        </w:rPr>
        <w:t xml:space="preserve"> </w:t>
      </w:r>
      <w:r>
        <w:t>Aboriginal and</w:t>
      </w:r>
      <w:r>
        <w:rPr>
          <w:spacing w:val="-4"/>
        </w:rPr>
        <w:t xml:space="preserve"> </w:t>
      </w:r>
      <w:r>
        <w:t>Torres Str</w:t>
      </w:r>
      <w:r>
        <w:t>ait Islander</w:t>
      </w:r>
      <w:r>
        <w:rPr>
          <w:spacing w:val="-3"/>
        </w:rPr>
        <w:t xml:space="preserve"> </w:t>
      </w:r>
      <w:r>
        <w:t>peoples</w:t>
      </w:r>
      <w:r>
        <w:rPr>
          <w:spacing w:val="-7"/>
        </w:rPr>
        <w:t xml:space="preserve"> </w:t>
      </w:r>
      <w:r>
        <w:t>(3.4%),</w:t>
      </w:r>
      <w:r>
        <w:rPr>
          <w:spacing w:val="-4"/>
        </w:rPr>
        <w:t xml:space="preserve"> </w:t>
      </w:r>
      <w:r>
        <w:t>and</w:t>
      </w:r>
      <w:r>
        <w:rPr>
          <w:spacing w:val="-4"/>
        </w:rPr>
        <w:t xml:space="preserve"> </w:t>
      </w:r>
      <w:r>
        <w:t>people</w:t>
      </w:r>
      <w:r>
        <w:rPr>
          <w:spacing w:val="-4"/>
        </w:rPr>
        <w:t xml:space="preserve"> </w:t>
      </w:r>
      <w:r>
        <w:t>who</w:t>
      </w:r>
      <w:r>
        <w:rPr>
          <w:spacing w:val="-3"/>
        </w:rPr>
        <w:t xml:space="preserve"> </w:t>
      </w:r>
      <w:r>
        <w:t>speak</w:t>
      </w:r>
      <w:r>
        <w:rPr>
          <w:spacing w:val="-4"/>
        </w:rPr>
        <w:t xml:space="preserve"> </w:t>
      </w:r>
      <w:r>
        <w:t>a</w:t>
      </w:r>
      <w:r>
        <w:rPr>
          <w:spacing w:val="-3"/>
        </w:rPr>
        <w:t xml:space="preserve"> </w:t>
      </w:r>
      <w:r>
        <w:t>language</w:t>
      </w:r>
      <w:r>
        <w:rPr>
          <w:spacing w:val="-4"/>
        </w:rPr>
        <w:t xml:space="preserve"> </w:t>
      </w:r>
      <w:r>
        <w:t>other</w:t>
      </w:r>
      <w:r>
        <w:rPr>
          <w:spacing w:val="-3"/>
        </w:rPr>
        <w:t xml:space="preserve"> </w:t>
      </w:r>
      <w:r>
        <w:t>than</w:t>
      </w:r>
      <w:r>
        <w:rPr>
          <w:spacing w:val="-4"/>
        </w:rPr>
        <w:t xml:space="preserve"> </w:t>
      </w:r>
      <w:r>
        <w:t>English</w:t>
      </w:r>
      <w:r>
        <w:rPr>
          <w:spacing w:val="-4"/>
        </w:rPr>
        <w:t xml:space="preserve"> </w:t>
      </w:r>
      <w:r>
        <w:t>as their main language at home (14.6%).</w:t>
      </w:r>
    </w:p>
    <w:p w:rsidR="00CD29A2" w:rsidRDefault="00CD29A2">
      <w:pPr>
        <w:spacing w:line="278" w:lineRule="auto"/>
        <w:jc w:val="both"/>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20" w:name="_bookmark19"/>
      <w:bookmarkEnd w:id="20"/>
      <w:r>
        <w:rPr>
          <w:smallCaps/>
          <w:color w:val="44536A"/>
        </w:rPr>
        <w:lastRenderedPageBreak/>
        <w:t>Table</w:t>
      </w:r>
      <w:r>
        <w:rPr>
          <w:smallCaps/>
          <w:color w:val="44536A"/>
          <w:spacing w:val="-14"/>
        </w:rPr>
        <w:t xml:space="preserve"> </w:t>
      </w:r>
      <w:r>
        <w:rPr>
          <w:smallCaps/>
          <w:color w:val="44536A"/>
        </w:rPr>
        <w:t>1</w:t>
      </w:r>
      <w:r>
        <w:rPr>
          <w:smallCaps/>
          <w:color w:val="44536A"/>
          <w:spacing w:val="-13"/>
        </w:rPr>
        <w:t xml:space="preserve"> </w:t>
      </w:r>
      <w:proofErr w:type="spellStart"/>
      <w:r>
        <w:rPr>
          <w:smallCaps/>
          <w:color w:val="44536A"/>
        </w:rPr>
        <w:t>Unweighted</w:t>
      </w:r>
      <w:proofErr w:type="spellEnd"/>
      <w:r>
        <w:rPr>
          <w:smallCaps/>
          <w:color w:val="44536A"/>
          <w:spacing w:val="-13"/>
        </w:rPr>
        <w:t xml:space="preserve"> </w:t>
      </w:r>
      <w:r>
        <w:rPr>
          <w:smallCaps/>
          <w:color w:val="44536A"/>
        </w:rPr>
        <w:t>and</w:t>
      </w:r>
      <w:r>
        <w:rPr>
          <w:smallCaps/>
          <w:color w:val="44536A"/>
          <w:spacing w:val="-13"/>
        </w:rPr>
        <w:t xml:space="preserve"> </w:t>
      </w:r>
      <w:r>
        <w:rPr>
          <w:smallCaps/>
          <w:color w:val="44536A"/>
        </w:rPr>
        <w:t>weighted</w:t>
      </w:r>
      <w:r>
        <w:rPr>
          <w:smallCaps/>
          <w:color w:val="44536A"/>
          <w:spacing w:val="-11"/>
        </w:rPr>
        <w:t xml:space="preserve"> </w:t>
      </w:r>
      <w:r>
        <w:rPr>
          <w:smallCaps/>
          <w:color w:val="44536A"/>
        </w:rPr>
        <w:t>sample</w:t>
      </w:r>
      <w:r>
        <w:rPr>
          <w:smallCaps/>
          <w:color w:val="44536A"/>
          <w:spacing w:val="-6"/>
        </w:rPr>
        <w:t xml:space="preserve"> </w:t>
      </w:r>
      <w:r>
        <w:rPr>
          <w:smallCaps/>
          <w:color w:val="44536A"/>
        </w:rPr>
        <w:t>data</w:t>
      </w:r>
      <w:r>
        <w:rPr>
          <w:smallCaps/>
          <w:color w:val="44536A"/>
          <w:spacing w:val="-14"/>
        </w:rPr>
        <w:t xml:space="preserve"> </w:t>
      </w:r>
      <w:r>
        <w:rPr>
          <w:smallCaps/>
          <w:color w:val="44536A"/>
        </w:rPr>
        <w:t>and</w:t>
      </w:r>
      <w:r>
        <w:rPr>
          <w:smallCaps/>
          <w:color w:val="44536A"/>
          <w:spacing w:val="-7"/>
        </w:rPr>
        <w:t xml:space="preserve"> </w:t>
      </w:r>
      <w:r>
        <w:rPr>
          <w:smallCaps/>
          <w:color w:val="44536A"/>
        </w:rPr>
        <w:t>population</w:t>
      </w:r>
      <w:r>
        <w:rPr>
          <w:smallCaps/>
          <w:color w:val="44536A"/>
          <w:spacing w:val="-12"/>
        </w:rPr>
        <w:t xml:space="preserve"> </w:t>
      </w:r>
      <w:r>
        <w:rPr>
          <w:smallCaps/>
          <w:color w:val="44536A"/>
        </w:rPr>
        <w:t>data</w:t>
      </w:r>
      <w:r>
        <w:rPr>
          <w:smallCaps/>
          <w:color w:val="44536A"/>
          <w:spacing w:val="-14"/>
        </w:rPr>
        <w:t xml:space="preserve"> </w:t>
      </w:r>
      <w:r>
        <w:rPr>
          <w:smallCaps/>
          <w:color w:val="44536A"/>
        </w:rPr>
        <w:t>for</w:t>
      </w:r>
      <w:r>
        <w:rPr>
          <w:smallCaps/>
          <w:color w:val="44536A"/>
          <w:spacing w:val="-11"/>
        </w:rPr>
        <w:t xml:space="preserve"> </w:t>
      </w:r>
      <w:r>
        <w:rPr>
          <w:smallCaps/>
          <w:color w:val="44536A"/>
        </w:rPr>
        <w:t xml:space="preserve">key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7"/>
        <w:gridCol w:w="989"/>
        <w:gridCol w:w="993"/>
        <w:gridCol w:w="849"/>
        <w:gridCol w:w="854"/>
        <w:gridCol w:w="988"/>
        <w:gridCol w:w="848"/>
      </w:tblGrid>
      <w:tr w:rsidR="00CD29A2">
        <w:trPr>
          <w:trHeight w:val="542"/>
        </w:trPr>
        <w:tc>
          <w:tcPr>
            <w:tcW w:w="3117" w:type="dxa"/>
            <w:shd w:val="clear" w:color="auto" w:fill="001F5F"/>
          </w:tcPr>
          <w:p w:rsidR="00CD29A2" w:rsidRDefault="00CD29A2">
            <w:pPr>
              <w:pStyle w:val="TableParagraph"/>
              <w:rPr>
                <w:rFonts w:ascii="Times New Roman"/>
                <w:sz w:val="18"/>
              </w:rPr>
            </w:pPr>
          </w:p>
        </w:tc>
        <w:tc>
          <w:tcPr>
            <w:tcW w:w="989" w:type="dxa"/>
            <w:shd w:val="clear" w:color="auto" w:fill="001F5F"/>
          </w:tcPr>
          <w:p w:rsidR="00CD29A2" w:rsidRDefault="009C6A8E">
            <w:pPr>
              <w:pStyle w:val="TableParagraph"/>
              <w:spacing w:before="16"/>
              <w:ind w:left="105" w:right="232"/>
              <w:rPr>
                <w:b/>
                <w:sz w:val="20"/>
              </w:rPr>
            </w:pPr>
            <w:r>
              <w:rPr>
                <w:b/>
                <w:color w:val="FFFFFF"/>
                <w:spacing w:val="-6"/>
                <w:sz w:val="20"/>
              </w:rPr>
              <w:t xml:space="preserve">No </w:t>
            </w:r>
            <w:r>
              <w:rPr>
                <w:b/>
                <w:color w:val="FFFFFF"/>
                <w:spacing w:val="-2"/>
                <w:sz w:val="20"/>
              </w:rPr>
              <w:t>weight</w:t>
            </w:r>
          </w:p>
        </w:tc>
        <w:tc>
          <w:tcPr>
            <w:tcW w:w="993" w:type="dxa"/>
            <w:shd w:val="clear" w:color="auto" w:fill="001F5F"/>
          </w:tcPr>
          <w:p w:rsidR="00CD29A2" w:rsidRDefault="009C6A8E">
            <w:pPr>
              <w:pStyle w:val="TableParagraph"/>
              <w:spacing w:before="21"/>
              <w:ind w:left="110"/>
              <w:rPr>
                <w:b/>
                <w:sz w:val="20"/>
              </w:rPr>
            </w:pPr>
            <w:r>
              <w:rPr>
                <w:b/>
                <w:color w:val="FFFFFF"/>
                <w:spacing w:val="-2"/>
                <w:sz w:val="20"/>
              </w:rPr>
              <w:t>Weight</w:t>
            </w:r>
          </w:p>
        </w:tc>
        <w:tc>
          <w:tcPr>
            <w:tcW w:w="849" w:type="dxa"/>
            <w:shd w:val="clear" w:color="auto" w:fill="001F5F"/>
          </w:tcPr>
          <w:p w:rsidR="00CD29A2" w:rsidRDefault="009C6A8E">
            <w:pPr>
              <w:pStyle w:val="TableParagraph"/>
              <w:spacing w:before="21"/>
              <w:ind w:left="110"/>
              <w:rPr>
                <w:b/>
                <w:sz w:val="20"/>
              </w:rPr>
            </w:pPr>
            <w:proofErr w:type="spellStart"/>
            <w:r>
              <w:rPr>
                <w:b/>
                <w:color w:val="FFFFFF"/>
                <w:spacing w:val="-2"/>
                <w:sz w:val="20"/>
              </w:rPr>
              <w:t>Pop’n</w:t>
            </w:r>
            <w:proofErr w:type="spellEnd"/>
          </w:p>
        </w:tc>
        <w:tc>
          <w:tcPr>
            <w:tcW w:w="854" w:type="dxa"/>
            <w:shd w:val="clear" w:color="auto" w:fill="001F5F"/>
          </w:tcPr>
          <w:p w:rsidR="00CD29A2" w:rsidRDefault="009C6A8E">
            <w:pPr>
              <w:pStyle w:val="TableParagraph"/>
              <w:spacing w:before="16"/>
              <w:ind w:left="111" w:right="91"/>
              <w:rPr>
                <w:b/>
                <w:sz w:val="20"/>
              </w:rPr>
            </w:pPr>
            <w:r>
              <w:rPr>
                <w:b/>
                <w:color w:val="FFFFFF"/>
                <w:spacing w:val="-6"/>
                <w:sz w:val="20"/>
              </w:rPr>
              <w:t xml:space="preserve">No </w:t>
            </w:r>
            <w:r>
              <w:rPr>
                <w:b/>
                <w:color w:val="FFFFFF"/>
                <w:spacing w:val="-2"/>
                <w:sz w:val="20"/>
              </w:rPr>
              <w:t>weight</w:t>
            </w:r>
          </w:p>
        </w:tc>
        <w:tc>
          <w:tcPr>
            <w:tcW w:w="988" w:type="dxa"/>
            <w:shd w:val="clear" w:color="auto" w:fill="001F5F"/>
          </w:tcPr>
          <w:p w:rsidR="00CD29A2" w:rsidRDefault="009C6A8E">
            <w:pPr>
              <w:pStyle w:val="TableParagraph"/>
              <w:spacing w:before="21"/>
              <w:ind w:left="107"/>
              <w:rPr>
                <w:b/>
                <w:sz w:val="20"/>
              </w:rPr>
            </w:pPr>
            <w:r>
              <w:rPr>
                <w:b/>
                <w:color w:val="FFFFFF"/>
                <w:spacing w:val="-2"/>
                <w:sz w:val="20"/>
              </w:rPr>
              <w:t>Weight</w:t>
            </w:r>
          </w:p>
        </w:tc>
        <w:tc>
          <w:tcPr>
            <w:tcW w:w="848" w:type="dxa"/>
            <w:shd w:val="clear" w:color="auto" w:fill="001F5F"/>
          </w:tcPr>
          <w:p w:rsidR="00CD29A2" w:rsidRDefault="009C6A8E">
            <w:pPr>
              <w:pStyle w:val="TableParagraph"/>
              <w:spacing w:before="21"/>
              <w:ind w:left="113"/>
              <w:rPr>
                <w:b/>
                <w:sz w:val="20"/>
              </w:rPr>
            </w:pPr>
            <w:proofErr w:type="spellStart"/>
            <w:r>
              <w:rPr>
                <w:b/>
                <w:color w:val="FFFFFF"/>
                <w:spacing w:val="-2"/>
                <w:sz w:val="20"/>
              </w:rPr>
              <w:t>Pop’n</w:t>
            </w:r>
            <w:proofErr w:type="spellEnd"/>
          </w:p>
        </w:tc>
      </w:tr>
      <w:tr w:rsidR="00CD29A2">
        <w:trPr>
          <w:trHeight w:val="637"/>
        </w:trPr>
        <w:tc>
          <w:tcPr>
            <w:tcW w:w="3117" w:type="dxa"/>
            <w:shd w:val="clear" w:color="auto" w:fill="EBEBEB"/>
          </w:tcPr>
          <w:p w:rsidR="00CD29A2" w:rsidRDefault="00CD29A2">
            <w:pPr>
              <w:pStyle w:val="TableParagraph"/>
              <w:rPr>
                <w:rFonts w:ascii="Times New Roman"/>
                <w:sz w:val="18"/>
              </w:rPr>
            </w:pPr>
          </w:p>
        </w:tc>
        <w:tc>
          <w:tcPr>
            <w:tcW w:w="2831" w:type="dxa"/>
            <w:gridSpan w:val="3"/>
            <w:shd w:val="clear" w:color="auto" w:fill="EBEBEB"/>
          </w:tcPr>
          <w:p w:rsidR="00CD29A2" w:rsidRDefault="009C6A8E">
            <w:pPr>
              <w:pStyle w:val="TableParagraph"/>
              <w:spacing w:before="64"/>
              <w:ind w:left="11" w:right="5"/>
              <w:jc w:val="center"/>
              <w:rPr>
                <w:b/>
                <w:sz w:val="20"/>
              </w:rPr>
            </w:pPr>
            <w:r>
              <w:rPr>
                <w:b/>
                <w:sz w:val="20"/>
              </w:rPr>
              <w:t>Including</w:t>
            </w:r>
            <w:r>
              <w:rPr>
                <w:b/>
                <w:spacing w:val="-12"/>
                <w:sz w:val="20"/>
              </w:rPr>
              <w:t xml:space="preserve"> </w:t>
            </w:r>
            <w:r>
              <w:rPr>
                <w:b/>
                <w:sz w:val="20"/>
              </w:rPr>
              <w:t>don’t</w:t>
            </w:r>
            <w:r>
              <w:rPr>
                <w:b/>
                <w:spacing w:val="-7"/>
                <w:sz w:val="20"/>
              </w:rPr>
              <w:t xml:space="preserve"> </w:t>
            </w:r>
            <w:r>
              <w:rPr>
                <w:b/>
                <w:spacing w:val="-4"/>
                <w:sz w:val="20"/>
              </w:rPr>
              <w:t>know,</w:t>
            </w:r>
          </w:p>
          <w:p w:rsidR="00CD29A2" w:rsidRDefault="009C6A8E">
            <w:pPr>
              <w:pStyle w:val="TableParagraph"/>
              <w:spacing w:before="92"/>
              <w:ind w:left="11"/>
              <w:jc w:val="center"/>
              <w:rPr>
                <w:b/>
                <w:sz w:val="20"/>
              </w:rPr>
            </w:pPr>
            <w:r>
              <w:rPr>
                <w:b/>
                <w:sz w:val="20"/>
              </w:rPr>
              <w:t>refused,</w:t>
            </w:r>
            <w:r>
              <w:rPr>
                <w:b/>
                <w:spacing w:val="-8"/>
                <w:sz w:val="20"/>
              </w:rPr>
              <w:t xml:space="preserve"> </w:t>
            </w:r>
            <w:r>
              <w:rPr>
                <w:b/>
                <w:spacing w:val="-2"/>
                <w:sz w:val="20"/>
              </w:rPr>
              <w:t>other</w:t>
            </w:r>
          </w:p>
        </w:tc>
        <w:tc>
          <w:tcPr>
            <w:tcW w:w="2690" w:type="dxa"/>
            <w:gridSpan w:val="3"/>
            <w:shd w:val="clear" w:color="auto" w:fill="EBEBEB"/>
          </w:tcPr>
          <w:p w:rsidR="00CD29A2" w:rsidRDefault="009C6A8E">
            <w:pPr>
              <w:pStyle w:val="TableParagraph"/>
              <w:spacing w:before="64"/>
              <w:ind w:left="22" w:right="6"/>
              <w:jc w:val="center"/>
              <w:rPr>
                <w:b/>
                <w:sz w:val="20"/>
              </w:rPr>
            </w:pPr>
            <w:r>
              <w:rPr>
                <w:b/>
                <w:sz w:val="20"/>
              </w:rPr>
              <w:t>Excluding</w:t>
            </w:r>
            <w:r>
              <w:rPr>
                <w:b/>
                <w:spacing w:val="-12"/>
                <w:sz w:val="20"/>
              </w:rPr>
              <w:t xml:space="preserve"> </w:t>
            </w:r>
            <w:r>
              <w:rPr>
                <w:b/>
                <w:sz w:val="20"/>
              </w:rPr>
              <w:t>don’t</w:t>
            </w:r>
            <w:r>
              <w:rPr>
                <w:b/>
                <w:spacing w:val="-7"/>
                <w:sz w:val="20"/>
              </w:rPr>
              <w:t xml:space="preserve"> </w:t>
            </w:r>
            <w:r>
              <w:rPr>
                <w:b/>
                <w:spacing w:val="-4"/>
                <w:sz w:val="20"/>
              </w:rPr>
              <w:t>know,</w:t>
            </w:r>
          </w:p>
          <w:p w:rsidR="00CD29A2" w:rsidRDefault="009C6A8E">
            <w:pPr>
              <w:pStyle w:val="TableParagraph"/>
              <w:spacing w:before="92"/>
              <w:ind w:left="22"/>
              <w:jc w:val="center"/>
              <w:rPr>
                <w:b/>
                <w:sz w:val="20"/>
              </w:rPr>
            </w:pPr>
            <w:r>
              <w:rPr>
                <w:b/>
                <w:sz w:val="20"/>
              </w:rPr>
              <w:t>refused,</w:t>
            </w:r>
            <w:r>
              <w:rPr>
                <w:b/>
                <w:spacing w:val="-8"/>
                <w:sz w:val="20"/>
              </w:rPr>
              <w:t xml:space="preserve"> </w:t>
            </w:r>
            <w:r>
              <w:rPr>
                <w:b/>
                <w:spacing w:val="-2"/>
                <w:sz w:val="20"/>
              </w:rPr>
              <w:t>other</w:t>
            </w:r>
          </w:p>
        </w:tc>
      </w:tr>
      <w:tr w:rsidR="00CD29A2">
        <w:trPr>
          <w:trHeight w:val="321"/>
        </w:trPr>
        <w:tc>
          <w:tcPr>
            <w:tcW w:w="8638" w:type="dxa"/>
            <w:gridSpan w:val="7"/>
            <w:shd w:val="clear" w:color="auto" w:fill="EBEBEB"/>
          </w:tcPr>
          <w:p w:rsidR="00CD29A2" w:rsidRDefault="009C6A8E">
            <w:pPr>
              <w:pStyle w:val="TableParagraph"/>
              <w:spacing w:before="69"/>
              <w:ind w:left="110"/>
              <w:rPr>
                <w:b/>
                <w:sz w:val="20"/>
              </w:rPr>
            </w:pPr>
            <w:r>
              <w:rPr>
                <w:b/>
                <w:spacing w:val="-2"/>
                <w:sz w:val="20"/>
              </w:rPr>
              <w:t>Gender</w:t>
            </w:r>
          </w:p>
        </w:tc>
      </w:tr>
      <w:tr w:rsidR="00CD29A2">
        <w:trPr>
          <w:trHeight w:val="316"/>
        </w:trPr>
        <w:tc>
          <w:tcPr>
            <w:tcW w:w="3117" w:type="dxa"/>
          </w:tcPr>
          <w:p w:rsidR="00CD29A2" w:rsidRDefault="009C6A8E">
            <w:pPr>
              <w:pStyle w:val="TableParagraph"/>
              <w:spacing w:before="64"/>
              <w:ind w:left="110"/>
              <w:rPr>
                <w:sz w:val="20"/>
              </w:rPr>
            </w:pPr>
            <w:r>
              <w:rPr>
                <w:sz w:val="20"/>
              </w:rPr>
              <w:t>Male</w:t>
            </w:r>
            <w:r>
              <w:rPr>
                <w:spacing w:val="-4"/>
                <w:sz w:val="20"/>
              </w:rPr>
              <w:t xml:space="preserve"> </w:t>
            </w:r>
            <w:r>
              <w:rPr>
                <w:sz w:val="20"/>
              </w:rPr>
              <w:t>or</w:t>
            </w:r>
            <w:r>
              <w:rPr>
                <w:spacing w:val="-2"/>
                <w:sz w:val="20"/>
              </w:rPr>
              <w:t xml:space="preserve"> </w:t>
            </w:r>
            <w:r>
              <w:rPr>
                <w:spacing w:val="-5"/>
                <w:sz w:val="20"/>
              </w:rPr>
              <w:t>man</w:t>
            </w:r>
          </w:p>
        </w:tc>
        <w:tc>
          <w:tcPr>
            <w:tcW w:w="989" w:type="dxa"/>
          </w:tcPr>
          <w:p w:rsidR="00CD29A2" w:rsidRDefault="009C6A8E">
            <w:pPr>
              <w:pStyle w:val="TableParagraph"/>
              <w:spacing w:before="64"/>
              <w:ind w:right="92"/>
              <w:jc w:val="right"/>
              <w:rPr>
                <w:sz w:val="20"/>
              </w:rPr>
            </w:pPr>
            <w:r>
              <w:rPr>
                <w:spacing w:val="-2"/>
                <w:sz w:val="20"/>
              </w:rPr>
              <w:t>52.2%</w:t>
            </w:r>
          </w:p>
        </w:tc>
        <w:tc>
          <w:tcPr>
            <w:tcW w:w="993" w:type="dxa"/>
          </w:tcPr>
          <w:p w:rsidR="00CD29A2" w:rsidRDefault="009C6A8E">
            <w:pPr>
              <w:pStyle w:val="TableParagraph"/>
              <w:spacing w:before="64"/>
              <w:ind w:right="91"/>
              <w:jc w:val="right"/>
              <w:rPr>
                <w:sz w:val="20"/>
              </w:rPr>
            </w:pPr>
            <w:r>
              <w:rPr>
                <w:spacing w:val="-2"/>
                <w:sz w:val="20"/>
              </w:rPr>
              <w:t>48.7%</w:t>
            </w:r>
          </w:p>
        </w:tc>
        <w:tc>
          <w:tcPr>
            <w:tcW w:w="849" w:type="dxa"/>
          </w:tcPr>
          <w:p w:rsidR="00CD29A2" w:rsidRDefault="009C6A8E">
            <w:pPr>
              <w:pStyle w:val="TableParagraph"/>
              <w:spacing w:before="64"/>
              <w:ind w:right="90"/>
              <w:jc w:val="right"/>
              <w:rPr>
                <w:sz w:val="20"/>
              </w:rPr>
            </w:pPr>
            <w:r>
              <w:rPr>
                <w:spacing w:val="-2"/>
                <w:sz w:val="20"/>
              </w:rPr>
              <w:t>49.1%</w:t>
            </w:r>
          </w:p>
        </w:tc>
        <w:tc>
          <w:tcPr>
            <w:tcW w:w="854" w:type="dxa"/>
          </w:tcPr>
          <w:p w:rsidR="00CD29A2" w:rsidRDefault="009C6A8E">
            <w:pPr>
              <w:pStyle w:val="TableParagraph"/>
              <w:spacing w:before="64"/>
              <w:ind w:right="94"/>
              <w:jc w:val="right"/>
              <w:rPr>
                <w:sz w:val="20"/>
              </w:rPr>
            </w:pPr>
            <w:r>
              <w:rPr>
                <w:spacing w:val="-2"/>
                <w:sz w:val="20"/>
              </w:rPr>
              <w:t>52.7%</w:t>
            </w:r>
          </w:p>
        </w:tc>
        <w:tc>
          <w:tcPr>
            <w:tcW w:w="988" w:type="dxa"/>
          </w:tcPr>
          <w:p w:rsidR="00CD29A2" w:rsidRDefault="009C6A8E">
            <w:pPr>
              <w:pStyle w:val="TableParagraph"/>
              <w:spacing w:before="64"/>
              <w:ind w:right="88"/>
              <w:jc w:val="right"/>
              <w:rPr>
                <w:sz w:val="20"/>
              </w:rPr>
            </w:pPr>
            <w:r>
              <w:rPr>
                <w:spacing w:val="-2"/>
                <w:sz w:val="20"/>
              </w:rPr>
              <w:t>49.1%</w:t>
            </w:r>
          </w:p>
        </w:tc>
        <w:tc>
          <w:tcPr>
            <w:tcW w:w="848" w:type="dxa"/>
          </w:tcPr>
          <w:p w:rsidR="00CD29A2" w:rsidRDefault="009C6A8E">
            <w:pPr>
              <w:pStyle w:val="TableParagraph"/>
              <w:spacing w:before="64"/>
              <w:ind w:right="86"/>
              <w:jc w:val="right"/>
              <w:rPr>
                <w:sz w:val="20"/>
              </w:rPr>
            </w:pPr>
            <w:r>
              <w:rPr>
                <w:spacing w:val="-2"/>
                <w:sz w:val="20"/>
              </w:rPr>
              <w:t>49.1%</w:t>
            </w:r>
          </w:p>
        </w:tc>
      </w:tr>
      <w:tr w:rsidR="00CD29A2">
        <w:trPr>
          <w:trHeight w:val="321"/>
        </w:trPr>
        <w:tc>
          <w:tcPr>
            <w:tcW w:w="3117" w:type="dxa"/>
          </w:tcPr>
          <w:p w:rsidR="00CD29A2" w:rsidRDefault="009C6A8E">
            <w:pPr>
              <w:pStyle w:val="TableParagraph"/>
              <w:spacing w:before="69"/>
              <w:ind w:left="110"/>
              <w:rPr>
                <w:sz w:val="20"/>
              </w:rPr>
            </w:pPr>
            <w:r>
              <w:rPr>
                <w:sz w:val="20"/>
              </w:rPr>
              <w:t>Female</w:t>
            </w:r>
            <w:r>
              <w:rPr>
                <w:spacing w:val="-4"/>
                <w:sz w:val="20"/>
              </w:rPr>
              <w:t xml:space="preserve"> </w:t>
            </w:r>
            <w:r>
              <w:rPr>
                <w:sz w:val="20"/>
              </w:rPr>
              <w:t>or</w:t>
            </w:r>
            <w:r>
              <w:rPr>
                <w:spacing w:val="-3"/>
                <w:sz w:val="20"/>
              </w:rPr>
              <w:t xml:space="preserve"> </w:t>
            </w:r>
            <w:r>
              <w:rPr>
                <w:spacing w:val="-4"/>
                <w:sz w:val="20"/>
              </w:rPr>
              <w:t>woman</w:t>
            </w:r>
          </w:p>
        </w:tc>
        <w:tc>
          <w:tcPr>
            <w:tcW w:w="989" w:type="dxa"/>
          </w:tcPr>
          <w:p w:rsidR="00CD29A2" w:rsidRDefault="009C6A8E">
            <w:pPr>
              <w:pStyle w:val="TableParagraph"/>
              <w:spacing w:before="69"/>
              <w:ind w:right="92"/>
              <w:jc w:val="right"/>
              <w:rPr>
                <w:sz w:val="20"/>
              </w:rPr>
            </w:pPr>
            <w:r>
              <w:rPr>
                <w:spacing w:val="-2"/>
                <w:sz w:val="20"/>
              </w:rPr>
              <w:t>46.9%</w:t>
            </w:r>
          </w:p>
        </w:tc>
        <w:tc>
          <w:tcPr>
            <w:tcW w:w="993" w:type="dxa"/>
          </w:tcPr>
          <w:p w:rsidR="00CD29A2" w:rsidRDefault="009C6A8E">
            <w:pPr>
              <w:pStyle w:val="TableParagraph"/>
              <w:spacing w:before="69"/>
              <w:ind w:right="91"/>
              <w:jc w:val="right"/>
              <w:rPr>
                <w:sz w:val="20"/>
              </w:rPr>
            </w:pPr>
            <w:r>
              <w:rPr>
                <w:spacing w:val="-2"/>
                <w:sz w:val="20"/>
              </w:rPr>
              <w:t>50.5%</w:t>
            </w:r>
          </w:p>
        </w:tc>
        <w:tc>
          <w:tcPr>
            <w:tcW w:w="849" w:type="dxa"/>
          </w:tcPr>
          <w:p w:rsidR="00CD29A2" w:rsidRDefault="009C6A8E">
            <w:pPr>
              <w:pStyle w:val="TableParagraph"/>
              <w:spacing w:before="69"/>
              <w:ind w:right="90"/>
              <w:jc w:val="right"/>
              <w:rPr>
                <w:sz w:val="20"/>
              </w:rPr>
            </w:pPr>
            <w:r>
              <w:rPr>
                <w:spacing w:val="-2"/>
                <w:sz w:val="20"/>
              </w:rPr>
              <w:t>50.9%</w:t>
            </w:r>
          </w:p>
        </w:tc>
        <w:tc>
          <w:tcPr>
            <w:tcW w:w="854" w:type="dxa"/>
          </w:tcPr>
          <w:p w:rsidR="00CD29A2" w:rsidRDefault="009C6A8E">
            <w:pPr>
              <w:pStyle w:val="TableParagraph"/>
              <w:spacing w:before="69"/>
              <w:ind w:right="94"/>
              <w:jc w:val="right"/>
              <w:rPr>
                <w:sz w:val="20"/>
              </w:rPr>
            </w:pPr>
            <w:r>
              <w:rPr>
                <w:spacing w:val="-2"/>
                <w:sz w:val="20"/>
              </w:rPr>
              <w:t>47.3%</w:t>
            </w:r>
          </w:p>
        </w:tc>
        <w:tc>
          <w:tcPr>
            <w:tcW w:w="988" w:type="dxa"/>
          </w:tcPr>
          <w:p w:rsidR="00CD29A2" w:rsidRDefault="009C6A8E">
            <w:pPr>
              <w:pStyle w:val="TableParagraph"/>
              <w:spacing w:before="69"/>
              <w:ind w:right="88"/>
              <w:jc w:val="right"/>
              <w:rPr>
                <w:sz w:val="20"/>
              </w:rPr>
            </w:pPr>
            <w:r>
              <w:rPr>
                <w:spacing w:val="-2"/>
                <w:sz w:val="20"/>
              </w:rPr>
              <w:t>50.9%</w:t>
            </w:r>
          </w:p>
        </w:tc>
        <w:tc>
          <w:tcPr>
            <w:tcW w:w="848" w:type="dxa"/>
          </w:tcPr>
          <w:p w:rsidR="00CD29A2" w:rsidRDefault="009C6A8E">
            <w:pPr>
              <w:pStyle w:val="TableParagraph"/>
              <w:spacing w:before="69"/>
              <w:ind w:right="86"/>
              <w:jc w:val="right"/>
              <w:rPr>
                <w:sz w:val="20"/>
              </w:rPr>
            </w:pPr>
            <w:r>
              <w:rPr>
                <w:spacing w:val="-2"/>
                <w:sz w:val="20"/>
              </w:rPr>
              <w:t>50.9%</w:t>
            </w:r>
          </w:p>
        </w:tc>
      </w:tr>
      <w:tr w:rsidR="00CD29A2">
        <w:trPr>
          <w:trHeight w:val="321"/>
        </w:trPr>
        <w:tc>
          <w:tcPr>
            <w:tcW w:w="3117" w:type="dxa"/>
          </w:tcPr>
          <w:p w:rsidR="00CD29A2" w:rsidRDefault="009C6A8E">
            <w:pPr>
              <w:pStyle w:val="TableParagraph"/>
              <w:spacing w:before="69"/>
              <w:ind w:left="110"/>
              <w:rPr>
                <w:i/>
                <w:sz w:val="20"/>
              </w:rPr>
            </w:pPr>
            <w:r>
              <w:rPr>
                <w:i/>
                <w:spacing w:val="-2"/>
                <w:sz w:val="20"/>
              </w:rPr>
              <w:t>Non-binary/gender</w:t>
            </w:r>
            <w:r>
              <w:rPr>
                <w:i/>
                <w:spacing w:val="12"/>
                <w:sz w:val="20"/>
              </w:rPr>
              <w:t xml:space="preserve"> </w:t>
            </w:r>
            <w:r>
              <w:rPr>
                <w:i/>
                <w:spacing w:val="-2"/>
                <w:sz w:val="20"/>
              </w:rPr>
              <w:t>diverse</w:t>
            </w:r>
          </w:p>
        </w:tc>
        <w:tc>
          <w:tcPr>
            <w:tcW w:w="989" w:type="dxa"/>
          </w:tcPr>
          <w:p w:rsidR="00CD29A2" w:rsidRDefault="009C6A8E">
            <w:pPr>
              <w:pStyle w:val="TableParagraph"/>
              <w:spacing w:before="69"/>
              <w:ind w:right="92"/>
              <w:jc w:val="right"/>
              <w:rPr>
                <w:sz w:val="20"/>
              </w:rPr>
            </w:pPr>
            <w:r>
              <w:rPr>
                <w:spacing w:val="-4"/>
                <w:sz w:val="20"/>
              </w:rPr>
              <w:t>0.4%</w:t>
            </w:r>
          </w:p>
        </w:tc>
        <w:tc>
          <w:tcPr>
            <w:tcW w:w="993" w:type="dxa"/>
          </w:tcPr>
          <w:p w:rsidR="00CD29A2" w:rsidRDefault="009C6A8E">
            <w:pPr>
              <w:pStyle w:val="TableParagraph"/>
              <w:spacing w:before="69"/>
              <w:ind w:right="91"/>
              <w:jc w:val="right"/>
              <w:rPr>
                <w:sz w:val="20"/>
              </w:rPr>
            </w:pPr>
            <w:r>
              <w:rPr>
                <w:spacing w:val="-4"/>
                <w:sz w:val="20"/>
              </w:rPr>
              <w:t>0.3%</w:t>
            </w:r>
          </w:p>
        </w:tc>
        <w:tc>
          <w:tcPr>
            <w:tcW w:w="849" w:type="dxa"/>
          </w:tcPr>
          <w:p w:rsidR="00CD29A2" w:rsidRDefault="009C6A8E">
            <w:pPr>
              <w:pStyle w:val="TableParagraph"/>
              <w:spacing w:before="69"/>
              <w:ind w:right="92"/>
              <w:jc w:val="right"/>
              <w:rPr>
                <w:i/>
                <w:sz w:val="20"/>
              </w:rPr>
            </w:pPr>
            <w:r>
              <w:rPr>
                <w:i/>
                <w:spacing w:val="-10"/>
                <w:sz w:val="20"/>
              </w:rPr>
              <w:t>-</w:t>
            </w:r>
          </w:p>
        </w:tc>
        <w:tc>
          <w:tcPr>
            <w:tcW w:w="854" w:type="dxa"/>
          </w:tcPr>
          <w:p w:rsidR="00CD29A2" w:rsidRDefault="009C6A8E">
            <w:pPr>
              <w:pStyle w:val="TableParagraph"/>
              <w:spacing w:before="69"/>
              <w:ind w:right="96"/>
              <w:jc w:val="right"/>
              <w:rPr>
                <w:i/>
                <w:sz w:val="20"/>
              </w:rPr>
            </w:pPr>
            <w:r>
              <w:rPr>
                <w:i/>
                <w:spacing w:val="-10"/>
                <w:sz w:val="20"/>
              </w:rPr>
              <w:t>-</w:t>
            </w:r>
          </w:p>
        </w:tc>
        <w:tc>
          <w:tcPr>
            <w:tcW w:w="988" w:type="dxa"/>
          </w:tcPr>
          <w:p w:rsidR="00CD29A2" w:rsidRDefault="009C6A8E">
            <w:pPr>
              <w:pStyle w:val="TableParagraph"/>
              <w:spacing w:before="69"/>
              <w:ind w:right="90"/>
              <w:jc w:val="right"/>
              <w:rPr>
                <w:i/>
                <w:sz w:val="20"/>
              </w:rPr>
            </w:pPr>
            <w:r>
              <w:rPr>
                <w:i/>
                <w:spacing w:val="-10"/>
                <w:sz w:val="20"/>
              </w:rPr>
              <w:t>-</w:t>
            </w:r>
          </w:p>
        </w:tc>
        <w:tc>
          <w:tcPr>
            <w:tcW w:w="848" w:type="dxa"/>
          </w:tcPr>
          <w:p w:rsidR="00CD29A2" w:rsidRDefault="009C6A8E">
            <w:pPr>
              <w:pStyle w:val="TableParagraph"/>
              <w:spacing w:before="69"/>
              <w:ind w:right="88"/>
              <w:jc w:val="right"/>
              <w:rPr>
                <w:i/>
                <w:sz w:val="20"/>
              </w:rPr>
            </w:pPr>
            <w:r>
              <w:rPr>
                <w:i/>
                <w:spacing w:val="-10"/>
                <w:sz w:val="20"/>
              </w:rPr>
              <w:t>-</w:t>
            </w:r>
          </w:p>
        </w:tc>
      </w:tr>
      <w:tr w:rsidR="00CD29A2">
        <w:trPr>
          <w:trHeight w:val="321"/>
        </w:trPr>
        <w:tc>
          <w:tcPr>
            <w:tcW w:w="3117" w:type="dxa"/>
          </w:tcPr>
          <w:p w:rsidR="00CD29A2" w:rsidRDefault="009C6A8E">
            <w:pPr>
              <w:pStyle w:val="TableParagraph"/>
              <w:spacing w:before="69"/>
              <w:ind w:left="110"/>
              <w:rPr>
                <w:i/>
                <w:sz w:val="20"/>
              </w:rPr>
            </w:pPr>
            <w:r>
              <w:rPr>
                <w:i/>
                <w:sz w:val="20"/>
              </w:rPr>
              <w:t>Refused</w:t>
            </w:r>
            <w:r>
              <w:rPr>
                <w:i/>
                <w:spacing w:val="-6"/>
                <w:sz w:val="20"/>
              </w:rPr>
              <w:t xml:space="preserve"> </w:t>
            </w:r>
            <w:r>
              <w:rPr>
                <w:i/>
                <w:sz w:val="20"/>
              </w:rPr>
              <w:t>or</w:t>
            </w:r>
            <w:r>
              <w:rPr>
                <w:i/>
                <w:spacing w:val="-5"/>
                <w:sz w:val="20"/>
              </w:rPr>
              <w:t xml:space="preserve"> </w:t>
            </w:r>
            <w:r>
              <w:rPr>
                <w:i/>
                <w:sz w:val="20"/>
              </w:rPr>
              <w:t>don’t</w:t>
            </w:r>
            <w:r>
              <w:rPr>
                <w:i/>
                <w:spacing w:val="-3"/>
                <w:sz w:val="20"/>
              </w:rPr>
              <w:t xml:space="preserve"> </w:t>
            </w:r>
            <w:r>
              <w:rPr>
                <w:i/>
                <w:spacing w:val="-4"/>
                <w:sz w:val="20"/>
              </w:rPr>
              <w:t>know</w:t>
            </w:r>
          </w:p>
        </w:tc>
        <w:tc>
          <w:tcPr>
            <w:tcW w:w="989" w:type="dxa"/>
          </w:tcPr>
          <w:p w:rsidR="00CD29A2" w:rsidRDefault="009C6A8E">
            <w:pPr>
              <w:pStyle w:val="TableParagraph"/>
              <w:spacing w:before="69"/>
              <w:ind w:right="92"/>
              <w:jc w:val="right"/>
              <w:rPr>
                <w:sz w:val="20"/>
              </w:rPr>
            </w:pPr>
            <w:r>
              <w:rPr>
                <w:spacing w:val="-4"/>
                <w:sz w:val="20"/>
              </w:rPr>
              <w:t>0.5%</w:t>
            </w:r>
          </w:p>
        </w:tc>
        <w:tc>
          <w:tcPr>
            <w:tcW w:w="993" w:type="dxa"/>
          </w:tcPr>
          <w:p w:rsidR="00CD29A2" w:rsidRDefault="009C6A8E">
            <w:pPr>
              <w:pStyle w:val="TableParagraph"/>
              <w:spacing w:before="69"/>
              <w:ind w:right="91"/>
              <w:jc w:val="right"/>
              <w:rPr>
                <w:sz w:val="20"/>
              </w:rPr>
            </w:pPr>
            <w:r>
              <w:rPr>
                <w:spacing w:val="-4"/>
                <w:sz w:val="20"/>
              </w:rPr>
              <w:t>0.5%</w:t>
            </w:r>
          </w:p>
        </w:tc>
        <w:tc>
          <w:tcPr>
            <w:tcW w:w="849" w:type="dxa"/>
          </w:tcPr>
          <w:p w:rsidR="00CD29A2" w:rsidRDefault="009C6A8E">
            <w:pPr>
              <w:pStyle w:val="TableParagraph"/>
              <w:spacing w:before="69"/>
              <w:ind w:right="92"/>
              <w:jc w:val="right"/>
              <w:rPr>
                <w:i/>
                <w:sz w:val="20"/>
              </w:rPr>
            </w:pPr>
            <w:r>
              <w:rPr>
                <w:i/>
                <w:spacing w:val="-10"/>
                <w:sz w:val="20"/>
              </w:rPr>
              <w:t>-</w:t>
            </w:r>
          </w:p>
        </w:tc>
        <w:tc>
          <w:tcPr>
            <w:tcW w:w="854" w:type="dxa"/>
          </w:tcPr>
          <w:p w:rsidR="00CD29A2" w:rsidRDefault="009C6A8E">
            <w:pPr>
              <w:pStyle w:val="TableParagraph"/>
              <w:spacing w:before="69"/>
              <w:ind w:right="96"/>
              <w:jc w:val="right"/>
              <w:rPr>
                <w:i/>
                <w:sz w:val="20"/>
              </w:rPr>
            </w:pPr>
            <w:r>
              <w:rPr>
                <w:i/>
                <w:spacing w:val="-10"/>
                <w:sz w:val="20"/>
              </w:rPr>
              <w:t>-</w:t>
            </w:r>
          </w:p>
        </w:tc>
        <w:tc>
          <w:tcPr>
            <w:tcW w:w="988" w:type="dxa"/>
          </w:tcPr>
          <w:p w:rsidR="00CD29A2" w:rsidRDefault="009C6A8E">
            <w:pPr>
              <w:pStyle w:val="TableParagraph"/>
              <w:spacing w:before="69"/>
              <w:ind w:right="90"/>
              <w:jc w:val="right"/>
              <w:rPr>
                <w:i/>
                <w:sz w:val="20"/>
              </w:rPr>
            </w:pPr>
            <w:r>
              <w:rPr>
                <w:i/>
                <w:spacing w:val="-10"/>
                <w:sz w:val="20"/>
              </w:rPr>
              <w:t>-</w:t>
            </w:r>
          </w:p>
        </w:tc>
        <w:tc>
          <w:tcPr>
            <w:tcW w:w="848" w:type="dxa"/>
          </w:tcPr>
          <w:p w:rsidR="00CD29A2" w:rsidRDefault="009C6A8E">
            <w:pPr>
              <w:pStyle w:val="TableParagraph"/>
              <w:spacing w:before="69"/>
              <w:ind w:right="88"/>
              <w:jc w:val="right"/>
              <w:rPr>
                <w:i/>
                <w:sz w:val="20"/>
              </w:rPr>
            </w:pPr>
            <w:r>
              <w:rPr>
                <w:i/>
                <w:spacing w:val="-10"/>
                <w:sz w:val="20"/>
              </w:rPr>
              <w:t>-</w:t>
            </w:r>
          </w:p>
        </w:tc>
      </w:tr>
      <w:tr w:rsidR="00CD29A2">
        <w:trPr>
          <w:trHeight w:val="316"/>
        </w:trPr>
        <w:tc>
          <w:tcPr>
            <w:tcW w:w="8638" w:type="dxa"/>
            <w:gridSpan w:val="7"/>
            <w:shd w:val="clear" w:color="auto" w:fill="EBEBEB"/>
          </w:tcPr>
          <w:p w:rsidR="00CD29A2" w:rsidRDefault="009C6A8E">
            <w:pPr>
              <w:pStyle w:val="TableParagraph"/>
              <w:spacing w:before="64"/>
              <w:ind w:left="110"/>
              <w:rPr>
                <w:b/>
                <w:sz w:val="20"/>
              </w:rPr>
            </w:pPr>
            <w:r>
              <w:rPr>
                <w:b/>
                <w:spacing w:val="-5"/>
                <w:sz w:val="20"/>
              </w:rPr>
              <w:t>Age</w:t>
            </w:r>
          </w:p>
        </w:tc>
      </w:tr>
      <w:tr w:rsidR="00CD29A2">
        <w:trPr>
          <w:trHeight w:val="321"/>
        </w:trPr>
        <w:tc>
          <w:tcPr>
            <w:tcW w:w="3117" w:type="dxa"/>
          </w:tcPr>
          <w:p w:rsidR="00CD29A2" w:rsidRDefault="009C6A8E">
            <w:pPr>
              <w:pStyle w:val="TableParagraph"/>
              <w:spacing w:before="69"/>
              <w:ind w:left="110"/>
              <w:rPr>
                <w:sz w:val="20"/>
              </w:rPr>
            </w:pPr>
            <w:r>
              <w:rPr>
                <w:spacing w:val="-2"/>
                <w:sz w:val="20"/>
              </w:rPr>
              <w:t>18-</w:t>
            </w:r>
            <w:r>
              <w:rPr>
                <w:spacing w:val="-7"/>
                <w:sz w:val="20"/>
              </w:rPr>
              <w:t>24</w:t>
            </w:r>
          </w:p>
        </w:tc>
        <w:tc>
          <w:tcPr>
            <w:tcW w:w="989" w:type="dxa"/>
          </w:tcPr>
          <w:p w:rsidR="00CD29A2" w:rsidRDefault="009C6A8E">
            <w:pPr>
              <w:pStyle w:val="TableParagraph"/>
              <w:spacing w:before="69"/>
              <w:ind w:right="92"/>
              <w:jc w:val="right"/>
              <w:rPr>
                <w:sz w:val="20"/>
              </w:rPr>
            </w:pPr>
            <w:r>
              <w:rPr>
                <w:spacing w:val="-2"/>
                <w:sz w:val="20"/>
              </w:rPr>
              <w:t>14.4%</w:t>
            </w:r>
          </w:p>
        </w:tc>
        <w:tc>
          <w:tcPr>
            <w:tcW w:w="993" w:type="dxa"/>
          </w:tcPr>
          <w:p w:rsidR="00CD29A2" w:rsidRDefault="009C6A8E">
            <w:pPr>
              <w:pStyle w:val="TableParagraph"/>
              <w:spacing w:before="69"/>
              <w:ind w:right="91"/>
              <w:jc w:val="right"/>
              <w:rPr>
                <w:sz w:val="20"/>
              </w:rPr>
            </w:pPr>
            <w:r>
              <w:rPr>
                <w:spacing w:val="-2"/>
                <w:sz w:val="20"/>
              </w:rPr>
              <w:t>11.3%</w:t>
            </w:r>
          </w:p>
        </w:tc>
        <w:tc>
          <w:tcPr>
            <w:tcW w:w="849" w:type="dxa"/>
          </w:tcPr>
          <w:p w:rsidR="00CD29A2" w:rsidRDefault="009C6A8E">
            <w:pPr>
              <w:pStyle w:val="TableParagraph"/>
              <w:spacing w:before="69"/>
              <w:ind w:right="90"/>
              <w:jc w:val="right"/>
              <w:rPr>
                <w:sz w:val="20"/>
              </w:rPr>
            </w:pPr>
            <w:r>
              <w:rPr>
                <w:spacing w:val="-2"/>
                <w:sz w:val="20"/>
              </w:rPr>
              <w:t>11.3%</w:t>
            </w:r>
          </w:p>
        </w:tc>
        <w:tc>
          <w:tcPr>
            <w:tcW w:w="854" w:type="dxa"/>
          </w:tcPr>
          <w:p w:rsidR="00CD29A2" w:rsidRDefault="009C6A8E">
            <w:pPr>
              <w:pStyle w:val="TableParagraph"/>
              <w:spacing w:before="69"/>
              <w:ind w:right="94"/>
              <w:jc w:val="right"/>
              <w:rPr>
                <w:sz w:val="20"/>
              </w:rPr>
            </w:pPr>
            <w:r>
              <w:rPr>
                <w:spacing w:val="-2"/>
                <w:sz w:val="20"/>
              </w:rPr>
              <w:t>14.4%</w:t>
            </w:r>
          </w:p>
        </w:tc>
        <w:tc>
          <w:tcPr>
            <w:tcW w:w="988" w:type="dxa"/>
          </w:tcPr>
          <w:p w:rsidR="00CD29A2" w:rsidRDefault="009C6A8E">
            <w:pPr>
              <w:pStyle w:val="TableParagraph"/>
              <w:spacing w:before="69"/>
              <w:ind w:right="88"/>
              <w:jc w:val="right"/>
              <w:rPr>
                <w:sz w:val="20"/>
              </w:rPr>
            </w:pPr>
            <w:r>
              <w:rPr>
                <w:spacing w:val="-2"/>
                <w:sz w:val="20"/>
              </w:rPr>
              <w:t>11.3%</w:t>
            </w:r>
          </w:p>
        </w:tc>
        <w:tc>
          <w:tcPr>
            <w:tcW w:w="848" w:type="dxa"/>
          </w:tcPr>
          <w:p w:rsidR="00CD29A2" w:rsidRDefault="009C6A8E">
            <w:pPr>
              <w:pStyle w:val="TableParagraph"/>
              <w:spacing w:before="69"/>
              <w:ind w:right="86"/>
              <w:jc w:val="right"/>
              <w:rPr>
                <w:sz w:val="20"/>
              </w:rPr>
            </w:pPr>
            <w:r>
              <w:rPr>
                <w:spacing w:val="-2"/>
                <w:sz w:val="20"/>
              </w:rPr>
              <w:t>11.3%</w:t>
            </w:r>
          </w:p>
        </w:tc>
      </w:tr>
      <w:tr w:rsidR="00CD29A2">
        <w:trPr>
          <w:trHeight w:val="321"/>
        </w:trPr>
        <w:tc>
          <w:tcPr>
            <w:tcW w:w="3117" w:type="dxa"/>
          </w:tcPr>
          <w:p w:rsidR="00CD29A2" w:rsidRDefault="009C6A8E">
            <w:pPr>
              <w:pStyle w:val="TableParagraph"/>
              <w:spacing w:before="69"/>
              <w:ind w:left="110"/>
              <w:rPr>
                <w:sz w:val="20"/>
              </w:rPr>
            </w:pPr>
            <w:r>
              <w:rPr>
                <w:spacing w:val="-2"/>
                <w:sz w:val="20"/>
              </w:rPr>
              <w:t>25-</w:t>
            </w:r>
            <w:r>
              <w:rPr>
                <w:spacing w:val="-7"/>
                <w:sz w:val="20"/>
              </w:rPr>
              <w:t>29</w:t>
            </w:r>
          </w:p>
        </w:tc>
        <w:tc>
          <w:tcPr>
            <w:tcW w:w="989" w:type="dxa"/>
          </w:tcPr>
          <w:p w:rsidR="00CD29A2" w:rsidRDefault="009C6A8E">
            <w:pPr>
              <w:pStyle w:val="TableParagraph"/>
              <w:spacing w:before="69"/>
              <w:ind w:right="92"/>
              <w:jc w:val="right"/>
              <w:rPr>
                <w:sz w:val="20"/>
              </w:rPr>
            </w:pPr>
            <w:r>
              <w:rPr>
                <w:spacing w:val="-2"/>
                <w:sz w:val="20"/>
              </w:rPr>
              <w:t>10.0%</w:t>
            </w:r>
          </w:p>
        </w:tc>
        <w:tc>
          <w:tcPr>
            <w:tcW w:w="993" w:type="dxa"/>
          </w:tcPr>
          <w:p w:rsidR="00CD29A2" w:rsidRDefault="009C6A8E">
            <w:pPr>
              <w:pStyle w:val="TableParagraph"/>
              <w:spacing w:before="69"/>
              <w:ind w:right="91"/>
              <w:jc w:val="right"/>
              <w:rPr>
                <w:sz w:val="20"/>
              </w:rPr>
            </w:pPr>
            <w:r>
              <w:rPr>
                <w:spacing w:val="-4"/>
                <w:sz w:val="20"/>
              </w:rPr>
              <w:t>9.0%</w:t>
            </w:r>
          </w:p>
        </w:tc>
        <w:tc>
          <w:tcPr>
            <w:tcW w:w="849" w:type="dxa"/>
          </w:tcPr>
          <w:p w:rsidR="00CD29A2" w:rsidRDefault="009C6A8E">
            <w:pPr>
              <w:pStyle w:val="TableParagraph"/>
              <w:spacing w:before="69"/>
              <w:ind w:right="90"/>
              <w:jc w:val="right"/>
              <w:rPr>
                <w:sz w:val="20"/>
              </w:rPr>
            </w:pPr>
            <w:r>
              <w:rPr>
                <w:spacing w:val="-4"/>
                <w:sz w:val="20"/>
              </w:rPr>
              <w:t>9.0%</w:t>
            </w:r>
          </w:p>
        </w:tc>
        <w:tc>
          <w:tcPr>
            <w:tcW w:w="854" w:type="dxa"/>
          </w:tcPr>
          <w:p w:rsidR="00CD29A2" w:rsidRDefault="009C6A8E">
            <w:pPr>
              <w:pStyle w:val="TableParagraph"/>
              <w:spacing w:before="69"/>
              <w:ind w:right="94"/>
              <w:jc w:val="right"/>
              <w:rPr>
                <w:sz w:val="20"/>
              </w:rPr>
            </w:pPr>
            <w:r>
              <w:rPr>
                <w:spacing w:val="-2"/>
                <w:sz w:val="20"/>
              </w:rPr>
              <w:t>10.0%</w:t>
            </w:r>
          </w:p>
        </w:tc>
        <w:tc>
          <w:tcPr>
            <w:tcW w:w="988" w:type="dxa"/>
          </w:tcPr>
          <w:p w:rsidR="00CD29A2" w:rsidRDefault="009C6A8E">
            <w:pPr>
              <w:pStyle w:val="TableParagraph"/>
              <w:spacing w:before="69"/>
              <w:ind w:right="88"/>
              <w:jc w:val="right"/>
              <w:rPr>
                <w:sz w:val="20"/>
              </w:rPr>
            </w:pPr>
            <w:r>
              <w:rPr>
                <w:spacing w:val="-4"/>
                <w:sz w:val="20"/>
              </w:rPr>
              <w:t>9.0%</w:t>
            </w:r>
          </w:p>
        </w:tc>
        <w:tc>
          <w:tcPr>
            <w:tcW w:w="848" w:type="dxa"/>
          </w:tcPr>
          <w:p w:rsidR="00CD29A2" w:rsidRDefault="009C6A8E">
            <w:pPr>
              <w:pStyle w:val="TableParagraph"/>
              <w:spacing w:before="69"/>
              <w:ind w:right="86"/>
              <w:jc w:val="right"/>
              <w:rPr>
                <w:sz w:val="20"/>
              </w:rPr>
            </w:pPr>
            <w:r>
              <w:rPr>
                <w:spacing w:val="-4"/>
                <w:sz w:val="20"/>
              </w:rPr>
              <w:t>9.0%</w:t>
            </w:r>
          </w:p>
        </w:tc>
      </w:tr>
      <w:tr w:rsidR="00CD29A2">
        <w:trPr>
          <w:trHeight w:val="321"/>
        </w:trPr>
        <w:tc>
          <w:tcPr>
            <w:tcW w:w="3117" w:type="dxa"/>
          </w:tcPr>
          <w:p w:rsidR="00CD29A2" w:rsidRDefault="009C6A8E">
            <w:pPr>
              <w:pStyle w:val="TableParagraph"/>
              <w:spacing w:before="69"/>
              <w:ind w:left="110"/>
              <w:rPr>
                <w:sz w:val="20"/>
              </w:rPr>
            </w:pPr>
            <w:r>
              <w:rPr>
                <w:spacing w:val="-2"/>
                <w:sz w:val="20"/>
              </w:rPr>
              <w:t>30-</w:t>
            </w:r>
            <w:r>
              <w:rPr>
                <w:spacing w:val="-7"/>
                <w:sz w:val="20"/>
              </w:rPr>
              <w:t>34</w:t>
            </w:r>
          </w:p>
        </w:tc>
        <w:tc>
          <w:tcPr>
            <w:tcW w:w="989" w:type="dxa"/>
          </w:tcPr>
          <w:p w:rsidR="00CD29A2" w:rsidRDefault="009C6A8E">
            <w:pPr>
              <w:pStyle w:val="TableParagraph"/>
              <w:spacing w:before="69"/>
              <w:ind w:right="92"/>
              <w:jc w:val="right"/>
              <w:rPr>
                <w:sz w:val="20"/>
              </w:rPr>
            </w:pPr>
            <w:r>
              <w:rPr>
                <w:spacing w:val="-4"/>
                <w:sz w:val="20"/>
              </w:rPr>
              <w:t>9.1%</w:t>
            </w:r>
          </w:p>
        </w:tc>
        <w:tc>
          <w:tcPr>
            <w:tcW w:w="993" w:type="dxa"/>
          </w:tcPr>
          <w:p w:rsidR="00CD29A2" w:rsidRDefault="009C6A8E">
            <w:pPr>
              <w:pStyle w:val="TableParagraph"/>
              <w:spacing w:before="69"/>
              <w:ind w:right="91"/>
              <w:jc w:val="right"/>
              <w:rPr>
                <w:sz w:val="20"/>
              </w:rPr>
            </w:pPr>
            <w:r>
              <w:rPr>
                <w:spacing w:val="-4"/>
                <w:sz w:val="20"/>
              </w:rPr>
              <w:t>9.4%</w:t>
            </w:r>
          </w:p>
        </w:tc>
        <w:tc>
          <w:tcPr>
            <w:tcW w:w="849" w:type="dxa"/>
          </w:tcPr>
          <w:p w:rsidR="00CD29A2" w:rsidRDefault="009C6A8E">
            <w:pPr>
              <w:pStyle w:val="TableParagraph"/>
              <w:spacing w:before="69"/>
              <w:ind w:right="90"/>
              <w:jc w:val="right"/>
              <w:rPr>
                <w:sz w:val="20"/>
              </w:rPr>
            </w:pPr>
            <w:r>
              <w:rPr>
                <w:spacing w:val="-4"/>
                <w:sz w:val="20"/>
              </w:rPr>
              <w:t>9.4%</w:t>
            </w:r>
          </w:p>
        </w:tc>
        <w:tc>
          <w:tcPr>
            <w:tcW w:w="854" w:type="dxa"/>
          </w:tcPr>
          <w:p w:rsidR="00CD29A2" w:rsidRDefault="009C6A8E">
            <w:pPr>
              <w:pStyle w:val="TableParagraph"/>
              <w:spacing w:before="69"/>
              <w:ind w:right="95"/>
              <w:jc w:val="right"/>
              <w:rPr>
                <w:sz w:val="20"/>
              </w:rPr>
            </w:pPr>
            <w:r>
              <w:rPr>
                <w:spacing w:val="-4"/>
                <w:sz w:val="20"/>
              </w:rPr>
              <w:t>9.1%</w:t>
            </w:r>
          </w:p>
        </w:tc>
        <w:tc>
          <w:tcPr>
            <w:tcW w:w="988" w:type="dxa"/>
          </w:tcPr>
          <w:p w:rsidR="00CD29A2" w:rsidRDefault="009C6A8E">
            <w:pPr>
              <w:pStyle w:val="TableParagraph"/>
              <w:spacing w:before="69"/>
              <w:ind w:right="88"/>
              <w:jc w:val="right"/>
              <w:rPr>
                <w:sz w:val="20"/>
              </w:rPr>
            </w:pPr>
            <w:r>
              <w:rPr>
                <w:spacing w:val="-4"/>
                <w:sz w:val="20"/>
              </w:rPr>
              <w:t>9.4%</w:t>
            </w:r>
          </w:p>
        </w:tc>
        <w:tc>
          <w:tcPr>
            <w:tcW w:w="848" w:type="dxa"/>
          </w:tcPr>
          <w:p w:rsidR="00CD29A2" w:rsidRDefault="009C6A8E">
            <w:pPr>
              <w:pStyle w:val="TableParagraph"/>
              <w:spacing w:before="69"/>
              <w:ind w:right="86"/>
              <w:jc w:val="right"/>
              <w:rPr>
                <w:sz w:val="20"/>
              </w:rPr>
            </w:pPr>
            <w:r>
              <w:rPr>
                <w:spacing w:val="-4"/>
                <w:sz w:val="20"/>
              </w:rPr>
              <w:t>9.4%</w:t>
            </w:r>
          </w:p>
        </w:tc>
      </w:tr>
      <w:tr w:rsidR="00CD29A2">
        <w:trPr>
          <w:trHeight w:val="316"/>
        </w:trPr>
        <w:tc>
          <w:tcPr>
            <w:tcW w:w="3117" w:type="dxa"/>
          </w:tcPr>
          <w:p w:rsidR="00CD29A2" w:rsidRDefault="009C6A8E">
            <w:pPr>
              <w:pStyle w:val="TableParagraph"/>
              <w:spacing w:before="64"/>
              <w:ind w:left="110"/>
              <w:rPr>
                <w:sz w:val="20"/>
              </w:rPr>
            </w:pPr>
            <w:r>
              <w:rPr>
                <w:spacing w:val="-2"/>
                <w:sz w:val="20"/>
              </w:rPr>
              <w:t>35-</w:t>
            </w:r>
            <w:r>
              <w:rPr>
                <w:spacing w:val="-7"/>
                <w:sz w:val="20"/>
              </w:rPr>
              <w:t>39</w:t>
            </w:r>
          </w:p>
        </w:tc>
        <w:tc>
          <w:tcPr>
            <w:tcW w:w="989" w:type="dxa"/>
          </w:tcPr>
          <w:p w:rsidR="00CD29A2" w:rsidRDefault="009C6A8E">
            <w:pPr>
              <w:pStyle w:val="TableParagraph"/>
              <w:spacing w:before="64"/>
              <w:ind w:right="92"/>
              <w:jc w:val="right"/>
              <w:rPr>
                <w:sz w:val="20"/>
              </w:rPr>
            </w:pPr>
            <w:r>
              <w:rPr>
                <w:spacing w:val="-4"/>
                <w:sz w:val="20"/>
              </w:rPr>
              <w:t>8.5%</w:t>
            </w:r>
          </w:p>
        </w:tc>
        <w:tc>
          <w:tcPr>
            <w:tcW w:w="993" w:type="dxa"/>
          </w:tcPr>
          <w:p w:rsidR="00CD29A2" w:rsidRDefault="009C6A8E">
            <w:pPr>
              <w:pStyle w:val="TableParagraph"/>
              <w:spacing w:before="64"/>
              <w:ind w:right="91"/>
              <w:jc w:val="right"/>
              <w:rPr>
                <w:sz w:val="20"/>
              </w:rPr>
            </w:pPr>
            <w:r>
              <w:rPr>
                <w:spacing w:val="-4"/>
                <w:sz w:val="20"/>
              </w:rPr>
              <w:t>9.1%</w:t>
            </w:r>
          </w:p>
        </w:tc>
        <w:tc>
          <w:tcPr>
            <w:tcW w:w="849" w:type="dxa"/>
          </w:tcPr>
          <w:p w:rsidR="00CD29A2" w:rsidRDefault="009C6A8E">
            <w:pPr>
              <w:pStyle w:val="TableParagraph"/>
              <w:spacing w:before="64"/>
              <w:ind w:right="90"/>
              <w:jc w:val="right"/>
              <w:rPr>
                <w:sz w:val="20"/>
              </w:rPr>
            </w:pPr>
            <w:r>
              <w:rPr>
                <w:spacing w:val="-4"/>
                <w:sz w:val="20"/>
              </w:rPr>
              <w:t>9.1%</w:t>
            </w:r>
          </w:p>
        </w:tc>
        <w:tc>
          <w:tcPr>
            <w:tcW w:w="854" w:type="dxa"/>
          </w:tcPr>
          <w:p w:rsidR="00CD29A2" w:rsidRDefault="009C6A8E">
            <w:pPr>
              <w:pStyle w:val="TableParagraph"/>
              <w:spacing w:before="64"/>
              <w:ind w:right="95"/>
              <w:jc w:val="right"/>
              <w:rPr>
                <w:sz w:val="20"/>
              </w:rPr>
            </w:pPr>
            <w:r>
              <w:rPr>
                <w:spacing w:val="-4"/>
                <w:sz w:val="20"/>
              </w:rPr>
              <w:t>8.5%</w:t>
            </w:r>
          </w:p>
        </w:tc>
        <w:tc>
          <w:tcPr>
            <w:tcW w:w="988" w:type="dxa"/>
          </w:tcPr>
          <w:p w:rsidR="00CD29A2" w:rsidRDefault="009C6A8E">
            <w:pPr>
              <w:pStyle w:val="TableParagraph"/>
              <w:spacing w:before="64"/>
              <w:ind w:right="88"/>
              <w:jc w:val="right"/>
              <w:rPr>
                <w:sz w:val="20"/>
              </w:rPr>
            </w:pPr>
            <w:r>
              <w:rPr>
                <w:spacing w:val="-4"/>
                <w:sz w:val="20"/>
              </w:rPr>
              <w:t>9.1%</w:t>
            </w:r>
          </w:p>
        </w:tc>
        <w:tc>
          <w:tcPr>
            <w:tcW w:w="848" w:type="dxa"/>
          </w:tcPr>
          <w:p w:rsidR="00CD29A2" w:rsidRDefault="009C6A8E">
            <w:pPr>
              <w:pStyle w:val="TableParagraph"/>
              <w:spacing w:before="64"/>
              <w:ind w:right="86"/>
              <w:jc w:val="right"/>
              <w:rPr>
                <w:sz w:val="20"/>
              </w:rPr>
            </w:pPr>
            <w:r>
              <w:rPr>
                <w:spacing w:val="-4"/>
                <w:sz w:val="20"/>
              </w:rPr>
              <w:t>9.1%</w:t>
            </w:r>
          </w:p>
        </w:tc>
      </w:tr>
      <w:tr w:rsidR="00CD29A2">
        <w:trPr>
          <w:trHeight w:val="321"/>
        </w:trPr>
        <w:tc>
          <w:tcPr>
            <w:tcW w:w="3117" w:type="dxa"/>
          </w:tcPr>
          <w:p w:rsidR="00CD29A2" w:rsidRDefault="009C6A8E">
            <w:pPr>
              <w:pStyle w:val="TableParagraph"/>
              <w:spacing w:before="69"/>
              <w:ind w:left="110"/>
              <w:rPr>
                <w:sz w:val="20"/>
              </w:rPr>
            </w:pPr>
            <w:r>
              <w:rPr>
                <w:spacing w:val="-2"/>
                <w:sz w:val="20"/>
              </w:rPr>
              <w:t>40-</w:t>
            </w:r>
            <w:r>
              <w:rPr>
                <w:spacing w:val="-7"/>
                <w:sz w:val="20"/>
              </w:rPr>
              <w:t>44</w:t>
            </w:r>
          </w:p>
        </w:tc>
        <w:tc>
          <w:tcPr>
            <w:tcW w:w="989" w:type="dxa"/>
          </w:tcPr>
          <w:p w:rsidR="00CD29A2" w:rsidRDefault="009C6A8E">
            <w:pPr>
              <w:pStyle w:val="TableParagraph"/>
              <w:spacing w:before="69"/>
              <w:ind w:right="92"/>
              <w:jc w:val="right"/>
              <w:rPr>
                <w:sz w:val="20"/>
              </w:rPr>
            </w:pPr>
            <w:r>
              <w:rPr>
                <w:spacing w:val="-4"/>
                <w:sz w:val="20"/>
              </w:rPr>
              <w:t>8.2%</w:t>
            </w:r>
          </w:p>
        </w:tc>
        <w:tc>
          <w:tcPr>
            <w:tcW w:w="993" w:type="dxa"/>
          </w:tcPr>
          <w:p w:rsidR="00CD29A2" w:rsidRDefault="009C6A8E">
            <w:pPr>
              <w:pStyle w:val="TableParagraph"/>
              <w:spacing w:before="69"/>
              <w:ind w:right="91"/>
              <w:jc w:val="right"/>
              <w:rPr>
                <w:sz w:val="20"/>
              </w:rPr>
            </w:pPr>
            <w:r>
              <w:rPr>
                <w:spacing w:val="-4"/>
                <w:sz w:val="20"/>
              </w:rPr>
              <w:t>8.6%</w:t>
            </w:r>
          </w:p>
        </w:tc>
        <w:tc>
          <w:tcPr>
            <w:tcW w:w="849" w:type="dxa"/>
          </w:tcPr>
          <w:p w:rsidR="00CD29A2" w:rsidRDefault="009C6A8E">
            <w:pPr>
              <w:pStyle w:val="TableParagraph"/>
              <w:spacing w:before="69"/>
              <w:ind w:right="90"/>
              <w:jc w:val="right"/>
              <w:rPr>
                <w:sz w:val="20"/>
              </w:rPr>
            </w:pPr>
            <w:r>
              <w:rPr>
                <w:spacing w:val="-4"/>
                <w:sz w:val="20"/>
              </w:rPr>
              <w:t>8.6%</w:t>
            </w:r>
          </w:p>
        </w:tc>
        <w:tc>
          <w:tcPr>
            <w:tcW w:w="854" w:type="dxa"/>
          </w:tcPr>
          <w:p w:rsidR="00CD29A2" w:rsidRDefault="009C6A8E">
            <w:pPr>
              <w:pStyle w:val="TableParagraph"/>
              <w:spacing w:before="69"/>
              <w:ind w:right="95"/>
              <w:jc w:val="right"/>
              <w:rPr>
                <w:sz w:val="20"/>
              </w:rPr>
            </w:pPr>
            <w:r>
              <w:rPr>
                <w:spacing w:val="-4"/>
                <w:sz w:val="20"/>
              </w:rPr>
              <w:t>8.2%</w:t>
            </w:r>
          </w:p>
        </w:tc>
        <w:tc>
          <w:tcPr>
            <w:tcW w:w="988" w:type="dxa"/>
          </w:tcPr>
          <w:p w:rsidR="00CD29A2" w:rsidRDefault="009C6A8E">
            <w:pPr>
              <w:pStyle w:val="TableParagraph"/>
              <w:spacing w:before="69"/>
              <w:ind w:right="88"/>
              <w:jc w:val="right"/>
              <w:rPr>
                <w:sz w:val="20"/>
              </w:rPr>
            </w:pPr>
            <w:r>
              <w:rPr>
                <w:spacing w:val="-4"/>
                <w:sz w:val="20"/>
              </w:rPr>
              <w:t>8.6%</w:t>
            </w:r>
          </w:p>
        </w:tc>
        <w:tc>
          <w:tcPr>
            <w:tcW w:w="848" w:type="dxa"/>
          </w:tcPr>
          <w:p w:rsidR="00CD29A2" w:rsidRDefault="009C6A8E">
            <w:pPr>
              <w:pStyle w:val="TableParagraph"/>
              <w:spacing w:before="69"/>
              <w:ind w:right="86"/>
              <w:jc w:val="right"/>
              <w:rPr>
                <w:sz w:val="20"/>
              </w:rPr>
            </w:pPr>
            <w:r>
              <w:rPr>
                <w:spacing w:val="-4"/>
                <w:sz w:val="20"/>
              </w:rPr>
              <w:t>8.6%</w:t>
            </w:r>
          </w:p>
        </w:tc>
      </w:tr>
      <w:tr w:rsidR="00CD29A2">
        <w:trPr>
          <w:trHeight w:val="321"/>
        </w:trPr>
        <w:tc>
          <w:tcPr>
            <w:tcW w:w="3117" w:type="dxa"/>
          </w:tcPr>
          <w:p w:rsidR="00CD29A2" w:rsidRDefault="009C6A8E">
            <w:pPr>
              <w:pStyle w:val="TableParagraph"/>
              <w:spacing w:before="69"/>
              <w:ind w:left="110"/>
              <w:rPr>
                <w:sz w:val="20"/>
              </w:rPr>
            </w:pPr>
            <w:r>
              <w:rPr>
                <w:spacing w:val="-2"/>
                <w:sz w:val="20"/>
              </w:rPr>
              <w:t>45-</w:t>
            </w:r>
            <w:r>
              <w:rPr>
                <w:spacing w:val="-7"/>
                <w:sz w:val="20"/>
              </w:rPr>
              <w:t>49</w:t>
            </w:r>
          </w:p>
        </w:tc>
        <w:tc>
          <w:tcPr>
            <w:tcW w:w="989" w:type="dxa"/>
          </w:tcPr>
          <w:p w:rsidR="00CD29A2" w:rsidRDefault="009C6A8E">
            <w:pPr>
              <w:pStyle w:val="TableParagraph"/>
              <w:spacing w:before="69"/>
              <w:ind w:right="92"/>
              <w:jc w:val="right"/>
              <w:rPr>
                <w:sz w:val="20"/>
              </w:rPr>
            </w:pPr>
            <w:r>
              <w:rPr>
                <w:spacing w:val="-4"/>
                <w:sz w:val="20"/>
              </w:rPr>
              <w:t>7.3%</w:t>
            </w:r>
          </w:p>
        </w:tc>
        <w:tc>
          <w:tcPr>
            <w:tcW w:w="993" w:type="dxa"/>
          </w:tcPr>
          <w:p w:rsidR="00CD29A2" w:rsidRDefault="009C6A8E">
            <w:pPr>
              <w:pStyle w:val="TableParagraph"/>
              <w:spacing w:before="69"/>
              <w:ind w:right="91"/>
              <w:jc w:val="right"/>
              <w:rPr>
                <w:sz w:val="20"/>
              </w:rPr>
            </w:pPr>
            <w:r>
              <w:rPr>
                <w:spacing w:val="-4"/>
                <w:sz w:val="20"/>
              </w:rPr>
              <w:t>7.6%</w:t>
            </w:r>
          </w:p>
        </w:tc>
        <w:tc>
          <w:tcPr>
            <w:tcW w:w="849" w:type="dxa"/>
          </w:tcPr>
          <w:p w:rsidR="00CD29A2" w:rsidRDefault="009C6A8E">
            <w:pPr>
              <w:pStyle w:val="TableParagraph"/>
              <w:spacing w:before="69"/>
              <w:ind w:right="90"/>
              <w:jc w:val="right"/>
              <w:rPr>
                <w:sz w:val="20"/>
              </w:rPr>
            </w:pPr>
            <w:r>
              <w:rPr>
                <w:spacing w:val="-4"/>
                <w:sz w:val="20"/>
              </w:rPr>
              <w:t>7.6%</w:t>
            </w:r>
          </w:p>
        </w:tc>
        <w:tc>
          <w:tcPr>
            <w:tcW w:w="854" w:type="dxa"/>
          </w:tcPr>
          <w:p w:rsidR="00CD29A2" w:rsidRDefault="009C6A8E">
            <w:pPr>
              <w:pStyle w:val="TableParagraph"/>
              <w:spacing w:before="69"/>
              <w:ind w:right="95"/>
              <w:jc w:val="right"/>
              <w:rPr>
                <w:sz w:val="20"/>
              </w:rPr>
            </w:pPr>
            <w:r>
              <w:rPr>
                <w:spacing w:val="-4"/>
                <w:sz w:val="20"/>
              </w:rPr>
              <w:t>7.3%</w:t>
            </w:r>
          </w:p>
        </w:tc>
        <w:tc>
          <w:tcPr>
            <w:tcW w:w="988" w:type="dxa"/>
          </w:tcPr>
          <w:p w:rsidR="00CD29A2" w:rsidRDefault="009C6A8E">
            <w:pPr>
              <w:pStyle w:val="TableParagraph"/>
              <w:spacing w:before="69"/>
              <w:ind w:right="88"/>
              <w:jc w:val="right"/>
              <w:rPr>
                <w:sz w:val="20"/>
              </w:rPr>
            </w:pPr>
            <w:r>
              <w:rPr>
                <w:spacing w:val="-4"/>
                <w:sz w:val="20"/>
              </w:rPr>
              <w:t>7.6%</w:t>
            </w:r>
          </w:p>
        </w:tc>
        <w:tc>
          <w:tcPr>
            <w:tcW w:w="848" w:type="dxa"/>
          </w:tcPr>
          <w:p w:rsidR="00CD29A2" w:rsidRDefault="009C6A8E">
            <w:pPr>
              <w:pStyle w:val="TableParagraph"/>
              <w:spacing w:before="69"/>
              <w:ind w:right="86"/>
              <w:jc w:val="right"/>
              <w:rPr>
                <w:sz w:val="20"/>
              </w:rPr>
            </w:pPr>
            <w:r>
              <w:rPr>
                <w:spacing w:val="-4"/>
                <w:sz w:val="20"/>
              </w:rPr>
              <w:t>7.6%</w:t>
            </w:r>
          </w:p>
        </w:tc>
      </w:tr>
      <w:tr w:rsidR="00CD29A2">
        <w:trPr>
          <w:trHeight w:val="321"/>
        </w:trPr>
        <w:tc>
          <w:tcPr>
            <w:tcW w:w="3117" w:type="dxa"/>
          </w:tcPr>
          <w:p w:rsidR="00CD29A2" w:rsidRDefault="009C6A8E">
            <w:pPr>
              <w:pStyle w:val="TableParagraph"/>
              <w:spacing w:before="69"/>
              <w:ind w:left="110"/>
              <w:rPr>
                <w:sz w:val="20"/>
              </w:rPr>
            </w:pPr>
            <w:r>
              <w:rPr>
                <w:spacing w:val="-2"/>
                <w:sz w:val="20"/>
              </w:rPr>
              <w:t>50-</w:t>
            </w:r>
            <w:r>
              <w:rPr>
                <w:spacing w:val="-7"/>
                <w:sz w:val="20"/>
              </w:rPr>
              <w:t>54</w:t>
            </w:r>
          </w:p>
        </w:tc>
        <w:tc>
          <w:tcPr>
            <w:tcW w:w="989" w:type="dxa"/>
          </w:tcPr>
          <w:p w:rsidR="00CD29A2" w:rsidRDefault="009C6A8E">
            <w:pPr>
              <w:pStyle w:val="TableParagraph"/>
              <w:spacing w:before="69"/>
              <w:ind w:right="92"/>
              <w:jc w:val="right"/>
              <w:rPr>
                <w:sz w:val="20"/>
              </w:rPr>
            </w:pPr>
            <w:r>
              <w:rPr>
                <w:spacing w:val="-4"/>
                <w:sz w:val="20"/>
              </w:rPr>
              <w:t>8.0%</w:t>
            </w:r>
          </w:p>
        </w:tc>
        <w:tc>
          <w:tcPr>
            <w:tcW w:w="993" w:type="dxa"/>
          </w:tcPr>
          <w:p w:rsidR="00CD29A2" w:rsidRDefault="009C6A8E">
            <w:pPr>
              <w:pStyle w:val="TableParagraph"/>
              <w:spacing w:before="69"/>
              <w:ind w:right="91"/>
              <w:jc w:val="right"/>
              <w:rPr>
                <w:sz w:val="20"/>
              </w:rPr>
            </w:pPr>
            <w:r>
              <w:rPr>
                <w:spacing w:val="-4"/>
                <w:sz w:val="20"/>
              </w:rPr>
              <w:t>7.9%</w:t>
            </w:r>
          </w:p>
        </w:tc>
        <w:tc>
          <w:tcPr>
            <w:tcW w:w="849" w:type="dxa"/>
          </w:tcPr>
          <w:p w:rsidR="00CD29A2" w:rsidRDefault="009C6A8E">
            <w:pPr>
              <w:pStyle w:val="TableParagraph"/>
              <w:spacing w:before="69"/>
              <w:ind w:right="90"/>
              <w:jc w:val="right"/>
              <w:rPr>
                <w:sz w:val="20"/>
              </w:rPr>
            </w:pPr>
            <w:r>
              <w:rPr>
                <w:spacing w:val="-4"/>
                <w:sz w:val="20"/>
              </w:rPr>
              <w:t>7.9%</w:t>
            </w:r>
          </w:p>
        </w:tc>
        <w:tc>
          <w:tcPr>
            <w:tcW w:w="854" w:type="dxa"/>
          </w:tcPr>
          <w:p w:rsidR="00CD29A2" w:rsidRDefault="009C6A8E">
            <w:pPr>
              <w:pStyle w:val="TableParagraph"/>
              <w:spacing w:before="69"/>
              <w:ind w:right="95"/>
              <w:jc w:val="right"/>
              <w:rPr>
                <w:sz w:val="20"/>
              </w:rPr>
            </w:pPr>
            <w:r>
              <w:rPr>
                <w:spacing w:val="-4"/>
                <w:sz w:val="20"/>
              </w:rPr>
              <w:t>8.0%</w:t>
            </w:r>
          </w:p>
        </w:tc>
        <w:tc>
          <w:tcPr>
            <w:tcW w:w="988" w:type="dxa"/>
          </w:tcPr>
          <w:p w:rsidR="00CD29A2" w:rsidRDefault="009C6A8E">
            <w:pPr>
              <w:pStyle w:val="TableParagraph"/>
              <w:spacing w:before="69"/>
              <w:ind w:right="88"/>
              <w:jc w:val="right"/>
              <w:rPr>
                <w:sz w:val="20"/>
              </w:rPr>
            </w:pPr>
            <w:r>
              <w:rPr>
                <w:spacing w:val="-4"/>
                <w:sz w:val="20"/>
              </w:rPr>
              <w:t>7.9%</w:t>
            </w:r>
          </w:p>
        </w:tc>
        <w:tc>
          <w:tcPr>
            <w:tcW w:w="848" w:type="dxa"/>
          </w:tcPr>
          <w:p w:rsidR="00CD29A2" w:rsidRDefault="009C6A8E">
            <w:pPr>
              <w:pStyle w:val="TableParagraph"/>
              <w:spacing w:before="69"/>
              <w:ind w:right="86"/>
              <w:jc w:val="right"/>
              <w:rPr>
                <w:sz w:val="20"/>
              </w:rPr>
            </w:pPr>
            <w:r>
              <w:rPr>
                <w:spacing w:val="-4"/>
                <w:sz w:val="20"/>
              </w:rPr>
              <w:t>7.9%</w:t>
            </w:r>
          </w:p>
        </w:tc>
      </w:tr>
      <w:tr w:rsidR="00CD29A2">
        <w:trPr>
          <w:trHeight w:val="316"/>
        </w:trPr>
        <w:tc>
          <w:tcPr>
            <w:tcW w:w="3117" w:type="dxa"/>
          </w:tcPr>
          <w:p w:rsidR="00CD29A2" w:rsidRDefault="009C6A8E">
            <w:pPr>
              <w:pStyle w:val="TableParagraph"/>
              <w:spacing w:before="64"/>
              <w:ind w:left="110"/>
              <w:rPr>
                <w:sz w:val="20"/>
              </w:rPr>
            </w:pPr>
            <w:r>
              <w:rPr>
                <w:spacing w:val="-2"/>
                <w:sz w:val="20"/>
              </w:rPr>
              <w:t>55-</w:t>
            </w:r>
            <w:r>
              <w:rPr>
                <w:spacing w:val="-7"/>
                <w:sz w:val="20"/>
              </w:rPr>
              <w:t>59</w:t>
            </w:r>
          </w:p>
        </w:tc>
        <w:tc>
          <w:tcPr>
            <w:tcW w:w="989" w:type="dxa"/>
          </w:tcPr>
          <w:p w:rsidR="00CD29A2" w:rsidRDefault="009C6A8E">
            <w:pPr>
              <w:pStyle w:val="TableParagraph"/>
              <w:spacing w:before="64"/>
              <w:ind w:right="92"/>
              <w:jc w:val="right"/>
              <w:rPr>
                <w:sz w:val="20"/>
              </w:rPr>
            </w:pPr>
            <w:r>
              <w:rPr>
                <w:spacing w:val="-4"/>
                <w:sz w:val="20"/>
              </w:rPr>
              <w:t>6.6%</w:t>
            </w:r>
          </w:p>
        </w:tc>
        <w:tc>
          <w:tcPr>
            <w:tcW w:w="993" w:type="dxa"/>
          </w:tcPr>
          <w:p w:rsidR="00CD29A2" w:rsidRDefault="009C6A8E">
            <w:pPr>
              <w:pStyle w:val="TableParagraph"/>
              <w:spacing w:before="64"/>
              <w:ind w:right="91"/>
              <w:jc w:val="right"/>
              <w:rPr>
                <w:sz w:val="20"/>
              </w:rPr>
            </w:pPr>
            <w:r>
              <w:rPr>
                <w:spacing w:val="-4"/>
                <w:sz w:val="20"/>
              </w:rPr>
              <w:t>7.1%</w:t>
            </w:r>
          </w:p>
        </w:tc>
        <w:tc>
          <w:tcPr>
            <w:tcW w:w="849" w:type="dxa"/>
          </w:tcPr>
          <w:p w:rsidR="00CD29A2" w:rsidRDefault="009C6A8E">
            <w:pPr>
              <w:pStyle w:val="TableParagraph"/>
              <w:spacing w:before="64"/>
              <w:ind w:right="90"/>
              <w:jc w:val="right"/>
              <w:rPr>
                <w:sz w:val="20"/>
              </w:rPr>
            </w:pPr>
            <w:r>
              <w:rPr>
                <w:spacing w:val="-4"/>
                <w:sz w:val="20"/>
              </w:rPr>
              <w:t>7.1%</w:t>
            </w:r>
          </w:p>
        </w:tc>
        <w:tc>
          <w:tcPr>
            <w:tcW w:w="854" w:type="dxa"/>
          </w:tcPr>
          <w:p w:rsidR="00CD29A2" w:rsidRDefault="009C6A8E">
            <w:pPr>
              <w:pStyle w:val="TableParagraph"/>
              <w:spacing w:before="64"/>
              <w:ind w:right="95"/>
              <w:jc w:val="right"/>
              <w:rPr>
                <w:sz w:val="20"/>
              </w:rPr>
            </w:pPr>
            <w:r>
              <w:rPr>
                <w:spacing w:val="-4"/>
                <w:sz w:val="20"/>
              </w:rPr>
              <w:t>6.6%</w:t>
            </w:r>
          </w:p>
        </w:tc>
        <w:tc>
          <w:tcPr>
            <w:tcW w:w="988" w:type="dxa"/>
          </w:tcPr>
          <w:p w:rsidR="00CD29A2" w:rsidRDefault="009C6A8E">
            <w:pPr>
              <w:pStyle w:val="TableParagraph"/>
              <w:spacing w:before="64"/>
              <w:ind w:right="88"/>
              <w:jc w:val="right"/>
              <w:rPr>
                <w:sz w:val="20"/>
              </w:rPr>
            </w:pPr>
            <w:r>
              <w:rPr>
                <w:spacing w:val="-4"/>
                <w:sz w:val="20"/>
              </w:rPr>
              <w:t>7.1%</w:t>
            </w:r>
          </w:p>
        </w:tc>
        <w:tc>
          <w:tcPr>
            <w:tcW w:w="848" w:type="dxa"/>
          </w:tcPr>
          <w:p w:rsidR="00CD29A2" w:rsidRDefault="009C6A8E">
            <w:pPr>
              <w:pStyle w:val="TableParagraph"/>
              <w:spacing w:before="64"/>
              <w:ind w:right="86"/>
              <w:jc w:val="right"/>
              <w:rPr>
                <w:sz w:val="20"/>
              </w:rPr>
            </w:pPr>
            <w:r>
              <w:rPr>
                <w:spacing w:val="-4"/>
                <w:sz w:val="20"/>
              </w:rPr>
              <w:t>7.1%</w:t>
            </w:r>
          </w:p>
        </w:tc>
      </w:tr>
      <w:tr w:rsidR="00CD29A2">
        <w:trPr>
          <w:trHeight w:val="321"/>
        </w:trPr>
        <w:tc>
          <w:tcPr>
            <w:tcW w:w="3117" w:type="dxa"/>
          </w:tcPr>
          <w:p w:rsidR="00CD29A2" w:rsidRDefault="009C6A8E">
            <w:pPr>
              <w:pStyle w:val="TableParagraph"/>
              <w:spacing w:before="69"/>
              <w:ind w:left="110"/>
              <w:rPr>
                <w:sz w:val="20"/>
              </w:rPr>
            </w:pPr>
            <w:r>
              <w:rPr>
                <w:spacing w:val="-2"/>
                <w:sz w:val="20"/>
              </w:rPr>
              <w:t>60-</w:t>
            </w:r>
            <w:r>
              <w:rPr>
                <w:spacing w:val="-7"/>
                <w:sz w:val="20"/>
              </w:rPr>
              <w:t>64</w:t>
            </w:r>
          </w:p>
        </w:tc>
        <w:tc>
          <w:tcPr>
            <w:tcW w:w="989" w:type="dxa"/>
          </w:tcPr>
          <w:p w:rsidR="00CD29A2" w:rsidRDefault="009C6A8E">
            <w:pPr>
              <w:pStyle w:val="TableParagraph"/>
              <w:spacing w:before="69"/>
              <w:ind w:right="92"/>
              <w:jc w:val="right"/>
              <w:rPr>
                <w:sz w:val="20"/>
              </w:rPr>
            </w:pPr>
            <w:r>
              <w:rPr>
                <w:spacing w:val="-4"/>
                <w:sz w:val="20"/>
              </w:rPr>
              <w:t>6.9%</w:t>
            </w:r>
          </w:p>
        </w:tc>
        <w:tc>
          <w:tcPr>
            <w:tcW w:w="993" w:type="dxa"/>
          </w:tcPr>
          <w:p w:rsidR="00CD29A2" w:rsidRDefault="009C6A8E">
            <w:pPr>
              <w:pStyle w:val="TableParagraph"/>
              <w:spacing w:before="69"/>
              <w:ind w:right="91"/>
              <w:jc w:val="right"/>
              <w:rPr>
                <w:sz w:val="20"/>
              </w:rPr>
            </w:pPr>
            <w:r>
              <w:rPr>
                <w:spacing w:val="-4"/>
                <w:sz w:val="20"/>
              </w:rPr>
              <w:t>7.3%</w:t>
            </w:r>
          </w:p>
        </w:tc>
        <w:tc>
          <w:tcPr>
            <w:tcW w:w="849" w:type="dxa"/>
          </w:tcPr>
          <w:p w:rsidR="00CD29A2" w:rsidRDefault="009C6A8E">
            <w:pPr>
              <w:pStyle w:val="TableParagraph"/>
              <w:spacing w:before="69"/>
              <w:ind w:right="90"/>
              <w:jc w:val="right"/>
              <w:rPr>
                <w:sz w:val="20"/>
              </w:rPr>
            </w:pPr>
            <w:r>
              <w:rPr>
                <w:spacing w:val="-4"/>
                <w:sz w:val="20"/>
              </w:rPr>
              <w:t>7.3%</w:t>
            </w:r>
          </w:p>
        </w:tc>
        <w:tc>
          <w:tcPr>
            <w:tcW w:w="854" w:type="dxa"/>
          </w:tcPr>
          <w:p w:rsidR="00CD29A2" w:rsidRDefault="009C6A8E">
            <w:pPr>
              <w:pStyle w:val="TableParagraph"/>
              <w:spacing w:before="69"/>
              <w:ind w:right="95"/>
              <w:jc w:val="right"/>
              <w:rPr>
                <w:sz w:val="20"/>
              </w:rPr>
            </w:pPr>
            <w:r>
              <w:rPr>
                <w:spacing w:val="-4"/>
                <w:sz w:val="20"/>
              </w:rPr>
              <w:t>6.9%</w:t>
            </w:r>
          </w:p>
        </w:tc>
        <w:tc>
          <w:tcPr>
            <w:tcW w:w="988" w:type="dxa"/>
          </w:tcPr>
          <w:p w:rsidR="00CD29A2" w:rsidRDefault="009C6A8E">
            <w:pPr>
              <w:pStyle w:val="TableParagraph"/>
              <w:spacing w:before="69"/>
              <w:ind w:right="88"/>
              <w:jc w:val="right"/>
              <w:rPr>
                <w:sz w:val="20"/>
              </w:rPr>
            </w:pPr>
            <w:r>
              <w:rPr>
                <w:spacing w:val="-4"/>
                <w:sz w:val="20"/>
              </w:rPr>
              <w:t>7.3%</w:t>
            </w:r>
          </w:p>
        </w:tc>
        <w:tc>
          <w:tcPr>
            <w:tcW w:w="848" w:type="dxa"/>
          </w:tcPr>
          <w:p w:rsidR="00CD29A2" w:rsidRDefault="009C6A8E">
            <w:pPr>
              <w:pStyle w:val="TableParagraph"/>
              <w:spacing w:before="69"/>
              <w:ind w:right="86"/>
              <w:jc w:val="right"/>
              <w:rPr>
                <w:sz w:val="20"/>
              </w:rPr>
            </w:pPr>
            <w:r>
              <w:rPr>
                <w:spacing w:val="-4"/>
                <w:sz w:val="20"/>
              </w:rPr>
              <w:t>7.3%</w:t>
            </w:r>
          </w:p>
        </w:tc>
      </w:tr>
      <w:tr w:rsidR="00CD29A2">
        <w:trPr>
          <w:trHeight w:val="321"/>
        </w:trPr>
        <w:tc>
          <w:tcPr>
            <w:tcW w:w="3117" w:type="dxa"/>
          </w:tcPr>
          <w:p w:rsidR="00CD29A2" w:rsidRDefault="009C6A8E">
            <w:pPr>
              <w:pStyle w:val="TableParagraph"/>
              <w:spacing w:before="69"/>
              <w:ind w:left="110"/>
              <w:rPr>
                <w:sz w:val="20"/>
              </w:rPr>
            </w:pPr>
            <w:r>
              <w:rPr>
                <w:spacing w:val="-2"/>
                <w:sz w:val="20"/>
              </w:rPr>
              <w:t>65-</w:t>
            </w:r>
            <w:r>
              <w:rPr>
                <w:spacing w:val="-7"/>
                <w:sz w:val="20"/>
              </w:rPr>
              <w:t>69</w:t>
            </w:r>
          </w:p>
        </w:tc>
        <w:tc>
          <w:tcPr>
            <w:tcW w:w="989" w:type="dxa"/>
          </w:tcPr>
          <w:p w:rsidR="00CD29A2" w:rsidRDefault="009C6A8E">
            <w:pPr>
              <w:pStyle w:val="TableParagraph"/>
              <w:spacing w:before="69"/>
              <w:ind w:right="92"/>
              <w:jc w:val="right"/>
              <w:rPr>
                <w:sz w:val="20"/>
              </w:rPr>
            </w:pPr>
            <w:r>
              <w:rPr>
                <w:spacing w:val="-4"/>
                <w:sz w:val="20"/>
              </w:rPr>
              <w:t>6.3%</w:t>
            </w:r>
          </w:p>
        </w:tc>
        <w:tc>
          <w:tcPr>
            <w:tcW w:w="993" w:type="dxa"/>
          </w:tcPr>
          <w:p w:rsidR="00CD29A2" w:rsidRDefault="009C6A8E">
            <w:pPr>
              <w:pStyle w:val="TableParagraph"/>
              <w:spacing w:before="69"/>
              <w:ind w:right="91"/>
              <w:jc w:val="right"/>
              <w:rPr>
                <w:sz w:val="20"/>
              </w:rPr>
            </w:pPr>
            <w:r>
              <w:rPr>
                <w:spacing w:val="-4"/>
                <w:sz w:val="20"/>
              </w:rPr>
              <w:t>6.5%</w:t>
            </w:r>
          </w:p>
        </w:tc>
        <w:tc>
          <w:tcPr>
            <w:tcW w:w="849" w:type="dxa"/>
          </w:tcPr>
          <w:p w:rsidR="00CD29A2" w:rsidRDefault="009C6A8E">
            <w:pPr>
              <w:pStyle w:val="TableParagraph"/>
              <w:spacing w:before="69"/>
              <w:ind w:right="90"/>
              <w:jc w:val="right"/>
              <w:rPr>
                <w:sz w:val="20"/>
              </w:rPr>
            </w:pPr>
            <w:r>
              <w:rPr>
                <w:spacing w:val="-4"/>
                <w:sz w:val="20"/>
              </w:rPr>
              <w:t>6.5%</w:t>
            </w:r>
          </w:p>
        </w:tc>
        <w:tc>
          <w:tcPr>
            <w:tcW w:w="854" w:type="dxa"/>
          </w:tcPr>
          <w:p w:rsidR="00CD29A2" w:rsidRDefault="009C6A8E">
            <w:pPr>
              <w:pStyle w:val="TableParagraph"/>
              <w:spacing w:before="69"/>
              <w:ind w:right="95"/>
              <w:jc w:val="right"/>
              <w:rPr>
                <w:sz w:val="20"/>
              </w:rPr>
            </w:pPr>
            <w:r>
              <w:rPr>
                <w:spacing w:val="-4"/>
                <w:sz w:val="20"/>
              </w:rPr>
              <w:t>6.3%</w:t>
            </w:r>
          </w:p>
        </w:tc>
        <w:tc>
          <w:tcPr>
            <w:tcW w:w="988" w:type="dxa"/>
          </w:tcPr>
          <w:p w:rsidR="00CD29A2" w:rsidRDefault="009C6A8E">
            <w:pPr>
              <w:pStyle w:val="TableParagraph"/>
              <w:spacing w:before="69"/>
              <w:ind w:right="88"/>
              <w:jc w:val="right"/>
              <w:rPr>
                <w:sz w:val="20"/>
              </w:rPr>
            </w:pPr>
            <w:r>
              <w:rPr>
                <w:spacing w:val="-4"/>
                <w:sz w:val="20"/>
              </w:rPr>
              <w:t>6.5%</w:t>
            </w:r>
          </w:p>
        </w:tc>
        <w:tc>
          <w:tcPr>
            <w:tcW w:w="848" w:type="dxa"/>
          </w:tcPr>
          <w:p w:rsidR="00CD29A2" w:rsidRDefault="009C6A8E">
            <w:pPr>
              <w:pStyle w:val="TableParagraph"/>
              <w:spacing w:before="69"/>
              <w:ind w:right="86"/>
              <w:jc w:val="right"/>
              <w:rPr>
                <w:sz w:val="20"/>
              </w:rPr>
            </w:pPr>
            <w:r>
              <w:rPr>
                <w:spacing w:val="-4"/>
                <w:sz w:val="20"/>
              </w:rPr>
              <w:t>6.5%</w:t>
            </w:r>
          </w:p>
        </w:tc>
      </w:tr>
      <w:tr w:rsidR="00CD29A2">
        <w:trPr>
          <w:trHeight w:val="321"/>
        </w:trPr>
        <w:tc>
          <w:tcPr>
            <w:tcW w:w="3117" w:type="dxa"/>
          </w:tcPr>
          <w:p w:rsidR="00CD29A2" w:rsidRDefault="009C6A8E">
            <w:pPr>
              <w:pStyle w:val="TableParagraph"/>
              <w:spacing w:before="69"/>
              <w:ind w:left="110"/>
              <w:rPr>
                <w:sz w:val="20"/>
              </w:rPr>
            </w:pPr>
            <w:r>
              <w:rPr>
                <w:spacing w:val="-5"/>
                <w:sz w:val="20"/>
              </w:rPr>
              <w:t>70+</w:t>
            </w:r>
          </w:p>
        </w:tc>
        <w:tc>
          <w:tcPr>
            <w:tcW w:w="989" w:type="dxa"/>
          </w:tcPr>
          <w:p w:rsidR="00CD29A2" w:rsidRDefault="009C6A8E">
            <w:pPr>
              <w:pStyle w:val="TableParagraph"/>
              <w:spacing w:before="69"/>
              <w:ind w:right="92"/>
              <w:jc w:val="right"/>
              <w:rPr>
                <w:sz w:val="20"/>
              </w:rPr>
            </w:pPr>
            <w:r>
              <w:rPr>
                <w:spacing w:val="-2"/>
                <w:sz w:val="20"/>
              </w:rPr>
              <w:t>14.7%</w:t>
            </w:r>
          </w:p>
        </w:tc>
        <w:tc>
          <w:tcPr>
            <w:tcW w:w="993" w:type="dxa"/>
          </w:tcPr>
          <w:p w:rsidR="00CD29A2" w:rsidRDefault="009C6A8E">
            <w:pPr>
              <w:pStyle w:val="TableParagraph"/>
              <w:spacing w:before="69"/>
              <w:ind w:right="91"/>
              <w:jc w:val="right"/>
              <w:rPr>
                <w:sz w:val="20"/>
              </w:rPr>
            </w:pPr>
            <w:r>
              <w:rPr>
                <w:spacing w:val="-2"/>
                <w:sz w:val="20"/>
              </w:rPr>
              <w:t>16.1%</w:t>
            </w:r>
          </w:p>
        </w:tc>
        <w:tc>
          <w:tcPr>
            <w:tcW w:w="849" w:type="dxa"/>
          </w:tcPr>
          <w:p w:rsidR="00CD29A2" w:rsidRDefault="009C6A8E">
            <w:pPr>
              <w:pStyle w:val="TableParagraph"/>
              <w:spacing w:before="69"/>
              <w:ind w:right="90"/>
              <w:jc w:val="right"/>
              <w:rPr>
                <w:sz w:val="20"/>
              </w:rPr>
            </w:pPr>
            <w:r>
              <w:rPr>
                <w:spacing w:val="-2"/>
                <w:sz w:val="20"/>
              </w:rPr>
              <w:t>16.1%</w:t>
            </w:r>
          </w:p>
        </w:tc>
        <w:tc>
          <w:tcPr>
            <w:tcW w:w="854" w:type="dxa"/>
          </w:tcPr>
          <w:p w:rsidR="00CD29A2" w:rsidRDefault="009C6A8E">
            <w:pPr>
              <w:pStyle w:val="TableParagraph"/>
              <w:spacing w:before="69"/>
              <w:ind w:right="94"/>
              <w:jc w:val="right"/>
              <w:rPr>
                <w:sz w:val="20"/>
              </w:rPr>
            </w:pPr>
            <w:r>
              <w:rPr>
                <w:spacing w:val="-2"/>
                <w:sz w:val="20"/>
              </w:rPr>
              <w:t>14.7%</w:t>
            </w:r>
          </w:p>
        </w:tc>
        <w:tc>
          <w:tcPr>
            <w:tcW w:w="988" w:type="dxa"/>
          </w:tcPr>
          <w:p w:rsidR="00CD29A2" w:rsidRDefault="009C6A8E">
            <w:pPr>
              <w:pStyle w:val="TableParagraph"/>
              <w:spacing w:before="69"/>
              <w:ind w:right="88"/>
              <w:jc w:val="right"/>
              <w:rPr>
                <w:sz w:val="20"/>
              </w:rPr>
            </w:pPr>
            <w:r>
              <w:rPr>
                <w:spacing w:val="-2"/>
                <w:sz w:val="20"/>
              </w:rPr>
              <w:t>16.1%</w:t>
            </w:r>
          </w:p>
        </w:tc>
        <w:tc>
          <w:tcPr>
            <w:tcW w:w="848" w:type="dxa"/>
          </w:tcPr>
          <w:p w:rsidR="00CD29A2" w:rsidRDefault="009C6A8E">
            <w:pPr>
              <w:pStyle w:val="TableParagraph"/>
              <w:spacing w:before="69"/>
              <w:ind w:right="86"/>
              <w:jc w:val="right"/>
              <w:rPr>
                <w:sz w:val="20"/>
              </w:rPr>
            </w:pPr>
            <w:r>
              <w:rPr>
                <w:spacing w:val="-2"/>
                <w:sz w:val="20"/>
              </w:rPr>
              <w:t>16.1%</w:t>
            </w:r>
          </w:p>
        </w:tc>
      </w:tr>
      <w:tr w:rsidR="00CD29A2">
        <w:trPr>
          <w:trHeight w:val="316"/>
        </w:trPr>
        <w:tc>
          <w:tcPr>
            <w:tcW w:w="8638" w:type="dxa"/>
            <w:gridSpan w:val="7"/>
            <w:shd w:val="clear" w:color="auto" w:fill="EBEBEB"/>
          </w:tcPr>
          <w:p w:rsidR="00CD29A2" w:rsidRDefault="009C6A8E">
            <w:pPr>
              <w:pStyle w:val="TableParagraph"/>
              <w:spacing w:before="64"/>
              <w:ind w:left="110"/>
              <w:rPr>
                <w:b/>
                <w:sz w:val="20"/>
              </w:rPr>
            </w:pPr>
            <w:r>
              <w:rPr>
                <w:b/>
                <w:spacing w:val="-2"/>
                <w:sz w:val="20"/>
              </w:rPr>
              <w:t>Location</w:t>
            </w:r>
          </w:p>
        </w:tc>
      </w:tr>
      <w:tr w:rsidR="00CD29A2">
        <w:trPr>
          <w:trHeight w:val="321"/>
        </w:trPr>
        <w:tc>
          <w:tcPr>
            <w:tcW w:w="3117" w:type="dxa"/>
          </w:tcPr>
          <w:p w:rsidR="00CD29A2" w:rsidRDefault="009C6A8E">
            <w:pPr>
              <w:pStyle w:val="TableParagraph"/>
              <w:spacing w:before="69"/>
              <w:ind w:left="110"/>
              <w:rPr>
                <w:sz w:val="20"/>
              </w:rPr>
            </w:pPr>
            <w:r>
              <w:rPr>
                <w:spacing w:val="-2"/>
                <w:sz w:val="20"/>
              </w:rPr>
              <w:t>Sydney</w:t>
            </w:r>
          </w:p>
        </w:tc>
        <w:tc>
          <w:tcPr>
            <w:tcW w:w="989" w:type="dxa"/>
          </w:tcPr>
          <w:p w:rsidR="00CD29A2" w:rsidRDefault="009C6A8E">
            <w:pPr>
              <w:pStyle w:val="TableParagraph"/>
              <w:spacing w:before="69"/>
              <w:ind w:right="92"/>
              <w:jc w:val="right"/>
              <w:rPr>
                <w:sz w:val="20"/>
              </w:rPr>
            </w:pPr>
            <w:r>
              <w:rPr>
                <w:spacing w:val="-2"/>
                <w:sz w:val="20"/>
              </w:rPr>
              <w:t>65.9%</w:t>
            </w:r>
          </w:p>
        </w:tc>
        <w:tc>
          <w:tcPr>
            <w:tcW w:w="993" w:type="dxa"/>
          </w:tcPr>
          <w:p w:rsidR="00CD29A2" w:rsidRDefault="009C6A8E">
            <w:pPr>
              <w:pStyle w:val="TableParagraph"/>
              <w:spacing w:before="69"/>
              <w:ind w:right="91"/>
              <w:jc w:val="right"/>
              <w:rPr>
                <w:sz w:val="20"/>
              </w:rPr>
            </w:pPr>
            <w:r>
              <w:rPr>
                <w:spacing w:val="-2"/>
                <w:sz w:val="20"/>
              </w:rPr>
              <w:t>65.6%</w:t>
            </w:r>
          </w:p>
        </w:tc>
        <w:tc>
          <w:tcPr>
            <w:tcW w:w="849" w:type="dxa"/>
          </w:tcPr>
          <w:p w:rsidR="00CD29A2" w:rsidRDefault="009C6A8E">
            <w:pPr>
              <w:pStyle w:val="TableParagraph"/>
              <w:spacing w:before="69"/>
              <w:ind w:right="90"/>
              <w:jc w:val="right"/>
              <w:rPr>
                <w:sz w:val="20"/>
              </w:rPr>
            </w:pPr>
            <w:r>
              <w:rPr>
                <w:spacing w:val="-2"/>
                <w:sz w:val="20"/>
              </w:rPr>
              <w:t>65.6%</w:t>
            </w:r>
          </w:p>
        </w:tc>
        <w:tc>
          <w:tcPr>
            <w:tcW w:w="854" w:type="dxa"/>
          </w:tcPr>
          <w:p w:rsidR="00CD29A2" w:rsidRDefault="009C6A8E">
            <w:pPr>
              <w:pStyle w:val="TableParagraph"/>
              <w:spacing w:before="69"/>
              <w:ind w:right="94"/>
              <w:jc w:val="right"/>
              <w:rPr>
                <w:sz w:val="20"/>
              </w:rPr>
            </w:pPr>
            <w:r>
              <w:rPr>
                <w:spacing w:val="-2"/>
                <w:sz w:val="20"/>
              </w:rPr>
              <w:t>65.9%</w:t>
            </w:r>
          </w:p>
        </w:tc>
        <w:tc>
          <w:tcPr>
            <w:tcW w:w="988" w:type="dxa"/>
          </w:tcPr>
          <w:p w:rsidR="00CD29A2" w:rsidRDefault="009C6A8E">
            <w:pPr>
              <w:pStyle w:val="TableParagraph"/>
              <w:spacing w:before="69"/>
              <w:ind w:right="88"/>
              <w:jc w:val="right"/>
              <w:rPr>
                <w:sz w:val="20"/>
              </w:rPr>
            </w:pPr>
            <w:r>
              <w:rPr>
                <w:spacing w:val="-2"/>
                <w:sz w:val="20"/>
              </w:rPr>
              <w:t>65.6%</w:t>
            </w:r>
          </w:p>
        </w:tc>
        <w:tc>
          <w:tcPr>
            <w:tcW w:w="848" w:type="dxa"/>
          </w:tcPr>
          <w:p w:rsidR="00CD29A2" w:rsidRDefault="009C6A8E">
            <w:pPr>
              <w:pStyle w:val="TableParagraph"/>
              <w:spacing w:before="69"/>
              <w:ind w:right="86"/>
              <w:jc w:val="right"/>
              <w:rPr>
                <w:sz w:val="20"/>
              </w:rPr>
            </w:pPr>
            <w:r>
              <w:rPr>
                <w:spacing w:val="-2"/>
                <w:sz w:val="20"/>
              </w:rPr>
              <w:t>65.6%</w:t>
            </w:r>
          </w:p>
        </w:tc>
      </w:tr>
      <w:tr w:rsidR="00CD29A2">
        <w:trPr>
          <w:trHeight w:val="321"/>
        </w:trPr>
        <w:tc>
          <w:tcPr>
            <w:tcW w:w="3117" w:type="dxa"/>
          </w:tcPr>
          <w:p w:rsidR="00CD29A2" w:rsidRDefault="009C6A8E">
            <w:pPr>
              <w:pStyle w:val="TableParagraph"/>
              <w:spacing w:before="69"/>
              <w:ind w:left="110"/>
              <w:rPr>
                <w:sz w:val="20"/>
              </w:rPr>
            </w:pPr>
            <w:r>
              <w:rPr>
                <w:sz w:val="20"/>
              </w:rPr>
              <w:t xml:space="preserve">Rest of </w:t>
            </w:r>
            <w:r>
              <w:rPr>
                <w:spacing w:val="-5"/>
                <w:sz w:val="20"/>
              </w:rPr>
              <w:t>NSW</w:t>
            </w:r>
          </w:p>
        </w:tc>
        <w:tc>
          <w:tcPr>
            <w:tcW w:w="989" w:type="dxa"/>
          </w:tcPr>
          <w:p w:rsidR="00CD29A2" w:rsidRDefault="009C6A8E">
            <w:pPr>
              <w:pStyle w:val="TableParagraph"/>
              <w:spacing w:before="69"/>
              <w:ind w:right="92"/>
              <w:jc w:val="right"/>
              <w:rPr>
                <w:sz w:val="20"/>
              </w:rPr>
            </w:pPr>
            <w:r>
              <w:rPr>
                <w:spacing w:val="-2"/>
                <w:sz w:val="20"/>
              </w:rPr>
              <w:t>34.1%</w:t>
            </w:r>
          </w:p>
        </w:tc>
        <w:tc>
          <w:tcPr>
            <w:tcW w:w="993" w:type="dxa"/>
          </w:tcPr>
          <w:p w:rsidR="00CD29A2" w:rsidRDefault="009C6A8E">
            <w:pPr>
              <w:pStyle w:val="TableParagraph"/>
              <w:spacing w:before="69"/>
              <w:ind w:right="91"/>
              <w:jc w:val="right"/>
              <w:rPr>
                <w:sz w:val="20"/>
              </w:rPr>
            </w:pPr>
            <w:r>
              <w:rPr>
                <w:spacing w:val="-2"/>
                <w:sz w:val="20"/>
              </w:rPr>
              <w:t>34.4%</w:t>
            </w:r>
          </w:p>
        </w:tc>
        <w:tc>
          <w:tcPr>
            <w:tcW w:w="849" w:type="dxa"/>
          </w:tcPr>
          <w:p w:rsidR="00CD29A2" w:rsidRDefault="009C6A8E">
            <w:pPr>
              <w:pStyle w:val="TableParagraph"/>
              <w:spacing w:before="69"/>
              <w:ind w:right="90"/>
              <w:jc w:val="right"/>
              <w:rPr>
                <w:sz w:val="20"/>
              </w:rPr>
            </w:pPr>
            <w:r>
              <w:rPr>
                <w:spacing w:val="-2"/>
                <w:sz w:val="20"/>
              </w:rPr>
              <w:t>34.4%</w:t>
            </w:r>
          </w:p>
        </w:tc>
        <w:tc>
          <w:tcPr>
            <w:tcW w:w="854" w:type="dxa"/>
          </w:tcPr>
          <w:p w:rsidR="00CD29A2" w:rsidRDefault="009C6A8E">
            <w:pPr>
              <w:pStyle w:val="TableParagraph"/>
              <w:spacing w:before="69"/>
              <w:ind w:right="94"/>
              <w:jc w:val="right"/>
              <w:rPr>
                <w:sz w:val="20"/>
              </w:rPr>
            </w:pPr>
            <w:r>
              <w:rPr>
                <w:spacing w:val="-2"/>
                <w:sz w:val="20"/>
              </w:rPr>
              <w:t>34.1%</w:t>
            </w:r>
          </w:p>
        </w:tc>
        <w:tc>
          <w:tcPr>
            <w:tcW w:w="988" w:type="dxa"/>
          </w:tcPr>
          <w:p w:rsidR="00CD29A2" w:rsidRDefault="009C6A8E">
            <w:pPr>
              <w:pStyle w:val="TableParagraph"/>
              <w:spacing w:before="69"/>
              <w:ind w:right="88"/>
              <w:jc w:val="right"/>
              <w:rPr>
                <w:sz w:val="20"/>
              </w:rPr>
            </w:pPr>
            <w:r>
              <w:rPr>
                <w:spacing w:val="-2"/>
                <w:sz w:val="20"/>
              </w:rPr>
              <w:t>34.4%</w:t>
            </w:r>
          </w:p>
        </w:tc>
        <w:tc>
          <w:tcPr>
            <w:tcW w:w="848" w:type="dxa"/>
          </w:tcPr>
          <w:p w:rsidR="00CD29A2" w:rsidRDefault="009C6A8E">
            <w:pPr>
              <w:pStyle w:val="TableParagraph"/>
              <w:spacing w:before="69"/>
              <w:ind w:right="86"/>
              <w:jc w:val="right"/>
              <w:rPr>
                <w:sz w:val="20"/>
              </w:rPr>
            </w:pPr>
            <w:r>
              <w:rPr>
                <w:spacing w:val="-2"/>
                <w:sz w:val="20"/>
              </w:rPr>
              <w:t>34.4%</w:t>
            </w:r>
          </w:p>
        </w:tc>
      </w:tr>
      <w:tr w:rsidR="00CD29A2">
        <w:trPr>
          <w:trHeight w:val="321"/>
        </w:trPr>
        <w:tc>
          <w:tcPr>
            <w:tcW w:w="8638" w:type="dxa"/>
            <w:gridSpan w:val="7"/>
            <w:shd w:val="clear" w:color="auto" w:fill="EBEBEB"/>
          </w:tcPr>
          <w:p w:rsidR="00CD29A2" w:rsidRDefault="009C6A8E">
            <w:pPr>
              <w:pStyle w:val="TableParagraph"/>
              <w:spacing w:before="69"/>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17"/>
        </w:trPr>
        <w:tc>
          <w:tcPr>
            <w:tcW w:w="3117" w:type="dxa"/>
          </w:tcPr>
          <w:p w:rsidR="00CD29A2" w:rsidRDefault="009C6A8E">
            <w:pPr>
              <w:pStyle w:val="TableParagraph"/>
              <w:spacing w:before="64"/>
              <w:ind w:left="110"/>
              <w:rPr>
                <w:sz w:val="20"/>
              </w:rPr>
            </w:pPr>
            <w:r>
              <w:rPr>
                <w:spacing w:val="-2"/>
                <w:sz w:val="20"/>
              </w:rPr>
              <w:t>Aboriginal</w:t>
            </w:r>
          </w:p>
        </w:tc>
        <w:tc>
          <w:tcPr>
            <w:tcW w:w="989" w:type="dxa"/>
          </w:tcPr>
          <w:p w:rsidR="00CD29A2" w:rsidRDefault="009C6A8E">
            <w:pPr>
              <w:pStyle w:val="TableParagraph"/>
              <w:spacing w:before="64"/>
              <w:ind w:right="92"/>
              <w:jc w:val="right"/>
              <w:rPr>
                <w:sz w:val="20"/>
              </w:rPr>
            </w:pPr>
            <w:r>
              <w:rPr>
                <w:spacing w:val="-4"/>
                <w:sz w:val="20"/>
              </w:rPr>
              <w:t>3.2%</w:t>
            </w:r>
          </w:p>
        </w:tc>
        <w:tc>
          <w:tcPr>
            <w:tcW w:w="993" w:type="dxa"/>
          </w:tcPr>
          <w:p w:rsidR="00CD29A2" w:rsidRDefault="009C6A8E">
            <w:pPr>
              <w:pStyle w:val="TableParagraph"/>
              <w:spacing w:before="64"/>
              <w:ind w:right="91"/>
              <w:jc w:val="right"/>
              <w:rPr>
                <w:sz w:val="20"/>
              </w:rPr>
            </w:pPr>
            <w:r>
              <w:rPr>
                <w:spacing w:val="-4"/>
                <w:sz w:val="20"/>
              </w:rPr>
              <w:t>3.1%</w:t>
            </w:r>
          </w:p>
        </w:tc>
        <w:tc>
          <w:tcPr>
            <w:tcW w:w="849" w:type="dxa"/>
          </w:tcPr>
          <w:p w:rsidR="00CD29A2" w:rsidRDefault="009C6A8E">
            <w:pPr>
              <w:pStyle w:val="TableParagraph"/>
              <w:spacing w:before="64"/>
              <w:ind w:right="90"/>
              <w:jc w:val="right"/>
              <w:rPr>
                <w:sz w:val="20"/>
              </w:rPr>
            </w:pPr>
            <w:r>
              <w:rPr>
                <w:spacing w:val="-4"/>
                <w:sz w:val="20"/>
              </w:rPr>
              <w:t>2.6%</w:t>
            </w:r>
          </w:p>
        </w:tc>
        <w:tc>
          <w:tcPr>
            <w:tcW w:w="854" w:type="dxa"/>
          </w:tcPr>
          <w:p w:rsidR="00CD29A2" w:rsidRDefault="009C6A8E">
            <w:pPr>
              <w:pStyle w:val="TableParagraph"/>
              <w:spacing w:before="64"/>
              <w:ind w:right="95"/>
              <w:jc w:val="right"/>
              <w:rPr>
                <w:sz w:val="20"/>
              </w:rPr>
            </w:pPr>
            <w:r>
              <w:rPr>
                <w:spacing w:val="-4"/>
                <w:sz w:val="20"/>
              </w:rPr>
              <w:t>3.2%</w:t>
            </w:r>
          </w:p>
        </w:tc>
        <w:tc>
          <w:tcPr>
            <w:tcW w:w="988" w:type="dxa"/>
          </w:tcPr>
          <w:p w:rsidR="00CD29A2" w:rsidRDefault="009C6A8E">
            <w:pPr>
              <w:pStyle w:val="TableParagraph"/>
              <w:spacing w:before="64"/>
              <w:ind w:right="88"/>
              <w:jc w:val="right"/>
              <w:rPr>
                <w:sz w:val="20"/>
              </w:rPr>
            </w:pPr>
            <w:r>
              <w:rPr>
                <w:spacing w:val="-4"/>
                <w:sz w:val="20"/>
              </w:rPr>
              <w:t>3.1%</w:t>
            </w:r>
          </w:p>
        </w:tc>
        <w:tc>
          <w:tcPr>
            <w:tcW w:w="848" w:type="dxa"/>
          </w:tcPr>
          <w:p w:rsidR="00CD29A2" w:rsidRDefault="009C6A8E">
            <w:pPr>
              <w:pStyle w:val="TableParagraph"/>
              <w:spacing w:before="64"/>
              <w:ind w:right="86"/>
              <w:jc w:val="right"/>
              <w:rPr>
                <w:sz w:val="20"/>
              </w:rPr>
            </w:pPr>
            <w:r>
              <w:rPr>
                <w:spacing w:val="-4"/>
                <w:sz w:val="20"/>
              </w:rPr>
              <w:t>2.7%</w:t>
            </w:r>
          </w:p>
        </w:tc>
      </w:tr>
      <w:tr w:rsidR="00CD29A2">
        <w:trPr>
          <w:trHeight w:val="321"/>
        </w:trPr>
        <w:tc>
          <w:tcPr>
            <w:tcW w:w="3117" w:type="dxa"/>
          </w:tcPr>
          <w:p w:rsidR="00CD29A2" w:rsidRDefault="009C6A8E">
            <w:pPr>
              <w:pStyle w:val="TableParagraph"/>
              <w:spacing w:before="69"/>
              <w:ind w:left="110"/>
              <w:rPr>
                <w:sz w:val="20"/>
              </w:rPr>
            </w:pPr>
            <w:r>
              <w:rPr>
                <w:spacing w:val="-2"/>
                <w:sz w:val="20"/>
              </w:rPr>
              <w:t>Torres</w:t>
            </w:r>
            <w:r>
              <w:rPr>
                <w:spacing w:val="-4"/>
                <w:sz w:val="20"/>
              </w:rPr>
              <w:t xml:space="preserve"> </w:t>
            </w:r>
            <w:r>
              <w:rPr>
                <w:spacing w:val="-2"/>
                <w:sz w:val="20"/>
              </w:rPr>
              <w:t>Strait</w:t>
            </w:r>
            <w:r>
              <w:rPr>
                <w:spacing w:val="-6"/>
                <w:sz w:val="20"/>
              </w:rPr>
              <w:t xml:space="preserve"> </w:t>
            </w:r>
            <w:r>
              <w:rPr>
                <w:spacing w:val="-2"/>
                <w:sz w:val="20"/>
              </w:rPr>
              <w:t>Islander</w:t>
            </w:r>
          </w:p>
        </w:tc>
        <w:tc>
          <w:tcPr>
            <w:tcW w:w="989" w:type="dxa"/>
          </w:tcPr>
          <w:p w:rsidR="00CD29A2" w:rsidRDefault="009C6A8E">
            <w:pPr>
              <w:pStyle w:val="TableParagraph"/>
              <w:spacing w:before="69"/>
              <w:ind w:right="92"/>
              <w:jc w:val="right"/>
              <w:rPr>
                <w:sz w:val="20"/>
              </w:rPr>
            </w:pPr>
            <w:r>
              <w:rPr>
                <w:spacing w:val="-4"/>
                <w:sz w:val="20"/>
              </w:rPr>
              <w:t>0.2%</w:t>
            </w:r>
          </w:p>
        </w:tc>
        <w:tc>
          <w:tcPr>
            <w:tcW w:w="993" w:type="dxa"/>
          </w:tcPr>
          <w:p w:rsidR="00CD29A2" w:rsidRDefault="009C6A8E">
            <w:pPr>
              <w:pStyle w:val="TableParagraph"/>
              <w:spacing w:before="69"/>
              <w:ind w:right="91"/>
              <w:jc w:val="right"/>
              <w:rPr>
                <w:sz w:val="20"/>
              </w:rPr>
            </w:pPr>
            <w:r>
              <w:rPr>
                <w:spacing w:val="-4"/>
                <w:sz w:val="20"/>
              </w:rPr>
              <w:t>0.2%</w:t>
            </w:r>
          </w:p>
        </w:tc>
        <w:tc>
          <w:tcPr>
            <w:tcW w:w="849" w:type="dxa"/>
          </w:tcPr>
          <w:p w:rsidR="00CD29A2" w:rsidRDefault="009C6A8E">
            <w:pPr>
              <w:pStyle w:val="TableParagraph"/>
              <w:spacing w:before="69"/>
              <w:ind w:right="90"/>
              <w:jc w:val="right"/>
              <w:rPr>
                <w:sz w:val="20"/>
              </w:rPr>
            </w:pPr>
            <w:r>
              <w:rPr>
                <w:spacing w:val="-4"/>
                <w:sz w:val="20"/>
              </w:rPr>
              <w:t>0.1%</w:t>
            </w:r>
          </w:p>
        </w:tc>
        <w:tc>
          <w:tcPr>
            <w:tcW w:w="854" w:type="dxa"/>
          </w:tcPr>
          <w:p w:rsidR="00CD29A2" w:rsidRDefault="009C6A8E">
            <w:pPr>
              <w:pStyle w:val="TableParagraph"/>
              <w:spacing w:before="69"/>
              <w:ind w:right="95"/>
              <w:jc w:val="right"/>
              <w:rPr>
                <w:sz w:val="20"/>
              </w:rPr>
            </w:pPr>
            <w:r>
              <w:rPr>
                <w:spacing w:val="-4"/>
                <w:sz w:val="20"/>
              </w:rPr>
              <w:t>0.2%</w:t>
            </w:r>
          </w:p>
        </w:tc>
        <w:tc>
          <w:tcPr>
            <w:tcW w:w="988" w:type="dxa"/>
          </w:tcPr>
          <w:p w:rsidR="00CD29A2" w:rsidRDefault="009C6A8E">
            <w:pPr>
              <w:pStyle w:val="TableParagraph"/>
              <w:spacing w:before="69"/>
              <w:ind w:right="88"/>
              <w:jc w:val="right"/>
              <w:rPr>
                <w:sz w:val="20"/>
              </w:rPr>
            </w:pPr>
            <w:r>
              <w:rPr>
                <w:spacing w:val="-4"/>
                <w:sz w:val="20"/>
              </w:rPr>
              <w:t>0.2%</w:t>
            </w:r>
          </w:p>
        </w:tc>
        <w:tc>
          <w:tcPr>
            <w:tcW w:w="848" w:type="dxa"/>
          </w:tcPr>
          <w:p w:rsidR="00CD29A2" w:rsidRDefault="009C6A8E">
            <w:pPr>
              <w:pStyle w:val="TableParagraph"/>
              <w:spacing w:before="69"/>
              <w:ind w:right="86"/>
              <w:jc w:val="right"/>
              <w:rPr>
                <w:sz w:val="20"/>
              </w:rPr>
            </w:pPr>
            <w:r>
              <w:rPr>
                <w:spacing w:val="-4"/>
                <w:sz w:val="20"/>
              </w:rPr>
              <w:t>0.1%</w:t>
            </w:r>
          </w:p>
        </w:tc>
      </w:tr>
      <w:tr w:rsidR="00CD29A2">
        <w:trPr>
          <w:trHeight w:val="321"/>
        </w:trPr>
        <w:tc>
          <w:tcPr>
            <w:tcW w:w="3117" w:type="dxa"/>
          </w:tcPr>
          <w:p w:rsidR="00CD29A2" w:rsidRDefault="009C6A8E">
            <w:pPr>
              <w:pStyle w:val="TableParagraph"/>
              <w:spacing w:before="69"/>
              <w:ind w:left="110"/>
              <w:rPr>
                <w:sz w:val="20"/>
              </w:rPr>
            </w:pPr>
            <w:r>
              <w:rPr>
                <w:spacing w:val="-4"/>
                <w:sz w:val="20"/>
              </w:rPr>
              <w:t>Both</w:t>
            </w:r>
          </w:p>
        </w:tc>
        <w:tc>
          <w:tcPr>
            <w:tcW w:w="989" w:type="dxa"/>
          </w:tcPr>
          <w:p w:rsidR="00CD29A2" w:rsidRDefault="009C6A8E">
            <w:pPr>
              <w:pStyle w:val="TableParagraph"/>
              <w:spacing w:before="69"/>
              <w:ind w:right="92"/>
              <w:jc w:val="right"/>
              <w:rPr>
                <w:sz w:val="20"/>
              </w:rPr>
            </w:pPr>
            <w:r>
              <w:rPr>
                <w:spacing w:val="-4"/>
                <w:sz w:val="20"/>
              </w:rPr>
              <w:t>0.1%</w:t>
            </w:r>
          </w:p>
        </w:tc>
        <w:tc>
          <w:tcPr>
            <w:tcW w:w="993" w:type="dxa"/>
          </w:tcPr>
          <w:p w:rsidR="00CD29A2" w:rsidRDefault="009C6A8E">
            <w:pPr>
              <w:pStyle w:val="TableParagraph"/>
              <w:spacing w:before="69"/>
              <w:ind w:right="91"/>
              <w:jc w:val="right"/>
              <w:rPr>
                <w:sz w:val="20"/>
              </w:rPr>
            </w:pPr>
            <w:r>
              <w:rPr>
                <w:spacing w:val="-4"/>
                <w:sz w:val="20"/>
              </w:rPr>
              <w:t>0.1%</w:t>
            </w:r>
          </w:p>
        </w:tc>
        <w:tc>
          <w:tcPr>
            <w:tcW w:w="849" w:type="dxa"/>
          </w:tcPr>
          <w:p w:rsidR="00CD29A2" w:rsidRDefault="009C6A8E">
            <w:pPr>
              <w:pStyle w:val="TableParagraph"/>
              <w:spacing w:before="69"/>
              <w:ind w:right="90"/>
              <w:jc w:val="right"/>
              <w:rPr>
                <w:sz w:val="20"/>
              </w:rPr>
            </w:pPr>
            <w:r>
              <w:rPr>
                <w:spacing w:val="-4"/>
                <w:sz w:val="20"/>
              </w:rPr>
              <w:t>0.1%</w:t>
            </w:r>
          </w:p>
        </w:tc>
        <w:tc>
          <w:tcPr>
            <w:tcW w:w="854" w:type="dxa"/>
          </w:tcPr>
          <w:p w:rsidR="00CD29A2" w:rsidRDefault="009C6A8E">
            <w:pPr>
              <w:pStyle w:val="TableParagraph"/>
              <w:spacing w:before="69"/>
              <w:ind w:right="95"/>
              <w:jc w:val="right"/>
              <w:rPr>
                <w:sz w:val="20"/>
              </w:rPr>
            </w:pPr>
            <w:r>
              <w:rPr>
                <w:spacing w:val="-4"/>
                <w:sz w:val="20"/>
              </w:rPr>
              <w:t>0.1%</w:t>
            </w:r>
          </w:p>
        </w:tc>
        <w:tc>
          <w:tcPr>
            <w:tcW w:w="988" w:type="dxa"/>
          </w:tcPr>
          <w:p w:rsidR="00CD29A2" w:rsidRDefault="009C6A8E">
            <w:pPr>
              <w:pStyle w:val="TableParagraph"/>
              <w:spacing w:before="69"/>
              <w:ind w:right="88"/>
              <w:jc w:val="right"/>
              <w:rPr>
                <w:sz w:val="20"/>
              </w:rPr>
            </w:pPr>
            <w:r>
              <w:rPr>
                <w:spacing w:val="-4"/>
                <w:sz w:val="20"/>
              </w:rPr>
              <w:t>0.1%</w:t>
            </w:r>
          </w:p>
        </w:tc>
        <w:tc>
          <w:tcPr>
            <w:tcW w:w="848" w:type="dxa"/>
          </w:tcPr>
          <w:p w:rsidR="00CD29A2" w:rsidRDefault="009C6A8E">
            <w:pPr>
              <w:pStyle w:val="TableParagraph"/>
              <w:spacing w:before="69"/>
              <w:ind w:right="86"/>
              <w:jc w:val="right"/>
              <w:rPr>
                <w:sz w:val="20"/>
              </w:rPr>
            </w:pPr>
            <w:r>
              <w:rPr>
                <w:spacing w:val="-4"/>
                <w:sz w:val="20"/>
              </w:rPr>
              <w:t>0.1%</w:t>
            </w:r>
          </w:p>
        </w:tc>
      </w:tr>
      <w:tr w:rsidR="00CD29A2">
        <w:trPr>
          <w:trHeight w:val="321"/>
        </w:trPr>
        <w:tc>
          <w:tcPr>
            <w:tcW w:w="3117" w:type="dxa"/>
          </w:tcPr>
          <w:p w:rsidR="00CD29A2" w:rsidRDefault="009C6A8E">
            <w:pPr>
              <w:pStyle w:val="TableParagraph"/>
              <w:spacing w:before="69"/>
              <w:ind w:left="110"/>
              <w:rPr>
                <w:sz w:val="20"/>
              </w:rPr>
            </w:pPr>
            <w:r>
              <w:rPr>
                <w:spacing w:val="-2"/>
                <w:sz w:val="20"/>
              </w:rPr>
              <w:t>Neither</w:t>
            </w:r>
          </w:p>
        </w:tc>
        <w:tc>
          <w:tcPr>
            <w:tcW w:w="989" w:type="dxa"/>
          </w:tcPr>
          <w:p w:rsidR="00CD29A2" w:rsidRDefault="009C6A8E">
            <w:pPr>
              <w:pStyle w:val="TableParagraph"/>
              <w:spacing w:before="69"/>
              <w:ind w:right="92"/>
              <w:jc w:val="right"/>
              <w:rPr>
                <w:sz w:val="20"/>
              </w:rPr>
            </w:pPr>
            <w:r>
              <w:rPr>
                <w:spacing w:val="-2"/>
                <w:sz w:val="20"/>
              </w:rPr>
              <w:t>95.6%</w:t>
            </w:r>
          </w:p>
        </w:tc>
        <w:tc>
          <w:tcPr>
            <w:tcW w:w="993" w:type="dxa"/>
          </w:tcPr>
          <w:p w:rsidR="00CD29A2" w:rsidRDefault="009C6A8E">
            <w:pPr>
              <w:pStyle w:val="TableParagraph"/>
              <w:spacing w:before="69"/>
              <w:ind w:right="91"/>
              <w:jc w:val="right"/>
              <w:rPr>
                <w:sz w:val="20"/>
              </w:rPr>
            </w:pPr>
            <w:r>
              <w:rPr>
                <w:spacing w:val="-2"/>
                <w:sz w:val="20"/>
              </w:rPr>
              <w:t>95.7%</w:t>
            </w:r>
          </w:p>
        </w:tc>
        <w:tc>
          <w:tcPr>
            <w:tcW w:w="849" w:type="dxa"/>
          </w:tcPr>
          <w:p w:rsidR="00CD29A2" w:rsidRDefault="009C6A8E">
            <w:pPr>
              <w:pStyle w:val="TableParagraph"/>
              <w:spacing w:before="69"/>
              <w:ind w:right="90"/>
              <w:jc w:val="right"/>
              <w:rPr>
                <w:sz w:val="20"/>
              </w:rPr>
            </w:pPr>
            <w:r>
              <w:rPr>
                <w:spacing w:val="-2"/>
                <w:sz w:val="20"/>
              </w:rPr>
              <w:t>92.5%</w:t>
            </w:r>
          </w:p>
        </w:tc>
        <w:tc>
          <w:tcPr>
            <w:tcW w:w="854" w:type="dxa"/>
          </w:tcPr>
          <w:p w:rsidR="00CD29A2" w:rsidRDefault="009C6A8E">
            <w:pPr>
              <w:pStyle w:val="TableParagraph"/>
              <w:spacing w:before="69"/>
              <w:ind w:right="94"/>
              <w:jc w:val="right"/>
              <w:rPr>
                <w:sz w:val="20"/>
              </w:rPr>
            </w:pPr>
            <w:r>
              <w:rPr>
                <w:spacing w:val="-2"/>
                <w:sz w:val="20"/>
              </w:rPr>
              <w:t>96.5%</w:t>
            </w:r>
          </w:p>
        </w:tc>
        <w:tc>
          <w:tcPr>
            <w:tcW w:w="988" w:type="dxa"/>
          </w:tcPr>
          <w:p w:rsidR="00CD29A2" w:rsidRDefault="009C6A8E">
            <w:pPr>
              <w:pStyle w:val="TableParagraph"/>
              <w:spacing w:before="69"/>
              <w:ind w:right="88"/>
              <w:jc w:val="right"/>
              <w:rPr>
                <w:sz w:val="20"/>
              </w:rPr>
            </w:pPr>
            <w:r>
              <w:rPr>
                <w:spacing w:val="-2"/>
                <w:sz w:val="20"/>
              </w:rPr>
              <w:t>96.6%</w:t>
            </w:r>
          </w:p>
        </w:tc>
        <w:tc>
          <w:tcPr>
            <w:tcW w:w="848" w:type="dxa"/>
          </w:tcPr>
          <w:p w:rsidR="00CD29A2" w:rsidRDefault="009C6A8E">
            <w:pPr>
              <w:pStyle w:val="TableParagraph"/>
              <w:spacing w:before="69"/>
              <w:ind w:right="86"/>
              <w:jc w:val="right"/>
              <w:rPr>
                <w:sz w:val="20"/>
              </w:rPr>
            </w:pPr>
            <w:r>
              <w:rPr>
                <w:spacing w:val="-2"/>
                <w:sz w:val="20"/>
              </w:rPr>
              <w:t>97.2%</w:t>
            </w:r>
          </w:p>
        </w:tc>
      </w:tr>
      <w:tr w:rsidR="00CD29A2">
        <w:trPr>
          <w:trHeight w:val="316"/>
        </w:trPr>
        <w:tc>
          <w:tcPr>
            <w:tcW w:w="3117" w:type="dxa"/>
          </w:tcPr>
          <w:p w:rsidR="00CD29A2" w:rsidRDefault="009C6A8E">
            <w:pPr>
              <w:pStyle w:val="TableParagraph"/>
              <w:spacing w:before="64"/>
              <w:ind w:left="110"/>
              <w:rPr>
                <w:sz w:val="20"/>
              </w:rPr>
            </w:pPr>
            <w:r>
              <w:rPr>
                <w:sz w:val="20"/>
              </w:rPr>
              <w:t>Refused</w:t>
            </w:r>
            <w:r>
              <w:rPr>
                <w:spacing w:val="-6"/>
                <w:sz w:val="20"/>
              </w:rPr>
              <w:t xml:space="preserve"> </w:t>
            </w:r>
            <w:r>
              <w:rPr>
                <w:sz w:val="20"/>
              </w:rPr>
              <w:t>or</w:t>
            </w:r>
            <w:r>
              <w:rPr>
                <w:spacing w:val="-5"/>
                <w:sz w:val="20"/>
              </w:rPr>
              <w:t xml:space="preserve"> </w:t>
            </w:r>
            <w:r>
              <w:rPr>
                <w:sz w:val="20"/>
              </w:rPr>
              <w:t>don’t</w:t>
            </w:r>
            <w:r>
              <w:rPr>
                <w:spacing w:val="-3"/>
                <w:sz w:val="20"/>
              </w:rPr>
              <w:t xml:space="preserve"> </w:t>
            </w:r>
            <w:r>
              <w:rPr>
                <w:spacing w:val="-4"/>
                <w:sz w:val="20"/>
              </w:rPr>
              <w:t>know</w:t>
            </w:r>
          </w:p>
        </w:tc>
        <w:tc>
          <w:tcPr>
            <w:tcW w:w="989" w:type="dxa"/>
          </w:tcPr>
          <w:p w:rsidR="00CD29A2" w:rsidRDefault="009C6A8E">
            <w:pPr>
              <w:pStyle w:val="TableParagraph"/>
              <w:spacing w:before="64"/>
              <w:ind w:right="92"/>
              <w:jc w:val="right"/>
              <w:rPr>
                <w:sz w:val="20"/>
              </w:rPr>
            </w:pPr>
            <w:r>
              <w:rPr>
                <w:spacing w:val="-4"/>
                <w:sz w:val="20"/>
              </w:rPr>
              <w:t>0.9%</w:t>
            </w:r>
          </w:p>
        </w:tc>
        <w:tc>
          <w:tcPr>
            <w:tcW w:w="993" w:type="dxa"/>
          </w:tcPr>
          <w:p w:rsidR="00CD29A2" w:rsidRDefault="009C6A8E">
            <w:pPr>
              <w:pStyle w:val="TableParagraph"/>
              <w:spacing w:before="64"/>
              <w:ind w:right="91"/>
              <w:jc w:val="right"/>
              <w:rPr>
                <w:sz w:val="20"/>
              </w:rPr>
            </w:pPr>
            <w:r>
              <w:rPr>
                <w:spacing w:val="-4"/>
                <w:sz w:val="20"/>
              </w:rPr>
              <w:t>0.9%</w:t>
            </w:r>
          </w:p>
        </w:tc>
        <w:tc>
          <w:tcPr>
            <w:tcW w:w="849" w:type="dxa"/>
          </w:tcPr>
          <w:p w:rsidR="00CD29A2" w:rsidRDefault="009C6A8E">
            <w:pPr>
              <w:pStyle w:val="TableParagraph"/>
              <w:spacing w:before="64"/>
              <w:ind w:right="90"/>
              <w:jc w:val="right"/>
              <w:rPr>
                <w:sz w:val="20"/>
              </w:rPr>
            </w:pPr>
            <w:r>
              <w:rPr>
                <w:spacing w:val="-4"/>
                <w:sz w:val="20"/>
              </w:rPr>
              <w:t>4.8%</w:t>
            </w:r>
          </w:p>
        </w:tc>
        <w:tc>
          <w:tcPr>
            <w:tcW w:w="854" w:type="dxa"/>
          </w:tcPr>
          <w:p w:rsidR="00CD29A2" w:rsidRDefault="009C6A8E">
            <w:pPr>
              <w:pStyle w:val="TableParagraph"/>
              <w:spacing w:before="64"/>
              <w:ind w:right="96"/>
              <w:jc w:val="right"/>
              <w:rPr>
                <w:sz w:val="20"/>
              </w:rPr>
            </w:pPr>
            <w:r>
              <w:rPr>
                <w:spacing w:val="-10"/>
                <w:sz w:val="20"/>
              </w:rPr>
              <w:t>-</w:t>
            </w:r>
          </w:p>
        </w:tc>
        <w:tc>
          <w:tcPr>
            <w:tcW w:w="988" w:type="dxa"/>
          </w:tcPr>
          <w:p w:rsidR="00CD29A2" w:rsidRDefault="009C6A8E">
            <w:pPr>
              <w:pStyle w:val="TableParagraph"/>
              <w:spacing w:before="64"/>
              <w:ind w:right="90"/>
              <w:jc w:val="right"/>
              <w:rPr>
                <w:sz w:val="20"/>
              </w:rPr>
            </w:pPr>
            <w:r>
              <w:rPr>
                <w:spacing w:val="-10"/>
                <w:sz w:val="20"/>
              </w:rPr>
              <w:t>-</w:t>
            </w:r>
          </w:p>
        </w:tc>
        <w:tc>
          <w:tcPr>
            <w:tcW w:w="848" w:type="dxa"/>
          </w:tcPr>
          <w:p w:rsidR="00CD29A2" w:rsidRDefault="009C6A8E">
            <w:pPr>
              <w:pStyle w:val="TableParagraph"/>
              <w:spacing w:before="64"/>
              <w:ind w:right="88"/>
              <w:jc w:val="right"/>
              <w:rPr>
                <w:sz w:val="20"/>
              </w:rPr>
            </w:pPr>
            <w:r>
              <w:rPr>
                <w:spacing w:val="-10"/>
                <w:sz w:val="20"/>
              </w:rPr>
              <w:t>-</w:t>
            </w:r>
          </w:p>
        </w:tc>
      </w:tr>
      <w:tr w:rsidR="00CD29A2">
        <w:trPr>
          <w:trHeight w:val="321"/>
        </w:trPr>
        <w:tc>
          <w:tcPr>
            <w:tcW w:w="8638" w:type="dxa"/>
            <w:gridSpan w:val="7"/>
            <w:shd w:val="clear" w:color="auto" w:fill="EBEBEB"/>
          </w:tcPr>
          <w:p w:rsidR="00CD29A2" w:rsidRDefault="009C6A8E">
            <w:pPr>
              <w:pStyle w:val="TableParagraph"/>
              <w:spacing w:before="69"/>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3117" w:type="dxa"/>
          </w:tcPr>
          <w:p w:rsidR="00CD29A2" w:rsidRDefault="009C6A8E">
            <w:pPr>
              <w:pStyle w:val="TableParagraph"/>
              <w:spacing w:before="69"/>
              <w:ind w:left="110"/>
              <w:rPr>
                <w:sz w:val="20"/>
              </w:rPr>
            </w:pPr>
            <w:r>
              <w:rPr>
                <w:spacing w:val="-2"/>
                <w:sz w:val="20"/>
              </w:rPr>
              <w:t>English</w:t>
            </w:r>
          </w:p>
        </w:tc>
        <w:tc>
          <w:tcPr>
            <w:tcW w:w="989" w:type="dxa"/>
          </w:tcPr>
          <w:p w:rsidR="00CD29A2" w:rsidRDefault="009C6A8E">
            <w:pPr>
              <w:pStyle w:val="TableParagraph"/>
              <w:spacing w:before="69"/>
              <w:ind w:right="92"/>
              <w:jc w:val="right"/>
              <w:rPr>
                <w:sz w:val="20"/>
              </w:rPr>
            </w:pPr>
            <w:r>
              <w:rPr>
                <w:spacing w:val="-2"/>
                <w:sz w:val="20"/>
              </w:rPr>
              <w:t>84.1%</w:t>
            </w:r>
          </w:p>
        </w:tc>
        <w:tc>
          <w:tcPr>
            <w:tcW w:w="993" w:type="dxa"/>
          </w:tcPr>
          <w:p w:rsidR="00CD29A2" w:rsidRDefault="009C6A8E">
            <w:pPr>
              <w:pStyle w:val="TableParagraph"/>
              <w:spacing w:before="69"/>
              <w:ind w:right="91"/>
              <w:jc w:val="right"/>
              <w:rPr>
                <w:sz w:val="20"/>
              </w:rPr>
            </w:pPr>
            <w:r>
              <w:rPr>
                <w:spacing w:val="-2"/>
                <w:sz w:val="20"/>
              </w:rPr>
              <w:t>85.1%</w:t>
            </w:r>
          </w:p>
        </w:tc>
        <w:tc>
          <w:tcPr>
            <w:tcW w:w="849" w:type="dxa"/>
          </w:tcPr>
          <w:p w:rsidR="00CD29A2" w:rsidRDefault="009C6A8E">
            <w:pPr>
              <w:pStyle w:val="TableParagraph"/>
              <w:spacing w:before="69"/>
              <w:ind w:right="90"/>
              <w:jc w:val="right"/>
              <w:rPr>
                <w:sz w:val="20"/>
              </w:rPr>
            </w:pPr>
            <w:r>
              <w:rPr>
                <w:spacing w:val="-10"/>
                <w:sz w:val="20"/>
              </w:rPr>
              <w:t>#</w:t>
            </w:r>
          </w:p>
        </w:tc>
        <w:tc>
          <w:tcPr>
            <w:tcW w:w="854" w:type="dxa"/>
          </w:tcPr>
          <w:p w:rsidR="00CD29A2" w:rsidRDefault="009C6A8E">
            <w:pPr>
              <w:pStyle w:val="TableParagraph"/>
              <w:spacing w:before="69"/>
              <w:ind w:right="94"/>
              <w:jc w:val="right"/>
              <w:rPr>
                <w:sz w:val="20"/>
              </w:rPr>
            </w:pPr>
            <w:r>
              <w:rPr>
                <w:spacing w:val="-2"/>
                <w:sz w:val="20"/>
              </w:rPr>
              <w:t>84.4%</w:t>
            </w:r>
          </w:p>
        </w:tc>
        <w:tc>
          <w:tcPr>
            <w:tcW w:w="988" w:type="dxa"/>
          </w:tcPr>
          <w:p w:rsidR="00CD29A2" w:rsidRDefault="009C6A8E">
            <w:pPr>
              <w:pStyle w:val="TableParagraph"/>
              <w:spacing w:before="69"/>
              <w:ind w:right="88"/>
              <w:jc w:val="right"/>
              <w:rPr>
                <w:sz w:val="20"/>
              </w:rPr>
            </w:pPr>
            <w:r>
              <w:rPr>
                <w:spacing w:val="-2"/>
                <w:sz w:val="20"/>
              </w:rPr>
              <w:t>85.4%</w:t>
            </w:r>
          </w:p>
        </w:tc>
        <w:tc>
          <w:tcPr>
            <w:tcW w:w="848" w:type="dxa"/>
          </w:tcPr>
          <w:p w:rsidR="00CD29A2" w:rsidRDefault="009C6A8E">
            <w:pPr>
              <w:pStyle w:val="TableParagraph"/>
              <w:spacing w:before="69"/>
              <w:ind w:right="86"/>
              <w:jc w:val="right"/>
              <w:rPr>
                <w:sz w:val="20"/>
              </w:rPr>
            </w:pPr>
            <w:r>
              <w:rPr>
                <w:spacing w:val="-10"/>
                <w:sz w:val="20"/>
              </w:rPr>
              <w:t>#</w:t>
            </w:r>
          </w:p>
        </w:tc>
      </w:tr>
      <w:tr w:rsidR="00CD29A2">
        <w:trPr>
          <w:trHeight w:val="321"/>
        </w:trPr>
        <w:tc>
          <w:tcPr>
            <w:tcW w:w="3117" w:type="dxa"/>
          </w:tcPr>
          <w:p w:rsidR="00CD29A2" w:rsidRDefault="009C6A8E">
            <w:pPr>
              <w:pStyle w:val="TableParagraph"/>
              <w:spacing w:before="69"/>
              <w:ind w:left="110"/>
              <w:rPr>
                <w:sz w:val="20"/>
              </w:rPr>
            </w:pPr>
            <w:r>
              <w:rPr>
                <w:sz w:val="20"/>
              </w:rPr>
              <w:t>A</w:t>
            </w:r>
            <w:r>
              <w:rPr>
                <w:spacing w:val="-15"/>
                <w:sz w:val="20"/>
              </w:rPr>
              <w:t xml:space="preserve"> </w:t>
            </w:r>
            <w:r>
              <w:rPr>
                <w:sz w:val="20"/>
              </w:rPr>
              <w:t>language</w:t>
            </w:r>
            <w:r>
              <w:rPr>
                <w:spacing w:val="-6"/>
                <w:sz w:val="20"/>
              </w:rPr>
              <w:t xml:space="preserve"> </w:t>
            </w:r>
            <w:r>
              <w:rPr>
                <w:sz w:val="20"/>
              </w:rPr>
              <w:t>other</w:t>
            </w:r>
            <w:r>
              <w:rPr>
                <w:spacing w:val="-5"/>
                <w:sz w:val="20"/>
              </w:rPr>
              <w:t xml:space="preserve"> </w:t>
            </w:r>
            <w:r>
              <w:rPr>
                <w:sz w:val="20"/>
              </w:rPr>
              <w:t>than</w:t>
            </w:r>
            <w:r>
              <w:rPr>
                <w:spacing w:val="-5"/>
                <w:sz w:val="20"/>
              </w:rPr>
              <w:t xml:space="preserve"> </w:t>
            </w:r>
            <w:r>
              <w:rPr>
                <w:spacing w:val="-2"/>
                <w:sz w:val="20"/>
              </w:rPr>
              <w:t>English</w:t>
            </w:r>
          </w:p>
        </w:tc>
        <w:tc>
          <w:tcPr>
            <w:tcW w:w="989" w:type="dxa"/>
          </w:tcPr>
          <w:p w:rsidR="00CD29A2" w:rsidRDefault="009C6A8E">
            <w:pPr>
              <w:pStyle w:val="TableParagraph"/>
              <w:spacing w:before="69"/>
              <w:ind w:right="92"/>
              <w:jc w:val="right"/>
              <w:rPr>
                <w:sz w:val="20"/>
              </w:rPr>
            </w:pPr>
            <w:r>
              <w:rPr>
                <w:spacing w:val="-2"/>
                <w:sz w:val="20"/>
              </w:rPr>
              <w:t>15.6%</w:t>
            </w:r>
          </w:p>
        </w:tc>
        <w:tc>
          <w:tcPr>
            <w:tcW w:w="993" w:type="dxa"/>
          </w:tcPr>
          <w:p w:rsidR="00CD29A2" w:rsidRDefault="009C6A8E">
            <w:pPr>
              <w:pStyle w:val="TableParagraph"/>
              <w:spacing w:before="69"/>
              <w:ind w:right="91"/>
              <w:jc w:val="right"/>
              <w:rPr>
                <w:sz w:val="20"/>
              </w:rPr>
            </w:pPr>
            <w:r>
              <w:rPr>
                <w:spacing w:val="-2"/>
                <w:sz w:val="20"/>
              </w:rPr>
              <w:t>14.6%</w:t>
            </w:r>
          </w:p>
        </w:tc>
        <w:tc>
          <w:tcPr>
            <w:tcW w:w="849" w:type="dxa"/>
          </w:tcPr>
          <w:p w:rsidR="00CD29A2" w:rsidRDefault="009C6A8E">
            <w:pPr>
              <w:pStyle w:val="TableParagraph"/>
              <w:spacing w:before="69"/>
              <w:ind w:right="90"/>
              <w:jc w:val="right"/>
              <w:rPr>
                <w:sz w:val="20"/>
              </w:rPr>
            </w:pPr>
            <w:r>
              <w:rPr>
                <w:spacing w:val="-10"/>
                <w:sz w:val="20"/>
              </w:rPr>
              <w:t>#</w:t>
            </w:r>
          </w:p>
        </w:tc>
        <w:tc>
          <w:tcPr>
            <w:tcW w:w="854" w:type="dxa"/>
          </w:tcPr>
          <w:p w:rsidR="00CD29A2" w:rsidRDefault="009C6A8E">
            <w:pPr>
              <w:pStyle w:val="TableParagraph"/>
              <w:spacing w:before="69"/>
              <w:ind w:right="94"/>
              <w:jc w:val="right"/>
              <w:rPr>
                <w:sz w:val="20"/>
              </w:rPr>
            </w:pPr>
            <w:r>
              <w:rPr>
                <w:spacing w:val="-2"/>
                <w:sz w:val="20"/>
              </w:rPr>
              <w:t>15.6%</w:t>
            </w:r>
          </w:p>
        </w:tc>
        <w:tc>
          <w:tcPr>
            <w:tcW w:w="988" w:type="dxa"/>
          </w:tcPr>
          <w:p w:rsidR="00CD29A2" w:rsidRDefault="009C6A8E">
            <w:pPr>
              <w:pStyle w:val="TableParagraph"/>
              <w:spacing w:before="69"/>
              <w:ind w:right="88"/>
              <w:jc w:val="right"/>
              <w:rPr>
                <w:sz w:val="20"/>
              </w:rPr>
            </w:pPr>
            <w:r>
              <w:rPr>
                <w:spacing w:val="-2"/>
                <w:sz w:val="20"/>
              </w:rPr>
              <w:t>14.6%</w:t>
            </w:r>
          </w:p>
        </w:tc>
        <w:tc>
          <w:tcPr>
            <w:tcW w:w="848" w:type="dxa"/>
          </w:tcPr>
          <w:p w:rsidR="00CD29A2" w:rsidRDefault="009C6A8E">
            <w:pPr>
              <w:pStyle w:val="TableParagraph"/>
              <w:spacing w:before="69"/>
              <w:ind w:right="86"/>
              <w:jc w:val="right"/>
              <w:rPr>
                <w:sz w:val="20"/>
              </w:rPr>
            </w:pPr>
            <w:r>
              <w:rPr>
                <w:spacing w:val="-10"/>
                <w:sz w:val="20"/>
              </w:rPr>
              <w:t>#</w:t>
            </w:r>
          </w:p>
        </w:tc>
      </w:tr>
      <w:tr w:rsidR="00CD29A2">
        <w:trPr>
          <w:trHeight w:val="321"/>
        </w:trPr>
        <w:tc>
          <w:tcPr>
            <w:tcW w:w="3117" w:type="dxa"/>
          </w:tcPr>
          <w:p w:rsidR="00CD29A2" w:rsidRDefault="009C6A8E">
            <w:pPr>
              <w:pStyle w:val="TableParagraph"/>
              <w:spacing w:before="64"/>
              <w:ind w:left="110"/>
              <w:rPr>
                <w:sz w:val="20"/>
              </w:rPr>
            </w:pPr>
            <w:r>
              <w:rPr>
                <w:sz w:val="20"/>
              </w:rPr>
              <w:t>Refused</w:t>
            </w:r>
            <w:r>
              <w:rPr>
                <w:spacing w:val="-6"/>
                <w:sz w:val="20"/>
              </w:rPr>
              <w:t xml:space="preserve"> </w:t>
            </w:r>
            <w:r>
              <w:rPr>
                <w:sz w:val="20"/>
              </w:rPr>
              <w:t>or</w:t>
            </w:r>
            <w:r>
              <w:rPr>
                <w:spacing w:val="-5"/>
                <w:sz w:val="20"/>
              </w:rPr>
              <w:t xml:space="preserve"> </w:t>
            </w:r>
            <w:r>
              <w:rPr>
                <w:sz w:val="20"/>
              </w:rPr>
              <w:t>don’t</w:t>
            </w:r>
            <w:r>
              <w:rPr>
                <w:spacing w:val="-3"/>
                <w:sz w:val="20"/>
              </w:rPr>
              <w:t xml:space="preserve"> </w:t>
            </w:r>
            <w:r>
              <w:rPr>
                <w:spacing w:val="-4"/>
                <w:sz w:val="20"/>
              </w:rPr>
              <w:t>know</w:t>
            </w:r>
          </w:p>
        </w:tc>
        <w:tc>
          <w:tcPr>
            <w:tcW w:w="989" w:type="dxa"/>
          </w:tcPr>
          <w:p w:rsidR="00CD29A2" w:rsidRDefault="009C6A8E">
            <w:pPr>
              <w:pStyle w:val="TableParagraph"/>
              <w:spacing w:before="64"/>
              <w:ind w:right="92"/>
              <w:jc w:val="right"/>
              <w:rPr>
                <w:sz w:val="20"/>
              </w:rPr>
            </w:pPr>
            <w:r>
              <w:rPr>
                <w:spacing w:val="-4"/>
                <w:sz w:val="20"/>
              </w:rPr>
              <w:t>0.3%</w:t>
            </w:r>
          </w:p>
        </w:tc>
        <w:tc>
          <w:tcPr>
            <w:tcW w:w="993" w:type="dxa"/>
          </w:tcPr>
          <w:p w:rsidR="00CD29A2" w:rsidRDefault="009C6A8E">
            <w:pPr>
              <w:pStyle w:val="TableParagraph"/>
              <w:spacing w:before="64"/>
              <w:ind w:right="91"/>
              <w:jc w:val="right"/>
              <w:rPr>
                <w:sz w:val="20"/>
              </w:rPr>
            </w:pPr>
            <w:r>
              <w:rPr>
                <w:spacing w:val="-4"/>
                <w:sz w:val="20"/>
              </w:rPr>
              <w:t>0.3%</w:t>
            </w:r>
          </w:p>
        </w:tc>
        <w:tc>
          <w:tcPr>
            <w:tcW w:w="849" w:type="dxa"/>
          </w:tcPr>
          <w:p w:rsidR="00CD29A2" w:rsidRDefault="009C6A8E">
            <w:pPr>
              <w:pStyle w:val="TableParagraph"/>
              <w:spacing w:before="64"/>
              <w:ind w:right="90"/>
              <w:jc w:val="right"/>
              <w:rPr>
                <w:sz w:val="20"/>
              </w:rPr>
            </w:pPr>
            <w:r>
              <w:rPr>
                <w:spacing w:val="-10"/>
                <w:sz w:val="20"/>
              </w:rPr>
              <w:t>#</w:t>
            </w:r>
          </w:p>
        </w:tc>
        <w:tc>
          <w:tcPr>
            <w:tcW w:w="854" w:type="dxa"/>
          </w:tcPr>
          <w:p w:rsidR="00CD29A2" w:rsidRDefault="009C6A8E">
            <w:pPr>
              <w:pStyle w:val="TableParagraph"/>
              <w:spacing w:before="64"/>
              <w:ind w:right="96"/>
              <w:jc w:val="right"/>
              <w:rPr>
                <w:sz w:val="20"/>
              </w:rPr>
            </w:pPr>
            <w:r>
              <w:rPr>
                <w:spacing w:val="-10"/>
                <w:sz w:val="20"/>
              </w:rPr>
              <w:t>-</w:t>
            </w:r>
          </w:p>
        </w:tc>
        <w:tc>
          <w:tcPr>
            <w:tcW w:w="988" w:type="dxa"/>
          </w:tcPr>
          <w:p w:rsidR="00CD29A2" w:rsidRDefault="009C6A8E">
            <w:pPr>
              <w:pStyle w:val="TableParagraph"/>
              <w:spacing w:before="64"/>
              <w:ind w:right="90"/>
              <w:jc w:val="right"/>
              <w:rPr>
                <w:sz w:val="20"/>
              </w:rPr>
            </w:pPr>
            <w:r>
              <w:rPr>
                <w:spacing w:val="-10"/>
                <w:sz w:val="20"/>
              </w:rPr>
              <w:t>-</w:t>
            </w:r>
          </w:p>
        </w:tc>
        <w:tc>
          <w:tcPr>
            <w:tcW w:w="848" w:type="dxa"/>
          </w:tcPr>
          <w:p w:rsidR="00CD29A2" w:rsidRDefault="009C6A8E">
            <w:pPr>
              <w:pStyle w:val="TableParagraph"/>
              <w:spacing w:before="64"/>
              <w:ind w:right="86"/>
              <w:jc w:val="right"/>
              <w:rPr>
                <w:sz w:val="20"/>
              </w:rPr>
            </w:pPr>
            <w:r>
              <w:rPr>
                <w:spacing w:val="-10"/>
                <w:sz w:val="20"/>
              </w:rPr>
              <w:t>#</w:t>
            </w:r>
          </w:p>
        </w:tc>
      </w:tr>
    </w:tbl>
    <w:p w:rsidR="00CD29A2" w:rsidRDefault="009C6A8E">
      <w:pPr>
        <w:ind w:left="420" w:right="810"/>
        <w:rPr>
          <w:i/>
          <w:sz w:val="18"/>
        </w:rPr>
      </w:pPr>
      <w:r>
        <w:rPr>
          <w:i/>
          <w:sz w:val="18"/>
        </w:rPr>
        <w:t>Note:</w:t>
      </w:r>
      <w:r>
        <w:rPr>
          <w:i/>
          <w:spacing w:val="-1"/>
          <w:sz w:val="18"/>
        </w:rPr>
        <w:t xml:space="preserve"> </w:t>
      </w:r>
      <w:r>
        <w:rPr>
          <w:i/>
          <w:sz w:val="18"/>
        </w:rPr>
        <w:t>n</w:t>
      </w:r>
      <w:r>
        <w:rPr>
          <w:i/>
          <w:spacing w:val="-4"/>
          <w:sz w:val="18"/>
        </w:rPr>
        <w:t xml:space="preserve"> </w:t>
      </w:r>
      <w:r>
        <w:rPr>
          <w:i/>
          <w:sz w:val="18"/>
        </w:rPr>
        <w:t>=</w:t>
      </w:r>
      <w:r>
        <w:rPr>
          <w:i/>
          <w:spacing w:val="-4"/>
          <w:sz w:val="18"/>
        </w:rPr>
        <w:t xml:space="preserve"> </w:t>
      </w:r>
      <w:r>
        <w:rPr>
          <w:i/>
          <w:sz w:val="18"/>
        </w:rPr>
        <w:t>10,000.</w:t>
      </w:r>
      <w:r>
        <w:rPr>
          <w:i/>
          <w:spacing w:val="-1"/>
          <w:sz w:val="18"/>
        </w:rPr>
        <w:t xml:space="preserve"> </w:t>
      </w:r>
      <w:r>
        <w:rPr>
          <w:i/>
          <w:sz w:val="18"/>
        </w:rPr>
        <w:t>No</w:t>
      </w:r>
      <w:r>
        <w:rPr>
          <w:i/>
          <w:spacing w:val="-4"/>
          <w:sz w:val="18"/>
        </w:rPr>
        <w:t xml:space="preserve"> </w:t>
      </w:r>
      <w:r>
        <w:rPr>
          <w:i/>
          <w:sz w:val="18"/>
        </w:rPr>
        <w:t>weight</w:t>
      </w:r>
      <w:r>
        <w:rPr>
          <w:i/>
          <w:spacing w:val="-2"/>
          <w:sz w:val="18"/>
        </w:rPr>
        <w:t xml:space="preserve"> </w:t>
      </w:r>
      <w:r>
        <w:rPr>
          <w:i/>
          <w:sz w:val="18"/>
        </w:rPr>
        <w:t>refers</w:t>
      </w:r>
      <w:r>
        <w:rPr>
          <w:i/>
          <w:spacing w:val="-4"/>
          <w:sz w:val="18"/>
        </w:rPr>
        <w:t xml:space="preserve"> </w:t>
      </w:r>
      <w:r>
        <w:rPr>
          <w:i/>
          <w:sz w:val="18"/>
        </w:rPr>
        <w:t>to</w:t>
      </w:r>
      <w:r>
        <w:rPr>
          <w:i/>
          <w:spacing w:val="-4"/>
          <w:sz w:val="18"/>
        </w:rPr>
        <w:t xml:space="preserve"> </w:t>
      </w:r>
      <w:proofErr w:type="spellStart"/>
      <w:r>
        <w:rPr>
          <w:i/>
          <w:sz w:val="18"/>
        </w:rPr>
        <w:t>unweighted</w:t>
      </w:r>
      <w:proofErr w:type="spellEnd"/>
      <w:r>
        <w:rPr>
          <w:i/>
          <w:spacing w:val="-4"/>
          <w:sz w:val="18"/>
        </w:rPr>
        <w:t xml:space="preserve"> </w:t>
      </w:r>
      <w:r>
        <w:rPr>
          <w:i/>
          <w:sz w:val="18"/>
        </w:rPr>
        <w:t>sample data, weight</w:t>
      </w:r>
      <w:r>
        <w:rPr>
          <w:i/>
          <w:spacing w:val="-2"/>
          <w:sz w:val="18"/>
        </w:rPr>
        <w:t xml:space="preserve"> </w:t>
      </w:r>
      <w:r>
        <w:rPr>
          <w:i/>
          <w:sz w:val="18"/>
        </w:rPr>
        <w:t>to</w:t>
      </w:r>
      <w:r>
        <w:rPr>
          <w:i/>
          <w:spacing w:val="-4"/>
          <w:sz w:val="18"/>
        </w:rPr>
        <w:t xml:space="preserve"> </w:t>
      </w:r>
      <w:r>
        <w:rPr>
          <w:i/>
          <w:sz w:val="18"/>
        </w:rPr>
        <w:t>weighted</w:t>
      </w:r>
      <w:r>
        <w:rPr>
          <w:i/>
          <w:spacing w:val="-4"/>
          <w:sz w:val="18"/>
        </w:rPr>
        <w:t xml:space="preserve"> </w:t>
      </w:r>
      <w:r>
        <w:rPr>
          <w:i/>
          <w:sz w:val="18"/>
        </w:rPr>
        <w:t>sample data, and population to population data. Data sources: ABS Population Statement 2023, June 2024 figures for age, gender, part of state.</w:t>
      </w:r>
      <w:r>
        <w:rPr>
          <w:i/>
          <w:spacing w:val="-1"/>
          <w:sz w:val="18"/>
        </w:rPr>
        <w:t xml:space="preserve"> </w:t>
      </w:r>
      <w:r>
        <w:rPr>
          <w:i/>
          <w:sz w:val="18"/>
        </w:rPr>
        <w:t>Aboriginal and</w:t>
      </w:r>
      <w:r>
        <w:rPr>
          <w:i/>
          <w:spacing w:val="-3"/>
          <w:sz w:val="18"/>
        </w:rPr>
        <w:t xml:space="preserve"> </w:t>
      </w:r>
      <w:r>
        <w:rPr>
          <w:i/>
          <w:sz w:val="18"/>
        </w:rPr>
        <w:t>Torres</w:t>
      </w:r>
      <w:r>
        <w:rPr>
          <w:i/>
          <w:spacing w:val="-3"/>
          <w:sz w:val="18"/>
        </w:rPr>
        <w:t xml:space="preserve"> </w:t>
      </w:r>
      <w:r>
        <w:rPr>
          <w:i/>
          <w:sz w:val="18"/>
        </w:rPr>
        <w:t>Strait</w:t>
      </w:r>
      <w:r>
        <w:rPr>
          <w:i/>
          <w:spacing w:val="-5"/>
          <w:sz w:val="18"/>
        </w:rPr>
        <w:t xml:space="preserve"> </w:t>
      </w:r>
      <w:r>
        <w:rPr>
          <w:i/>
          <w:sz w:val="18"/>
        </w:rPr>
        <w:t>Islander data</w:t>
      </w:r>
      <w:r>
        <w:rPr>
          <w:i/>
          <w:spacing w:val="-3"/>
          <w:sz w:val="18"/>
        </w:rPr>
        <w:t xml:space="preserve"> </w:t>
      </w:r>
      <w:r>
        <w:rPr>
          <w:i/>
          <w:sz w:val="18"/>
        </w:rPr>
        <w:t>from</w:t>
      </w:r>
      <w:r>
        <w:rPr>
          <w:i/>
          <w:spacing w:val="-1"/>
          <w:sz w:val="18"/>
        </w:rPr>
        <w:t xml:space="preserve"> </w:t>
      </w:r>
      <w:r>
        <w:rPr>
          <w:i/>
          <w:sz w:val="18"/>
        </w:rPr>
        <w:t>2021</w:t>
      </w:r>
      <w:r>
        <w:rPr>
          <w:i/>
          <w:spacing w:val="-3"/>
          <w:sz w:val="18"/>
        </w:rPr>
        <w:t xml:space="preserve"> </w:t>
      </w:r>
      <w:r>
        <w:rPr>
          <w:i/>
          <w:sz w:val="18"/>
        </w:rPr>
        <w:t>Census. The</w:t>
      </w:r>
      <w:r>
        <w:rPr>
          <w:i/>
          <w:spacing w:val="-3"/>
          <w:sz w:val="18"/>
        </w:rPr>
        <w:t xml:space="preserve"> </w:t>
      </w:r>
      <w:r>
        <w:rPr>
          <w:i/>
          <w:sz w:val="18"/>
        </w:rPr>
        <w:t>ABS</w:t>
      </w:r>
      <w:r>
        <w:rPr>
          <w:i/>
          <w:spacing w:val="-4"/>
          <w:sz w:val="18"/>
        </w:rPr>
        <w:t xml:space="preserve"> </w:t>
      </w:r>
      <w:r>
        <w:rPr>
          <w:i/>
          <w:sz w:val="18"/>
        </w:rPr>
        <w:t>collected sex,</w:t>
      </w:r>
      <w:r>
        <w:rPr>
          <w:i/>
          <w:spacing w:val="-1"/>
          <w:sz w:val="18"/>
        </w:rPr>
        <w:t xml:space="preserve"> </w:t>
      </w:r>
      <w:r>
        <w:rPr>
          <w:i/>
          <w:sz w:val="18"/>
        </w:rPr>
        <w:t>rather</w:t>
      </w:r>
      <w:r>
        <w:rPr>
          <w:i/>
          <w:spacing w:val="-1"/>
          <w:sz w:val="18"/>
        </w:rPr>
        <w:t xml:space="preserve"> </w:t>
      </w:r>
      <w:r>
        <w:rPr>
          <w:i/>
          <w:sz w:val="18"/>
        </w:rPr>
        <w:t xml:space="preserve">than gender, with no non-binary/gender diverse option available. #The Census language question referred to </w:t>
      </w:r>
      <w:r>
        <w:rPr>
          <w:sz w:val="18"/>
        </w:rPr>
        <w:t xml:space="preserve">any </w:t>
      </w:r>
      <w:r>
        <w:rPr>
          <w:i/>
          <w:sz w:val="18"/>
        </w:rPr>
        <w:t xml:space="preserve">language other than English spoken at home, not the </w:t>
      </w:r>
      <w:r>
        <w:rPr>
          <w:sz w:val="18"/>
        </w:rPr>
        <w:t xml:space="preserve">main </w:t>
      </w:r>
      <w:r>
        <w:rPr>
          <w:i/>
          <w:sz w:val="18"/>
        </w:rPr>
        <w:t>language, and therefore cannot be compared.</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8"/>
        </w:numPr>
        <w:tabs>
          <w:tab w:val="left" w:pos="883"/>
        </w:tabs>
        <w:ind w:left="883" w:hanging="463"/>
      </w:pPr>
      <w:bookmarkStart w:id="21" w:name="_bookmark20"/>
      <w:bookmarkEnd w:id="21"/>
      <w:r>
        <w:lastRenderedPageBreak/>
        <w:t>Methods</w:t>
      </w:r>
      <w:r>
        <w:rPr>
          <w:spacing w:val="-10"/>
        </w:rPr>
        <w:t xml:space="preserve"> </w:t>
      </w:r>
      <w:r>
        <w:rPr>
          <w:spacing w:val="-2"/>
        </w:rPr>
        <w:t>overview</w:t>
      </w:r>
    </w:p>
    <w:p w:rsidR="00CD29A2" w:rsidRDefault="00CD29A2">
      <w:pPr>
        <w:pStyle w:val="BodyText"/>
        <w:spacing w:before="37"/>
        <w:rPr>
          <w:b/>
          <w:sz w:val="28"/>
        </w:rPr>
      </w:pPr>
    </w:p>
    <w:p w:rsidR="00CD29A2" w:rsidRDefault="009C6A8E">
      <w:pPr>
        <w:pStyle w:val="BodyText"/>
        <w:spacing w:line="280" w:lineRule="auto"/>
        <w:ind w:left="420" w:right="810"/>
      </w:pPr>
      <w:r>
        <w:t>This section includes a broad overview of the</w:t>
      </w:r>
      <w:r>
        <w:rPr>
          <w:spacing w:val="-1"/>
        </w:rPr>
        <w:t xml:space="preserve"> </w:t>
      </w:r>
      <w:r>
        <w:t>methodology. For further details, including</w:t>
      </w:r>
      <w:r>
        <w:rPr>
          <w:spacing w:val="-2"/>
        </w:rPr>
        <w:t xml:space="preserve"> </w:t>
      </w:r>
      <w:r>
        <w:t>detailed</w:t>
      </w:r>
      <w:r>
        <w:rPr>
          <w:spacing w:val="-3"/>
        </w:rPr>
        <w:t xml:space="preserve"> </w:t>
      </w:r>
      <w:r>
        <w:t>information</w:t>
      </w:r>
      <w:r>
        <w:rPr>
          <w:spacing w:val="-7"/>
        </w:rPr>
        <w:t xml:space="preserve"> </w:t>
      </w:r>
      <w:r>
        <w:t>about</w:t>
      </w:r>
      <w:r>
        <w:rPr>
          <w:spacing w:val="-8"/>
        </w:rPr>
        <w:t xml:space="preserve"> </w:t>
      </w:r>
      <w:r>
        <w:t>the</w:t>
      </w:r>
      <w:r>
        <w:rPr>
          <w:spacing w:val="-3"/>
        </w:rPr>
        <w:t xml:space="preserve"> </w:t>
      </w:r>
      <w:r>
        <w:t>weighting</w:t>
      </w:r>
      <w:r>
        <w:rPr>
          <w:spacing w:val="-3"/>
        </w:rPr>
        <w:t xml:space="preserve"> </w:t>
      </w:r>
      <w:r>
        <w:t>and</w:t>
      </w:r>
      <w:r>
        <w:rPr>
          <w:spacing w:val="-3"/>
        </w:rPr>
        <w:t xml:space="preserve"> </w:t>
      </w:r>
      <w:r>
        <w:t>subsampling, refer</w:t>
      </w:r>
      <w:r>
        <w:rPr>
          <w:spacing w:val="-2"/>
        </w:rPr>
        <w:t xml:space="preserve"> </w:t>
      </w:r>
      <w:r>
        <w:t>to</w:t>
      </w:r>
      <w:r>
        <w:rPr>
          <w:spacing w:val="-5"/>
        </w:rPr>
        <w:t xml:space="preserve"> </w:t>
      </w:r>
      <w:r>
        <w:t>the appendices and technical report.</w:t>
      </w:r>
    </w:p>
    <w:p w:rsidR="00CD29A2" w:rsidRDefault="00CD29A2">
      <w:pPr>
        <w:pStyle w:val="BodyText"/>
        <w:spacing w:before="104"/>
      </w:pPr>
    </w:p>
    <w:p w:rsidR="00CD29A2" w:rsidRDefault="009C6A8E">
      <w:pPr>
        <w:pStyle w:val="Heading5"/>
        <w:numPr>
          <w:ilvl w:val="2"/>
          <w:numId w:val="28"/>
        </w:numPr>
        <w:tabs>
          <w:tab w:val="left" w:pos="1022"/>
        </w:tabs>
        <w:spacing w:before="1"/>
        <w:ind w:left="1022" w:hanging="602"/>
      </w:pPr>
      <w:bookmarkStart w:id="22" w:name="_bookmark21"/>
      <w:bookmarkEnd w:id="22"/>
      <w:r>
        <w:t>Mobile</w:t>
      </w:r>
      <w:r>
        <w:rPr>
          <w:spacing w:val="-6"/>
        </w:rPr>
        <w:t xml:space="preserve"> </w:t>
      </w:r>
      <w:r>
        <w:t>phone</w:t>
      </w:r>
      <w:r>
        <w:rPr>
          <w:spacing w:val="-5"/>
        </w:rPr>
        <w:t xml:space="preserve"> </w:t>
      </w:r>
      <w:r>
        <w:t>only</w:t>
      </w:r>
      <w:r>
        <w:rPr>
          <w:spacing w:val="-5"/>
        </w:rPr>
        <w:t xml:space="preserve"> </w:t>
      </w:r>
      <w:r>
        <w:t>sampling</w:t>
      </w:r>
      <w:r>
        <w:rPr>
          <w:spacing w:val="-3"/>
        </w:rPr>
        <w:t xml:space="preserve"> </w:t>
      </w:r>
      <w:r>
        <w:rPr>
          <w:spacing w:val="-4"/>
        </w:rPr>
        <w:t>frame</w:t>
      </w:r>
    </w:p>
    <w:p w:rsidR="00CD29A2" w:rsidRDefault="00CD29A2">
      <w:pPr>
        <w:pStyle w:val="BodyText"/>
        <w:spacing w:before="91"/>
        <w:rPr>
          <w:b/>
        </w:rPr>
      </w:pPr>
    </w:p>
    <w:p w:rsidR="00CD29A2" w:rsidRDefault="009C6A8E">
      <w:pPr>
        <w:pStyle w:val="BodyText"/>
        <w:spacing w:line="278" w:lineRule="auto"/>
        <w:ind w:left="420" w:right="810"/>
      </w:pPr>
      <w:r>
        <w:t xml:space="preserve">The 2019 </w:t>
      </w:r>
      <w:r>
        <w:t>prevalence study was a dual frame sample design and was split 70/30 between mobile (70) and landline (30) phone</w:t>
      </w:r>
      <w:r>
        <w:rPr>
          <w:spacing w:val="-2"/>
        </w:rPr>
        <w:t xml:space="preserve"> </w:t>
      </w:r>
      <w:r>
        <w:t>numbers, with numbers</w:t>
      </w:r>
      <w:r>
        <w:rPr>
          <w:spacing w:val="-4"/>
        </w:rPr>
        <w:t xml:space="preserve"> </w:t>
      </w:r>
      <w:r>
        <w:t xml:space="preserve">sourced from </w:t>
      </w:r>
      <w:proofErr w:type="spellStart"/>
      <w:r>
        <w:rPr>
          <w:i/>
        </w:rPr>
        <w:t>SamplePages</w:t>
      </w:r>
      <w:proofErr w:type="spellEnd"/>
      <w:r>
        <w:t>. However, since 2019, the use of landline phones has declined. In 2022, about 1.6% of</w:t>
      </w:r>
      <w:r>
        <w:rPr>
          <w:spacing w:val="-10"/>
        </w:rPr>
        <w:t xml:space="preserve"> </w:t>
      </w:r>
      <w:r>
        <w:t>Australians</w:t>
      </w:r>
      <w:r>
        <w:t xml:space="preserve"> had a landline, but not a mobile phone, and this is strongly</w:t>
      </w:r>
      <w:r>
        <w:rPr>
          <w:spacing w:val="-6"/>
        </w:rPr>
        <w:t xml:space="preserve"> </w:t>
      </w:r>
      <w:r>
        <w:t>biased</w:t>
      </w:r>
      <w:r>
        <w:rPr>
          <w:spacing w:val="-5"/>
        </w:rPr>
        <w:t xml:space="preserve"> </w:t>
      </w:r>
      <w:r>
        <w:t>towards</w:t>
      </w:r>
      <w:r>
        <w:rPr>
          <w:spacing w:val="-5"/>
        </w:rPr>
        <w:t xml:space="preserve"> </w:t>
      </w:r>
      <w:r>
        <w:t>older</w:t>
      </w:r>
      <w:r>
        <w:rPr>
          <w:spacing w:val="-17"/>
        </w:rPr>
        <w:t xml:space="preserve"> </w:t>
      </w:r>
      <w:r>
        <w:t>Australians</w:t>
      </w:r>
      <w:hyperlink w:anchor="_bookmark23" w:history="1">
        <w:r>
          <w:rPr>
            <w:vertAlign w:val="superscript"/>
          </w:rPr>
          <w:t>1</w:t>
        </w:r>
      </w:hyperlink>
      <w:r>
        <w:t>.</w:t>
      </w:r>
      <w:r>
        <w:rPr>
          <w:spacing w:val="-5"/>
        </w:rPr>
        <w:t xml:space="preserve"> </w:t>
      </w:r>
      <w:r>
        <w:t>Further,</w:t>
      </w:r>
      <w:r>
        <w:rPr>
          <w:spacing w:val="-5"/>
        </w:rPr>
        <w:t xml:space="preserve"> </w:t>
      </w:r>
      <w:r>
        <w:t>in</w:t>
      </w:r>
      <w:r>
        <w:rPr>
          <w:spacing w:val="-5"/>
        </w:rPr>
        <w:t xml:space="preserve"> </w:t>
      </w:r>
      <w:r>
        <w:t>2022,</w:t>
      </w:r>
      <w:r>
        <w:rPr>
          <w:spacing w:val="-5"/>
        </w:rPr>
        <w:t xml:space="preserve"> </w:t>
      </w:r>
      <w:r>
        <w:t>63%</w:t>
      </w:r>
      <w:r>
        <w:rPr>
          <w:spacing w:val="-8"/>
        </w:rPr>
        <w:t xml:space="preserve"> </w:t>
      </w:r>
      <w:r>
        <w:t>of</w:t>
      </w:r>
      <w:r>
        <w:rPr>
          <w:spacing w:val="-17"/>
        </w:rPr>
        <w:t xml:space="preserve"> </w:t>
      </w:r>
      <w:r>
        <w:t>Australians</w:t>
      </w:r>
      <w:r>
        <w:rPr>
          <w:spacing w:val="-5"/>
        </w:rPr>
        <w:t xml:space="preserve"> </w:t>
      </w:r>
      <w:r>
        <w:t>had a mobile but not a landline, and 34% had both a mobile and landline. Given this continual decline in landline ownership, and the almost ubiquitous nature of mobile phone</w:t>
      </w:r>
      <w:r>
        <w:rPr>
          <w:spacing w:val="-3"/>
        </w:rPr>
        <w:t xml:space="preserve"> </w:t>
      </w:r>
      <w:r>
        <w:t>ownership,</w:t>
      </w:r>
      <w:r>
        <w:rPr>
          <w:spacing w:val="-3"/>
        </w:rPr>
        <w:t xml:space="preserve"> </w:t>
      </w:r>
      <w:r>
        <w:t>contacting</w:t>
      </w:r>
      <w:r>
        <w:rPr>
          <w:spacing w:val="-3"/>
        </w:rPr>
        <w:t xml:space="preserve"> </w:t>
      </w:r>
      <w:r>
        <w:t>potential</w:t>
      </w:r>
      <w:r>
        <w:rPr>
          <w:spacing w:val="-3"/>
        </w:rPr>
        <w:t xml:space="preserve"> </w:t>
      </w:r>
      <w:r>
        <w:t>participants</w:t>
      </w:r>
      <w:r>
        <w:rPr>
          <w:spacing w:val="-3"/>
        </w:rPr>
        <w:t xml:space="preserve"> </w:t>
      </w:r>
      <w:r>
        <w:t>via</w:t>
      </w:r>
      <w:r>
        <w:rPr>
          <w:spacing w:val="-3"/>
        </w:rPr>
        <w:t xml:space="preserve"> </w:t>
      </w:r>
      <w:r>
        <w:t>landlines</w:t>
      </w:r>
      <w:r>
        <w:rPr>
          <w:spacing w:val="-8"/>
        </w:rPr>
        <w:t xml:space="preserve"> </w:t>
      </w:r>
      <w:r>
        <w:t>in</w:t>
      </w:r>
      <w:r>
        <w:rPr>
          <w:spacing w:val="-3"/>
        </w:rPr>
        <w:t xml:space="preserve"> </w:t>
      </w:r>
      <w:r>
        <w:t>2024</w:t>
      </w:r>
      <w:r>
        <w:rPr>
          <w:spacing w:val="-3"/>
        </w:rPr>
        <w:t xml:space="preserve"> </w:t>
      </w:r>
      <w:r>
        <w:t>would</w:t>
      </w:r>
      <w:r>
        <w:rPr>
          <w:spacing w:val="-3"/>
        </w:rPr>
        <w:t xml:space="preserve"> </w:t>
      </w:r>
      <w:r>
        <w:t>have decr</w:t>
      </w:r>
      <w:r>
        <w:t>eased sample quality.</w:t>
      </w:r>
    </w:p>
    <w:p w:rsidR="00CD29A2" w:rsidRDefault="00CD29A2">
      <w:pPr>
        <w:pStyle w:val="BodyText"/>
        <w:spacing w:before="41"/>
      </w:pPr>
    </w:p>
    <w:p w:rsidR="00CD29A2" w:rsidRDefault="009C6A8E">
      <w:pPr>
        <w:pStyle w:val="BodyText"/>
        <w:spacing w:line="280" w:lineRule="auto"/>
        <w:ind w:left="420" w:right="663"/>
      </w:pPr>
      <w:r>
        <w:t>Therefore, the 2024 study used only mobile phone numbers. Phone numbers were provided</w:t>
      </w:r>
      <w:r>
        <w:rPr>
          <w:spacing w:val="-3"/>
        </w:rPr>
        <w:t xml:space="preserve"> </w:t>
      </w:r>
      <w:r>
        <w:t>from</w:t>
      </w:r>
      <w:r>
        <w:rPr>
          <w:spacing w:val="-6"/>
        </w:rPr>
        <w:t xml:space="preserve"> </w:t>
      </w:r>
      <w:r>
        <w:t>the</w:t>
      </w:r>
      <w:r>
        <w:rPr>
          <w:spacing w:val="-3"/>
        </w:rPr>
        <w:t xml:space="preserve"> </w:t>
      </w:r>
      <w:r>
        <w:t>Integrated</w:t>
      </w:r>
      <w:r>
        <w:rPr>
          <w:spacing w:val="-3"/>
        </w:rPr>
        <w:t xml:space="preserve"> </w:t>
      </w:r>
      <w:r>
        <w:t>Public</w:t>
      </w:r>
      <w:r>
        <w:rPr>
          <w:spacing w:val="-3"/>
        </w:rPr>
        <w:t xml:space="preserve"> </w:t>
      </w:r>
      <w:r>
        <w:t>Number</w:t>
      </w:r>
      <w:r>
        <w:rPr>
          <w:spacing w:val="-2"/>
        </w:rPr>
        <w:t xml:space="preserve"> </w:t>
      </w:r>
      <w:r>
        <w:t>Database</w:t>
      </w:r>
      <w:r>
        <w:rPr>
          <w:spacing w:val="-7"/>
        </w:rPr>
        <w:t xml:space="preserve"> </w:t>
      </w:r>
      <w:r>
        <w:t>(</w:t>
      </w:r>
      <w:proofErr w:type="spellStart"/>
      <w:r>
        <w:t>IPND</w:t>
      </w:r>
      <w:proofErr w:type="spellEnd"/>
      <w:r>
        <w:t>).</w:t>
      </w:r>
      <w:r>
        <w:rPr>
          <w:spacing w:val="-7"/>
        </w:rPr>
        <w:t xml:space="preserve"> </w:t>
      </w:r>
      <w:r>
        <w:t>The</w:t>
      </w:r>
      <w:r>
        <w:rPr>
          <w:spacing w:val="-7"/>
        </w:rPr>
        <w:t xml:space="preserve"> </w:t>
      </w:r>
      <w:proofErr w:type="spellStart"/>
      <w:r>
        <w:t>IPND</w:t>
      </w:r>
      <w:proofErr w:type="spellEnd"/>
      <w:r>
        <w:rPr>
          <w:spacing w:val="-4"/>
        </w:rPr>
        <w:t xml:space="preserve"> </w:t>
      </w:r>
      <w:r>
        <w:t>is</w:t>
      </w:r>
      <w:r>
        <w:rPr>
          <w:spacing w:val="-3"/>
        </w:rPr>
        <w:t xml:space="preserve"> </w:t>
      </w:r>
      <w:r>
        <w:t>a</w:t>
      </w:r>
      <w:r>
        <w:rPr>
          <w:spacing w:val="-2"/>
        </w:rPr>
        <w:t xml:space="preserve"> </w:t>
      </w:r>
      <w:r>
        <w:t>record of most</w:t>
      </w:r>
      <w:r>
        <w:rPr>
          <w:spacing w:val="-3"/>
        </w:rPr>
        <w:t xml:space="preserve"> </w:t>
      </w:r>
      <w:r>
        <w:t>Australian phone numbers, including listed and unlisted numbers.</w:t>
      </w:r>
    </w:p>
    <w:p w:rsidR="00CD29A2" w:rsidRDefault="009C6A8E">
      <w:pPr>
        <w:pStyle w:val="BodyText"/>
        <w:spacing w:line="278" w:lineRule="auto"/>
        <w:ind w:left="420" w:right="810"/>
      </w:pPr>
      <w:r>
        <w:t>Pe</w:t>
      </w:r>
      <w:r>
        <w:t>rmission was received from the</w:t>
      </w:r>
      <w:r>
        <w:rPr>
          <w:spacing w:val="-13"/>
        </w:rPr>
        <w:t xml:space="preserve"> </w:t>
      </w:r>
      <w:r>
        <w:t>Australian</w:t>
      </w:r>
      <w:r>
        <w:rPr>
          <w:spacing w:val="-8"/>
        </w:rPr>
        <w:t xml:space="preserve"> </w:t>
      </w:r>
      <w:r>
        <w:t>Communications and</w:t>
      </w:r>
      <w:r>
        <w:rPr>
          <w:spacing w:val="-3"/>
        </w:rPr>
        <w:t xml:space="preserve"> </w:t>
      </w:r>
      <w:r>
        <w:t>Media</w:t>
      </w:r>
      <w:r>
        <w:rPr>
          <w:spacing w:val="-13"/>
        </w:rPr>
        <w:t xml:space="preserve"> </w:t>
      </w:r>
      <w:r>
        <w:t xml:space="preserve">Authority to use the </w:t>
      </w:r>
      <w:proofErr w:type="spellStart"/>
      <w:r>
        <w:t>IPND</w:t>
      </w:r>
      <w:proofErr w:type="spellEnd"/>
      <w:r>
        <w:t xml:space="preserve"> database for this study on 20</w:t>
      </w:r>
      <w:r>
        <w:rPr>
          <w:vertAlign w:val="superscript"/>
        </w:rPr>
        <w:t>th</w:t>
      </w:r>
      <w:r>
        <w:t xml:space="preserve"> February 2024. While previous surveys</w:t>
      </w:r>
      <w:r>
        <w:rPr>
          <w:spacing w:val="-2"/>
        </w:rPr>
        <w:t xml:space="preserve"> </w:t>
      </w:r>
      <w:r>
        <w:t>have</w:t>
      </w:r>
      <w:r>
        <w:rPr>
          <w:spacing w:val="-7"/>
        </w:rPr>
        <w:t xml:space="preserve"> </w:t>
      </w:r>
      <w:r>
        <w:t>used</w:t>
      </w:r>
      <w:r>
        <w:rPr>
          <w:spacing w:val="-7"/>
        </w:rPr>
        <w:t xml:space="preserve"> </w:t>
      </w:r>
      <w:r>
        <w:t>random</w:t>
      </w:r>
      <w:r>
        <w:rPr>
          <w:spacing w:val="-2"/>
        </w:rPr>
        <w:t xml:space="preserve"> </w:t>
      </w:r>
      <w:r>
        <w:t>digit</w:t>
      </w:r>
      <w:r>
        <w:rPr>
          <w:spacing w:val="-3"/>
        </w:rPr>
        <w:t xml:space="preserve"> </w:t>
      </w:r>
      <w:proofErr w:type="spellStart"/>
      <w:r>
        <w:t>dialling</w:t>
      </w:r>
      <w:proofErr w:type="spellEnd"/>
      <w:r>
        <w:rPr>
          <w:spacing w:val="-2"/>
        </w:rPr>
        <w:t xml:space="preserve"> </w:t>
      </w:r>
      <w:r>
        <w:t>(</w:t>
      </w:r>
      <w:proofErr w:type="spellStart"/>
      <w:r>
        <w:t>RDD</w:t>
      </w:r>
      <w:proofErr w:type="spellEnd"/>
      <w:r>
        <w:t>)</w:t>
      </w:r>
      <w:r>
        <w:rPr>
          <w:spacing w:val="-2"/>
        </w:rPr>
        <w:t xml:space="preserve"> </w:t>
      </w:r>
      <w:r>
        <w:t>to</w:t>
      </w:r>
      <w:r>
        <w:rPr>
          <w:spacing w:val="-3"/>
        </w:rPr>
        <w:t xml:space="preserve"> </w:t>
      </w:r>
      <w:r>
        <w:t>randomly</w:t>
      </w:r>
      <w:r>
        <w:rPr>
          <w:spacing w:val="-3"/>
        </w:rPr>
        <w:t xml:space="preserve"> </w:t>
      </w:r>
      <w:r>
        <w:t>select</w:t>
      </w:r>
      <w:r>
        <w:rPr>
          <w:spacing w:val="-3"/>
        </w:rPr>
        <w:t xml:space="preserve"> </w:t>
      </w:r>
      <w:r>
        <w:t>participants</w:t>
      </w:r>
      <w:r>
        <w:rPr>
          <w:spacing w:val="-3"/>
        </w:rPr>
        <w:t xml:space="preserve"> </w:t>
      </w:r>
      <w:r>
        <w:t>from the population, the use of a list of telephone numbers still allows for random selection from the population, which is crucial for representative samples.</w:t>
      </w:r>
    </w:p>
    <w:p w:rsidR="00CD29A2" w:rsidRDefault="00CD29A2">
      <w:pPr>
        <w:pStyle w:val="BodyText"/>
        <w:spacing w:before="35"/>
      </w:pPr>
    </w:p>
    <w:p w:rsidR="00CD29A2" w:rsidRDefault="009C6A8E">
      <w:pPr>
        <w:pStyle w:val="BodyText"/>
        <w:ind w:left="420"/>
      </w:pPr>
      <w:r>
        <w:t>Other</w:t>
      </w:r>
      <w:r>
        <w:rPr>
          <w:spacing w:val="-8"/>
        </w:rPr>
        <w:t xml:space="preserve"> </w:t>
      </w:r>
      <w:r>
        <w:t>details</w:t>
      </w:r>
      <w:r>
        <w:rPr>
          <w:spacing w:val="-6"/>
        </w:rPr>
        <w:t xml:space="preserve"> </w:t>
      </w:r>
      <w:r>
        <w:t>about</w:t>
      </w:r>
      <w:r>
        <w:rPr>
          <w:spacing w:val="-6"/>
        </w:rPr>
        <w:t xml:space="preserve"> </w:t>
      </w:r>
      <w:r>
        <w:t>the</w:t>
      </w:r>
      <w:r>
        <w:rPr>
          <w:spacing w:val="-10"/>
        </w:rPr>
        <w:t xml:space="preserve"> </w:t>
      </w:r>
      <w:r>
        <w:t>methodology</w:t>
      </w:r>
      <w:r>
        <w:rPr>
          <w:spacing w:val="-6"/>
        </w:rPr>
        <w:t xml:space="preserve"> </w:t>
      </w:r>
      <w:r>
        <w:t>are</w:t>
      </w:r>
      <w:r>
        <w:rPr>
          <w:spacing w:val="-6"/>
        </w:rPr>
        <w:t xml:space="preserve"> </w:t>
      </w:r>
      <w:r>
        <w:t>provided</w:t>
      </w:r>
      <w:r>
        <w:rPr>
          <w:spacing w:val="-6"/>
        </w:rPr>
        <w:t xml:space="preserve"> </w:t>
      </w:r>
      <w:r>
        <w:t>in</w:t>
      </w:r>
      <w:r>
        <w:rPr>
          <w:spacing w:val="2"/>
        </w:rPr>
        <w:t xml:space="preserve"> </w:t>
      </w:r>
      <w:r>
        <w:t>the</w:t>
      </w:r>
      <w:r>
        <w:rPr>
          <w:spacing w:val="-10"/>
        </w:rPr>
        <w:t xml:space="preserve"> </w:t>
      </w:r>
      <w:r>
        <w:t>separate</w:t>
      </w:r>
      <w:r>
        <w:rPr>
          <w:spacing w:val="-9"/>
        </w:rPr>
        <w:t xml:space="preserve"> </w:t>
      </w:r>
      <w:r>
        <w:t>Technical</w:t>
      </w:r>
      <w:r>
        <w:rPr>
          <w:spacing w:val="-6"/>
        </w:rPr>
        <w:t xml:space="preserve"> </w:t>
      </w:r>
      <w:r>
        <w:rPr>
          <w:spacing w:val="-2"/>
        </w:rPr>
        <w:t>Report.</w:t>
      </w:r>
    </w:p>
    <w:p w:rsidR="00CD29A2" w:rsidRDefault="00CD29A2">
      <w:pPr>
        <w:pStyle w:val="BodyText"/>
        <w:spacing w:before="159"/>
      </w:pPr>
    </w:p>
    <w:p w:rsidR="00CD29A2" w:rsidRDefault="009C6A8E">
      <w:pPr>
        <w:pStyle w:val="Heading5"/>
        <w:numPr>
          <w:ilvl w:val="2"/>
          <w:numId w:val="28"/>
        </w:numPr>
        <w:tabs>
          <w:tab w:val="left" w:pos="1023"/>
        </w:tabs>
        <w:ind w:left="1023" w:hanging="603"/>
      </w:pPr>
      <w:bookmarkStart w:id="23" w:name="_bookmark22"/>
      <w:bookmarkEnd w:id="23"/>
      <w:r>
        <w:rPr>
          <w:spacing w:val="-2"/>
        </w:rPr>
        <w:t>Weighting</w:t>
      </w:r>
    </w:p>
    <w:p w:rsidR="00CD29A2" w:rsidRDefault="00CD29A2">
      <w:pPr>
        <w:pStyle w:val="BodyText"/>
        <w:spacing w:before="86"/>
        <w:rPr>
          <w:b/>
        </w:rPr>
      </w:pPr>
    </w:p>
    <w:p w:rsidR="00CD29A2" w:rsidRDefault="009C6A8E">
      <w:pPr>
        <w:pStyle w:val="BodyText"/>
        <w:spacing w:line="278" w:lineRule="auto"/>
        <w:ind w:left="420" w:right="810"/>
      </w:pPr>
      <w:r>
        <w:t xml:space="preserve">While the random selection from the population should result in a sample with approximately similar age, gender and location characteristics to the population, weighting is used to correct deviations to further </w:t>
      </w:r>
      <w:proofErr w:type="spellStart"/>
      <w:r>
        <w:t>maximise</w:t>
      </w:r>
      <w:proofErr w:type="spellEnd"/>
      <w:r>
        <w:t xml:space="preserve"> representativeness of calculated sta</w:t>
      </w:r>
      <w:r>
        <w:t>tistics.</w:t>
      </w:r>
      <w:r>
        <w:rPr>
          <w:spacing w:val="-5"/>
        </w:rPr>
        <w:t xml:space="preserve"> </w:t>
      </w:r>
      <w:r>
        <w:t>The sample was weighted for age, gender and location based on data from the</w:t>
      </w:r>
      <w:r>
        <w:rPr>
          <w:spacing w:val="-12"/>
        </w:rPr>
        <w:t xml:space="preserve"> </w:t>
      </w:r>
      <w:r>
        <w:t>Australian Bureau</w:t>
      </w:r>
      <w:r>
        <w:rPr>
          <w:spacing w:val="-1"/>
        </w:rPr>
        <w:t xml:space="preserve"> </w:t>
      </w:r>
      <w:r>
        <w:t>of Statistics for NSW. In addition, weights were applied</w:t>
      </w:r>
      <w:r>
        <w:rPr>
          <w:spacing w:val="-3"/>
        </w:rPr>
        <w:t xml:space="preserve"> </w:t>
      </w:r>
      <w:r>
        <w:t>based</w:t>
      </w:r>
      <w:r>
        <w:rPr>
          <w:spacing w:val="-3"/>
        </w:rPr>
        <w:t xml:space="preserve"> </w:t>
      </w:r>
      <w:r>
        <w:t>on</w:t>
      </w:r>
      <w:r>
        <w:rPr>
          <w:spacing w:val="-3"/>
        </w:rPr>
        <w:t xml:space="preserve"> </w:t>
      </w:r>
      <w:r>
        <w:t>the</w:t>
      </w:r>
      <w:r>
        <w:rPr>
          <w:spacing w:val="-3"/>
        </w:rPr>
        <w:t xml:space="preserve"> </w:t>
      </w:r>
      <w:r>
        <w:t>number</w:t>
      </w:r>
      <w:r>
        <w:rPr>
          <w:spacing w:val="-7"/>
        </w:rPr>
        <w:t xml:space="preserve"> </w:t>
      </w:r>
      <w:r>
        <w:t>of</w:t>
      </w:r>
      <w:r>
        <w:rPr>
          <w:spacing w:val="-3"/>
        </w:rPr>
        <w:t xml:space="preserve"> </w:t>
      </w:r>
      <w:r>
        <w:t>mobile</w:t>
      </w:r>
      <w:r>
        <w:rPr>
          <w:spacing w:val="-3"/>
        </w:rPr>
        <w:t xml:space="preserve"> </w:t>
      </w:r>
      <w:r>
        <w:t>telephone</w:t>
      </w:r>
      <w:r>
        <w:rPr>
          <w:spacing w:val="-3"/>
        </w:rPr>
        <w:t xml:space="preserve"> </w:t>
      </w:r>
      <w:r>
        <w:t>numbers</w:t>
      </w:r>
      <w:r>
        <w:rPr>
          <w:spacing w:val="-8"/>
        </w:rPr>
        <w:t xml:space="preserve"> </w:t>
      </w:r>
      <w:r>
        <w:t>participants</w:t>
      </w:r>
      <w:r>
        <w:rPr>
          <w:spacing w:val="-3"/>
        </w:rPr>
        <w:t xml:space="preserve"> </w:t>
      </w:r>
      <w:r>
        <w:t>had</w:t>
      </w:r>
      <w:r>
        <w:rPr>
          <w:spacing w:val="-7"/>
        </w:rPr>
        <w:t xml:space="preserve"> </w:t>
      </w:r>
      <w:r>
        <w:t>regular access to, to account for people with multiple numbers having an increased probability of being selected.</w:t>
      </w:r>
    </w:p>
    <w:p w:rsidR="00CD29A2" w:rsidRDefault="00CD29A2">
      <w:pPr>
        <w:pStyle w:val="BodyText"/>
        <w:spacing w:before="44"/>
      </w:pPr>
    </w:p>
    <w:p w:rsidR="00CD29A2" w:rsidRDefault="009C6A8E">
      <w:pPr>
        <w:pStyle w:val="BodyText"/>
        <w:spacing w:line="280" w:lineRule="auto"/>
        <w:ind w:left="420"/>
      </w:pPr>
      <w:hyperlink w:anchor="_bookmark19" w:history="1">
        <w:r>
          <w:t>Table</w:t>
        </w:r>
        <w:r>
          <w:rPr>
            <w:spacing w:val="-4"/>
          </w:rPr>
          <w:t xml:space="preserve"> </w:t>
        </w:r>
        <w:r>
          <w:t>1</w:t>
        </w:r>
      </w:hyperlink>
      <w:r>
        <w:rPr>
          <w:spacing w:val="-4"/>
        </w:rPr>
        <w:t xml:space="preserve"> </w:t>
      </w:r>
      <w:r>
        <w:t>above</w:t>
      </w:r>
      <w:r>
        <w:rPr>
          <w:spacing w:val="-5"/>
        </w:rPr>
        <w:t xml:space="preserve"> </w:t>
      </w:r>
      <w:r>
        <w:t>shows</w:t>
      </w:r>
      <w:r>
        <w:rPr>
          <w:spacing w:val="-5"/>
        </w:rPr>
        <w:t xml:space="preserve"> </w:t>
      </w:r>
      <w:proofErr w:type="spellStart"/>
      <w:r>
        <w:t>unweighted</w:t>
      </w:r>
      <w:proofErr w:type="spellEnd"/>
      <w:r>
        <w:rPr>
          <w:spacing w:val="-9"/>
        </w:rPr>
        <w:t xml:space="preserve"> </w:t>
      </w:r>
      <w:r>
        <w:t>and</w:t>
      </w:r>
      <w:r>
        <w:rPr>
          <w:spacing w:val="-5"/>
        </w:rPr>
        <w:t xml:space="preserve"> </w:t>
      </w:r>
      <w:r>
        <w:t>weighted demographics,</w:t>
      </w:r>
      <w:r>
        <w:rPr>
          <w:spacing w:val="-10"/>
        </w:rPr>
        <w:t xml:space="preserve"> </w:t>
      </w:r>
      <w:r>
        <w:t>as</w:t>
      </w:r>
      <w:r>
        <w:rPr>
          <w:spacing w:val="-5"/>
        </w:rPr>
        <w:t xml:space="preserve"> </w:t>
      </w:r>
      <w:r>
        <w:t>well</w:t>
      </w:r>
      <w:r>
        <w:rPr>
          <w:spacing w:val="-6"/>
        </w:rPr>
        <w:t xml:space="preserve"> </w:t>
      </w:r>
      <w:r>
        <w:t>as</w:t>
      </w:r>
      <w:r>
        <w:rPr>
          <w:spacing w:val="-5"/>
        </w:rPr>
        <w:t xml:space="preserve"> </w:t>
      </w:r>
      <w:r>
        <w:t xml:space="preserve">population figures. The weighted and </w:t>
      </w:r>
      <w:proofErr w:type="spellStart"/>
      <w:r>
        <w:t>unwe</w:t>
      </w:r>
      <w:r>
        <w:t>ighted</w:t>
      </w:r>
      <w:proofErr w:type="spellEnd"/>
      <w:r>
        <w:t xml:space="preserve"> figures are very similar, indicating minimal</w:t>
      </w:r>
    </w:p>
    <w:p w:rsidR="00CD29A2" w:rsidRDefault="009C6A8E">
      <w:pPr>
        <w:pStyle w:val="BodyText"/>
        <w:spacing w:before="8"/>
        <w:rPr>
          <w:sz w:val="12"/>
        </w:rPr>
      </w:pPr>
      <w:r>
        <w:rPr>
          <w:noProof/>
          <w:lang w:val="en-AU" w:eastAsia="en-AU"/>
        </w:rPr>
        <mc:AlternateContent>
          <mc:Choice Requires="wps">
            <w:drawing>
              <wp:anchor distT="0" distB="0" distL="0" distR="0" simplePos="0" relativeHeight="487590400" behindDoc="1" locked="0" layoutInCell="1" allowOverlap="1">
                <wp:simplePos x="0" y="0"/>
                <wp:positionH relativeFrom="page">
                  <wp:posOffset>914704</wp:posOffset>
                </wp:positionH>
                <wp:positionV relativeFrom="paragraph">
                  <wp:posOffset>108170</wp:posOffset>
                </wp:positionV>
                <wp:extent cx="1830070" cy="635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F0E5BB" id="Graphic 17" o:spid="_x0000_s1026" style="position:absolute;margin-left:1in;margin-top:8.5pt;width:144.1pt;height:.5pt;z-index:-15726080;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" path="m1829689,l,,,6095r1829689,l1829689,xe" fillcolor="black" stroked="f">
                <v:path arrowok="t"/>
                <w10:wrap type="topAndBottom" anchorx="page"/>
              </v:shape>
            </w:pict>
          </mc:Fallback>
        </mc:AlternateContent>
      </w:r>
    </w:p>
    <w:p w:rsidR="00CD29A2" w:rsidRDefault="009C6A8E">
      <w:pPr>
        <w:spacing w:before="101"/>
        <w:ind w:left="420"/>
        <w:rPr>
          <w:sz w:val="20"/>
        </w:rPr>
      </w:pPr>
      <w:bookmarkStart w:id="24" w:name="_bookmark23"/>
      <w:bookmarkEnd w:id="24"/>
      <w:r>
        <w:rPr>
          <w:spacing w:val="-2"/>
          <w:sz w:val="20"/>
          <w:vertAlign w:val="superscript"/>
        </w:rPr>
        <w:t>1</w:t>
      </w:r>
      <w:r>
        <w:rPr>
          <w:spacing w:val="45"/>
          <w:sz w:val="20"/>
        </w:rPr>
        <w:t xml:space="preserve"> </w:t>
      </w:r>
      <w:hyperlink r:id="rId14">
        <w:r>
          <w:rPr>
            <w:color w:val="0462C1"/>
            <w:spacing w:val="-2"/>
            <w:sz w:val="20"/>
            <w:u w:val="single" w:color="0462C1"/>
          </w:rPr>
          <w:t>https://www.acma.gov.au/publications/2022-10/report/how-australians-make-voice-calls-</w:t>
        </w:r>
        <w:r>
          <w:rPr>
            <w:color w:val="0462C1"/>
            <w:spacing w:val="-4"/>
            <w:sz w:val="20"/>
            <w:u w:val="single" w:color="0462C1"/>
          </w:rPr>
          <w:t>home</w:t>
        </w:r>
      </w:hyperlink>
    </w:p>
    <w:p w:rsidR="00CD29A2" w:rsidRDefault="00CD29A2">
      <w:pPr>
        <w:rPr>
          <w:sz w:val="20"/>
        </w:rPr>
        <w:sectPr w:rsidR="00CD29A2">
          <w:pgSz w:w="11910" w:h="16840"/>
          <w:pgMar w:top="1360" w:right="780" w:bottom="1160" w:left="1020" w:header="0" w:footer="978" w:gutter="0"/>
          <w:cols w:space="720"/>
        </w:sectPr>
      </w:pPr>
    </w:p>
    <w:p w:rsidR="00CD29A2" w:rsidRDefault="009C6A8E">
      <w:pPr>
        <w:pStyle w:val="BodyText"/>
        <w:spacing w:before="65" w:line="278" w:lineRule="auto"/>
        <w:ind w:left="420" w:right="663"/>
      </w:pPr>
      <w:proofErr w:type="gramStart"/>
      <w:r>
        <w:lastRenderedPageBreak/>
        <w:t>effect</w:t>
      </w:r>
      <w:proofErr w:type="gramEnd"/>
      <w:r>
        <w:t xml:space="preserve"> of weighting, which is ideal. In the final weighted sample, age, gender and location are identical to the population as the sample was weighted on these variables.</w:t>
      </w:r>
      <w:r>
        <w:rPr>
          <w:spacing w:val="-17"/>
        </w:rPr>
        <w:t xml:space="preserve"> </w:t>
      </w:r>
      <w:r>
        <w:t>Aboriginal</w:t>
      </w:r>
      <w:r>
        <w:rPr>
          <w:spacing w:val="-7"/>
        </w:rPr>
        <w:t xml:space="preserve"> </w:t>
      </w:r>
      <w:r>
        <w:t>and</w:t>
      </w:r>
      <w:r>
        <w:rPr>
          <w:spacing w:val="-10"/>
        </w:rPr>
        <w:t xml:space="preserve"> </w:t>
      </w:r>
      <w:r>
        <w:t>Torres</w:t>
      </w:r>
      <w:r>
        <w:rPr>
          <w:spacing w:val="-11"/>
        </w:rPr>
        <w:t xml:space="preserve"> </w:t>
      </w:r>
      <w:r>
        <w:t>Strait</w:t>
      </w:r>
      <w:r>
        <w:rPr>
          <w:spacing w:val="-6"/>
        </w:rPr>
        <w:t xml:space="preserve"> </w:t>
      </w:r>
      <w:r>
        <w:t>Islander</w:t>
      </w:r>
      <w:r>
        <w:rPr>
          <w:spacing w:val="-10"/>
        </w:rPr>
        <w:t xml:space="preserve"> </w:t>
      </w:r>
      <w:r>
        <w:t>people</w:t>
      </w:r>
      <w:r>
        <w:rPr>
          <w:spacing w:val="-6"/>
        </w:rPr>
        <w:t xml:space="preserve"> </w:t>
      </w:r>
      <w:r>
        <w:t>are</w:t>
      </w:r>
      <w:r>
        <w:rPr>
          <w:spacing w:val="-6"/>
        </w:rPr>
        <w:t xml:space="preserve"> </w:t>
      </w:r>
      <w:r>
        <w:t>slightly</w:t>
      </w:r>
      <w:r>
        <w:rPr>
          <w:spacing w:val="-6"/>
        </w:rPr>
        <w:t xml:space="preserve"> </w:t>
      </w:r>
      <w:r>
        <w:t>overrepresented</w:t>
      </w:r>
      <w:r>
        <w:rPr>
          <w:spacing w:val="-6"/>
        </w:rPr>
        <w:t xml:space="preserve"> </w:t>
      </w:r>
      <w:r>
        <w:t>in the sample.</w:t>
      </w:r>
    </w:p>
    <w:p w:rsidR="00CD29A2" w:rsidRDefault="00CD29A2">
      <w:pPr>
        <w:pStyle w:val="BodyText"/>
        <w:spacing w:before="43"/>
      </w:pPr>
    </w:p>
    <w:p w:rsidR="00CD29A2" w:rsidRDefault="009C6A8E">
      <w:pPr>
        <w:pStyle w:val="BodyText"/>
        <w:spacing w:line="280" w:lineRule="auto"/>
        <w:ind w:left="420" w:right="810"/>
      </w:pPr>
      <w:r>
        <w:t>All</w:t>
      </w:r>
      <w:r>
        <w:rPr>
          <w:spacing w:val="-4"/>
        </w:rPr>
        <w:t xml:space="preserve"> </w:t>
      </w:r>
      <w:r>
        <w:t>estimates</w:t>
      </w:r>
      <w:r>
        <w:rPr>
          <w:spacing w:val="-3"/>
        </w:rPr>
        <w:t xml:space="preserve"> </w:t>
      </w:r>
      <w:r>
        <w:t>(e.g.</w:t>
      </w:r>
      <w:r>
        <w:rPr>
          <w:spacing w:val="-3"/>
        </w:rPr>
        <w:t xml:space="preserve"> </w:t>
      </w:r>
      <w:r>
        <w:t>means</w:t>
      </w:r>
      <w:r>
        <w:rPr>
          <w:spacing w:val="-3"/>
        </w:rPr>
        <w:t xml:space="preserve"> </w:t>
      </w:r>
      <w:r>
        <w:t>and</w:t>
      </w:r>
      <w:r>
        <w:rPr>
          <w:spacing w:val="-7"/>
        </w:rPr>
        <w:t xml:space="preserve"> </w:t>
      </w:r>
      <w:r>
        <w:t>percentages),</w:t>
      </w:r>
      <w:r>
        <w:rPr>
          <w:spacing w:val="-3"/>
        </w:rPr>
        <w:t xml:space="preserve"> </w:t>
      </w:r>
      <w:r>
        <w:t>in</w:t>
      </w:r>
      <w:r>
        <w:rPr>
          <w:spacing w:val="-3"/>
        </w:rPr>
        <w:t xml:space="preserve"> </w:t>
      </w:r>
      <w:r>
        <w:t>this</w:t>
      </w:r>
      <w:r>
        <w:rPr>
          <w:spacing w:val="-3"/>
        </w:rPr>
        <w:t xml:space="preserve"> </w:t>
      </w:r>
      <w:r>
        <w:t>report</w:t>
      </w:r>
      <w:r>
        <w:rPr>
          <w:spacing w:val="-3"/>
        </w:rPr>
        <w:t xml:space="preserve"> </w:t>
      </w:r>
      <w:r>
        <w:t>are</w:t>
      </w:r>
      <w:r>
        <w:rPr>
          <w:spacing w:val="-3"/>
        </w:rPr>
        <w:t xml:space="preserve"> </w:t>
      </w:r>
      <w:r>
        <w:t>calculated</w:t>
      </w:r>
      <w:r>
        <w:rPr>
          <w:spacing w:val="-3"/>
        </w:rPr>
        <w:t xml:space="preserve"> </w:t>
      </w:r>
      <w:r>
        <w:t>using population weights unless explicitly specified otherwise.</w:t>
      </w:r>
    </w:p>
    <w:p w:rsidR="00CD29A2" w:rsidRDefault="00CD29A2">
      <w:pPr>
        <w:pStyle w:val="BodyText"/>
        <w:spacing w:before="38"/>
      </w:pPr>
    </w:p>
    <w:p w:rsidR="00CD29A2" w:rsidRDefault="009C6A8E">
      <w:pPr>
        <w:pStyle w:val="BodyText"/>
        <w:spacing w:before="1" w:line="280" w:lineRule="auto"/>
        <w:ind w:left="420" w:right="810"/>
      </w:pPr>
      <w:r>
        <w:t>Due</w:t>
      </w:r>
      <w:r>
        <w:rPr>
          <w:spacing w:val="-2"/>
        </w:rPr>
        <w:t xml:space="preserve"> </w:t>
      </w:r>
      <w:r>
        <w:t>to</w:t>
      </w:r>
      <w:r>
        <w:rPr>
          <w:spacing w:val="-3"/>
        </w:rPr>
        <w:t xml:space="preserve"> </w:t>
      </w:r>
      <w:r>
        <w:t>rounding</w:t>
      </w:r>
      <w:r>
        <w:rPr>
          <w:spacing w:val="-4"/>
        </w:rPr>
        <w:t xml:space="preserve"> </w:t>
      </w:r>
      <w:r>
        <w:t>and</w:t>
      </w:r>
      <w:r>
        <w:rPr>
          <w:spacing w:val="-3"/>
        </w:rPr>
        <w:t xml:space="preserve"> </w:t>
      </w:r>
      <w:r>
        <w:t>exclusion</w:t>
      </w:r>
      <w:r>
        <w:rPr>
          <w:spacing w:val="-3"/>
        </w:rPr>
        <w:t xml:space="preserve"> </w:t>
      </w:r>
      <w:r>
        <w:t>of don’t</w:t>
      </w:r>
      <w:r>
        <w:rPr>
          <w:spacing w:val="-3"/>
        </w:rPr>
        <w:t xml:space="preserve"> </w:t>
      </w:r>
      <w:r>
        <w:t>know/refused</w:t>
      </w:r>
      <w:r>
        <w:rPr>
          <w:spacing w:val="-3"/>
        </w:rPr>
        <w:t xml:space="preserve"> </w:t>
      </w:r>
      <w:r>
        <w:t>responses,</w:t>
      </w:r>
      <w:r>
        <w:rPr>
          <w:spacing w:val="-7"/>
        </w:rPr>
        <w:t xml:space="preserve"> </w:t>
      </w:r>
      <w:r>
        <w:t>percentages</w:t>
      </w:r>
      <w:r>
        <w:rPr>
          <w:spacing w:val="-5"/>
        </w:rPr>
        <w:t xml:space="preserve"> </w:t>
      </w:r>
      <w:r>
        <w:t>may not su</w:t>
      </w:r>
      <w:r>
        <w:t>m to 100%.</w:t>
      </w:r>
    </w:p>
    <w:p w:rsidR="00CD29A2" w:rsidRDefault="00CD29A2">
      <w:pPr>
        <w:pStyle w:val="BodyText"/>
        <w:spacing w:before="105"/>
      </w:pPr>
    </w:p>
    <w:p w:rsidR="00CD29A2" w:rsidRDefault="009C6A8E">
      <w:pPr>
        <w:pStyle w:val="Heading5"/>
        <w:numPr>
          <w:ilvl w:val="2"/>
          <w:numId w:val="28"/>
        </w:numPr>
        <w:tabs>
          <w:tab w:val="left" w:pos="1020"/>
        </w:tabs>
        <w:ind w:left="1020" w:hanging="600"/>
      </w:pPr>
      <w:bookmarkStart w:id="25" w:name="_bookmark24"/>
      <w:bookmarkEnd w:id="25"/>
      <w:r>
        <w:rPr>
          <w:spacing w:val="-2"/>
        </w:rPr>
        <w:t>Subsampling</w:t>
      </w:r>
    </w:p>
    <w:p w:rsidR="00CD29A2" w:rsidRDefault="00CD29A2">
      <w:pPr>
        <w:pStyle w:val="BodyText"/>
        <w:spacing w:before="92"/>
        <w:rPr>
          <w:b/>
        </w:rPr>
      </w:pPr>
    </w:p>
    <w:p w:rsidR="00CD29A2" w:rsidRDefault="009C6A8E">
      <w:pPr>
        <w:pStyle w:val="BodyText"/>
        <w:spacing w:line="278" w:lineRule="auto"/>
        <w:ind w:left="420" w:right="749"/>
      </w:pPr>
      <w:r>
        <w:t>To invest available sampling effort into gambling groups of special interest, core questions were asked of the whole sample of 10,000 participants, while more detailed questions were asked only of subsampled respondents. This subsample comprised 1) all peo</w:t>
      </w:r>
      <w:r>
        <w:t>ple who gambled regularly (at least</w:t>
      </w:r>
      <w:r>
        <w:rPr>
          <w:spacing w:val="-2"/>
        </w:rPr>
        <w:t xml:space="preserve"> </w:t>
      </w:r>
      <w:r>
        <w:t>once a week over all forms, excluding lotteries, overseas lotteries</w:t>
      </w:r>
      <w:r>
        <w:rPr>
          <w:spacing w:val="-1"/>
        </w:rPr>
        <w:t xml:space="preserve"> </w:t>
      </w:r>
      <w:r>
        <w:t xml:space="preserve">and </w:t>
      </w:r>
      <w:proofErr w:type="spellStart"/>
      <w:r>
        <w:t>scratchies</w:t>
      </w:r>
      <w:proofErr w:type="spellEnd"/>
      <w:r>
        <w:t xml:space="preserve">) or who had a </w:t>
      </w:r>
      <w:proofErr w:type="spellStart"/>
      <w:r>
        <w:t>PGSI</w:t>
      </w:r>
      <w:proofErr w:type="spellEnd"/>
      <w:r>
        <w:t xml:space="preserve"> score of 1 or more (regardless of how often they gambled); 2) half of the people who gambled non-regularly and had a </w:t>
      </w:r>
      <w:proofErr w:type="spellStart"/>
      <w:r>
        <w:t>P</w:t>
      </w:r>
      <w:r>
        <w:t>GSI</w:t>
      </w:r>
      <w:proofErr w:type="spellEnd"/>
      <w:r>
        <w:t xml:space="preserve"> score of 0; and 3) a quarter of people who did not gamble in the last 12 months.</w:t>
      </w:r>
      <w:r>
        <w:rPr>
          <w:spacing w:val="-1"/>
        </w:rPr>
        <w:t xml:space="preserve"> </w:t>
      </w:r>
      <w:r>
        <w:t>Additional weighting was applied for analyses on the subsample to correct for this differential subsampling. A</w:t>
      </w:r>
      <w:r>
        <w:rPr>
          <w:spacing w:val="-5"/>
        </w:rPr>
        <w:t xml:space="preserve"> </w:t>
      </w:r>
      <w:r>
        <w:t>total of 4,374 participants were subsampled. The shorter sur</w:t>
      </w:r>
      <w:r>
        <w:t>vey, completed by the full sample, took 11.3 minutes</w:t>
      </w:r>
      <w:r>
        <w:rPr>
          <w:spacing w:val="-2"/>
        </w:rPr>
        <w:t xml:space="preserve"> </w:t>
      </w:r>
      <w:r>
        <w:t>to</w:t>
      </w:r>
      <w:r>
        <w:rPr>
          <w:spacing w:val="-2"/>
        </w:rPr>
        <w:t xml:space="preserve"> </w:t>
      </w:r>
      <w:r>
        <w:t>complete</w:t>
      </w:r>
      <w:r>
        <w:rPr>
          <w:spacing w:val="-2"/>
        </w:rPr>
        <w:t xml:space="preserve"> </w:t>
      </w:r>
      <w:r>
        <w:t>on</w:t>
      </w:r>
      <w:r>
        <w:rPr>
          <w:spacing w:val="-2"/>
        </w:rPr>
        <w:t xml:space="preserve"> </w:t>
      </w:r>
      <w:r>
        <w:t>average,</w:t>
      </w:r>
      <w:r>
        <w:rPr>
          <w:spacing w:val="-2"/>
        </w:rPr>
        <w:t xml:space="preserve"> </w:t>
      </w:r>
      <w:r>
        <w:t>while</w:t>
      </w:r>
      <w:r>
        <w:rPr>
          <w:spacing w:val="-2"/>
        </w:rPr>
        <w:t xml:space="preserve"> </w:t>
      </w:r>
      <w:r>
        <w:t>the</w:t>
      </w:r>
      <w:r>
        <w:rPr>
          <w:spacing w:val="-2"/>
        </w:rPr>
        <w:t xml:space="preserve"> </w:t>
      </w:r>
      <w:r>
        <w:t>full</w:t>
      </w:r>
      <w:r>
        <w:rPr>
          <w:spacing w:val="-8"/>
        </w:rPr>
        <w:t xml:space="preserve"> </w:t>
      </w:r>
      <w:r>
        <w:t>survey</w:t>
      </w:r>
      <w:r>
        <w:rPr>
          <w:spacing w:val="-2"/>
        </w:rPr>
        <w:t xml:space="preserve"> </w:t>
      </w:r>
      <w:r>
        <w:t>took</w:t>
      </w:r>
      <w:r>
        <w:rPr>
          <w:spacing w:val="-7"/>
        </w:rPr>
        <w:t xml:space="preserve"> </w:t>
      </w:r>
      <w:r>
        <w:t>16.4</w:t>
      </w:r>
      <w:r>
        <w:rPr>
          <w:spacing w:val="-6"/>
        </w:rPr>
        <w:t xml:space="preserve"> </w:t>
      </w:r>
      <w:r>
        <w:t>minutes</w:t>
      </w:r>
      <w:r>
        <w:rPr>
          <w:spacing w:val="-7"/>
        </w:rPr>
        <w:t xml:space="preserve"> </w:t>
      </w:r>
      <w:r>
        <w:t>on</w:t>
      </w:r>
      <w:r>
        <w:rPr>
          <w:spacing w:val="-2"/>
        </w:rPr>
        <w:t xml:space="preserve"> </w:t>
      </w:r>
      <w:r>
        <w:t>average.</w:t>
      </w:r>
    </w:p>
    <w:p w:rsidR="00CD29A2" w:rsidRDefault="00CD29A2">
      <w:pPr>
        <w:pStyle w:val="BodyText"/>
        <w:spacing w:before="43"/>
      </w:pPr>
    </w:p>
    <w:p w:rsidR="00CD29A2" w:rsidRDefault="009C6A8E">
      <w:pPr>
        <w:pStyle w:val="BodyText"/>
        <w:spacing w:line="278" w:lineRule="auto"/>
        <w:ind w:left="420" w:right="810"/>
      </w:pPr>
      <w:r>
        <w:t>Further details on the weighting and sampling methodology are contained in the appendices</w:t>
      </w:r>
      <w:r>
        <w:rPr>
          <w:spacing w:val="-6"/>
        </w:rPr>
        <w:t xml:space="preserve"> </w:t>
      </w:r>
      <w:r>
        <w:t>and</w:t>
      </w:r>
      <w:r>
        <w:rPr>
          <w:spacing w:val="-3"/>
        </w:rPr>
        <w:t xml:space="preserve"> </w:t>
      </w:r>
      <w:r>
        <w:t>technical</w:t>
      </w:r>
      <w:r>
        <w:rPr>
          <w:spacing w:val="-4"/>
        </w:rPr>
        <w:t xml:space="preserve"> </w:t>
      </w:r>
      <w:r>
        <w:t>report.</w:t>
      </w:r>
      <w:r>
        <w:rPr>
          <w:spacing w:val="-5"/>
        </w:rPr>
        <w:t xml:space="preserve"> </w:t>
      </w:r>
      <w:r>
        <w:t>Due</w:t>
      </w:r>
      <w:r>
        <w:rPr>
          <w:spacing w:val="-3"/>
        </w:rPr>
        <w:t xml:space="preserve"> </w:t>
      </w:r>
      <w:r>
        <w:t>to</w:t>
      </w:r>
      <w:r>
        <w:rPr>
          <w:spacing w:val="-8"/>
        </w:rPr>
        <w:t xml:space="preserve"> </w:t>
      </w:r>
      <w:r>
        <w:t>differential</w:t>
      </w:r>
      <w:r>
        <w:rPr>
          <w:spacing w:val="-4"/>
        </w:rPr>
        <w:t xml:space="preserve"> </w:t>
      </w:r>
      <w:r>
        <w:t>subsampling,</w:t>
      </w:r>
      <w:r>
        <w:rPr>
          <w:spacing w:val="-4"/>
        </w:rPr>
        <w:t xml:space="preserve"> </w:t>
      </w:r>
      <w:r>
        <w:t>both</w:t>
      </w:r>
      <w:r>
        <w:rPr>
          <w:spacing w:val="-3"/>
        </w:rPr>
        <w:t xml:space="preserve"> </w:t>
      </w:r>
      <w:proofErr w:type="spellStart"/>
      <w:r>
        <w:t>unweighted</w:t>
      </w:r>
      <w:proofErr w:type="spellEnd"/>
      <w:r>
        <w:t xml:space="preserve"> and weighted ns are reported in the appendices.</w:t>
      </w:r>
    </w:p>
    <w:p w:rsidR="00CD29A2" w:rsidRDefault="00CD29A2">
      <w:pPr>
        <w:pStyle w:val="BodyText"/>
        <w:spacing w:before="41"/>
      </w:pPr>
    </w:p>
    <w:p w:rsidR="00CD29A2" w:rsidRDefault="009C6A8E">
      <w:pPr>
        <w:pStyle w:val="BodyText"/>
        <w:spacing w:line="278" w:lineRule="auto"/>
        <w:ind w:left="420" w:right="663"/>
      </w:pPr>
      <w:r>
        <w:t xml:space="preserve">It should be noted that the subsampling and subgroup analyses conducted for this report are not prejudicial to the population representative nature of the data. For </w:t>
      </w:r>
      <w:r>
        <w:t>example, a statistic calculated on “EGM gamblers who gamble monthly or more often”,</w:t>
      </w:r>
      <w:r>
        <w:rPr>
          <w:spacing w:val="-3"/>
        </w:rPr>
        <w:t xml:space="preserve"> </w:t>
      </w:r>
      <w:r>
        <w:t>is</w:t>
      </w:r>
      <w:r>
        <w:rPr>
          <w:spacing w:val="-8"/>
        </w:rPr>
        <w:t xml:space="preserve"> </w:t>
      </w:r>
      <w:r>
        <w:t>representative</w:t>
      </w:r>
      <w:r>
        <w:rPr>
          <w:spacing w:val="-3"/>
        </w:rPr>
        <w:t xml:space="preserve"> </w:t>
      </w:r>
      <w:r>
        <w:t>of</w:t>
      </w:r>
      <w:r>
        <w:rPr>
          <w:spacing w:val="-3"/>
        </w:rPr>
        <w:t xml:space="preserve"> </w:t>
      </w:r>
      <w:r>
        <w:t>members</w:t>
      </w:r>
      <w:r>
        <w:rPr>
          <w:spacing w:val="-3"/>
        </w:rPr>
        <w:t xml:space="preserve"> </w:t>
      </w:r>
      <w:r>
        <w:t>of</w:t>
      </w:r>
      <w:r>
        <w:rPr>
          <w:spacing w:val="-3"/>
        </w:rPr>
        <w:t xml:space="preserve"> </w:t>
      </w:r>
      <w:r>
        <w:t>the</w:t>
      </w:r>
      <w:r>
        <w:rPr>
          <w:spacing w:val="-3"/>
        </w:rPr>
        <w:t xml:space="preserve"> </w:t>
      </w:r>
      <w:r>
        <w:t>NSW</w:t>
      </w:r>
      <w:r>
        <w:rPr>
          <w:spacing w:val="-4"/>
        </w:rPr>
        <w:t xml:space="preserve"> </w:t>
      </w:r>
      <w:r>
        <w:t>population</w:t>
      </w:r>
      <w:r>
        <w:rPr>
          <w:spacing w:val="-2"/>
        </w:rPr>
        <w:t xml:space="preserve"> </w:t>
      </w:r>
      <w:r>
        <w:t>who</w:t>
      </w:r>
      <w:r>
        <w:rPr>
          <w:spacing w:val="-3"/>
        </w:rPr>
        <w:t xml:space="preserve"> </w:t>
      </w:r>
      <w:r>
        <w:t>satisfy</w:t>
      </w:r>
      <w:r>
        <w:rPr>
          <w:spacing w:val="-3"/>
        </w:rPr>
        <w:t xml:space="preserve"> </w:t>
      </w:r>
      <w:r>
        <w:t>this criterion.</w:t>
      </w:r>
    </w:p>
    <w:p w:rsidR="00CD29A2" w:rsidRDefault="00CD29A2">
      <w:pPr>
        <w:pStyle w:val="BodyText"/>
        <w:spacing w:before="114"/>
      </w:pPr>
    </w:p>
    <w:p w:rsidR="00CD29A2" w:rsidRDefault="009C6A8E">
      <w:pPr>
        <w:pStyle w:val="Heading5"/>
        <w:numPr>
          <w:ilvl w:val="2"/>
          <w:numId w:val="28"/>
        </w:numPr>
        <w:tabs>
          <w:tab w:val="left" w:pos="1023"/>
        </w:tabs>
        <w:ind w:left="1023" w:hanging="603"/>
      </w:pPr>
      <w:bookmarkStart w:id="26" w:name="_bookmark25"/>
      <w:bookmarkEnd w:id="26"/>
      <w:r>
        <w:t>Survey</w:t>
      </w:r>
      <w:r>
        <w:rPr>
          <w:spacing w:val="-4"/>
        </w:rPr>
        <w:t xml:space="preserve"> </w:t>
      </w:r>
      <w:r>
        <w:rPr>
          <w:spacing w:val="-2"/>
        </w:rPr>
        <w:t>instrument</w:t>
      </w:r>
    </w:p>
    <w:p w:rsidR="00CD29A2" w:rsidRDefault="00CD29A2">
      <w:pPr>
        <w:pStyle w:val="BodyText"/>
        <w:spacing w:before="87"/>
        <w:rPr>
          <w:b/>
        </w:rPr>
      </w:pPr>
    </w:p>
    <w:p w:rsidR="00CD29A2" w:rsidRDefault="009C6A8E">
      <w:pPr>
        <w:pStyle w:val="BodyText"/>
        <w:spacing w:line="278" w:lineRule="auto"/>
        <w:ind w:left="420" w:right="663"/>
      </w:pPr>
      <w:r>
        <w:t>The full survey instrument is provided in</w:t>
      </w:r>
      <w:r>
        <w:rPr>
          <w:spacing w:val="-5"/>
        </w:rPr>
        <w:t xml:space="preserve"> </w:t>
      </w:r>
      <w:r>
        <w:t>Appendix</w:t>
      </w:r>
      <w:r>
        <w:rPr>
          <w:spacing w:val="-8"/>
        </w:rPr>
        <w:t xml:space="preserve"> </w:t>
      </w:r>
      <w:r>
        <w:t xml:space="preserve">A.3. </w:t>
      </w:r>
      <w:hyperlink w:anchor="_bookmark26" w:history="1">
        <w:r>
          <w:t>Figure 1</w:t>
        </w:r>
      </w:hyperlink>
      <w:r>
        <w:t xml:space="preserve"> below outlines the survey</w:t>
      </w:r>
      <w:r>
        <w:rPr>
          <w:spacing w:val="-1"/>
        </w:rPr>
        <w:t xml:space="preserve"> </w:t>
      </w:r>
      <w:r>
        <w:t>flow. In the</w:t>
      </w:r>
      <w:r>
        <w:rPr>
          <w:spacing w:val="-1"/>
        </w:rPr>
        <w:t xml:space="preserve"> </w:t>
      </w:r>
      <w:r>
        <w:t>2019</w:t>
      </w:r>
      <w:r>
        <w:rPr>
          <w:spacing w:val="-1"/>
        </w:rPr>
        <w:t xml:space="preserve"> </w:t>
      </w:r>
      <w:r>
        <w:t>study,</w:t>
      </w:r>
      <w:r>
        <w:rPr>
          <w:spacing w:val="-15"/>
        </w:rPr>
        <w:t xml:space="preserve"> </w:t>
      </w:r>
      <w:r>
        <w:t>Aboriginal</w:t>
      </w:r>
      <w:r>
        <w:rPr>
          <w:spacing w:val="-1"/>
        </w:rPr>
        <w:t xml:space="preserve"> </w:t>
      </w:r>
      <w:r>
        <w:t>and</w:t>
      </w:r>
      <w:r>
        <w:rPr>
          <w:spacing w:val="-10"/>
        </w:rPr>
        <w:t xml:space="preserve"> </w:t>
      </w:r>
      <w:r>
        <w:t>Torres</w:t>
      </w:r>
      <w:r>
        <w:rPr>
          <w:spacing w:val="-1"/>
        </w:rPr>
        <w:t xml:space="preserve"> </w:t>
      </w:r>
      <w:r>
        <w:t>Strait</w:t>
      </w:r>
      <w:r>
        <w:rPr>
          <w:spacing w:val="-1"/>
        </w:rPr>
        <w:t xml:space="preserve"> </w:t>
      </w:r>
      <w:r>
        <w:t>Islander Status</w:t>
      </w:r>
      <w:r>
        <w:rPr>
          <w:spacing w:val="-1"/>
        </w:rPr>
        <w:t xml:space="preserve"> </w:t>
      </w:r>
      <w:r>
        <w:t>and</w:t>
      </w:r>
      <w:r>
        <w:rPr>
          <w:spacing w:val="-1"/>
        </w:rPr>
        <w:t xml:space="preserve"> </w:t>
      </w:r>
      <w:r>
        <w:t>main language</w:t>
      </w:r>
      <w:r>
        <w:rPr>
          <w:spacing w:val="-7"/>
        </w:rPr>
        <w:t xml:space="preserve"> </w:t>
      </w:r>
      <w:r>
        <w:t>questions</w:t>
      </w:r>
      <w:r>
        <w:rPr>
          <w:spacing w:val="-3"/>
        </w:rPr>
        <w:t xml:space="preserve"> </w:t>
      </w:r>
      <w:r>
        <w:t>were</w:t>
      </w:r>
      <w:r>
        <w:rPr>
          <w:spacing w:val="-3"/>
        </w:rPr>
        <w:t xml:space="preserve"> </w:t>
      </w:r>
      <w:r>
        <w:t>only</w:t>
      </w:r>
      <w:r>
        <w:rPr>
          <w:spacing w:val="-3"/>
        </w:rPr>
        <w:t xml:space="preserve"> </w:t>
      </w:r>
      <w:r>
        <w:t>asked</w:t>
      </w:r>
      <w:r>
        <w:rPr>
          <w:spacing w:val="-7"/>
        </w:rPr>
        <w:t xml:space="preserve"> </w:t>
      </w:r>
      <w:r>
        <w:t>of</w:t>
      </w:r>
      <w:r>
        <w:rPr>
          <w:spacing w:val="-3"/>
        </w:rPr>
        <w:t xml:space="preserve"> </w:t>
      </w:r>
      <w:r>
        <w:t>subsampled</w:t>
      </w:r>
      <w:r>
        <w:rPr>
          <w:spacing w:val="-2"/>
        </w:rPr>
        <w:t xml:space="preserve"> </w:t>
      </w:r>
      <w:r>
        <w:t>participants.</w:t>
      </w:r>
      <w:r>
        <w:rPr>
          <w:spacing w:val="-8"/>
        </w:rPr>
        <w:t xml:space="preserve"> </w:t>
      </w:r>
      <w:r>
        <w:t>However,</w:t>
      </w:r>
      <w:r>
        <w:rPr>
          <w:spacing w:val="-7"/>
        </w:rPr>
        <w:t xml:space="preserve"> </w:t>
      </w:r>
      <w:r>
        <w:t>relatively low prevalence and therefore lack of statistical power meant that only limited conclusions could be drawn in relation to these groups. Thus, in the present study these questions were asked of all participants to facilitate further analyses.</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5"/>
        <w:spacing w:before="62"/>
      </w:pPr>
      <w:bookmarkStart w:id="27" w:name="_bookmark26"/>
      <w:bookmarkEnd w:id="27"/>
      <w:r>
        <w:rPr>
          <w:smallCaps/>
          <w:color w:val="44536A"/>
        </w:rPr>
        <w:lastRenderedPageBreak/>
        <w:t>Figure</w:t>
      </w:r>
      <w:r>
        <w:rPr>
          <w:smallCaps/>
          <w:color w:val="44536A"/>
          <w:spacing w:val="-3"/>
        </w:rPr>
        <w:t xml:space="preserve"> </w:t>
      </w:r>
      <w:r>
        <w:rPr>
          <w:smallCaps/>
          <w:color w:val="44536A"/>
        </w:rPr>
        <w:t>1</w:t>
      </w:r>
      <w:r>
        <w:rPr>
          <w:smallCaps/>
          <w:color w:val="44536A"/>
          <w:spacing w:val="-13"/>
        </w:rPr>
        <w:t xml:space="preserve"> </w:t>
      </w:r>
      <w:r>
        <w:rPr>
          <w:smallCaps/>
          <w:color w:val="44536A"/>
        </w:rPr>
        <w:t>Survey</w:t>
      </w:r>
      <w:r>
        <w:rPr>
          <w:smallCaps/>
          <w:color w:val="44536A"/>
          <w:spacing w:val="-7"/>
        </w:rPr>
        <w:t xml:space="preserve"> </w:t>
      </w:r>
      <w:r>
        <w:rPr>
          <w:smallCaps/>
          <w:color w:val="44536A"/>
          <w:spacing w:val="-4"/>
        </w:rPr>
        <w:t>flow</w:t>
      </w:r>
    </w:p>
    <w:p w:rsidR="00CD29A2" w:rsidRDefault="009C6A8E">
      <w:pPr>
        <w:pStyle w:val="BodyText"/>
        <w:spacing w:before="129"/>
        <w:rPr>
          <w:b/>
          <w:sz w:val="20"/>
        </w:rPr>
      </w:pPr>
      <w:r>
        <w:rPr>
          <w:noProof/>
          <w:lang w:val="en-AU" w:eastAsia="en-AU"/>
        </w:rPr>
        <w:drawing>
          <wp:anchor distT="0" distB="0" distL="0" distR="0" simplePos="0" relativeHeight="487590912" behindDoc="1" locked="0" layoutInCell="1" allowOverlap="1">
            <wp:simplePos x="0" y="0"/>
            <wp:positionH relativeFrom="page">
              <wp:posOffset>2356878</wp:posOffset>
            </wp:positionH>
            <wp:positionV relativeFrom="paragraph">
              <wp:posOffset>243206</wp:posOffset>
            </wp:positionV>
            <wp:extent cx="2826892" cy="7401877"/>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2826892" cy="7401877"/>
                    </a:xfrm>
                    <a:prstGeom prst="rect">
                      <a:avLst/>
                    </a:prstGeom>
                  </pic:spPr>
                </pic:pic>
              </a:graphicData>
            </a:graphic>
          </wp:anchor>
        </w:drawing>
      </w:r>
    </w:p>
    <w:p w:rsidR="00CD29A2" w:rsidRDefault="00CD29A2">
      <w:pPr>
        <w:pStyle w:val="BodyText"/>
        <w:spacing w:before="6"/>
        <w:rPr>
          <w:b/>
          <w:sz w:val="19"/>
        </w:rPr>
      </w:pPr>
    </w:p>
    <w:p w:rsidR="00CD29A2" w:rsidRDefault="009C6A8E">
      <w:pPr>
        <w:spacing w:before="1"/>
        <w:ind w:left="420" w:right="810"/>
        <w:rPr>
          <w:i/>
          <w:sz w:val="18"/>
        </w:rPr>
      </w:pPr>
      <w:r>
        <w:rPr>
          <w:i/>
          <w:sz w:val="18"/>
        </w:rPr>
        <w:t>Dark</w:t>
      </w:r>
      <w:r>
        <w:rPr>
          <w:i/>
          <w:spacing w:val="-4"/>
          <w:sz w:val="18"/>
        </w:rPr>
        <w:t xml:space="preserve"> </w:t>
      </w:r>
      <w:r>
        <w:rPr>
          <w:i/>
          <w:sz w:val="18"/>
        </w:rPr>
        <w:t>blue sections were</w:t>
      </w:r>
      <w:r>
        <w:rPr>
          <w:i/>
          <w:spacing w:val="-4"/>
          <w:sz w:val="18"/>
        </w:rPr>
        <w:t xml:space="preserve"> </w:t>
      </w:r>
      <w:r>
        <w:rPr>
          <w:i/>
          <w:sz w:val="18"/>
        </w:rPr>
        <w:t>asked</w:t>
      </w:r>
      <w:r>
        <w:rPr>
          <w:i/>
          <w:spacing w:val="-4"/>
          <w:sz w:val="18"/>
        </w:rPr>
        <w:t xml:space="preserve"> </w:t>
      </w:r>
      <w:r>
        <w:rPr>
          <w:i/>
          <w:sz w:val="18"/>
        </w:rPr>
        <w:t>of</w:t>
      </w:r>
      <w:r>
        <w:rPr>
          <w:i/>
          <w:spacing w:val="-2"/>
          <w:sz w:val="18"/>
        </w:rPr>
        <w:t xml:space="preserve"> </w:t>
      </w:r>
      <w:r>
        <w:rPr>
          <w:i/>
          <w:sz w:val="18"/>
        </w:rPr>
        <w:t>the</w:t>
      </w:r>
      <w:r>
        <w:rPr>
          <w:i/>
          <w:spacing w:val="-4"/>
          <w:sz w:val="18"/>
        </w:rPr>
        <w:t xml:space="preserve"> </w:t>
      </w:r>
      <w:r>
        <w:rPr>
          <w:i/>
          <w:sz w:val="18"/>
        </w:rPr>
        <w:t>entire</w:t>
      </w:r>
      <w:r>
        <w:rPr>
          <w:i/>
          <w:spacing w:val="-4"/>
          <w:sz w:val="18"/>
        </w:rPr>
        <w:t xml:space="preserve"> </w:t>
      </w:r>
      <w:r>
        <w:rPr>
          <w:i/>
          <w:sz w:val="18"/>
        </w:rPr>
        <w:t>sample</w:t>
      </w:r>
      <w:r>
        <w:rPr>
          <w:i/>
          <w:spacing w:val="-4"/>
          <w:sz w:val="18"/>
        </w:rPr>
        <w:t xml:space="preserve"> </w:t>
      </w:r>
      <w:r>
        <w:rPr>
          <w:i/>
          <w:sz w:val="18"/>
        </w:rPr>
        <w:t>(n</w:t>
      </w:r>
      <w:r>
        <w:rPr>
          <w:i/>
          <w:spacing w:val="-4"/>
          <w:sz w:val="18"/>
        </w:rPr>
        <w:t xml:space="preserve"> </w:t>
      </w:r>
      <w:r>
        <w:rPr>
          <w:i/>
          <w:sz w:val="18"/>
        </w:rPr>
        <w:t>= 10,000). Light blue</w:t>
      </w:r>
      <w:r>
        <w:rPr>
          <w:i/>
          <w:spacing w:val="-4"/>
          <w:sz w:val="18"/>
        </w:rPr>
        <w:t xml:space="preserve"> </w:t>
      </w:r>
      <w:r>
        <w:rPr>
          <w:i/>
          <w:sz w:val="18"/>
        </w:rPr>
        <w:t>sections</w:t>
      </w:r>
      <w:r>
        <w:rPr>
          <w:i/>
          <w:spacing w:val="-4"/>
          <w:sz w:val="18"/>
        </w:rPr>
        <w:t xml:space="preserve"> </w:t>
      </w:r>
      <w:r>
        <w:rPr>
          <w:i/>
          <w:sz w:val="18"/>
        </w:rPr>
        <w:t>were asked</w:t>
      </w:r>
      <w:r>
        <w:rPr>
          <w:i/>
          <w:spacing w:val="-4"/>
          <w:sz w:val="18"/>
        </w:rPr>
        <w:t xml:space="preserve"> </w:t>
      </w:r>
      <w:r>
        <w:rPr>
          <w:i/>
          <w:sz w:val="18"/>
        </w:rPr>
        <w:t>of</w:t>
      </w:r>
      <w:r>
        <w:rPr>
          <w:i/>
          <w:spacing w:val="-2"/>
          <w:sz w:val="18"/>
        </w:rPr>
        <w:t xml:space="preserve"> </w:t>
      </w:r>
      <w:r>
        <w:rPr>
          <w:i/>
          <w:sz w:val="18"/>
        </w:rPr>
        <w:t>the subsample (n=4,374).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8"/>
        </w:numPr>
        <w:tabs>
          <w:tab w:val="left" w:pos="878"/>
        </w:tabs>
        <w:ind w:left="878" w:hanging="458"/>
      </w:pPr>
      <w:bookmarkStart w:id="28" w:name="_bookmark27"/>
      <w:bookmarkEnd w:id="28"/>
      <w:r>
        <w:lastRenderedPageBreak/>
        <w:t>Reporting</w:t>
      </w:r>
      <w:r>
        <w:rPr>
          <w:spacing w:val="-12"/>
        </w:rPr>
        <w:t xml:space="preserve"> </w:t>
      </w:r>
      <w:r>
        <w:rPr>
          <w:spacing w:val="-2"/>
        </w:rPr>
        <w:t>conventions</w:t>
      </w:r>
    </w:p>
    <w:p w:rsidR="00CD29A2" w:rsidRDefault="00CD29A2">
      <w:pPr>
        <w:pStyle w:val="BodyText"/>
        <w:spacing w:before="109"/>
        <w:rPr>
          <w:b/>
          <w:sz w:val="28"/>
        </w:rPr>
      </w:pPr>
    </w:p>
    <w:p w:rsidR="00CD29A2" w:rsidRDefault="009C6A8E">
      <w:pPr>
        <w:pStyle w:val="Heading5"/>
        <w:numPr>
          <w:ilvl w:val="2"/>
          <w:numId w:val="28"/>
        </w:numPr>
        <w:tabs>
          <w:tab w:val="left" w:pos="1020"/>
        </w:tabs>
        <w:ind w:left="1020" w:hanging="600"/>
      </w:pPr>
      <w:bookmarkStart w:id="29" w:name="_bookmark28"/>
      <w:bookmarkEnd w:id="29"/>
      <w:r>
        <w:t>Problem</w:t>
      </w:r>
      <w:r>
        <w:rPr>
          <w:spacing w:val="-5"/>
        </w:rPr>
        <w:t xml:space="preserve"> </w:t>
      </w:r>
      <w:r>
        <w:t>Gambling</w:t>
      </w:r>
      <w:r>
        <w:rPr>
          <w:spacing w:val="-7"/>
        </w:rPr>
        <w:t xml:space="preserve"> </w:t>
      </w:r>
      <w:r>
        <w:t>Severity</w:t>
      </w:r>
      <w:r>
        <w:rPr>
          <w:spacing w:val="-5"/>
        </w:rPr>
        <w:t xml:space="preserve"> </w:t>
      </w:r>
      <w:r>
        <w:t>Index</w:t>
      </w:r>
      <w:r>
        <w:rPr>
          <w:spacing w:val="-4"/>
        </w:rPr>
        <w:t xml:space="preserve"> </w:t>
      </w:r>
      <w:r>
        <w:rPr>
          <w:spacing w:val="-2"/>
        </w:rPr>
        <w:t>labels</w:t>
      </w:r>
    </w:p>
    <w:p w:rsidR="00CD29A2" w:rsidRDefault="00CD29A2">
      <w:pPr>
        <w:pStyle w:val="BodyText"/>
        <w:spacing w:before="87"/>
        <w:rPr>
          <w:b/>
        </w:rPr>
      </w:pPr>
    </w:p>
    <w:p w:rsidR="00CD29A2" w:rsidRDefault="009C6A8E">
      <w:pPr>
        <w:pStyle w:val="BodyText"/>
        <w:spacing w:line="278" w:lineRule="auto"/>
        <w:ind w:left="420" w:right="869"/>
      </w:pPr>
      <w:r>
        <w:t>The</w:t>
      </w:r>
      <w:r>
        <w:rPr>
          <w:spacing w:val="-3"/>
        </w:rPr>
        <w:t xml:space="preserve"> </w:t>
      </w:r>
      <w:r>
        <w:t>Problem</w:t>
      </w:r>
      <w:r>
        <w:rPr>
          <w:spacing w:val="-2"/>
        </w:rPr>
        <w:t xml:space="preserve"> </w:t>
      </w:r>
      <w:r>
        <w:t>Gambling</w:t>
      </w:r>
      <w:r>
        <w:rPr>
          <w:spacing w:val="-3"/>
        </w:rPr>
        <w:t xml:space="preserve"> </w:t>
      </w:r>
      <w:r>
        <w:t>Severity</w:t>
      </w:r>
      <w:r>
        <w:rPr>
          <w:spacing w:val="-8"/>
        </w:rPr>
        <w:t xml:space="preserve"> </w:t>
      </w:r>
      <w:r>
        <w:t>Index</w:t>
      </w:r>
      <w:r>
        <w:rPr>
          <w:spacing w:val="-3"/>
        </w:rPr>
        <w:t xml:space="preserve"> </w:t>
      </w:r>
      <w:proofErr w:type="spellStart"/>
      <w:r>
        <w:t>categorises</w:t>
      </w:r>
      <w:proofErr w:type="spellEnd"/>
      <w:r>
        <w:rPr>
          <w:spacing w:val="-3"/>
        </w:rPr>
        <w:t xml:space="preserve"> </w:t>
      </w:r>
      <w:r>
        <w:t>participants</w:t>
      </w:r>
      <w:r>
        <w:rPr>
          <w:spacing w:val="-3"/>
        </w:rPr>
        <w:t xml:space="preserve"> </w:t>
      </w:r>
      <w:r>
        <w:t>into</w:t>
      </w:r>
      <w:r>
        <w:rPr>
          <w:spacing w:val="-7"/>
        </w:rPr>
        <w:t xml:space="preserve"> </w:t>
      </w:r>
      <w:r>
        <w:t>four</w:t>
      </w:r>
      <w:r>
        <w:rPr>
          <w:spacing w:val="-6"/>
        </w:rPr>
        <w:t xml:space="preserve"> </w:t>
      </w:r>
      <w:r>
        <w:t xml:space="preserve">categories. The labels for these categories are “non-problem gambling”, “low-risk gambling”, “moderate-risk gambling” and “problem gambling”. While these labels reflect what the </w:t>
      </w:r>
      <w:proofErr w:type="spellStart"/>
      <w:r>
        <w:t>PGSI</w:t>
      </w:r>
      <w:proofErr w:type="spellEnd"/>
      <w:r>
        <w:t xml:space="preserve"> measur</w:t>
      </w:r>
      <w:r>
        <w:t xml:space="preserve">es, i.e., problem gambling, they are often adjusted to other potentially </w:t>
      </w:r>
      <w:proofErr w:type="spellStart"/>
      <w:r>
        <w:t>stigmatising</w:t>
      </w:r>
      <w:proofErr w:type="spellEnd"/>
      <w:r>
        <w:t xml:space="preserve"> terms, such as referring to people as “problem gamblers”.</w:t>
      </w:r>
    </w:p>
    <w:p w:rsidR="00CD29A2" w:rsidRDefault="00CD29A2">
      <w:pPr>
        <w:pStyle w:val="BodyText"/>
        <w:spacing w:before="43"/>
      </w:pPr>
    </w:p>
    <w:p w:rsidR="00CD29A2" w:rsidRDefault="009C6A8E">
      <w:pPr>
        <w:pStyle w:val="BodyText"/>
        <w:spacing w:before="1" w:line="280" w:lineRule="auto"/>
        <w:ind w:left="420" w:right="810"/>
      </w:pPr>
      <w:r>
        <w:t>For</w:t>
      </w:r>
      <w:r>
        <w:rPr>
          <w:spacing w:val="-2"/>
        </w:rPr>
        <w:t xml:space="preserve"> </w:t>
      </w:r>
      <w:r>
        <w:t>this</w:t>
      </w:r>
      <w:r>
        <w:rPr>
          <w:spacing w:val="-7"/>
        </w:rPr>
        <w:t xml:space="preserve"> </w:t>
      </w:r>
      <w:r>
        <w:t>report,</w:t>
      </w:r>
      <w:r>
        <w:rPr>
          <w:spacing w:val="-2"/>
        </w:rPr>
        <w:t xml:space="preserve"> </w:t>
      </w:r>
      <w:r>
        <w:t>with</w:t>
      </w:r>
      <w:r>
        <w:rPr>
          <w:spacing w:val="-2"/>
        </w:rPr>
        <w:t xml:space="preserve"> </w:t>
      </w:r>
      <w:r>
        <w:t>guidance</w:t>
      </w:r>
      <w:r>
        <w:rPr>
          <w:spacing w:val="-6"/>
        </w:rPr>
        <w:t xml:space="preserve"> </w:t>
      </w:r>
      <w:r>
        <w:t>from</w:t>
      </w:r>
      <w:r>
        <w:rPr>
          <w:spacing w:val="-6"/>
        </w:rPr>
        <w:t xml:space="preserve"> </w:t>
      </w:r>
      <w:r>
        <w:t>the</w:t>
      </w:r>
      <w:r>
        <w:rPr>
          <w:spacing w:val="-2"/>
        </w:rPr>
        <w:t xml:space="preserve"> </w:t>
      </w:r>
      <w:r>
        <w:t>NSW</w:t>
      </w:r>
      <w:r>
        <w:rPr>
          <w:spacing w:val="-8"/>
        </w:rPr>
        <w:t xml:space="preserve"> </w:t>
      </w:r>
      <w:r>
        <w:t>Office</w:t>
      </w:r>
      <w:r>
        <w:rPr>
          <w:spacing w:val="-2"/>
        </w:rPr>
        <w:t xml:space="preserve"> </w:t>
      </w:r>
      <w:r>
        <w:t>of</w:t>
      </w:r>
      <w:r>
        <w:rPr>
          <w:spacing w:val="-2"/>
        </w:rPr>
        <w:t xml:space="preserve"> </w:t>
      </w:r>
      <w:r>
        <w:t>Responsible</w:t>
      </w:r>
      <w:r>
        <w:rPr>
          <w:spacing w:val="-2"/>
        </w:rPr>
        <w:t xml:space="preserve"> </w:t>
      </w:r>
      <w:r>
        <w:t>Gambling,</w:t>
      </w:r>
      <w:r>
        <w:rPr>
          <w:spacing w:val="-2"/>
        </w:rPr>
        <w:t xml:space="preserve"> </w:t>
      </w:r>
      <w:r>
        <w:t>we have employed alternate terms fo</w:t>
      </w:r>
      <w:r>
        <w:t xml:space="preserve">r the </w:t>
      </w:r>
      <w:proofErr w:type="spellStart"/>
      <w:r>
        <w:t>PGSI</w:t>
      </w:r>
      <w:proofErr w:type="spellEnd"/>
      <w:r>
        <w:t xml:space="preserve"> categories. These terms are:</w:t>
      </w:r>
    </w:p>
    <w:p w:rsidR="00CD29A2" w:rsidRDefault="009C6A8E">
      <w:pPr>
        <w:pStyle w:val="ListParagraph"/>
        <w:numPr>
          <w:ilvl w:val="3"/>
          <w:numId w:val="28"/>
        </w:numPr>
        <w:tabs>
          <w:tab w:val="left" w:pos="1140"/>
        </w:tabs>
        <w:spacing w:line="269" w:lineRule="exact"/>
        <w:ind w:left="1140" w:hanging="360"/>
        <w:rPr>
          <w:b/>
          <w:sz w:val="24"/>
        </w:rPr>
      </w:pPr>
      <w:r>
        <w:rPr>
          <w:b/>
          <w:spacing w:val="-2"/>
          <w:sz w:val="24"/>
        </w:rPr>
        <w:t>“minimal-risk</w:t>
      </w:r>
      <w:r>
        <w:rPr>
          <w:b/>
          <w:spacing w:val="2"/>
          <w:sz w:val="24"/>
        </w:rPr>
        <w:t xml:space="preserve"> </w:t>
      </w:r>
      <w:r>
        <w:rPr>
          <w:b/>
          <w:spacing w:val="-2"/>
          <w:sz w:val="24"/>
        </w:rPr>
        <w:t>gambling”,</w:t>
      </w:r>
    </w:p>
    <w:p w:rsidR="00CD29A2" w:rsidRDefault="009C6A8E">
      <w:pPr>
        <w:pStyle w:val="ListParagraph"/>
        <w:numPr>
          <w:ilvl w:val="3"/>
          <w:numId w:val="28"/>
        </w:numPr>
        <w:tabs>
          <w:tab w:val="left" w:pos="1140"/>
        </w:tabs>
        <w:spacing w:before="45"/>
        <w:ind w:left="1140" w:hanging="360"/>
        <w:rPr>
          <w:b/>
          <w:sz w:val="24"/>
        </w:rPr>
      </w:pPr>
      <w:r>
        <w:rPr>
          <w:b/>
          <w:sz w:val="24"/>
        </w:rPr>
        <w:t>“low-risk</w:t>
      </w:r>
      <w:r>
        <w:rPr>
          <w:b/>
          <w:spacing w:val="-15"/>
          <w:sz w:val="24"/>
        </w:rPr>
        <w:t xml:space="preserve"> </w:t>
      </w:r>
      <w:r>
        <w:rPr>
          <w:b/>
          <w:spacing w:val="-2"/>
          <w:sz w:val="24"/>
        </w:rPr>
        <w:t>gambling”,</w:t>
      </w:r>
    </w:p>
    <w:p w:rsidR="00CD29A2" w:rsidRDefault="009C6A8E">
      <w:pPr>
        <w:pStyle w:val="ListParagraph"/>
        <w:numPr>
          <w:ilvl w:val="3"/>
          <w:numId w:val="28"/>
        </w:numPr>
        <w:tabs>
          <w:tab w:val="left" w:pos="1140"/>
        </w:tabs>
        <w:spacing w:before="46"/>
        <w:ind w:left="1140" w:hanging="360"/>
        <w:rPr>
          <w:sz w:val="24"/>
        </w:rPr>
      </w:pPr>
      <w:r>
        <w:rPr>
          <w:b/>
          <w:spacing w:val="-2"/>
          <w:sz w:val="24"/>
        </w:rPr>
        <w:t>“moderate-risk</w:t>
      </w:r>
      <w:r>
        <w:rPr>
          <w:b/>
          <w:sz w:val="24"/>
        </w:rPr>
        <w:t xml:space="preserve"> </w:t>
      </w:r>
      <w:r>
        <w:rPr>
          <w:b/>
          <w:spacing w:val="-2"/>
          <w:sz w:val="24"/>
        </w:rPr>
        <w:t>gambling”</w:t>
      </w:r>
      <w:r>
        <w:rPr>
          <w:b/>
          <w:spacing w:val="2"/>
          <w:sz w:val="24"/>
        </w:rPr>
        <w:t xml:space="preserve"> </w:t>
      </w:r>
      <w:r>
        <w:rPr>
          <w:spacing w:val="-5"/>
          <w:sz w:val="24"/>
        </w:rPr>
        <w:t>and</w:t>
      </w:r>
    </w:p>
    <w:p w:rsidR="00CD29A2" w:rsidRDefault="009C6A8E">
      <w:pPr>
        <w:pStyle w:val="ListParagraph"/>
        <w:numPr>
          <w:ilvl w:val="3"/>
          <w:numId w:val="28"/>
        </w:numPr>
        <w:tabs>
          <w:tab w:val="left" w:pos="1140"/>
        </w:tabs>
        <w:spacing w:before="41"/>
        <w:ind w:left="1140" w:hanging="360"/>
        <w:rPr>
          <w:sz w:val="24"/>
        </w:rPr>
      </w:pPr>
      <w:r>
        <w:rPr>
          <w:b/>
          <w:sz w:val="24"/>
        </w:rPr>
        <w:t>“</w:t>
      </w:r>
      <w:proofErr w:type="gramStart"/>
      <w:r>
        <w:rPr>
          <w:b/>
          <w:sz w:val="24"/>
        </w:rPr>
        <w:t>high-risk</w:t>
      </w:r>
      <w:proofErr w:type="gramEnd"/>
      <w:r>
        <w:rPr>
          <w:b/>
          <w:spacing w:val="-16"/>
          <w:sz w:val="24"/>
        </w:rPr>
        <w:t xml:space="preserve"> </w:t>
      </w:r>
      <w:r>
        <w:rPr>
          <w:b/>
          <w:spacing w:val="-2"/>
          <w:sz w:val="24"/>
        </w:rPr>
        <w:t>gambling”</w:t>
      </w:r>
      <w:r>
        <w:rPr>
          <w:spacing w:val="-2"/>
          <w:sz w:val="24"/>
        </w:rPr>
        <w:t>.</w:t>
      </w:r>
    </w:p>
    <w:p w:rsidR="00CD29A2" w:rsidRDefault="009C6A8E">
      <w:pPr>
        <w:pStyle w:val="BodyText"/>
        <w:spacing w:before="45" w:line="278" w:lineRule="auto"/>
        <w:ind w:left="420" w:right="679"/>
      </w:pPr>
      <w:r>
        <w:t>These</w:t>
      </w:r>
      <w:r>
        <w:rPr>
          <w:spacing w:val="-3"/>
        </w:rPr>
        <w:t xml:space="preserve"> </w:t>
      </w:r>
      <w:r>
        <w:t>terms</w:t>
      </w:r>
      <w:r>
        <w:rPr>
          <w:spacing w:val="-1"/>
        </w:rPr>
        <w:t xml:space="preserve"> </w:t>
      </w:r>
      <w:r>
        <w:t>help</w:t>
      </w:r>
      <w:r>
        <w:rPr>
          <w:spacing w:val="-3"/>
        </w:rPr>
        <w:t xml:space="preserve"> </w:t>
      </w:r>
      <w:r>
        <w:t>to</w:t>
      </w:r>
      <w:r>
        <w:rPr>
          <w:spacing w:val="-5"/>
        </w:rPr>
        <w:t xml:space="preserve"> </w:t>
      </w:r>
      <w:r>
        <w:t>minimise</w:t>
      </w:r>
      <w:r>
        <w:rPr>
          <w:spacing w:val="-7"/>
        </w:rPr>
        <w:t xml:space="preserve"> </w:t>
      </w:r>
      <w:r>
        <w:t>references to</w:t>
      </w:r>
      <w:r>
        <w:rPr>
          <w:spacing w:val="-7"/>
        </w:rPr>
        <w:t xml:space="preserve"> </w:t>
      </w:r>
      <w:r>
        <w:t>people</w:t>
      </w:r>
      <w:r>
        <w:rPr>
          <w:spacing w:val="-3"/>
        </w:rPr>
        <w:t xml:space="preserve"> </w:t>
      </w:r>
      <w:r>
        <w:t>in</w:t>
      </w:r>
      <w:r>
        <w:rPr>
          <w:spacing w:val="-3"/>
        </w:rPr>
        <w:t xml:space="preserve"> </w:t>
      </w:r>
      <w:r>
        <w:t>the</w:t>
      </w:r>
      <w:r>
        <w:rPr>
          <w:spacing w:val="-7"/>
        </w:rPr>
        <w:t xml:space="preserve"> </w:t>
      </w:r>
      <w:r>
        <w:t>problem</w:t>
      </w:r>
      <w:r>
        <w:rPr>
          <w:spacing w:val="-2"/>
        </w:rPr>
        <w:t xml:space="preserve"> </w:t>
      </w:r>
      <w:r>
        <w:t>gambling</w:t>
      </w:r>
      <w:r>
        <w:rPr>
          <w:spacing w:val="-3"/>
        </w:rPr>
        <w:t xml:space="preserve"> </w:t>
      </w:r>
      <w:r>
        <w:t>category as “problem gamblers”. Similar terms have been used before (AGRC, 2023). In addition, we have avoided the term “no-risk gambling”, as this may infer that everyone in that category gambles at a level that is entirely without risk.</w:t>
      </w:r>
    </w:p>
    <w:p w:rsidR="00CD29A2" w:rsidRDefault="00CD29A2">
      <w:pPr>
        <w:pStyle w:val="BodyText"/>
        <w:spacing w:before="42"/>
      </w:pPr>
    </w:p>
    <w:p w:rsidR="00CD29A2" w:rsidRDefault="009C6A8E">
      <w:pPr>
        <w:pStyle w:val="BodyText"/>
        <w:spacing w:before="1" w:line="278" w:lineRule="auto"/>
        <w:ind w:left="420" w:right="692"/>
      </w:pPr>
      <w:r>
        <w:t>Where</w:t>
      </w:r>
      <w:r>
        <w:rPr>
          <w:spacing w:val="-3"/>
        </w:rPr>
        <w:t xml:space="preserve"> </w:t>
      </w:r>
      <w:r>
        <w:t>it</w:t>
      </w:r>
      <w:r>
        <w:rPr>
          <w:spacing w:val="-3"/>
        </w:rPr>
        <w:t xml:space="preserve"> </w:t>
      </w:r>
      <w:r>
        <w:t>is</w:t>
      </w:r>
      <w:r>
        <w:rPr>
          <w:spacing w:val="-3"/>
        </w:rPr>
        <w:t xml:space="preserve"> </w:t>
      </w:r>
      <w:r>
        <w:t>nece</w:t>
      </w:r>
      <w:r>
        <w:t>ssary</w:t>
      </w:r>
      <w:r>
        <w:rPr>
          <w:spacing w:val="-3"/>
        </w:rPr>
        <w:t xml:space="preserve"> </w:t>
      </w:r>
      <w:r>
        <w:t>to</w:t>
      </w:r>
      <w:r>
        <w:rPr>
          <w:spacing w:val="-3"/>
        </w:rPr>
        <w:t xml:space="preserve"> </w:t>
      </w:r>
      <w:r>
        <w:t>refer</w:t>
      </w:r>
      <w:r>
        <w:rPr>
          <w:spacing w:val="-2"/>
        </w:rPr>
        <w:t xml:space="preserve"> </w:t>
      </w:r>
      <w:r>
        <w:t>to</w:t>
      </w:r>
      <w:r>
        <w:rPr>
          <w:spacing w:val="-6"/>
        </w:rPr>
        <w:t xml:space="preserve"> </w:t>
      </w:r>
      <w:r>
        <w:t>people</w:t>
      </w:r>
      <w:r>
        <w:rPr>
          <w:spacing w:val="-3"/>
        </w:rPr>
        <w:t xml:space="preserve"> </w:t>
      </w:r>
      <w:r>
        <w:t>in</w:t>
      </w:r>
      <w:r>
        <w:rPr>
          <w:spacing w:val="-7"/>
        </w:rPr>
        <w:t xml:space="preserve"> </w:t>
      </w:r>
      <w:r>
        <w:t>these</w:t>
      </w:r>
      <w:r>
        <w:rPr>
          <w:spacing w:val="-3"/>
        </w:rPr>
        <w:t xml:space="preserve"> </w:t>
      </w:r>
      <w:r>
        <w:t>categories,</w:t>
      </w:r>
      <w:r>
        <w:rPr>
          <w:spacing w:val="-3"/>
        </w:rPr>
        <w:t xml:space="preserve"> </w:t>
      </w:r>
      <w:r>
        <w:t>phrases</w:t>
      </w:r>
      <w:r>
        <w:rPr>
          <w:spacing w:val="-3"/>
        </w:rPr>
        <w:t xml:space="preserve"> </w:t>
      </w:r>
      <w:r>
        <w:t>such</w:t>
      </w:r>
      <w:r>
        <w:rPr>
          <w:spacing w:val="-3"/>
        </w:rPr>
        <w:t xml:space="preserve"> </w:t>
      </w:r>
      <w:r>
        <w:t>as</w:t>
      </w:r>
      <w:r>
        <w:rPr>
          <w:spacing w:val="-3"/>
        </w:rPr>
        <w:t xml:space="preserve"> </w:t>
      </w:r>
      <w:r>
        <w:t>“people experiencing high-risk gambling” are used. Binary analyses compare minimal-risk and low-risk gambling to moderate-risk and high-risk gambling, and the combined category for the higher ri</w:t>
      </w:r>
      <w:r>
        <w:t xml:space="preserve">sk groups is referred to as </w:t>
      </w:r>
      <w:r>
        <w:rPr>
          <w:b/>
        </w:rPr>
        <w:t>“</w:t>
      </w:r>
      <w:r>
        <w:t>moderate- to high-risk gambling</w:t>
      </w:r>
      <w:r>
        <w:rPr>
          <w:b/>
        </w:rPr>
        <w:t>”</w:t>
      </w:r>
      <w:r>
        <w:t>.</w:t>
      </w:r>
      <w:r>
        <w:rPr>
          <w:spacing w:val="-2"/>
        </w:rPr>
        <w:t xml:space="preserve"> </w:t>
      </w:r>
      <w:r>
        <w:t>To</w:t>
      </w:r>
      <w:r>
        <w:rPr>
          <w:spacing w:val="-2"/>
        </w:rPr>
        <w:t xml:space="preserve"> </w:t>
      </w:r>
      <w:r>
        <w:t>help</w:t>
      </w:r>
      <w:r>
        <w:rPr>
          <w:spacing w:val="-2"/>
        </w:rPr>
        <w:t xml:space="preserve"> </w:t>
      </w:r>
      <w:r>
        <w:t>readers with the</w:t>
      </w:r>
      <w:r>
        <w:rPr>
          <w:spacing w:val="-2"/>
        </w:rPr>
        <w:t xml:space="preserve"> </w:t>
      </w:r>
      <w:r>
        <w:t>change,</w:t>
      </w:r>
      <w:r>
        <w:rPr>
          <w:spacing w:val="-2"/>
        </w:rPr>
        <w:t xml:space="preserve"> </w:t>
      </w:r>
      <w:r>
        <w:t>we have included reminders about how the new labels align with the previous labels at regular intervals in the report.</w:t>
      </w:r>
    </w:p>
    <w:p w:rsidR="00CD29A2" w:rsidRDefault="00CD29A2">
      <w:pPr>
        <w:pStyle w:val="BodyText"/>
        <w:spacing w:before="45"/>
      </w:pPr>
    </w:p>
    <w:p w:rsidR="00CD29A2" w:rsidRDefault="009C6A8E">
      <w:pPr>
        <w:pStyle w:val="BodyText"/>
        <w:spacing w:line="278" w:lineRule="auto"/>
        <w:ind w:left="420" w:right="663"/>
      </w:pPr>
      <w:r>
        <w:t>Some</w:t>
      </w:r>
      <w:r>
        <w:rPr>
          <w:spacing w:val="-3"/>
        </w:rPr>
        <w:t xml:space="preserve"> </w:t>
      </w:r>
      <w:r>
        <w:t>analyses</w:t>
      </w:r>
      <w:r>
        <w:rPr>
          <w:spacing w:val="-3"/>
        </w:rPr>
        <w:t xml:space="preserve"> </w:t>
      </w:r>
      <w:r>
        <w:t>in</w:t>
      </w:r>
      <w:r>
        <w:rPr>
          <w:spacing w:val="-8"/>
        </w:rPr>
        <w:t xml:space="preserve"> </w:t>
      </w:r>
      <w:r>
        <w:t>Chapter</w:t>
      </w:r>
      <w:r>
        <w:rPr>
          <w:spacing w:val="-2"/>
        </w:rPr>
        <w:t xml:space="preserve"> </w:t>
      </w:r>
      <w:r>
        <w:t>7</w:t>
      </w:r>
      <w:r>
        <w:rPr>
          <w:spacing w:val="-2"/>
        </w:rPr>
        <w:t xml:space="preserve"> </w:t>
      </w:r>
      <w:r>
        <w:t>determine</w:t>
      </w:r>
      <w:r>
        <w:rPr>
          <w:spacing w:val="-3"/>
        </w:rPr>
        <w:t xml:space="preserve"> </w:t>
      </w:r>
      <w:r>
        <w:t>the</w:t>
      </w:r>
      <w:r>
        <w:rPr>
          <w:spacing w:val="-7"/>
        </w:rPr>
        <w:t xml:space="preserve"> </w:t>
      </w:r>
      <w:r>
        <w:t>relative</w:t>
      </w:r>
      <w:r>
        <w:rPr>
          <w:spacing w:val="-3"/>
        </w:rPr>
        <w:t xml:space="preserve"> </w:t>
      </w:r>
      <w:r>
        <w:t>importance</w:t>
      </w:r>
      <w:r>
        <w:rPr>
          <w:spacing w:val="-7"/>
        </w:rPr>
        <w:t xml:space="preserve"> </w:t>
      </w:r>
      <w:r>
        <w:t>of</w:t>
      </w:r>
      <w:r>
        <w:rPr>
          <w:spacing w:val="-3"/>
        </w:rPr>
        <w:t xml:space="preserve"> </w:t>
      </w:r>
      <w:r>
        <w:t>demographics</w:t>
      </w:r>
      <w:r>
        <w:rPr>
          <w:spacing w:val="-3"/>
        </w:rPr>
        <w:t xml:space="preserve"> </w:t>
      </w:r>
      <w:r>
        <w:t xml:space="preserve">and gambling forms in relation to gambling problems. These analyses use a continuous variable to measure gambling problems, reported as a log transformation of the raw </w:t>
      </w:r>
      <w:proofErr w:type="spellStart"/>
      <w:r>
        <w:t>PGSI</w:t>
      </w:r>
      <w:proofErr w:type="spellEnd"/>
      <w:r>
        <w:t xml:space="preserve"> score (+1). Rather</w:t>
      </w:r>
      <w:r>
        <w:rPr>
          <w:spacing w:val="-2"/>
        </w:rPr>
        <w:t xml:space="preserve"> </w:t>
      </w:r>
      <w:r>
        <w:t>than</w:t>
      </w:r>
      <w:r>
        <w:rPr>
          <w:spacing w:val="-1"/>
        </w:rPr>
        <w:t xml:space="preserve"> </w:t>
      </w:r>
      <w:r>
        <w:t>reporting the level of</w:t>
      </w:r>
      <w:r>
        <w:t xml:space="preserve"> risk for each</w:t>
      </w:r>
      <w:r>
        <w:rPr>
          <w:spacing w:val="-3"/>
        </w:rPr>
        <w:t xml:space="preserve"> </w:t>
      </w:r>
      <w:r>
        <w:t xml:space="preserve">group, the analyses in Chapter 7 refer to </w:t>
      </w:r>
      <w:proofErr w:type="spellStart"/>
      <w:r>
        <w:t>PGSI</w:t>
      </w:r>
      <w:proofErr w:type="spellEnd"/>
      <w:r>
        <w:t xml:space="preserve"> scores, such as one group tending to have higher </w:t>
      </w:r>
      <w:proofErr w:type="spellStart"/>
      <w:r>
        <w:t>PGSI</w:t>
      </w:r>
      <w:proofErr w:type="spellEnd"/>
      <w:r>
        <w:t xml:space="preserve"> scores than another.</w:t>
      </w:r>
    </w:p>
    <w:p w:rsidR="00CD29A2" w:rsidRDefault="00CD29A2">
      <w:pPr>
        <w:pStyle w:val="BodyText"/>
        <w:spacing w:before="113"/>
      </w:pPr>
    </w:p>
    <w:p w:rsidR="00CD29A2" w:rsidRDefault="009C6A8E">
      <w:pPr>
        <w:pStyle w:val="Heading5"/>
        <w:numPr>
          <w:ilvl w:val="2"/>
          <w:numId w:val="28"/>
        </w:numPr>
        <w:tabs>
          <w:tab w:val="left" w:pos="1020"/>
        </w:tabs>
        <w:ind w:left="1020" w:hanging="600"/>
      </w:pPr>
      <w:bookmarkStart w:id="30" w:name="_bookmark29"/>
      <w:bookmarkEnd w:id="30"/>
      <w:r>
        <w:t>Gender</w:t>
      </w:r>
      <w:r>
        <w:rPr>
          <w:spacing w:val="-7"/>
        </w:rPr>
        <w:t xml:space="preserve"> </w:t>
      </w:r>
      <w:r>
        <w:rPr>
          <w:spacing w:val="-2"/>
        </w:rPr>
        <w:t>labels</w:t>
      </w:r>
    </w:p>
    <w:p w:rsidR="00CD29A2" w:rsidRDefault="00CD29A2">
      <w:pPr>
        <w:pStyle w:val="BodyText"/>
        <w:spacing w:before="87"/>
        <w:rPr>
          <w:b/>
        </w:rPr>
      </w:pPr>
    </w:p>
    <w:p w:rsidR="00CD29A2" w:rsidRDefault="009C6A8E">
      <w:pPr>
        <w:pStyle w:val="BodyText"/>
        <w:spacing w:line="278" w:lineRule="auto"/>
        <w:ind w:left="420" w:right="663"/>
      </w:pPr>
      <w:r>
        <w:t>Many</w:t>
      </w:r>
      <w:r>
        <w:rPr>
          <w:spacing w:val="-5"/>
        </w:rPr>
        <w:t xml:space="preserve"> </w:t>
      </w:r>
      <w:r>
        <w:t>analyses</w:t>
      </w:r>
      <w:r>
        <w:rPr>
          <w:spacing w:val="-5"/>
        </w:rPr>
        <w:t xml:space="preserve"> </w:t>
      </w:r>
      <w:r>
        <w:t>feature</w:t>
      </w:r>
      <w:r>
        <w:rPr>
          <w:spacing w:val="-5"/>
        </w:rPr>
        <w:t xml:space="preserve"> </w:t>
      </w:r>
      <w:r>
        <w:t>comparisons</w:t>
      </w:r>
      <w:r>
        <w:rPr>
          <w:spacing w:val="-5"/>
        </w:rPr>
        <w:t xml:space="preserve"> </w:t>
      </w:r>
      <w:r>
        <w:t>by</w:t>
      </w:r>
      <w:r>
        <w:rPr>
          <w:spacing w:val="-5"/>
        </w:rPr>
        <w:t xml:space="preserve"> </w:t>
      </w:r>
      <w:r>
        <w:t>age</w:t>
      </w:r>
      <w:r>
        <w:rPr>
          <w:spacing w:val="-5"/>
        </w:rPr>
        <w:t xml:space="preserve"> </w:t>
      </w:r>
      <w:r>
        <w:t>and</w:t>
      </w:r>
      <w:r>
        <w:rPr>
          <w:spacing w:val="-5"/>
        </w:rPr>
        <w:t xml:space="preserve"> </w:t>
      </w:r>
      <w:r>
        <w:t>gender.</w:t>
      </w:r>
      <w:r>
        <w:rPr>
          <w:spacing w:val="-9"/>
        </w:rPr>
        <w:t xml:space="preserve"> </w:t>
      </w:r>
      <w:r>
        <w:t>These</w:t>
      </w:r>
      <w:r>
        <w:rPr>
          <w:spacing w:val="-5"/>
        </w:rPr>
        <w:t xml:space="preserve"> </w:t>
      </w:r>
      <w:r>
        <w:t>questions</w:t>
      </w:r>
      <w:r>
        <w:rPr>
          <w:spacing w:val="-5"/>
        </w:rPr>
        <w:t xml:space="preserve"> </w:t>
      </w:r>
      <w:r>
        <w:t>show</w:t>
      </w:r>
      <w:r>
        <w:rPr>
          <w:spacing w:val="-9"/>
        </w:rPr>
        <w:t xml:space="preserve"> </w:t>
      </w:r>
      <w:r>
        <w:t>data for each age category, i</w:t>
      </w:r>
      <w:r>
        <w:t>ncluding overall the whole sample, and then separately for men and women.</w:t>
      </w:r>
      <w:r>
        <w:rPr>
          <w:spacing w:val="-6"/>
        </w:rPr>
        <w:t xml:space="preserve"> </w:t>
      </w:r>
      <w:r>
        <w:t>A</w:t>
      </w:r>
      <w:r>
        <w:rPr>
          <w:spacing w:val="-4"/>
        </w:rPr>
        <w:t xml:space="preserve"> </w:t>
      </w:r>
      <w:r>
        <w:t>total of 38 participants responded to the question about gender with an answer other than man or woman. While separate lines are plotted by age group</w:t>
      </w:r>
      <w:r>
        <w:rPr>
          <w:spacing w:val="-1"/>
        </w:rPr>
        <w:t xml:space="preserve"> </w:t>
      </w:r>
      <w:r>
        <w:t>for men</w:t>
      </w:r>
      <w:r>
        <w:rPr>
          <w:spacing w:val="-1"/>
        </w:rPr>
        <w:t xml:space="preserve"> </w:t>
      </w:r>
      <w:r>
        <w:t>and</w:t>
      </w:r>
      <w:r>
        <w:rPr>
          <w:spacing w:val="-5"/>
        </w:rPr>
        <w:t xml:space="preserve"> </w:t>
      </w:r>
      <w:r>
        <w:t>women,</w:t>
      </w:r>
      <w:r>
        <w:rPr>
          <w:spacing w:val="-1"/>
        </w:rPr>
        <w:t xml:space="preserve"> </w:t>
      </w:r>
      <w:r>
        <w:t>it</w:t>
      </w:r>
      <w:r>
        <w:rPr>
          <w:spacing w:val="-1"/>
        </w:rPr>
        <w:t xml:space="preserve"> </w:t>
      </w:r>
      <w:r>
        <w:t>was</w:t>
      </w:r>
      <w:r>
        <w:rPr>
          <w:spacing w:val="-1"/>
        </w:rPr>
        <w:t xml:space="preserve"> </w:t>
      </w:r>
      <w:r>
        <w:t>not</w:t>
      </w:r>
      <w:r>
        <w:rPr>
          <w:spacing w:val="-6"/>
        </w:rPr>
        <w:t xml:space="preserve"> </w:t>
      </w:r>
      <w:r>
        <w:t>possible</w:t>
      </w:r>
      <w:r>
        <w:rPr>
          <w:spacing w:val="-5"/>
        </w:rPr>
        <w:t xml:space="preserve"> </w:t>
      </w:r>
      <w:r>
        <w:t>to</w:t>
      </w:r>
      <w:r>
        <w:rPr>
          <w:spacing w:val="-1"/>
        </w:rPr>
        <w:t xml:space="preserve"> </w:t>
      </w:r>
      <w:r>
        <w:t>plot</w:t>
      </w:r>
      <w:r>
        <w:rPr>
          <w:spacing w:val="-1"/>
        </w:rPr>
        <w:t xml:space="preserve"> </w:t>
      </w:r>
      <w:r>
        <w:t>a line</w:t>
      </w:r>
      <w:r>
        <w:rPr>
          <w:spacing w:val="-1"/>
        </w:rPr>
        <w:t xml:space="preserve"> </w:t>
      </w:r>
      <w:r>
        <w:t>for</w:t>
      </w:r>
      <w:r>
        <w:rPr>
          <w:spacing w:val="-4"/>
        </w:rPr>
        <w:t xml:space="preserve"> </w:t>
      </w:r>
      <w:r>
        <w:t>people</w:t>
      </w:r>
      <w:r>
        <w:rPr>
          <w:spacing w:val="-1"/>
        </w:rPr>
        <w:t xml:space="preserve"> </w:t>
      </w:r>
      <w:r>
        <w:t>who</w:t>
      </w:r>
      <w:r>
        <w:rPr>
          <w:spacing w:val="-1"/>
        </w:rPr>
        <w:t xml:space="preserve"> </w:t>
      </w:r>
      <w:r>
        <w:t>identified as another (or no) gender by</w:t>
      </w:r>
      <w:r>
        <w:rPr>
          <w:spacing w:val="-2"/>
        </w:rPr>
        <w:t xml:space="preserve"> </w:t>
      </w:r>
      <w:r>
        <w:t>age group,</w:t>
      </w:r>
      <w:r>
        <w:rPr>
          <w:spacing w:val="-2"/>
        </w:rPr>
        <w:t xml:space="preserve"> </w:t>
      </w:r>
      <w:r>
        <w:t>due to small numbers. However, an overall</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810"/>
      </w:pPr>
      <w:proofErr w:type="gramStart"/>
      <w:r>
        <w:lastRenderedPageBreak/>
        <w:t>statistic</w:t>
      </w:r>
      <w:proofErr w:type="gramEnd"/>
      <w:r>
        <w:t xml:space="preserve"> for people identifying as</w:t>
      </w:r>
      <w:r>
        <w:rPr>
          <w:spacing w:val="-5"/>
        </w:rPr>
        <w:t xml:space="preserve"> </w:t>
      </w:r>
      <w:r>
        <w:t>another (or no) gender is reported in each of these plots. Verbatim responses indicated a wide range of gender responses amongst these</w:t>
      </w:r>
      <w:r>
        <w:rPr>
          <w:spacing w:val="-5"/>
        </w:rPr>
        <w:t xml:space="preserve"> </w:t>
      </w:r>
      <w:r>
        <w:t>38</w:t>
      </w:r>
      <w:r>
        <w:rPr>
          <w:spacing w:val="-9"/>
        </w:rPr>
        <w:t xml:space="preserve"> </w:t>
      </w:r>
      <w:r>
        <w:t>people,</w:t>
      </w:r>
      <w:r>
        <w:rPr>
          <w:spacing w:val="-5"/>
        </w:rPr>
        <w:t xml:space="preserve"> </w:t>
      </w:r>
      <w:r>
        <w:t>such</w:t>
      </w:r>
      <w:r>
        <w:rPr>
          <w:spacing w:val="-5"/>
        </w:rPr>
        <w:t xml:space="preserve"> </w:t>
      </w:r>
      <w:r>
        <w:t>as</w:t>
      </w:r>
      <w:r>
        <w:rPr>
          <w:spacing w:val="-5"/>
        </w:rPr>
        <w:t xml:space="preserve"> </w:t>
      </w:r>
      <w:r>
        <w:t>non-binary,</w:t>
      </w:r>
      <w:r>
        <w:rPr>
          <w:spacing w:val="-5"/>
        </w:rPr>
        <w:t xml:space="preserve"> </w:t>
      </w:r>
      <w:r>
        <w:t>no</w:t>
      </w:r>
      <w:r>
        <w:rPr>
          <w:spacing w:val="-9"/>
        </w:rPr>
        <w:t xml:space="preserve"> </w:t>
      </w:r>
      <w:r>
        <w:t>gender,</w:t>
      </w:r>
      <w:r>
        <w:rPr>
          <w:spacing w:val="-5"/>
        </w:rPr>
        <w:t xml:space="preserve"> </w:t>
      </w:r>
      <w:r>
        <w:t>they/them,</w:t>
      </w:r>
      <w:r>
        <w:rPr>
          <w:spacing w:val="-5"/>
        </w:rPr>
        <w:t xml:space="preserve"> </w:t>
      </w:r>
      <w:proofErr w:type="gramStart"/>
      <w:r>
        <w:t>trans</w:t>
      </w:r>
      <w:proofErr w:type="gramEnd"/>
      <w:r>
        <w:rPr>
          <w:spacing w:val="-10"/>
        </w:rPr>
        <w:t xml:space="preserve"> </w:t>
      </w:r>
      <w:r>
        <w:t>man,</w:t>
      </w:r>
      <w:r>
        <w:rPr>
          <w:spacing w:val="-5"/>
        </w:rPr>
        <w:t xml:space="preserve"> </w:t>
      </w:r>
      <w:r>
        <w:t xml:space="preserve">transsexual, transsexual woman, unspecified, </w:t>
      </w:r>
      <w:proofErr w:type="spellStart"/>
      <w:r>
        <w:t>bi</w:t>
      </w:r>
      <w:proofErr w:type="spellEnd"/>
      <w:r>
        <w:t xml:space="preserve"> gender an</w:t>
      </w:r>
      <w:r>
        <w:t xml:space="preserve">d unspecified. Points could not be plotted separately for each identity, due to low numbers of responses, so these 38 respondents are plotted together under a single category, referred to as </w:t>
      </w:r>
      <w:r>
        <w:rPr>
          <w:b/>
        </w:rPr>
        <w:t>“non- binary/gender diverse”</w:t>
      </w:r>
      <w:r>
        <w:t>. This terminology was based on guida</w:t>
      </w:r>
      <w:r>
        <w:t xml:space="preserve">nce from </w:t>
      </w:r>
      <w:proofErr w:type="spellStart"/>
      <w:r>
        <w:t>ACON</w:t>
      </w:r>
      <w:proofErr w:type="spellEnd"/>
      <w:r>
        <w:t xml:space="preserve"> as well as discussions between NSW Office of Responsible Gambling staff and NSW Government inclusivity teams.</w:t>
      </w:r>
    </w:p>
    <w:p w:rsidR="00CD29A2" w:rsidRDefault="00CD29A2">
      <w:pPr>
        <w:pStyle w:val="BodyText"/>
        <w:spacing w:before="113"/>
      </w:pPr>
    </w:p>
    <w:p w:rsidR="00CD29A2" w:rsidRDefault="009C6A8E">
      <w:pPr>
        <w:pStyle w:val="Heading5"/>
        <w:numPr>
          <w:ilvl w:val="2"/>
          <w:numId w:val="28"/>
        </w:numPr>
        <w:tabs>
          <w:tab w:val="left" w:pos="1020"/>
        </w:tabs>
        <w:ind w:left="1020" w:hanging="600"/>
      </w:pPr>
      <w:bookmarkStart w:id="31" w:name="_bookmark30"/>
      <w:bookmarkEnd w:id="31"/>
      <w:r>
        <w:t>Statistical</w:t>
      </w:r>
      <w:r>
        <w:rPr>
          <w:spacing w:val="-6"/>
        </w:rPr>
        <w:t xml:space="preserve"> </w:t>
      </w:r>
      <w:r>
        <w:t>reporting</w:t>
      </w:r>
      <w:r>
        <w:rPr>
          <w:spacing w:val="-8"/>
        </w:rPr>
        <w:t xml:space="preserve"> </w:t>
      </w:r>
      <w:r>
        <w:t>and</w:t>
      </w:r>
      <w:r>
        <w:rPr>
          <w:spacing w:val="-3"/>
        </w:rPr>
        <w:t xml:space="preserve"> </w:t>
      </w:r>
      <w:r>
        <w:rPr>
          <w:spacing w:val="-2"/>
        </w:rPr>
        <w:t>conventions</w:t>
      </w:r>
    </w:p>
    <w:p w:rsidR="00CD29A2" w:rsidRDefault="00CD29A2">
      <w:pPr>
        <w:pStyle w:val="BodyText"/>
        <w:spacing w:before="87"/>
        <w:rPr>
          <w:b/>
        </w:rPr>
      </w:pPr>
    </w:p>
    <w:p w:rsidR="00CD29A2" w:rsidRDefault="009C6A8E">
      <w:pPr>
        <w:pStyle w:val="BodyText"/>
        <w:spacing w:line="278" w:lineRule="auto"/>
        <w:ind w:left="420" w:right="713"/>
      </w:pPr>
      <w:r>
        <w:t>Statistical comparisons are made between binary categories but not across multi- level</w:t>
      </w:r>
      <w:r>
        <w:rPr>
          <w:spacing w:val="-2"/>
        </w:rPr>
        <w:t xml:space="preserve"> </w:t>
      </w:r>
      <w:r>
        <w:t>facto</w:t>
      </w:r>
      <w:r>
        <w:t>rs</w:t>
      </w:r>
      <w:r>
        <w:rPr>
          <w:spacing w:val="-6"/>
        </w:rPr>
        <w:t xml:space="preserve"> </w:t>
      </w:r>
      <w:r>
        <w:t>or</w:t>
      </w:r>
      <w:r>
        <w:rPr>
          <w:spacing w:val="-1"/>
        </w:rPr>
        <w:t xml:space="preserve"> </w:t>
      </w:r>
      <w:r>
        <w:t>interactions.</w:t>
      </w:r>
      <w:r>
        <w:rPr>
          <w:spacing w:val="-2"/>
        </w:rPr>
        <w:t xml:space="preserve"> </w:t>
      </w:r>
      <w:r>
        <w:t>Comparisons</w:t>
      </w:r>
      <w:r>
        <w:rPr>
          <w:spacing w:val="-2"/>
        </w:rPr>
        <w:t xml:space="preserve"> </w:t>
      </w:r>
      <w:r>
        <w:t>with</w:t>
      </w:r>
      <w:r>
        <w:rPr>
          <w:spacing w:val="-5"/>
        </w:rPr>
        <w:t xml:space="preserve"> </w:t>
      </w:r>
      <w:r>
        <w:t>prior</w:t>
      </w:r>
      <w:r>
        <w:rPr>
          <w:spacing w:val="-1"/>
        </w:rPr>
        <w:t xml:space="preserve"> </w:t>
      </w:r>
      <w:r>
        <w:t>surveys</w:t>
      </w:r>
      <w:r>
        <w:rPr>
          <w:spacing w:val="-2"/>
        </w:rPr>
        <w:t xml:space="preserve"> </w:t>
      </w:r>
      <w:r>
        <w:t>are</w:t>
      </w:r>
      <w:r>
        <w:rPr>
          <w:spacing w:val="-2"/>
        </w:rPr>
        <w:t xml:space="preserve"> </w:t>
      </w:r>
      <w:r>
        <w:t>made</w:t>
      </w:r>
      <w:r>
        <w:rPr>
          <w:spacing w:val="-2"/>
        </w:rPr>
        <w:t xml:space="preserve"> </w:t>
      </w:r>
      <w:r>
        <w:t>only</w:t>
      </w:r>
      <w:r>
        <w:rPr>
          <w:spacing w:val="-6"/>
        </w:rPr>
        <w:t xml:space="preserve"> </w:t>
      </w:r>
      <w:r>
        <w:t>between the</w:t>
      </w:r>
      <w:r>
        <w:rPr>
          <w:spacing w:val="-5"/>
        </w:rPr>
        <w:t xml:space="preserve"> </w:t>
      </w:r>
      <w:r>
        <w:t>2024</w:t>
      </w:r>
      <w:r>
        <w:rPr>
          <w:spacing w:val="-8"/>
        </w:rPr>
        <w:t xml:space="preserve"> </w:t>
      </w:r>
      <w:r>
        <w:t>survey</w:t>
      </w:r>
      <w:r>
        <w:rPr>
          <w:spacing w:val="-9"/>
        </w:rPr>
        <w:t xml:space="preserve"> </w:t>
      </w:r>
      <w:r>
        <w:t>and</w:t>
      </w:r>
      <w:r>
        <w:rPr>
          <w:spacing w:val="-5"/>
        </w:rPr>
        <w:t xml:space="preserve"> </w:t>
      </w:r>
      <w:r>
        <w:t>2019</w:t>
      </w:r>
      <w:r>
        <w:rPr>
          <w:spacing w:val="-5"/>
        </w:rPr>
        <w:t xml:space="preserve"> </w:t>
      </w:r>
      <w:r>
        <w:t>survey,</w:t>
      </w:r>
      <w:r>
        <w:rPr>
          <w:spacing w:val="-5"/>
        </w:rPr>
        <w:t xml:space="preserve"> </w:t>
      </w:r>
      <w:r>
        <w:t>but</w:t>
      </w:r>
      <w:r>
        <w:rPr>
          <w:spacing w:val="-5"/>
        </w:rPr>
        <w:t xml:space="preserve"> </w:t>
      </w:r>
      <w:r>
        <w:t>not</w:t>
      </w:r>
      <w:r>
        <w:rPr>
          <w:spacing w:val="-5"/>
        </w:rPr>
        <w:t xml:space="preserve"> </w:t>
      </w:r>
      <w:r>
        <w:t>with</w:t>
      </w:r>
      <w:r>
        <w:rPr>
          <w:spacing w:val="-8"/>
        </w:rPr>
        <w:t xml:space="preserve"> </w:t>
      </w:r>
      <w:r>
        <w:t>surveys</w:t>
      </w:r>
      <w:r>
        <w:rPr>
          <w:spacing w:val="-5"/>
        </w:rPr>
        <w:t xml:space="preserve"> </w:t>
      </w:r>
      <w:r>
        <w:t>prior</w:t>
      </w:r>
      <w:r>
        <w:rPr>
          <w:spacing w:val="-4"/>
        </w:rPr>
        <w:t xml:space="preserve"> </w:t>
      </w:r>
      <w:r>
        <w:t>to</w:t>
      </w:r>
      <w:r>
        <w:rPr>
          <w:spacing w:val="-8"/>
        </w:rPr>
        <w:t xml:space="preserve"> </w:t>
      </w:r>
      <w:r>
        <w:t>2019. For</w:t>
      </w:r>
      <w:r>
        <w:rPr>
          <w:spacing w:val="-4"/>
        </w:rPr>
        <w:t xml:space="preserve"> </w:t>
      </w:r>
      <w:r>
        <w:t>readability, the text sometimes refers to the present survey data as ‘2024’.</w:t>
      </w:r>
      <w:r>
        <w:rPr>
          <w:spacing w:val="-6"/>
        </w:rPr>
        <w:t xml:space="preserve"> </w:t>
      </w:r>
      <w:r>
        <w:t>Although all field- work was conducted in 2024, many key measures are based on a 12-month time frame (unless specified otherwise) and therefore technically provides a snapshot of the 2023-2024 period.</w:t>
      </w:r>
      <w:r>
        <w:rPr>
          <w:spacing w:val="-11"/>
        </w:rPr>
        <w:t xml:space="preserve"> </w:t>
      </w:r>
      <w:r>
        <w:t>A</w:t>
      </w:r>
      <w:r>
        <w:rPr>
          <w:spacing w:val="-9"/>
        </w:rPr>
        <w:t xml:space="preserve"> </w:t>
      </w:r>
      <w:r>
        <w:t>similar approach</w:t>
      </w:r>
      <w:r>
        <w:rPr>
          <w:spacing w:val="-1"/>
        </w:rPr>
        <w:t xml:space="preserve"> </w:t>
      </w:r>
      <w:r>
        <w:t>is applied when</w:t>
      </w:r>
      <w:r>
        <w:rPr>
          <w:spacing w:val="-1"/>
        </w:rPr>
        <w:t xml:space="preserve"> </w:t>
      </w:r>
      <w:r>
        <w:t>referring to prior s</w:t>
      </w:r>
      <w:r>
        <w:t xml:space="preserve">urveys, with the year denoting the time at which survey fieldwork was completed. The authors recognise that it is a long document, and some users may refer only to specific sections. For this reason, certain acronyms (e.g., </w:t>
      </w:r>
      <w:proofErr w:type="spellStart"/>
      <w:r>
        <w:t>LOTE</w:t>
      </w:r>
      <w:proofErr w:type="spellEnd"/>
      <w:r>
        <w:t>) are spelled out in full (e</w:t>
      </w:r>
      <w:r>
        <w:t xml:space="preserve">.g., language other than English) in some places in the report. Table 2 </w:t>
      </w:r>
      <w:proofErr w:type="spellStart"/>
      <w:r>
        <w:t>summarises</w:t>
      </w:r>
      <w:proofErr w:type="spellEnd"/>
      <w:r>
        <w:t xml:space="preserve"> the technical terms used in the report.</w:t>
      </w:r>
    </w:p>
    <w:p w:rsidR="00CD29A2" w:rsidRDefault="00CD29A2">
      <w:pPr>
        <w:pStyle w:val="BodyText"/>
        <w:spacing w:before="45"/>
      </w:pPr>
    </w:p>
    <w:p w:rsidR="00CD29A2" w:rsidRDefault="009C6A8E">
      <w:pPr>
        <w:pStyle w:val="BodyText"/>
        <w:spacing w:line="278" w:lineRule="auto"/>
        <w:ind w:left="420" w:right="712"/>
      </w:pPr>
      <w:r>
        <w:t>Most statistical comparisons reported are with respect to binary categories, for example</w:t>
      </w:r>
      <w:r>
        <w:rPr>
          <w:spacing w:val="-3"/>
        </w:rPr>
        <w:t xml:space="preserve"> </w:t>
      </w:r>
      <w:r>
        <w:t>comparing moderate-</w:t>
      </w:r>
      <w:r>
        <w:rPr>
          <w:spacing w:val="-1"/>
        </w:rPr>
        <w:t xml:space="preserve"> </w:t>
      </w:r>
      <w:r>
        <w:t>to</w:t>
      </w:r>
      <w:r>
        <w:rPr>
          <w:spacing w:val="-7"/>
        </w:rPr>
        <w:t xml:space="preserve"> </w:t>
      </w:r>
      <w:r>
        <w:t>high-risk</w:t>
      </w:r>
      <w:r>
        <w:rPr>
          <w:spacing w:val="-3"/>
        </w:rPr>
        <w:t xml:space="preserve"> </w:t>
      </w:r>
      <w:r>
        <w:t>gambling prevalence</w:t>
      </w:r>
      <w:r>
        <w:rPr>
          <w:spacing w:val="-7"/>
        </w:rPr>
        <w:t xml:space="preserve"> </w:t>
      </w:r>
      <w:r>
        <w:t>rates</w:t>
      </w:r>
      <w:r>
        <w:rPr>
          <w:spacing w:val="-8"/>
        </w:rPr>
        <w:t xml:space="preserve"> </w:t>
      </w:r>
      <w:r>
        <w:t>among</w:t>
      </w:r>
      <w:r>
        <w:rPr>
          <w:spacing w:val="-3"/>
        </w:rPr>
        <w:t xml:space="preserve"> </w:t>
      </w:r>
      <w:r>
        <w:t>people living in Sydney or the rest of NSW. Significant effects are noted with asterisks. If present,</w:t>
      </w:r>
      <w:r>
        <w:rPr>
          <w:spacing w:val="-4"/>
        </w:rPr>
        <w:t xml:space="preserve"> </w:t>
      </w:r>
      <w:r>
        <w:t>they indicate a statistically significant</w:t>
      </w:r>
      <w:r>
        <w:rPr>
          <w:spacing w:val="-4"/>
        </w:rPr>
        <w:t xml:space="preserve"> </w:t>
      </w:r>
      <w:r>
        <w:t>difference:</w:t>
      </w:r>
      <w:r>
        <w:rPr>
          <w:spacing w:val="-5"/>
        </w:rPr>
        <w:t xml:space="preserve"> </w:t>
      </w:r>
      <w:r>
        <w:t>*</w:t>
      </w:r>
      <w:r>
        <w:rPr>
          <w:i/>
        </w:rPr>
        <w:t>p</w:t>
      </w:r>
      <w:r>
        <w:t>&lt;.05, **</w:t>
      </w:r>
      <w:r>
        <w:rPr>
          <w:i/>
        </w:rPr>
        <w:t>p</w:t>
      </w:r>
      <w:r>
        <w:t>&lt;.01, ***</w:t>
      </w:r>
      <w:r>
        <w:rPr>
          <w:i/>
        </w:rPr>
        <w:t>p</w:t>
      </w:r>
      <w:r>
        <w:t xml:space="preserve">&lt;.001. In tables, when significant differences </w:t>
      </w:r>
      <w:r>
        <w:t xml:space="preserve">are present, the asterisks are shown next to the larger statistic, which is also shown in </w:t>
      </w:r>
      <w:r>
        <w:rPr>
          <w:b/>
        </w:rPr>
        <w:t>bold</w:t>
      </w:r>
      <w:r>
        <w:t>. However, some comparisons are made with respect to multiple categories. Reporting multi-category comparisons creates a small reporting dilemma in terms of which</w:t>
      </w:r>
      <w:r>
        <w:t xml:space="preserve"> category is compared to which. Reporting all possible category comparisons presents readability issues, and avoiding multi-level statistical comparisons completely is undesirable. In this report, multiple-category groups are typically </w:t>
      </w:r>
      <w:r>
        <w:rPr>
          <w:i/>
        </w:rPr>
        <w:t xml:space="preserve">ordered </w:t>
      </w:r>
      <w:r>
        <w:t>groups, such</w:t>
      </w:r>
      <w:r>
        <w:t xml:space="preserve"> as </w:t>
      </w:r>
      <w:proofErr w:type="spellStart"/>
      <w:r>
        <w:t>PGSI</w:t>
      </w:r>
      <w:proofErr w:type="spellEnd"/>
      <w:r>
        <w:t xml:space="preserve"> risk categories (minimal- to high-risk). Thus, we opted to select the split at which we judged the mean</w:t>
      </w:r>
      <w:r>
        <w:rPr>
          <w:spacing w:val="-2"/>
        </w:rPr>
        <w:t xml:space="preserve"> </w:t>
      </w:r>
      <w:r>
        <w:t>difference</w:t>
      </w:r>
      <w:r>
        <w:rPr>
          <w:spacing w:val="-6"/>
        </w:rPr>
        <w:t xml:space="preserve"> </w:t>
      </w:r>
      <w:r>
        <w:t>to</w:t>
      </w:r>
      <w:r>
        <w:rPr>
          <w:spacing w:val="-2"/>
        </w:rPr>
        <w:t xml:space="preserve"> </w:t>
      </w:r>
      <w:r>
        <w:t>be</w:t>
      </w:r>
      <w:r>
        <w:rPr>
          <w:spacing w:val="-6"/>
        </w:rPr>
        <w:t xml:space="preserve"> </w:t>
      </w:r>
      <w:r>
        <w:t>most informative,</w:t>
      </w:r>
      <w:r>
        <w:rPr>
          <w:spacing w:val="-2"/>
        </w:rPr>
        <w:t xml:space="preserve"> </w:t>
      </w:r>
      <w:r>
        <w:t>and</w:t>
      </w:r>
      <w:r>
        <w:rPr>
          <w:spacing w:val="-6"/>
        </w:rPr>
        <w:t xml:space="preserve"> </w:t>
      </w:r>
      <w:r>
        <w:t>where</w:t>
      </w:r>
      <w:r>
        <w:rPr>
          <w:spacing w:val="-2"/>
        </w:rPr>
        <w:t xml:space="preserve"> </w:t>
      </w:r>
      <w:r>
        <w:t>significant,</w:t>
      </w:r>
      <w:r>
        <w:rPr>
          <w:spacing w:val="-2"/>
        </w:rPr>
        <w:t xml:space="preserve"> </w:t>
      </w:r>
      <w:r>
        <w:t>highlight</w:t>
      </w:r>
      <w:r>
        <w:rPr>
          <w:spacing w:val="-2"/>
        </w:rPr>
        <w:t xml:space="preserve"> </w:t>
      </w:r>
      <w:r>
        <w:t>the</w:t>
      </w:r>
      <w:r>
        <w:rPr>
          <w:spacing w:val="-6"/>
        </w:rPr>
        <w:t xml:space="preserve"> </w:t>
      </w:r>
      <w:r>
        <w:t>grouping for which the statistic is higher, as described above. Where n</w:t>
      </w:r>
      <w:r>
        <w:t>o discernible ordered effect exists, no test was conducted. This approach provides for a more informative and readable summary. However, they are necessarily post-hoc comparisons with researcher discretion involved, and the</w:t>
      </w:r>
      <w:r>
        <w:rPr>
          <w:spacing w:val="-1"/>
        </w:rPr>
        <w:t xml:space="preserve"> </w:t>
      </w:r>
      <w:r>
        <w:t>usual</w:t>
      </w:r>
      <w:r>
        <w:rPr>
          <w:spacing w:val="-2"/>
        </w:rPr>
        <w:t xml:space="preserve"> </w:t>
      </w:r>
      <w:r>
        <w:t>caveats that</w:t>
      </w:r>
      <w:r>
        <w:rPr>
          <w:spacing w:val="-2"/>
        </w:rPr>
        <w:t xml:space="preserve"> </w:t>
      </w:r>
      <w:r>
        <w:t>should</w:t>
      </w:r>
      <w:r>
        <w:rPr>
          <w:spacing w:val="-1"/>
        </w:rPr>
        <w:t xml:space="preserve"> </w:t>
      </w:r>
      <w:r>
        <w:t>be app</w:t>
      </w:r>
      <w:r>
        <w:t>lied to such comparisons should be borne in mind.</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2" w:line="278" w:lineRule="auto"/>
        <w:ind w:left="420" w:right="718"/>
      </w:pPr>
      <w:r>
        <w:lastRenderedPageBreak/>
        <w:t>Figures and tables indicate who was asked each question, and the source of the data</w:t>
      </w:r>
      <w:r>
        <w:rPr>
          <w:spacing w:val="-1"/>
        </w:rPr>
        <w:t xml:space="preserve"> </w:t>
      </w:r>
      <w:r>
        <w:t>(i.e.</w:t>
      </w:r>
      <w:r>
        <w:rPr>
          <w:spacing w:val="-7"/>
        </w:rPr>
        <w:t xml:space="preserve"> </w:t>
      </w:r>
      <w:r>
        <w:t>the</w:t>
      </w:r>
      <w:r>
        <w:rPr>
          <w:spacing w:val="-2"/>
        </w:rPr>
        <w:t xml:space="preserve"> </w:t>
      </w:r>
      <w:r>
        <w:t>question</w:t>
      </w:r>
      <w:r>
        <w:rPr>
          <w:spacing w:val="-2"/>
        </w:rPr>
        <w:t xml:space="preserve"> </w:t>
      </w:r>
      <w:r>
        <w:t>wording,</w:t>
      </w:r>
      <w:r>
        <w:rPr>
          <w:spacing w:val="-6"/>
        </w:rPr>
        <w:t xml:space="preserve"> </w:t>
      </w:r>
      <w:r>
        <w:t>or</w:t>
      </w:r>
      <w:r>
        <w:rPr>
          <w:spacing w:val="-1"/>
        </w:rPr>
        <w:t xml:space="preserve"> </w:t>
      </w:r>
      <w:r>
        <w:t>calculations</w:t>
      </w:r>
      <w:r>
        <w:rPr>
          <w:spacing w:val="-7"/>
        </w:rPr>
        <w:t xml:space="preserve"> </w:t>
      </w:r>
      <w:r>
        <w:t>to</w:t>
      </w:r>
      <w:r>
        <w:rPr>
          <w:spacing w:val="-2"/>
        </w:rPr>
        <w:t xml:space="preserve"> </w:t>
      </w:r>
      <w:r>
        <w:t>create</w:t>
      </w:r>
      <w:r>
        <w:rPr>
          <w:spacing w:val="-2"/>
        </w:rPr>
        <w:t xml:space="preserve"> </w:t>
      </w:r>
      <w:r>
        <w:t>the</w:t>
      </w:r>
      <w:r>
        <w:rPr>
          <w:spacing w:val="-6"/>
        </w:rPr>
        <w:t xml:space="preserve"> </w:t>
      </w:r>
      <w:r>
        <w:t>relevant</w:t>
      </w:r>
      <w:r>
        <w:rPr>
          <w:spacing w:val="-7"/>
        </w:rPr>
        <w:t xml:space="preserve"> </w:t>
      </w:r>
      <w:r>
        <w:t>variable). There are some instances where reporting is based on the whole sample, even some relevant data were only captured from some participants.</w:t>
      </w:r>
      <w:r>
        <w:rPr>
          <w:spacing w:val="-3"/>
        </w:rPr>
        <w:t xml:space="preserve"> </w:t>
      </w:r>
      <w:r>
        <w:t>For</w:t>
      </w:r>
      <w:r>
        <w:rPr>
          <w:spacing w:val="-2"/>
        </w:rPr>
        <w:t xml:space="preserve"> </w:t>
      </w:r>
      <w:r>
        <w:t>example, to determine online</w:t>
      </w:r>
      <w:r>
        <w:rPr>
          <w:spacing w:val="-1"/>
        </w:rPr>
        <w:t xml:space="preserve"> </w:t>
      </w:r>
      <w:r>
        <w:t>gambling</w:t>
      </w:r>
      <w:r>
        <w:rPr>
          <w:spacing w:val="-1"/>
        </w:rPr>
        <w:t xml:space="preserve"> </w:t>
      </w:r>
      <w:r>
        <w:t>participation,</w:t>
      </w:r>
      <w:r>
        <w:rPr>
          <w:spacing w:val="-6"/>
        </w:rPr>
        <w:t xml:space="preserve"> </w:t>
      </w:r>
      <w:r>
        <w:t>answers</w:t>
      </w:r>
      <w:r>
        <w:rPr>
          <w:spacing w:val="-6"/>
        </w:rPr>
        <w:t xml:space="preserve"> </w:t>
      </w:r>
      <w:r>
        <w:t>from numerous</w:t>
      </w:r>
      <w:r>
        <w:rPr>
          <w:spacing w:val="-6"/>
        </w:rPr>
        <w:t xml:space="preserve"> </w:t>
      </w:r>
      <w:r>
        <w:t>questions</w:t>
      </w:r>
      <w:r>
        <w:rPr>
          <w:spacing w:val="-1"/>
        </w:rPr>
        <w:t xml:space="preserve"> </w:t>
      </w:r>
      <w:r>
        <w:t>were</w:t>
      </w:r>
      <w:r>
        <w:rPr>
          <w:spacing w:val="-1"/>
        </w:rPr>
        <w:t xml:space="preserve"> </w:t>
      </w:r>
      <w:r>
        <w:t>considered.</w:t>
      </w:r>
      <w:r>
        <w:rPr>
          <w:spacing w:val="-1"/>
        </w:rPr>
        <w:t xml:space="preserve"> </w:t>
      </w:r>
      <w:r>
        <w:t>I</w:t>
      </w:r>
      <w:r>
        <w:t>f people bet on sports, they were asked if they bet on sports online, but anyone who did not bet on sports was not asked that question. However, it can be inferred that they had not bet on sports online because they had not bet on sports at all. In the sam</w:t>
      </w:r>
      <w:r>
        <w:t>e way, it was possible to determine online gambling status for everyone, even if some people were not asked all relevant questions.</w:t>
      </w:r>
    </w:p>
    <w:p w:rsidR="00CD29A2" w:rsidRDefault="00CD29A2">
      <w:pPr>
        <w:pStyle w:val="BodyText"/>
        <w:spacing w:before="47"/>
      </w:pPr>
    </w:p>
    <w:p w:rsidR="00CD29A2" w:rsidRDefault="009C6A8E">
      <w:pPr>
        <w:pStyle w:val="BodyText"/>
        <w:spacing w:line="278" w:lineRule="auto"/>
        <w:ind w:left="420" w:right="663"/>
      </w:pPr>
      <w:r>
        <w:t>Where participants refused or did not know the answer to a question, they are not counted</w:t>
      </w:r>
      <w:r>
        <w:rPr>
          <w:spacing w:val="-4"/>
        </w:rPr>
        <w:t xml:space="preserve"> </w:t>
      </w:r>
      <w:r>
        <w:t>towards</w:t>
      </w:r>
      <w:r>
        <w:rPr>
          <w:spacing w:val="-4"/>
        </w:rPr>
        <w:t xml:space="preserve"> </w:t>
      </w:r>
      <w:r>
        <w:t>the</w:t>
      </w:r>
      <w:r>
        <w:rPr>
          <w:spacing w:val="-4"/>
        </w:rPr>
        <w:t xml:space="preserve"> </w:t>
      </w:r>
      <w:r>
        <w:t>percentage,</w:t>
      </w:r>
      <w:r>
        <w:rPr>
          <w:spacing w:val="-4"/>
        </w:rPr>
        <w:t xml:space="preserve"> </w:t>
      </w:r>
      <w:r>
        <w:t>i.e.,</w:t>
      </w:r>
      <w:r>
        <w:rPr>
          <w:spacing w:val="-7"/>
        </w:rPr>
        <w:t xml:space="preserve"> </w:t>
      </w:r>
      <w:r>
        <w:t>per</w:t>
      </w:r>
      <w:r>
        <w:t>centages</w:t>
      </w:r>
      <w:r>
        <w:rPr>
          <w:spacing w:val="-4"/>
        </w:rPr>
        <w:t xml:space="preserve"> </w:t>
      </w:r>
      <w:r>
        <w:t>are</w:t>
      </w:r>
      <w:r>
        <w:rPr>
          <w:spacing w:val="-7"/>
        </w:rPr>
        <w:t xml:space="preserve"> </w:t>
      </w:r>
      <w:r>
        <w:t>amongst</w:t>
      </w:r>
      <w:r>
        <w:rPr>
          <w:spacing w:val="-4"/>
        </w:rPr>
        <w:t xml:space="preserve"> </w:t>
      </w:r>
      <w:r>
        <w:t>those</w:t>
      </w:r>
      <w:r>
        <w:rPr>
          <w:spacing w:val="-4"/>
        </w:rPr>
        <w:t xml:space="preserve"> </w:t>
      </w:r>
      <w:r>
        <w:t>who</w:t>
      </w:r>
      <w:r>
        <w:rPr>
          <w:spacing w:val="-4"/>
        </w:rPr>
        <w:t xml:space="preserve"> </w:t>
      </w:r>
      <w:r>
        <w:t xml:space="preserve">answered the question. </w:t>
      </w:r>
      <w:proofErr w:type="spellStart"/>
      <w:r>
        <w:t>Missingness</w:t>
      </w:r>
      <w:proofErr w:type="spellEnd"/>
      <w:r>
        <w:t xml:space="preserve"> due to refusals or not knowing varied by question, but there were typically &lt;100 missing cases per question, i.e., less than 1% of the data.</w:t>
      </w:r>
    </w:p>
    <w:p w:rsidR="00CD29A2" w:rsidRDefault="00CD29A2">
      <w:pPr>
        <w:pStyle w:val="BodyText"/>
        <w:spacing w:before="42"/>
      </w:pPr>
    </w:p>
    <w:p w:rsidR="00CD29A2" w:rsidRDefault="009C6A8E">
      <w:pPr>
        <w:pStyle w:val="BodyText"/>
        <w:spacing w:before="1" w:line="278" w:lineRule="auto"/>
        <w:ind w:left="420" w:right="810"/>
      </w:pPr>
      <w:r>
        <w:t>For demographic analyses, some questions were as</w:t>
      </w:r>
      <w:r>
        <w:t>ked of the full sample, specifically age, gender, location,</w:t>
      </w:r>
      <w:r>
        <w:rPr>
          <w:spacing w:val="-8"/>
        </w:rPr>
        <w:t xml:space="preserve"> </w:t>
      </w:r>
      <w:r>
        <w:t>Aboriginal and Torres Strait Islander status and main language. When the dependent variable was asked of the full sample, comparisons</w:t>
      </w:r>
      <w:r>
        <w:rPr>
          <w:spacing w:val="-3"/>
        </w:rPr>
        <w:t xml:space="preserve"> </w:t>
      </w:r>
      <w:r>
        <w:t>within</w:t>
      </w:r>
      <w:r>
        <w:rPr>
          <w:spacing w:val="-3"/>
        </w:rPr>
        <w:t xml:space="preserve"> </w:t>
      </w:r>
      <w:r>
        <w:t>these</w:t>
      </w:r>
      <w:r>
        <w:rPr>
          <w:spacing w:val="-3"/>
        </w:rPr>
        <w:t xml:space="preserve"> </w:t>
      </w:r>
      <w:r>
        <w:t>demographic</w:t>
      </w:r>
      <w:r>
        <w:rPr>
          <w:spacing w:val="-3"/>
        </w:rPr>
        <w:t xml:space="preserve"> </w:t>
      </w:r>
      <w:r>
        <w:t>variables</w:t>
      </w:r>
      <w:r>
        <w:rPr>
          <w:spacing w:val="-3"/>
        </w:rPr>
        <w:t xml:space="preserve"> </w:t>
      </w:r>
      <w:r>
        <w:t>are</w:t>
      </w:r>
      <w:r>
        <w:rPr>
          <w:spacing w:val="-3"/>
        </w:rPr>
        <w:t xml:space="preserve"> </w:t>
      </w:r>
      <w:r>
        <w:t>also</w:t>
      </w:r>
      <w:r>
        <w:rPr>
          <w:spacing w:val="-7"/>
        </w:rPr>
        <w:t xml:space="preserve"> </w:t>
      </w:r>
      <w:r>
        <w:t>based</w:t>
      </w:r>
      <w:r>
        <w:rPr>
          <w:spacing w:val="-7"/>
        </w:rPr>
        <w:t xml:space="preserve"> </w:t>
      </w:r>
      <w:r>
        <w:t>on</w:t>
      </w:r>
      <w:r>
        <w:rPr>
          <w:spacing w:val="-3"/>
        </w:rPr>
        <w:t xml:space="preserve"> </w:t>
      </w:r>
      <w:r>
        <w:t>the</w:t>
      </w:r>
      <w:r>
        <w:rPr>
          <w:spacing w:val="-7"/>
        </w:rPr>
        <w:t xml:space="preserve"> </w:t>
      </w:r>
      <w:r>
        <w:t>full</w:t>
      </w:r>
      <w:r>
        <w:rPr>
          <w:spacing w:val="-4"/>
        </w:rPr>
        <w:t xml:space="preserve"> </w:t>
      </w:r>
      <w:r>
        <w:t>sample, while comparisons based on other</w:t>
      </w:r>
      <w:r>
        <w:rPr>
          <w:spacing w:val="-2"/>
        </w:rPr>
        <w:t xml:space="preserve"> </w:t>
      </w:r>
      <w:r>
        <w:t>demographic variables</w:t>
      </w:r>
      <w:r>
        <w:rPr>
          <w:spacing w:val="-3"/>
        </w:rPr>
        <w:t xml:space="preserve"> </w:t>
      </w:r>
      <w:r>
        <w:t>(e.g., income) are</w:t>
      </w:r>
      <w:r>
        <w:rPr>
          <w:spacing w:val="-3"/>
        </w:rPr>
        <w:t xml:space="preserve"> </w:t>
      </w:r>
      <w:r>
        <w:t>based on the subsample. Due to the weighting procedure used, all analyses can be considered representative, even if based on the subsample.</w:t>
      </w:r>
    </w:p>
    <w:p w:rsidR="00CD29A2" w:rsidRDefault="00CD29A2">
      <w:pPr>
        <w:pStyle w:val="BodyText"/>
        <w:spacing w:before="42"/>
      </w:pPr>
    </w:p>
    <w:p w:rsidR="00CD29A2" w:rsidRDefault="009C6A8E">
      <w:pPr>
        <w:pStyle w:val="BodyText"/>
        <w:spacing w:line="278" w:lineRule="auto"/>
        <w:ind w:left="420" w:right="1111"/>
      </w:pPr>
      <w:r>
        <w:t>Analyses were organised to ensure that cell sizes were sufficient to detect meaningful differences. The most notable case of this is combining those in the moderate-risk and high-risk</w:t>
      </w:r>
      <w:r>
        <w:rPr>
          <w:spacing w:val="-1"/>
        </w:rPr>
        <w:t xml:space="preserve"> </w:t>
      </w:r>
      <w:r>
        <w:t>groups for certain</w:t>
      </w:r>
      <w:r>
        <w:rPr>
          <w:spacing w:val="-3"/>
        </w:rPr>
        <w:t xml:space="preserve"> </w:t>
      </w:r>
      <w:r>
        <w:t>comparisons, since the number of those in the high-ri</w:t>
      </w:r>
      <w:r>
        <w:t>sk group in the sample is insufficient for further breakdowns. Since</w:t>
      </w:r>
      <w:r>
        <w:rPr>
          <w:spacing w:val="-2"/>
        </w:rPr>
        <w:t xml:space="preserve"> </w:t>
      </w:r>
      <w:r>
        <w:t>the</w:t>
      </w:r>
      <w:r>
        <w:rPr>
          <w:spacing w:val="-3"/>
        </w:rPr>
        <w:t xml:space="preserve"> </w:t>
      </w:r>
      <w:r>
        <w:t>risk</w:t>
      </w:r>
      <w:r>
        <w:rPr>
          <w:spacing w:val="-3"/>
        </w:rPr>
        <w:t xml:space="preserve"> </w:t>
      </w:r>
      <w:r>
        <w:t>factors</w:t>
      </w:r>
      <w:r>
        <w:rPr>
          <w:spacing w:val="-3"/>
        </w:rPr>
        <w:t xml:space="preserve"> </w:t>
      </w:r>
      <w:r>
        <w:t>for moderate-risk</w:t>
      </w:r>
      <w:r>
        <w:rPr>
          <w:spacing w:val="-7"/>
        </w:rPr>
        <w:t xml:space="preserve"> </w:t>
      </w:r>
      <w:r>
        <w:t>gambling</w:t>
      </w:r>
      <w:r>
        <w:rPr>
          <w:spacing w:val="-3"/>
        </w:rPr>
        <w:t xml:space="preserve"> </w:t>
      </w:r>
      <w:r>
        <w:t>and high-risk</w:t>
      </w:r>
      <w:r>
        <w:rPr>
          <w:spacing w:val="-7"/>
        </w:rPr>
        <w:t xml:space="preserve"> </w:t>
      </w:r>
      <w:r>
        <w:t>gambling are</w:t>
      </w:r>
      <w:r>
        <w:rPr>
          <w:spacing w:val="-6"/>
        </w:rPr>
        <w:t xml:space="preserve"> </w:t>
      </w:r>
      <w:r>
        <w:t>very similar, this results in little loss of information. In case where cell sizes are low enough to preclude firm i</w:t>
      </w:r>
      <w:r>
        <w:t>nterpretation (&lt;30 cases) this is noted in the text.</w:t>
      </w:r>
    </w:p>
    <w:p w:rsidR="00CD29A2" w:rsidRDefault="00CD29A2">
      <w:pPr>
        <w:pStyle w:val="BodyText"/>
        <w:spacing w:before="47"/>
      </w:pPr>
    </w:p>
    <w:p w:rsidR="00CD29A2" w:rsidRDefault="009C6A8E">
      <w:pPr>
        <w:pStyle w:val="BodyText"/>
        <w:spacing w:line="278" w:lineRule="auto"/>
        <w:ind w:left="420" w:right="692"/>
      </w:pPr>
      <w:r>
        <w:t>Supporting</w:t>
      </w:r>
      <w:r>
        <w:rPr>
          <w:spacing w:val="-3"/>
        </w:rPr>
        <w:t xml:space="preserve"> </w:t>
      </w:r>
      <w:r>
        <w:t>text</w:t>
      </w:r>
      <w:r>
        <w:rPr>
          <w:spacing w:val="-3"/>
        </w:rPr>
        <w:t xml:space="preserve"> </w:t>
      </w:r>
      <w:r>
        <w:t>around</w:t>
      </w:r>
      <w:r>
        <w:rPr>
          <w:spacing w:val="-3"/>
        </w:rPr>
        <w:t xml:space="preserve"> </w:t>
      </w:r>
      <w:r>
        <w:t>tables</w:t>
      </w:r>
      <w:r>
        <w:rPr>
          <w:spacing w:val="-3"/>
        </w:rPr>
        <w:t xml:space="preserve"> </w:t>
      </w:r>
      <w:r>
        <w:t>and</w:t>
      </w:r>
      <w:r>
        <w:rPr>
          <w:spacing w:val="-3"/>
        </w:rPr>
        <w:t xml:space="preserve"> </w:t>
      </w:r>
      <w:r>
        <w:t>figures</w:t>
      </w:r>
      <w:r>
        <w:rPr>
          <w:spacing w:val="-3"/>
        </w:rPr>
        <w:t xml:space="preserve"> </w:t>
      </w:r>
      <w:r>
        <w:t>is</w:t>
      </w:r>
      <w:r>
        <w:rPr>
          <w:spacing w:val="-3"/>
        </w:rPr>
        <w:t xml:space="preserve"> </w:t>
      </w:r>
      <w:r>
        <w:t>designed</w:t>
      </w:r>
      <w:r>
        <w:rPr>
          <w:spacing w:val="-3"/>
        </w:rPr>
        <w:t xml:space="preserve"> </w:t>
      </w:r>
      <w:r>
        <w:t>to</w:t>
      </w:r>
      <w:r>
        <w:rPr>
          <w:spacing w:val="-7"/>
        </w:rPr>
        <w:t xml:space="preserve"> </w:t>
      </w:r>
      <w:r>
        <w:t>draw</w:t>
      </w:r>
      <w:r>
        <w:rPr>
          <w:spacing w:val="-3"/>
        </w:rPr>
        <w:t xml:space="preserve"> </w:t>
      </w:r>
      <w:r>
        <w:t>out</w:t>
      </w:r>
      <w:r>
        <w:rPr>
          <w:spacing w:val="-3"/>
        </w:rPr>
        <w:t xml:space="preserve"> </w:t>
      </w:r>
      <w:r>
        <w:t>particularly</w:t>
      </w:r>
      <w:r>
        <w:rPr>
          <w:spacing w:val="-3"/>
        </w:rPr>
        <w:t xml:space="preserve"> </w:t>
      </w:r>
      <w:r>
        <w:t>salient differences or effects. In general, these are differences that are both statistically significant and of meaningful</w:t>
      </w:r>
      <w:r>
        <w:t>ly large magnitude. The supporting text is not intended to exhaustively repeat all information in figures and tables.</w:t>
      </w:r>
    </w:p>
    <w:p w:rsidR="00CD29A2" w:rsidRDefault="00CD29A2">
      <w:pPr>
        <w:spacing w:line="278" w:lineRule="auto"/>
        <w:sectPr w:rsidR="00CD29A2">
          <w:pgSz w:w="11910" w:h="16840"/>
          <w:pgMar w:top="1720" w:right="780" w:bottom="1240" w:left="1020" w:header="0" w:footer="978" w:gutter="0"/>
          <w:cols w:space="720"/>
        </w:sectPr>
      </w:pPr>
    </w:p>
    <w:p w:rsidR="00CD29A2" w:rsidRDefault="009C6A8E">
      <w:pPr>
        <w:spacing w:before="62"/>
        <w:ind w:left="420"/>
        <w:rPr>
          <w:b/>
          <w:sz w:val="24"/>
        </w:rPr>
      </w:pPr>
      <w:bookmarkStart w:id="32" w:name="_bookmark31"/>
      <w:bookmarkEnd w:id="32"/>
      <w:r>
        <w:rPr>
          <w:b/>
          <w:smallCaps/>
          <w:color w:val="44536A"/>
          <w:sz w:val="24"/>
        </w:rPr>
        <w:lastRenderedPageBreak/>
        <w:t>Table</w:t>
      </w:r>
      <w:r>
        <w:rPr>
          <w:b/>
          <w:smallCaps/>
          <w:color w:val="44536A"/>
          <w:spacing w:val="-4"/>
          <w:sz w:val="24"/>
        </w:rPr>
        <w:t xml:space="preserve"> </w:t>
      </w:r>
      <w:r>
        <w:rPr>
          <w:b/>
          <w:smallCaps/>
          <w:color w:val="44536A"/>
          <w:sz w:val="24"/>
        </w:rPr>
        <w:t>2</w:t>
      </w:r>
      <w:r>
        <w:rPr>
          <w:b/>
          <w:smallCaps/>
          <w:color w:val="44536A"/>
          <w:spacing w:val="-13"/>
          <w:sz w:val="24"/>
        </w:rPr>
        <w:t xml:space="preserve"> </w:t>
      </w:r>
      <w:r>
        <w:rPr>
          <w:b/>
          <w:smallCaps/>
          <w:color w:val="44536A"/>
          <w:sz w:val="24"/>
        </w:rPr>
        <w:t>Acronyms</w:t>
      </w:r>
      <w:r>
        <w:rPr>
          <w:b/>
          <w:smallCaps/>
          <w:color w:val="44536A"/>
          <w:spacing w:val="-7"/>
          <w:sz w:val="24"/>
        </w:rPr>
        <w:t xml:space="preserve"> </w:t>
      </w:r>
      <w:r>
        <w:rPr>
          <w:b/>
          <w:smallCaps/>
          <w:color w:val="44536A"/>
          <w:sz w:val="24"/>
        </w:rPr>
        <w:t>and</w:t>
      </w:r>
      <w:r>
        <w:rPr>
          <w:b/>
          <w:smallCaps/>
          <w:color w:val="44536A"/>
          <w:spacing w:val="-3"/>
          <w:sz w:val="24"/>
        </w:rPr>
        <w:t xml:space="preserve"> </w:t>
      </w:r>
      <w:r>
        <w:rPr>
          <w:b/>
          <w:smallCaps/>
          <w:color w:val="44536A"/>
          <w:sz w:val="24"/>
        </w:rPr>
        <w:t>terms</w:t>
      </w:r>
      <w:r>
        <w:rPr>
          <w:b/>
          <w:smallCaps/>
          <w:color w:val="44536A"/>
          <w:spacing w:val="-2"/>
          <w:sz w:val="24"/>
        </w:rPr>
        <w:t xml:space="preserve"> </w:t>
      </w:r>
      <w:r>
        <w:rPr>
          <w:b/>
          <w:smallCaps/>
          <w:color w:val="44536A"/>
          <w:sz w:val="24"/>
        </w:rPr>
        <w:t>used</w:t>
      </w:r>
      <w:r>
        <w:rPr>
          <w:b/>
          <w:smallCaps/>
          <w:color w:val="44536A"/>
          <w:spacing w:val="-3"/>
          <w:sz w:val="24"/>
        </w:rPr>
        <w:t xml:space="preserve"> </w:t>
      </w:r>
      <w:r>
        <w:rPr>
          <w:b/>
          <w:smallCaps/>
          <w:color w:val="44536A"/>
          <w:sz w:val="24"/>
        </w:rPr>
        <w:t>in</w:t>
      </w:r>
      <w:r>
        <w:rPr>
          <w:b/>
          <w:smallCaps/>
          <w:color w:val="44536A"/>
          <w:spacing w:val="-3"/>
          <w:sz w:val="24"/>
        </w:rPr>
        <w:t xml:space="preserve"> </w:t>
      </w:r>
      <w:r>
        <w:rPr>
          <w:b/>
          <w:smallCaps/>
          <w:color w:val="44536A"/>
          <w:sz w:val="24"/>
        </w:rPr>
        <w:t>this</w:t>
      </w:r>
      <w:r>
        <w:rPr>
          <w:b/>
          <w:smallCaps/>
          <w:color w:val="44536A"/>
          <w:spacing w:val="-6"/>
          <w:sz w:val="24"/>
        </w:rPr>
        <w:t xml:space="preserve"> </w:t>
      </w:r>
      <w:r>
        <w:rPr>
          <w:b/>
          <w:smallCaps/>
          <w:color w:val="44536A"/>
          <w:spacing w:val="-2"/>
          <w:sz w:val="24"/>
        </w:rPr>
        <w:t>report</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83"/>
        <w:gridCol w:w="2867"/>
        <w:gridCol w:w="4768"/>
      </w:tblGrid>
      <w:tr w:rsidR="00CD29A2">
        <w:trPr>
          <w:trHeight w:val="311"/>
        </w:trPr>
        <w:tc>
          <w:tcPr>
            <w:tcW w:w="1383" w:type="dxa"/>
            <w:shd w:val="clear" w:color="auto" w:fill="001F5F"/>
          </w:tcPr>
          <w:p w:rsidR="00CD29A2" w:rsidRDefault="009C6A8E">
            <w:pPr>
              <w:pStyle w:val="TableParagraph"/>
              <w:spacing w:before="45"/>
              <w:ind w:left="110"/>
              <w:rPr>
                <w:b/>
                <w:sz w:val="20"/>
              </w:rPr>
            </w:pPr>
            <w:r>
              <w:rPr>
                <w:b/>
                <w:color w:val="FFFFFF"/>
                <w:spacing w:val="-2"/>
                <w:sz w:val="20"/>
              </w:rPr>
              <w:t>Acronym</w:t>
            </w:r>
          </w:p>
        </w:tc>
        <w:tc>
          <w:tcPr>
            <w:tcW w:w="2867" w:type="dxa"/>
            <w:shd w:val="clear" w:color="auto" w:fill="001F5F"/>
          </w:tcPr>
          <w:p w:rsidR="00CD29A2" w:rsidRDefault="009C6A8E">
            <w:pPr>
              <w:pStyle w:val="TableParagraph"/>
              <w:spacing w:before="45"/>
              <w:ind w:left="110"/>
              <w:rPr>
                <w:b/>
                <w:sz w:val="20"/>
              </w:rPr>
            </w:pPr>
            <w:r>
              <w:rPr>
                <w:b/>
                <w:color w:val="FFFFFF"/>
                <w:spacing w:val="-2"/>
                <w:sz w:val="20"/>
              </w:rPr>
              <w:t>Definition</w:t>
            </w:r>
          </w:p>
        </w:tc>
        <w:tc>
          <w:tcPr>
            <w:tcW w:w="4768" w:type="dxa"/>
            <w:shd w:val="clear" w:color="auto" w:fill="001F5F"/>
          </w:tcPr>
          <w:p w:rsidR="00CD29A2" w:rsidRDefault="009C6A8E">
            <w:pPr>
              <w:pStyle w:val="TableParagraph"/>
              <w:spacing w:before="45"/>
              <w:ind w:left="110"/>
              <w:rPr>
                <w:b/>
                <w:sz w:val="20"/>
              </w:rPr>
            </w:pPr>
            <w:r>
              <w:rPr>
                <w:b/>
                <w:color w:val="FFFFFF"/>
                <w:spacing w:val="-2"/>
                <w:sz w:val="20"/>
              </w:rPr>
              <w:t>Notes</w:t>
            </w:r>
          </w:p>
        </w:tc>
      </w:tr>
      <w:tr w:rsidR="00CD29A2">
        <w:trPr>
          <w:trHeight w:val="542"/>
        </w:trPr>
        <w:tc>
          <w:tcPr>
            <w:tcW w:w="1383" w:type="dxa"/>
          </w:tcPr>
          <w:p w:rsidR="00CD29A2" w:rsidRDefault="009C6A8E">
            <w:pPr>
              <w:pStyle w:val="TableParagraph"/>
              <w:spacing w:before="40"/>
              <w:ind w:left="110"/>
              <w:rPr>
                <w:sz w:val="20"/>
              </w:rPr>
            </w:pPr>
            <w:proofErr w:type="spellStart"/>
            <w:r>
              <w:rPr>
                <w:spacing w:val="-4"/>
                <w:sz w:val="20"/>
              </w:rPr>
              <w:t>PGSI</w:t>
            </w:r>
            <w:proofErr w:type="spellEnd"/>
          </w:p>
        </w:tc>
        <w:tc>
          <w:tcPr>
            <w:tcW w:w="2867" w:type="dxa"/>
          </w:tcPr>
          <w:p w:rsidR="00CD29A2" w:rsidRDefault="009C6A8E">
            <w:pPr>
              <w:pStyle w:val="TableParagraph"/>
              <w:spacing w:before="35"/>
              <w:ind w:left="110"/>
              <w:rPr>
                <w:sz w:val="20"/>
              </w:rPr>
            </w:pPr>
            <w:r>
              <w:rPr>
                <w:sz w:val="20"/>
              </w:rPr>
              <w:t>Problem</w:t>
            </w:r>
            <w:r>
              <w:rPr>
                <w:spacing w:val="-14"/>
                <w:sz w:val="20"/>
              </w:rPr>
              <w:t xml:space="preserve"> </w:t>
            </w:r>
            <w:r>
              <w:rPr>
                <w:sz w:val="20"/>
              </w:rPr>
              <w:t>Gambling</w:t>
            </w:r>
            <w:r>
              <w:rPr>
                <w:spacing w:val="-14"/>
                <w:sz w:val="20"/>
              </w:rPr>
              <w:t xml:space="preserve"> </w:t>
            </w:r>
            <w:r>
              <w:rPr>
                <w:sz w:val="20"/>
              </w:rPr>
              <w:t xml:space="preserve">Severity </w:t>
            </w:r>
            <w:r>
              <w:rPr>
                <w:spacing w:val="-2"/>
                <w:sz w:val="20"/>
              </w:rPr>
              <w:t>Index</w:t>
            </w:r>
          </w:p>
        </w:tc>
        <w:tc>
          <w:tcPr>
            <w:tcW w:w="4768" w:type="dxa"/>
          </w:tcPr>
          <w:p w:rsidR="00CD29A2" w:rsidRDefault="009C6A8E">
            <w:pPr>
              <w:pStyle w:val="TableParagraph"/>
              <w:spacing w:before="35"/>
              <w:ind w:left="110"/>
              <w:rPr>
                <w:sz w:val="20"/>
              </w:rPr>
            </w:pPr>
            <w:r>
              <w:rPr>
                <w:sz w:val="20"/>
              </w:rPr>
              <w:t>Population</w:t>
            </w:r>
            <w:r>
              <w:rPr>
                <w:spacing w:val="-6"/>
                <w:sz w:val="20"/>
              </w:rPr>
              <w:t xml:space="preserve"> </w:t>
            </w:r>
            <w:r>
              <w:rPr>
                <w:sz w:val="20"/>
              </w:rPr>
              <w:t>screen</w:t>
            </w:r>
            <w:r>
              <w:rPr>
                <w:spacing w:val="-6"/>
                <w:sz w:val="20"/>
              </w:rPr>
              <w:t xml:space="preserve"> </w:t>
            </w:r>
            <w:r>
              <w:rPr>
                <w:sz w:val="20"/>
              </w:rPr>
              <w:t>for</w:t>
            </w:r>
            <w:r>
              <w:rPr>
                <w:spacing w:val="-5"/>
                <w:sz w:val="20"/>
              </w:rPr>
              <w:t xml:space="preserve"> </w:t>
            </w:r>
            <w:r>
              <w:rPr>
                <w:sz w:val="20"/>
              </w:rPr>
              <w:t>gambling</w:t>
            </w:r>
            <w:r>
              <w:rPr>
                <w:spacing w:val="-6"/>
                <w:sz w:val="20"/>
              </w:rPr>
              <w:t xml:space="preserve"> </w:t>
            </w:r>
            <w:r>
              <w:rPr>
                <w:sz w:val="20"/>
              </w:rPr>
              <w:t>problems</w:t>
            </w:r>
            <w:r>
              <w:rPr>
                <w:spacing w:val="-3"/>
                <w:sz w:val="20"/>
              </w:rPr>
              <w:t xml:space="preserve"> </w:t>
            </w:r>
            <w:r>
              <w:rPr>
                <w:sz w:val="20"/>
              </w:rPr>
              <w:t>(Ferris</w:t>
            </w:r>
            <w:r>
              <w:rPr>
                <w:spacing w:val="-5"/>
                <w:sz w:val="20"/>
              </w:rPr>
              <w:t xml:space="preserve"> </w:t>
            </w:r>
            <w:r>
              <w:rPr>
                <w:sz w:val="20"/>
              </w:rPr>
              <w:t>&amp; Wynne, 2001).</w:t>
            </w:r>
          </w:p>
        </w:tc>
      </w:tr>
      <w:tr w:rsidR="00CD29A2">
        <w:trPr>
          <w:trHeight w:val="767"/>
        </w:trPr>
        <w:tc>
          <w:tcPr>
            <w:tcW w:w="1383" w:type="dxa"/>
          </w:tcPr>
          <w:p w:rsidR="00CD29A2" w:rsidRDefault="009C6A8E">
            <w:pPr>
              <w:pStyle w:val="TableParagraph"/>
              <w:spacing w:before="35"/>
              <w:ind w:left="110"/>
              <w:rPr>
                <w:sz w:val="20"/>
              </w:rPr>
            </w:pPr>
            <w:r>
              <w:rPr>
                <w:spacing w:val="-2"/>
                <w:sz w:val="20"/>
              </w:rPr>
              <w:t>Minimal-risk gambling</w:t>
            </w:r>
          </w:p>
        </w:tc>
        <w:tc>
          <w:tcPr>
            <w:tcW w:w="2867" w:type="dxa"/>
          </w:tcPr>
          <w:p w:rsidR="00CD29A2" w:rsidRDefault="009C6A8E">
            <w:pPr>
              <w:pStyle w:val="TableParagraph"/>
              <w:spacing w:before="35"/>
              <w:ind w:left="110" w:right="147"/>
              <w:rPr>
                <w:sz w:val="20"/>
              </w:rPr>
            </w:pPr>
            <w:r>
              <w:rPr>
                <w:sz w:val="20"/>
              </w:rPr>
              <w:t>People whose gambling shows</w:t>
            </w:r>
            <w:r>
              <w:rPr>
                <w:spacing w:val="-10"/>
                <w:sz w:val="20"/>
              </w:rPr>
              <w:t xml:space="preserve"> </w:t>
            </w:r>
            <w:r>
              <w:rPr>
                <w:sz w:val="20"/>
              </w:rPr>
              <w:t>no</w:t>
            </w:r>
            <w:r>
              <w:rPr>
                <w:spacing w:val="-11"/>
                <w:sz w:val="20"/>
              </w:rPr>
              <w:t xml:space="preserve"> </w:t>
            </w:r>
            <w:r>
              <w:rPr>
                <w:sz w:val="20"/>
              </w:rPr>
              <w:t>identifiable</w:t>
            </w:r>
            <w:r>
              <w:rPr>
                <w:spacing w:val="-11"/>
                <w:sz w:val="20"/>
              </w:rPr>
              <w:t xml:space="preserve"> </w:t>
            </w:r>
            <w:r>
              <w:rPr>
                <w:sz w:val="20"/>
              </w:rPr>
              <w:t>signs</w:t>
            </w:r>
            <w:r>
              <w:rPr>
                <w:spacing w:val="-10"/>
                <w:sz w:val="20"/>
              </w:rPr>
              <w:t xml:space="preserve"> </w:t>
            </w:r>
            <w:r>
              <w:rPr>
                <w:sz w:val="20"/>
              </w:rPr>
              <w:t xml:space="preserve">of </w:t>
            </w:r>
            <w:r>
              <w:rPr>
                <w:spacing w:val="-2"/>
                <w:sz w:val="20"/>
              </w:rPr>
              <w:t>problems</w:t>
            </w:r>
          </w:p>
        </w:tc>
        <w:tc>
          <w:tcPr>
            <w:tcW w:w="4768" w:type="dxa"/>
          </w:tcPr>
          <w:p w:rsidR="00CD29A2" w:rsidRDefault="009C6A8E">
            <w:pPr>
              <w:pStyle w:val="TableParagraph"/>
              <w:spacing w:before="35"/>
              <w:ind w:left="110"/>
              <w:rPr>
                <w:sz w:val="20"/>
              </w:rPr>
            </w:pPr>
            <w:proofErr w:type="spellStart"/>
            <w:r>
              <w:rPr>
                <w:sz w:val="20"/>
              </w:rPr>
              <w:t>PGSI</w:t>
            </w:r>
            <w:proofErr w:type="spellEnd"/>
            <w:r>
              <w:rPr>
                <w:sz w:val="20"/>
              </w:rPr>
              <w:t xml:space="preserve"> category associated with a score of 0, previously</w:t>
            </w:r>
            <w:r>
              <w:rPr>
                <w:spacing w:val="-7"/>
                <w:sz w:val="20"/>
              </w:rPr>
              <w:t xml:space="preserve"> </w:t>
            </w:r>
            <w:r>
              <w:rPr>
                <w:sz w:val="20"/>
              </w:rPr>
              <w:t>referred</w:t>
            </w:r>
            <w:r>
              <w:rPr>
                <w:spacing w:val="-8"/>
                <w:sz w:val="20"/>
              </w:rPr>
              <w:t xml:space="preserve"> </w:t>
            </w:r>
            <w:r>
              <w:rPr>
                <w:sz w:val="20"/>
              </w:rPr>
              <w:t>to</w:t>
            </w:r>
            <w:r>
              <w:rPr>
                <w:spacing w:val="-8"/>
                <w:sz w:val="20"/>
              </w:rPr>
              <w:t xml:space="preserve"> </w:t>
            </w:r>
            <w:r>
              <w:rPr>
                <w:sz w:val="20"/>
              </w:rPr>
              <w:t>as</w:t>
            </w:r>
            <w:r>
              <w:rPr>
                <w:spacing w:val="-11"/>
                <w:sz w:val="20"/>
              </w:rPr>
              <w:t xml:space="preserve"> </w:t>
            </w:r>
            <w:r>
              <w:rPr>
                <w:sz w:val="20"/>
              </w:rPr>
              <w:t>“non-problem</w:t>
            </w:r>
            <w:r>
              <w:rPr>
                <w:spacing w:val="-7"/>
                <w:sz w:val="20"/>
              </w:rPr>
              <w:t xml:space="preserve"> </w:t>
            </w:r>
            <w:r>
              <w:rPr>
                <w:sz w:val="20"/>
              </w:rPr>
              <w:t>gambling”.</w:t>
            </w:r>
          </w:p>
        </w:tc>
      </w:tr>
      <w:tr w:rsidR="00CD29A2">
        <w:trPr>
          <w:trHeight w:val="772"/>
        </w:trPr>
        <w:tc>
          <w:tcPr>
            <w:tcW w:w="1383" w:type="dxa"/>
          </w:tcPr>
          <w:p w:rsidR="00CD29A2" w:rsidRDefault="009C6A8E">
            <w:pPr>
              <w:pStyle w:val="TableParagraph"/>
              <w:spacing w:before="35" w:line="244" w:lineRule="auto"/>
              <w:ind w:left="110" w:right="447"/>
              <w:rPr>
                <w:sz w:val="20"/>
              </w:rPr>
            </w:pPr>
            <w:r>
              <w:rPr>
                <w:spacing w:val="-2"/>
                <w:sz w:val="20"/>
              </w:rPr>
              <w:t>Low-risk gambling</w:t>
            </w:r>
          </w:p>
        </w:tc>
        <w:tc>
          <w:tcPr>
            <w:tcW w:w="2867" w:type="dxa"/>
          </w:tcPr>
          <w:p w:rsidR="00CD29A2" w:rsidRDefault="009C6A8E">
            <w:pPr>
              <w:pStyle w:val="TableParagraph"/>
              <w:spacing w:before="35"/>
              <w:ind w:left="110" w:right="224"/>
              <w:rPr>
                <w:sz w:val="20"/>
              </w:rPr>
            </w:pPr>
            <w:r>
              <w:rPr>
                <w:sz w:val="20"/>
              </w:rPr>
              <w:t xml:space="preserve">People who, based on their scores on the </w:t>
            </w:r>
            <w:proofErr w:type="spellStart"/>
            <w:r>
              <w:rPr>
                <w:sz w:val="20"/>
              </w:rPr>
              <w:t>PGSI</w:t>
            </w:r>
            <w:proofErr w:type="spellEnd"/>
            <w:r>
              <w:rPr>
                <w:sz w:val="20"/>
              </w:rPr>
              <w:t>, show low-level</w:t>
            </w:r>
            <w:r>
              <w:rPr>
                <w:spacing w:val="-14"/>
                <w:sz w:val="20"/>
              </w:rPr>
              <w:t xml:space="preserve"> </w:t>
            </w:r>
            <w:r>
              <w:rPr>
                <w:sz w:val="20"/>
              </w:rPr>
              <w:t>gambling</w:t>
            </w:r>
            <w:r>
              <w:rPr>
                <w:spacing w:val="-14"/>
                <w:sz w:val="20"/>
              </w:rPr>
              <w:t xml:space="preserve"> </w:t>
            </w:r>
            <w:r>
              <w:rPr>
                <w:sz w:val="20"/>
              </w:rPr>
              <w:t>problems</w:t>
            </w:r>
          </w:p>
        </w:tc>
        <w:tc>
          <w:tcPr>
            <w:tcW w:w="4768" w:type="dxa"/>
          </w:tcPr>
          <w:p w:rsidR="00CD29A2" w:rsidRDefault="009C6A8E">
            <w:pPr>
              <w:pStyle w:val="TableParagraph"/>
              <w:spacing w:before="35"/>
              <w:ind w:left="110" w:right="204"/>
              <w:rPr>
                <w:sz w:val="20"/>
              </w:rPr>
            </w:pPr>
            <w:proofErr w:type="spellStart"/>
            <w:r>
              <w:rPr>
                <w:sz w:val="20"/>
              </w:rPr>
              <w:t>PGSI</w:t>
            </w:r>
            <w:proofErr w:type="spellEnd"/>
            <w:r>
              <w:rPr>
                <w:spacing w:val="-5"/>
                <w:sz w:val="20"/>
              </w:rPr>
              <w:t xml:space="preserve"> </w:t>
            </w:r>
            <w:r>
              <w:rPr>
                <w:sz w:val="20"/>
              </w:rPr>
              <w:t>category</w:t>
            </w:r>
            <w:r>
              <w:rPr>
                <w:spacing w:val="-6"/>
                <w:sz w:val="20"/>
              </w:rPr>
              <w:t xml:space="preserve"> </w:t>
            </w:r>
            <w:r>
              <w:rPr>
                <w:sz w:val="20"/>
              </w:rPr>
              <w:t>associated</w:t>
            </w:r>
            <w:r>
              <w:rPr>
                <w:spacing w:val="-3"/>
                <w:sz w:val="20"/>
              </w:rPr>
              <w:t xml:space="preserve"> </w:t>
            </w:r>
            <w:r>
              <w:rPr>
                <w:sz w:val="20"/>
              </w:rPr>
              <w:t>with</w:t>
            </w:r>
            <w:r>
              <w:rPr>
                <w:spacing w:val="-3"/>
                <w:sz w:val="20"/>
              </w:rPr>
              <w:t xml:space="preserve"> </w:t>
            </w:r>
            <w:r>
              <w:rPr>
                <w:sz w:val="20"/>
              </w:rPr>
              <w:t>a</w:t>
            </w:r>
            <w:r>
              <w:rPr>
                <w:spacing w:val="-8"/>
                <w:sz w:val="20"/>
              </w:rPr>
              <w:t xml:space="preserve"> </w:t>
            </w:r>
            <w:r>
              <w:rPr>
                <w:sz w:val="20"/>
              </w:rPr>
              <w:t>score</w:t>
            </w:r>
            <w:r>
              <w:rPr>
                <w:spacing w:val="-3"/>
                <w:sz w:val="20"/>
              </w:rPr>
              <w:t xml:space="preserve"> </w:t>
            </w:r>
            <w:r>
              <w:rPr>
                <w:sz w:val="20"/>
              </w:rPr>
              <w:t>of</w:t>
            </w:r>
            <w:r>
              <w:rPr>
                <w:spacing w:val="-5"/>
                <w:sz w:val="20"/>
              </w:rPr>
              <w:t xml:space="preserve"> </w:t>
            </w:r>
            <w:r>
              <w:rPr>
                <w:sz w:val="20"/>
              </w:rPr>
              <w:t>1</w:t>
            </w:r>
            <w:r>
              <w:rPr>
                <w:spacing w:val="-3"/>
                <w:sz w:val="20"/>
              </w:rPr>
              <w:t xml:space="preserve"> </w:t>
            </w:r>
            <w:r>
              <w:rPr>
                <w:sz w:val="20"/>
              </w:rPr>
              <w:t>or</w:t>
            </w:r>
            <w:r>
              <w:rPr>
                <w:spacing w:val="-2"/>
                <w:sz w:val="20"/>
              </w:rPr>
              <w:t xml:space="preserve"> </w:t>
            </w:r>
            <w:r>
              <w:rPr>
                <w:sz w:val="20"/>
              </w:rPr>
              <w:t>2.</w:t>
            </w:r>
            <w:r>
              <w:rPr>
                <w:spacing w:val="-5"/>
                <w:sz w:val="20"/>
              </w:rPr>
              <w:t xml:space="preserve"> </w:t>
            </w:r>
            <w:r>
              <w:rPr>
                <w:sz w:val="20"/>
              </w:rPr>
              <w:t xml:space="preserve">It is the same as the original </w:t>
            </w:r>
            <w:proofErr w:type="spellStart"/>
            <w:r>
              <w:rPr>
                <w:sz w:val="20"/>
              </w:rPr>
              <w:t>PGSI</w:t>
            </w:r>
            <w:proofErr w:type="spellEnd"/>
            <w:r>
              <w:rPr>
                <w:sz w:val="20"/>
              </w:rPr>
              <w:t xml:space="preserve"> category of low- risk gambling.</w:t>
            </w:r>
          </w:p>
        </w:tc>
      </w:tr>
      <w:tr w:rsidR="00CD29A2">
        <w:trPr>
          <w:trHeight w:val="997"/>
        </w:trPr>
        <w:tc>
          <w:tcPr>
            <w:tcW w:w="1383" w:type="dxa"/>
          </w:tcPr>
          <w:p w:rsidR="00CD29A2" w:rsidRDefault="009C6A8E">
            <w:pPr>
              <w:pStyle w:val="TableParagraph"/>
              <w:spacing w:before="35"/>
              <w:ind w:left="110" w:right="192"/>
              <w:rPr>
                <w:sz w:val="20"/>
              </w:rPr>
            </w:pPr>
            <w:r>
              <w:rPr>
                <w:spacing w:val="-2"/>
                <w:sz w:val="20"/>
              </w:rPr>
              <w:t xml:space="preserve">Moderate- </w:t>
            </w:r>
            <w:r>
              <w:rPr>
                <w:spacing w:val="-4"/>
                <w:sz w:val="20"/>
              </w:rPr>
              <w:t xml:space="preserve">risk </w:t>
            </w:r>
            <w:r>
              <w:rPr>
                <w:spacing w:val="-2"/>
                <w:sz w:val="20"/>
              </w:rPr>
              <w:t>gambling</w:t>
            </w:r>
          </w:p>
        </w:tc>
        <w:tc>
          <w:tcPr>
            <w:tcW w:w="2867" w:type="dxa"/>
          </w:tcPr>
          <w:p w:rsidR="00CD29A2" w:rsidRDefault="009C6A8E">
            <w:pPr>
              <w:pStyle w:val="TableParagraph"/>
              <w:spacing w:before="35"/>
              <w:ind w:left="110" w:right="321"/>
              <w:rPr>
                <w:sz w:val="20"/>
              </w:rPr>
            </w:pPr>
            <w:r>
              <w:rPr>
                <w:sz w:val="20"/>
              </w:rPr>
              <w:t>People</w:t>
            </w:r>
            <w:r>
              <w:rPr>
                <w:spacing w:val="-11"/>
                <w:sz w:val="20"/>
              </w:rPr>
              <w:t xml:space="preserve"> </w:t>
            </w:r>
            <w:r>
              <w:rPr>
                <w:sz w:val="20"/>
              </w:rPr>
              <w:t>who,</w:t>
            </w:r>
            <w:r>
              <w:rPr>
                <w:spacing w:val="-8"/>
                <w:sz w:val="20"/>
              </w:rPr>
              <w:t xml:space="preserve"> </w:t>
            </w:r>
            <w:r>
              <w:rPr>
                <w:sz w:val="20"/>
              </w:rPr>
              <w:t>based</w:t>
            </w:r>
            <w:r>
              <w:rPr>
                <w:spacing w:val="-11"/>
                <w:sz w:val="20"/>
              </w:rPr>
              <w:t xml:space="preserve"> </w:t>
            </w:r>
            <w:r>
              <w:rPr>
                <w:sz w:val="20"/>
              </w:rPr>
              <w:t>on</w:t>
            </w:r>
            <w:r>
              <w:rPr>
                <w:spacing w:val="-11"/>
                <w:sz w:val="20"/>
              </w:rPr>
              <w:t xml:space="preserve"> </w:t>
            </w:r>
            <w:r>
              <w:rPr>
                <w:sz w:val="20"/>
              </w:rPr>
              <w:t xml:space="preserve">their scores </w:t>
            </w:r>
            <w:r>
              <w:rPr>
                <w:sz w:val="20"/>
              </w:rPr>
              <w:t xml:space="preserve">on the </w:t>
            </w:r>
            <w:proofErr w:type="spellStart"/>
            <w:r>
              <w:rPr>
                <w:sz w:val="20"/>
              </w:rPr>
              <w:t>PGSI</w:t>
            </w:r>
            <w:proofErr w:type="spellEnd"/>
            <w:r>
              <w:rPr>
                <w:sz w:val="20"/>
              </w:rPr>
              <w:t xml:space="preserve">, show moderate-level gambling </w:t>
            </w:r>
            <w:r>
              <w:rPr>
                <w:spacing w:val="-2"/>
                <w:sz w:val="20"/>
              </w:rPr>
              <w:t>problems</w:t>
            </w:r>
          </w:p>
        </w:tc>
        <w:tc>
          <w:tcPr>
            <w:tcW w:w="4768" w:type="dxa"/>
          </w:tcPr>
          <w:p w:rsidR="00CD29A2" w:rsidRDefault="009C6A8E">
            <w:pPr>
              <w:pStyle w:val="TableParagraph"/>
              <w:spacing w:before="35"/>
              <w:ind w:left="110" w:right="204"/>
              <w:rPr>
                <w:sz w:val="20"/>
              </w:rPr>
            </w:pPr>
            <w:proofErr w:type="spellStart"/>
            <w:r>
              <w:rPr>
                <w:sz w:val="20"/>
              </w:rPr>
              <w:t>PGSI</w:t>
            </w:r>
            <w:proofErr w:type="spellEnd"/>
            <w:r>
              <w:rPr>
                <w:spacing w:val="-4"/>
                <w:sz w:val="20"/>
              </w:rPr>
              <w:t xml:space="preserve"> </w:t>
            </w:r>
            <w:r>
              <w:rPr>
                <w:sz w:val="20"/>
              </w:rPr>
              <w:t>category</w:t>
            </w:r>
            <w:r>
              <w:rPr>
                <w:spacing w:val="-5"/>
                <w:sz w:val="20"/>
              </w:rPr>
              <w:t xml:space="preserve"> </w:t>
            </w:r>
            <w:r>
              <w:rPr>
                <w:sz w:val="20"/>
              </w:rPr>
              <w:t>associated</w:t>
            </w:r>
            <w:r>
              <w:rPr>
                <w:spacing w:val="-2"/>
                <w:sz w:val="20"/>
              </w:rPr>
              <w:t xml:space="preserve"> </w:t>
            </w:r>
            <w:r>
              <w:rPr>
                <w:sz w:val="20"/>
              </w:rPr>
              <w:t>with</w:t>
            </w:r>
            <w:r>
              <w:rPr>
                <w:spacing w:val="-2"/>
                <w:sz w:val="20"/>
              </w:rPr>
              <w:t xml:space="preserve"> </w:t>
            </w:r>
            <w:r>
              <w:rPr>
                <w:sz w:val="20"/>
              </w:rPr>
              <w:t>a</w:t>
            </w:r>
            <w:r>
              <w:rPr>
                <w:spacing w:val="-7"/>
                <w:sz w:val="20"/>
              </w:rPr>
              <w:t xml:space="preserve"> </w:t>
            </w:r>
            <w:r>
              <w:rPr>
                <w:sz w:val="20"/>
              </w:rPr>
              <w:t>score</w:t>
            </w:r>
            <w:r>
              <w:rPr>
                <w:spacing w:val="-2"/>
                <w:sz w:val="20"/>
              </w:rPr>
              <w:t xml:space="preserve"> </w:t>
            </w:r>
            <w:r>
              <w:rPr>
                <w:sz w:val="20"/>
              </w:rPr>
              <w:t>of</w:t>
            </w:r>
            <w:r>
              <w:rPr>
                <w:spacing w:val="-4"/>
                <w:sz w:val="20"/>
              </w:rPr>
              <w:t xml:space="preserve"> </w:t>
            </w:r>
            <w:r>
              <w:rPr>
                <w:sz w:val="20"/>
              </w:rPr>
              <w:t>3</w:t>
            </w:r>
            <w:r>
              <w:rPr>
                <w:spacing w:val="-2"/>
                <w:sz w:val="20"/>
              </w:rPr>
              <w:t xml:space="preserve"> </w:t>
            </w:r>
            <w:r>
              <w:rPr>
                <w:sz w:val="20"/>
              </w:rPr>
              <w:t>to</w:t>
            </w:r>
            <w:r>
              <w:rPr>
                <w:spacing w:val="-7"/>
                <w:sz w:val="20"/>
              </w:rPr>
              <w:t xml:space="preserve"> </w:t>
            </w:r>
            <w:r>
              <w:rPr>
                <w:sz w:val="20"/>
              </w:rPr>
              <w:t>7.</w:t>
            </w:r>
            <w:r>
              <w:rPr>
                <w:spacing w:val="-4"/>
                <w:sz w:val="20"/>
              </w:rPr>
              <w:t xml:space="preserve"> </w:t>
            </w:r>
            <w:r>
              <w:rPr>
                <w:sz w:val="20"/>
              </w:rPr>
              <w:t xml:space="preserve">It is the same as the original </w:t>
            </w:r>
            <w:proofErr w:type="spellStart"/>
            <w:r>
              <w:rPr>
                <w:sz w:val="20"/>
              </w:rPr>
              <w:t>PGSI</w:t>
            </w:r>
            <w:proofErr w:type="spellEnd"/>
            <w:r>
              <w:rPr>
                <w:sz w:val="20"/>
              </w:rPr>
              <w:t xml:space="preserve"> category of moderate-risk gambling.</w:t>
            </w:r>
          </w:p>
        </w:tc>
      </w:tr>
      <w:tr w:rsidR="00CD29A2">
        <w:trPr>
          <w:trHeight w:val="773"/>
        </w:trPr>
        <w:tc>
          <w:tcPr>
            <w:tcW w:w="1383" w:type="dxa"/>
          </w:tcPr>
          <w:p w:rsidR="00CD29A2" w:rsidRDefault="009C6A8E">
            <w:pPr>
              <w:pStyle w:val="TableParagraph"/>
              <w:spacing w:before="35"/>
              <w:ind w:left="110" w:right="447"/>
              <w:rPr>
                <w:sz w:val="20"/>
              </w:rPr>
            </w:pPr>
            <w:r>
              <w:rPr>
                <w:spacing w:val="-2"/>
                <w:sz w:val="20"/>
              </w:rPr>
              <w:t>High-risk gambling</w:t>
            </w:r>
          </w:p>
        </w:tc>
        <w:tc>
          <w:tcPr>
            <w:tcW w:w="2867" w:type="dxa"/>
          </w:tcPr>
          <w:p w:rsidR="00CD29A2" w:rsidRDefault="009C6A8E">
            <w:pPr>
              <w:pStyle w:val="TableParagraph"/>
              <w:spacing w:before="35"/>
              <w:ind w:left="110" w:right="147"/>
              <w:rPr>
                <w:sz w:val="20"/>
              </w:rPr>
            </w:pPr>
            <w:r>
              <w:rPr>
                <w:sz w:val="20"/>
              </w:rPr>
              <w:t xml:space="preserve">People who, based on their scores on the </w:t>
            </w:r>
            <w:proofErr w:type="spellStart"/>
            <w:r>
              <w:rPr>
                <w:sz w:val="20"/>
              </w:rPr>
              <w:t>PGSI</w:t>
            </w:r>
            <w:proofErr w:type="spellEnd"/>
            <w:r>
              <w:rPr>
                <w:sz w:val="20"/>
              </w:rPr>
              <w:t>, show high-level</w:t>
            </w:r>
            <w:r>
              <w:rPr>
                <w:spacing w:val="-14"/>
                <w:sz w:val="20"/>
              </w:rPr>
              <w:t xml:space="preserve"> </w:t>
            </w:r>
            <w:r>
              <w:rPr>
                <w:sz w:val="20"/>
              </w:rPr>
              <w:t>gambling</w:t>
            </w:r>
            <w:r>
              <w:rPr>
                <w:spacing w:val="-14"/>
                <w:sz w:val="20"/>
              </w:rPr>
              <w:t xml:space="preserve"> </w:t>
            </w:r>
            <w:r>
              <w:rPr>
                <w:sz w:val="20"/>
              </w:rPr>
              <w:t>problems</w:t>
            </w:r>
          </w:p>
        </w:tc>
        <w:tc>
          <w:tcPr>
            <w:tcW w:w="4768" w:type="dxa"/>
          </w:tcPr>
          <w:p w:rsidR="00CD29A2" w:rsidRDefault="009C6A8E">
            <w:pPr>
              <w:pStyle w:val="TableParagraph"/>
              <w:spacing w:before="35"/>
              <w:ind w:left="110" w:right="204"/>
              <w:rPr>
                <w:sz w:val="20"/>
              </w:rPr>
            </w:pPr>
            <w:proofErr w:type="spellStart"/>
            <w:r>
              <w:rPr>
                <w:sz w:val="20"/>
              </w:rPr>
              <w:t>PGSI</w:t>
            </w:r>
            <w:proofErr w:type="spellEnd"/>
            <w:r>
              <w:rPr>
                <w:spacing w:val="-5"/>
                <w:sz w:val="20"/>
              </w:rPr>
              <w:t xml:space="preserve"> </w:t>
            </w:r>
            <w:r>
              <w:rPr>
                <w:sz w:val="20"/>
              </w:rPr>
              <w:t>category</w:t>
            </w:r>
            <w:r>
              <w:rPr>
                <w:spacing w:val="-6"/>
                <w:sz w:val="20"/>
              </w:rPr>
              <w:t xml:space="preserve"> </w:t>
            </w:r>
            <w:r>
              <w:rPr>
                <w:sz w:val="20"/>
              </w:rPr>
              <w:t>associated</w:t>
            </w:r>
            <w:r>
              <w:rPr>
                <w:spacing w:val="-3"/>
                <w:sz w:val="20"/>
              </w:rPr>
              <w:t xml:space="preserve"> </w:t>
            </w:r>
            <w:r>
              <w:rPr>
                <w:sz w:val="20"/>
              </w:rPr>
              <w:t>with</w:t>
            </w:r>
            <w:r>
              <w:rPr>
                <w:spacing w:val="-3"/>
                <w:sz w:val="20"/>
              </w:rPr>
              <w:t xml:space="preserve"> </w:t>
            </w:r>
            <w:r>
              <w:rPr>
                <w:sz w:val="20"/>
              </w:rPr>
              <w:t>a</w:t>
            </w:r>
            <w:r>
              <w:rPr>
                <w:spacing w:val="-8"/>
                <w:sz w:val="20"/>
              </w:rPr>
              <w:t xml:space="preserve"> </w:t>
            </w:r>
            <w:r>
              <w:rPr>
                <w:sz w:val="20"/>
              </w:rPr>
              <w:t>score</w:t>
            </w:r>
            <w:r>
              <w:rPr>
                <w:spacing w:val="-3"/>
                <w:sz w:val="20"/>
              </w:rPr>
              <w:t xml:space="preserve"> </w:t>
            </w:r>
            <w:r>
              <w:rPr>
                <w:sz w:val="20"/>
              </w:rPr>
              <w:t>of</w:t>
            </w:r>
            <w:r>
              <w:rPr>
                <w:spacing w:val="-5"/>
                <w:sz w:val="20"/>
              </w:rPr>
              <w:t xml:space="preserve"> </w:t>
            </w:r>
            <w:r>
              <w:rPr>
                <w:sz w:val="20"/>
              </w:rPr>
              <w:t>8</w:t>
            </w:r>
            <w:r>
              <w:rPr>
                <w:spacing w:val="-3"/>
                <w:sz w:val="20"/>
              </w:rPr>
              <w:t xml:space="preserve"> </w:t>
            </w:r>
            <w:r>
              <w:rPr>
                <w:sz w:val="20"/>
              </w:rPr>
              <w:t xml:space="preserve">or higher, previously referred to as “problem </w:t>
            </w:r>
            <w:r>
              <w:rPr>
                <w:spacing w:val="-2"/>
                <w:sz w:val="20"/>
              </w:rPr>
              <w:t>gambling”.</w:t>
            </w:r>
          </w:p>
        </w:tc>
      </w:tr>
      <w:tr w:rsidR="00CD29A2">
        <w:trPr>
          <w:trHeight w:val="997"/>
        </w:trPr>
        <w:tc>
          <w:tcPr>
            <w:tcW w:w="1383" w:type="dxa"/>
          </w:tcPr>
          <w:p w:rsidR="00CD29A2" w:rsidRDefault="009C6A8E">
            <w:pPr>
              <w:pStyle w:val="TableParagraph"/>
              <w:spacing w:before="35"/>
              <w:ind w:left="110" w:right="178"/>
              <w:rPr>
                <w:sz w:val="20"/>
              </w:rPr>
            </w:pPr>
            <w:r>
              <w:rPr>
                <w:spacing w:val="-2"/>
                <w:sz w:val="20"/>
              </w:rPr>
              <w:t>Moderate-to high-risk gambling</w:t>
            </w:r>
          </w:p>
        </w:tc>
        <w:tc>
          <w:tcPr>
            <w:tcW w:w="2867" w:type="dxa"/>
          </w:tcPr>
          <w:p w:rsidR="00CD29A2" w:rsidRDefault="009C6A8E">
            <w:pPr>
              <w:pStyle w:val="TableParagraph"/>
              <w:spacing w:before="35"/>
              <w:ind w:left="110" w:right="321"/>
              <w:rPr>
                <w:sz w:val="20"/>
              </w:rPr>
            </w:pPr>
            <w:r>
              <w:rPr>
                <w:sz w:val="20"/>
              </w:rPr>
              <w:t>People</w:t>
            </w:r>
            <w:r>
              <w:rPr>
                <w:spacing w:val="-11"/>
                <w:sz w:val="20"/>
              </w:rPr>
              <w:t xml:space="preserve"> </w:t>
            </w:r>
            <w:r>
              <w:rPr>
                <w:sz w:val="20"/>
              </w:rPr>
              <w:t>who,</w:t>
            </w:r>
            <w:r>
              <w:rPr>
                <w:spacing w:val="-8"/>
                <w:sz w:val="20"/>
              </w:rPr>
              <w:t xml:space="preserve"> </w:t>
            </w:r>
            <w:r>
              <w:rPr>
                <w:sz w:val="20"/>
              </w:rPr>
              <w:t>based</w:t>
            </w:r>
            <w:r>
              <w:rPr>
                <w:spacing w:val="-11"/>
                <w:sz w:val="20"/>
              </w:rPr>
              <w:t xml:space="preserve"> </w:t>
            </w:r>
            <w:r>
              <w:rPr>
                <w:sz w:val="20"/>
              </w:rPr>
              <w:t>on</w:t>
            </w:r>
            <w:r>
              <w:rPr>
                <w:spacing w:val="-11"/>
                <w:sz w:val="20"/>
              </w:rPr>
              <w:t xml:space="preserve"> </w:t>
            </w:r>
            <w:r>
              <w:rPr>
                <w:sz w:val="20"/>
              </w:rPr>
              <w:t xml:space="preserve">their scores on the </w:t>
            </w:r>
            <w:proofErr w:type="spellStart"/>
            <w:r>
              <w:rPr>
                <w:sz w:val="20"/>
              </w:rPr>
              <w:t>PGSI</w:t>
            </w:r>
            <w:proofErr w:type="spellEnd"/>
            <w:r>
              <w:rPr>
                <w:sz w:val="20"/>
              </w:rPr>
              <w:t>, show moderate- to high-level gambling problems.</w:t>
            </w:r>
          </w:p>
        </w:tc>
        <w:tc>
          <w:tcPr>
            <w:tcW w:w="4768" w:type="dxa"/>
          </w:tcPr>
          <w:p w:rsidR="00CD29A2" w:rsidRDefault="009C6A8E">
            <w:pPr>
              <w:pStyle w:val="TableParagraph"/>
              <w:spacing w:before="35"/>
              <w:ind w:left="110" w:right="145"/>
              <w:rPr>
                <w:sz w:val="20"/>
              </w:rPr>
            </w:pPr>
            <w:proofErr w:type="spellStart"/>
            <w:r>
              <w:rPr>
                <w:sz w:val="20"/>
              </w:rPr>
              <w:t>PGSI</w:t>
            </w:r>
            <w:proofErr w:type="spellEnd"/>
            <w:r>
              <w:rPr>
                <w:sz w:val="20"/>
              </w:rPr>
              <w:t xml:space="preserve"> category associated with a score of 3 or higher. It is the same as the original </w:t>
            </w:r>
            <w:proofErr w:type="spellStart"/>
            <w:r>
              <w:rPr>
                <w:sz w:val="20"/>
              </w:rPr>
              <w:t>PGSI</w:t>
            </w:r>
            <w:proofErr w:type="spellEnd"/>
            <w:r>
              <w:rPr>
                <w:sz w:val="20"/>
              </w:rPr>
              <w:t xml:space="preserve"> categories</w:t>
            </w:r>
            <w:r>
              <w:rPr>
                <w:spacing w:val="-7"/>
                <w:sz w:val="20"/>
              </w:rPr>
              <w:t xml:space="preserve"> </w:t>
            </w:r>
            <w:r>
              <w:rPr>
                <w:sz w:val="20"/>
              </w:rPr>
              <w:t>of</w:t>
            </w:r>
            <w:r>
              <w:rPr>
                <w:spacing w:val="-6"/>
                <w:sz w:val="20"/>
              </w:rPr>
              <w:t xml:space="preserve"> </w:t>
            </w:r>
            <w:r>
              <w:rPr>
                <w:sz w:val="20"/>
              </w:rPr>
              <w:t>moderate-risk</w:t>
            </w:r>
            <w:r>
              <w:rPr>
                <w:spacing w:val="-11"/>
                <w:sz w:val="20"/>
              </w:rPr>
              <w:t xml:space="preserve"> </w:t>
            </w:r>
            <w:r>
              <w:rPr>
                <w:sz w:val="20"/>
              </w:rPr>
              <w:t>gambling</w:t>
            </w:r>
            <w:r>
              <w:rPr>
                <w:spacing w:val="-9"/>
                <w:sz w:val="20"/>
              </w:rPr>
              <w:t xml:space="preserve"> </w:t>
            </w:r>
            <w:r>
              <w:rPr>
                <w:sz w:val="20"/>
              </w:rPr>
              <w:t>and</w:t>
            </w:r>
            <w:r>
              <w:rPr>
                <w:spacing w:val="-9"/>
                <w:sz w:val="20"/>
              </w:rPr>
              <w:t xml:space="preserve"> </w:t>
            </w:r>
            <w:r>
              <w:rPr>
                <w:sz w:val="20"/>
              </w:rPr>
              <w:t>problem gambling combined.</w:t>
            </w:r>
          </w:p>
        </w:tc>
      </w:tr>
      <w:tr w:rsidR="00CD29A2">
        <w:trPr>
          <w:trHeight w:val="542"/>
        </w:trPr>
        <w:tc>
          <w:tcPr>
            <w:tcW w:w="1383" w:type="dxa"/>
          </w:tcPr>
          <w:p w:rsidR="00CD29A2" w:rsidRDefault="009C6A8E">
            <w:pPr>
              <w:pStyle w:val="TableParagraph"/>
              <w:spacing w:before="40"/>
              <w:ind w:left="110"/>
              <w:rPr>
                <w:sz w:val="20"/>
              </w:rPr>
            </w:pPr>
            <w:r>
              <w:rPr>
                <w:spacing w:val="-2"/>
                <w:sz w:val="20"/>
              </w:rPr>
              <w:t>GHS-</w:t>
            </w:r>
            <w:r>
              <w:rPr>
                <w:spacing w:val="-5"/>
                <w:sz w:val="20"/>
              </w:rPr>
              <w:t>10</w:t>
            </w:r>
          </w:p>
        </w:tc>
        <w:tc>
          <w:tcPr>
            <w:tcW w:w="2867" w:type="dxa"/>
          </w:tcPr>
          <w:p w:rsidR="00CD29A2" w:rsidRDefault="009C6A8E">
            <w:pPr>
              <w:pStyle w:val="TableParagraph"/>
              <w:spacing w:before="35"/>
              <w:ind w:left="110"/>
              <w:rPr>
                <w:sz w:val="20"/>
              </w:rPr>
            </w:pPr>
            <w:r>
              <w:rPr>
                <w:sz w:val="20"/>
              </w:rPr>
              <w:t>The</w:t>
            </w:r>
            <w:r>
              <w:rPr>
                <w:spacing w:val="-11"/>
                <w:sz w:val="20"/>
              </w:rPr>
              <w:t xml:space="preserve"> </w:t>
            </w:r>
            <w:r>
              <w:rPr>
                <w:sz w:val="20"/>
              </w:rPr>
              <w:t>10-item</w:t>
            </w:r>
            <w:r>
              <w:rPr>
                <w:spacing w:val="-14"/>
                <w:sz w:val="20"/>
              </w:rPr>
              <w:t xml:space="preserve"> </w:t>
            </w:r>
            <w:r>
              <w:rPr>
                <w:sz w:val="20"/>
              </w:rPr>
              <w:t>Gambling</w:t>
            </w:r>
            <w:r>
              <w:rPr>
                <w:spacing w:val="-11"/>
                <w:sz w:val="20"/>
              </w:rPr>
              <w:t xml:space="preserve"> </w:t>
            </w:r>
            <w:r>
              <w:rPr>
                <w:sz w:val="20"/>
              </w:rPr>
              <w:t xml:space="preserve">Harms </w:t>
            </w:r>
            <w:r>
              <w:rPr>
                <w:spacing w:val="-2"/>
                <w:sz w:val="20"/>
              </w:rPr>
              <w:t>Scale</w:t>
            </w:r>
          </w:p>
        </w:tc>
        <w:tc>
          <w:tcPr>
            <w:tcW w:w="4768" w:type="dxa"/>
          </w:tcPr>
          <w:p w:rsidR="00CD29A2" w:rsidRDefault="009C6A8E">
            <w:pPr>
              <w:pStyle w:val="TableParagraph"/>
              <w:spacing w:before="35"/>
              <w:ind w:left="110"/>
              <w:rPr>
                <w:sz w:val="20"/>
              </w:rPr>
            </w:pPr>
            <w:r>
              <w:rPr>
                <w:sz w:val="20"/>
              </w:rPr>
              <w:t>Population</w:t>
            </w:r>
            <w:r>
              <w:rPr>
                <w:spacing w:val="-6"/>
                <w:sz w:val="20"/>
              </w:rPr>
              <w:t xml:space="preserve"> </w:t>
            </w:r>
            <w:r>
              <w:rPr>
                <w:sz w:val="20"/>
              </w:rPr>
              <w:t>screen</w:t>
            </w:r>
            <w:r>
              <w:rPr>
                <w:spacing w:val="-6"/>
                <w:sz w:val="20"/>
              </w:rPr>
              <w:t xml:space="preserve"> </w:t>
            </w:r>
            <w:r>
              <w:rPr>
                <w:sz w:val="20"/>
              </w:rPr>
              <w:t>for</w:t>
            </w:r>
            <w:r>
              <w:rPr>
                <w:spacing w:val="-5"/>
                <w:sz w:val="20"/>
              </w:rPr>
              <w:t xml:space="preserve"> </w:t>
            </w:r>
            <w:r>
              <w:rPr>
                <w:sz w:val="20"/>
              </w:rPr>
              <w:t>harm</w:t>
            </w:r>
            <w:r>
              <w:rPr>
                <w:spacing w:val="-5"/>
                <w:sz w:val="20"/>
              </w:rPr>
              <w:t xml:space="preserve"> </w:t>
            </w:r>
            <w:r>
              <w:rPr>
                <w:sz w:val="20"/>
              </w:rPr>
              <w:t>arising</w:t>
            </w:r>
            <w:r>
              <w:rPr>
                <w:spacing w:val="-6"/>
                <w:sz w:val="20"/>
              </w:rPr>
              <w:t xml:space="preserve"> </w:t>
            </w:r>
            <w:r>
              <w:rPr>
                <w:sz w:val="20"/>
              </w:rPr>
              <w:t>from</w:t>
            </w:r>
            <w:r>
              <w:rPr>
                <w:spacing w:val="-5"/>
                <w:sz w:val="20"/>
              </w:rPr>
              <w:t xml:space="preserve"> </w:t>
            </w:r>
            <w:r>
              <w:rPr>
                <w:sz w:val="20"/>
              </w:rPr>
              <w:t>one’s</w:t>
            </w:r>
            <w:r>
              <w:rPr>
                <w:spacing w:val="-5"/>
                <w:sz w:val="20"/>
              </w:rPr>
              <w:t xml:space="preserve"> </w:t>
            </w:r>
            <w:r>
              <w:rPr>
                <w:sz w:val="20"/>
              </w:rPr>
              <w:t>own gambling (Browne et al., 2023).</w:t>
            </w:r>
          </w:p>
        </w:tc>
      </w:tr>
      <w:tr w:rsidR="00CD29A2">
        <w:trPr>
          <w:trHeight w:val="537"/>
        </w:trPr>
        <w:tc>
          <w:tcPr>
            <w:tcW w:w="1383" w:type="dxa"/>
          </w:tcPr>
          <w:p w:rsidR="00CD29A2" w:rsidRDefault="009C6A8E">
            <w:pPr>
              <w:pStyle w:val="TableParagraph"/>
              <w:spacing w:before="40"/>
              <w:ind w:left="110"/>
              <w:rPr>
                <w:sz w:val="20"/>
              </w:rPr>
            </w:pPr>
            <w:r>
              <w:rPr>
                <w:spacing w:val="-2"/>
                <w:sz w:val="20"/>
              </w:rPr>
              <w:t>GHS-10-</w:t>
            </w:r>
            <w:r>
              <w:rPr>
                <w:spacing w:val="-5"/>
                <w:sz w:val="20"/>
              </w:rPr>
              <w:t>AO</w:t>
            </w:r>
          </w:p>
        </w:tc>
        <w:tc>
          <w:tcPr>
            <w:tcW w:w="2867" w:type="dxa"/>
          </w:tcPr>
          <w:p w:rsidR="00CD29A2" w:rsidRDefault="009C6A8E">
            <w:pPr>
              <w:pStyle w:val="TableParagraph"/>
              <w:spacing w:before="35"/>
              <w:ind w:left="110"/>
              <w:rPr>
                <w:sz w:val="20"/>
              </w:rPr>
            </w:pPr>
            <w:r>
              <w:rPr>
                <w:sz w:val="20"/>
              </w:rPr>
              <w:t>The</w:t>
            </w:r>
            <w:r>
              <w:rPr>
                <w:spacing w:val="-11"/>
                <w:sz w:val="20"/>
              </w:rPr>
              <w:t xml:space="preserve"> </w:t>
            </w:r>
            <w:r>
              <w:rPr>
                <w:sz w:val="20"/>
              </w:rPr>
              <w:t>10-item</w:t>
            </w:r>
            <w:r>
              <w:rPr>
                <w:spacing w:val="-14"/>
                <w:sz w:val="20"/>
              </w:rPr>
              <w:t xml:space="preserve"> </w:t>
            </w:r>
            <w:r>
              <w:rPr>
                <w:sz w:val="20"/>
              </w:rPr>
              <w:t>Gambling</w:t>
            </w:r>
            <w:r>
              <w:rPr>
                <w:spacing w:val="-11"/>
                <w:sz w:val="20"/>
              </w:rPr>
              <w:t xml:space="preserve"> </w:t>
            </w:r>
            <w:r>
              <w:rPr>
                <w:sz w:val="20"/>
              </w:rPr>
              <w:t>Harms Scale for Affected Others</w:t>
            </w:r>
          </w:p>
        </w:tc>
        <w:tc>
          <w:tcPr>
            <w:tcW w:w="4768" w:type="dxa"/>
          </w:tcPr>
          <w:p w:rsidR="00CD29A2" w:rsidRDefault="009C6A8E">
            <w:pPr>
              <w:pStyle w:val="TableParagraph"/>
              <w:spacing w:before="35"/>
              <w:ind w:left="110"/>
              <w:rPr>
                <w:sz w:val="20"/>
              </w:rPr>
            </w:pPr>
            <w:r>
              <w:rPr>
                <w:sz w:val="20"/>
              </w:rPr>
              <w:t>Population</w:t>
            </w:r>
            <w:r>
              <w:rPr>
                <w:spacing w:val="-7"/>
                <w:sz w:val="20"/>
              </w:rPr>
              <w:t xml:space="preserve"> </w:t>
            </w:r>
            <w:r>
              <w:rPr>
                <w:sz w:val="20"/>
              </w:rPr>
              <w:t>screen</w:t>
            </w:r>
            <w:r>
              <w:rPr>
                <w:spacing w:val="-7"/>
                <w:sz w:val="20"/>
              </w:rPr>
              <w:t xml:space="preserve"> </w:t>
            </w:r>
            <w:r>
              <w:rPr>
                <w:sz w:val="20"/>
              </w:rPr>
              <w:t>for</w:t>
            </w:r>
            <w:r>
              <w:rPr>
                <w:spacing w:val="-6"/>
                <w:sz w:val="20"/>
              </w:rPr>
              <w:t xml:space="preserve"> </w:t>
            </w:r>
            <w:r>
              <w:rPr>
                <w:sz w:val="20"/>
              </w:rPr>
              <w:t>harm</w:t>
            </w:r>
            <w:r>
              <w:rPr>
                <w:spacing w:val="-6"/>
                <w:sz w:val="20"/>
              </w:rPr>
              <w:t xml:space="preserve"> </w:t>
            </w:r>
            <w:r>
              <w:rPr>
                <w:sz w:val="20"/>
              </w:rPr>
              <w:t>arising</w:t>
            </w:r>
            <w:r>
              <w:rPr>
                <w:spacing w:val="-7"/>
                <w:sz w:val="20"/>
              </w:rPr>
              <w:t xml:space="preserve"> </w:t>
            </w:r>
            <w:r>
              <w:rPr>
                <w:sz w:val="20"/>
              </w:rPr>
              <w:t>from</w:t>
            </w:r>
            <w:r>
              <w:rPr>
                <w:spacing w:val="-6"/>
                <w:sz w:val="20"/>
              </w:rPr>
              <w:t xml:space="preserve"> </w:t>
            </w:r>
            <w:r>
              <w:rPr>
                <w:sz w:val="20"/>
              </w:rPr>
              <w:t>another person’s gambling (Browne et al., 2023).</w:t>
            </w:r>
          </w:p>
        </w:tc>
      </w:tr>
      <w:tr w:rsidR="00CD29A2">
        <w:trPr>
          <w:trHeight w:val="1459"/>
        </w:trPr>
        <w:tc>
          <w:tcPr>
            <w:tcW w:w="1383" w:type="dxa"/>
          </w:tcPr>
          <w:p w:rsidR="00CD29A2" w:rsidRDefault="009C6A8E">
            <w:pPr>
              <w:pStyle w:val="TableParagraph"/>
              <w:spacing w:before="40"/>
              <w:ind w:left="110"/>
              <w:rPr>
                <w:sz w:val="20"/>
              </w:rPr>
            </w:pPr>
            <w:proofErr w:type="spellStart"/>
            <w:r>
              <w:rPr>
                <w:spacing w:val="-2"/>
                <w:sz w:val="20"/>
              </w:rPr>
              <w:t>HRQoL</w:t>
            </w:r>
            <w:proofErr w:type="spellEnd"/>
          </w:p>
        </w:tc>
        <w:tc>
          <w:tcPr>
            <w:tcW w:w="2867" w:type="dxa"/>
          </w:tcPr>
          <w:p w:rsidR="00CD29A2" w:rsidRDefault="009C6A8E">
            <w:pPr>
              <w:pStyle w:val="TableParagraph"/>
              <w:spacing w:before="40"/>
              <w:ind w:left="110"/>
              <w:rPr>
                <w:sz w:val="20"/>
              </w:rPr>
            </w:pPr>
            <w:r>
              <w:rPr>
                <w:sz w:val="20"/>
              </w:rPr>
              <w:t>Health</w:t>
            </w:r>
            <w:r>
              <w:rPr>
                <w:spacing w:val="-6"/>
                <w:sz w:val="20"/>
              </w:rPr>
              <w:t xml:space="preserve"> </w:t>
            </w:r>
            <w:r>
              <w:rPr>
                <w:sz w:val="20"/>
              </w:rPr>
              <w:t>Related</w:t>
            </w:r>
            <w:r>
              <w:rPr>
                <w:spacing w:val="-6"/>
                <w:sz w:val="20"/>
              </w:rPr>
              <w:t xml:space="preserve"> </w:t>
            </w:r>
            <w:r>
              <w:rPr>
                <w:sz w:val="20"/>
              </w:rPr>
              <w:t>Quality</w:t>
            </w:r>
            <w:r>
              <w:rPr>
                <w:spacing w:val="-5"/>
                <w:sz w:val="20"/>
              </w:rPr>
              <w:t xml:space="preserve"> </w:t>
            </w:r>
            <w:r>
              <w:rPr>
                <w:sz w:val="20"/>
              </w:rPr>
              <w:t>of</w:t>
            </w:r>
            <w:r>
              <w:rPr>
                <w:spacing w:val="-3"/>
                <w:sz w:val="20"/>
              </w:rPr>
              <w:t xml:space="preserve"> </w:t>
            </w:r>
            <w:r>
              <w:rPr>
                <w:spacing w:val="-4"/>
                <w:sz w:val="20"/>
              </w:rPr>
              <w:t>Life</w:t>
            </w:r>
          </w:p>
        </w:tc>
        <w:tc>
          <w:tcPr>
            <w:tcW w:w="4768" w:type="dxa"/>
          </w:tcPr>
          <w:p w:rsidR="00CD29A2" w:rsidRDefault="009C6A8E">
            <w:pPr>
              <w:pStyle w:val="TableParagraph"/>
              <w:spacing w:before="35"/>
              <w:ind w:left="110" w:right="145"/>
              <w:rPr>
                <w:sz w:val="20"/>
              </w:rPr>
            </w:pPr>
            <w:r>
              <w:rPr>
                <w:sz w:val="20"/>
              </w:rPr>
              <w:t>A public health concept whereby one (1) reflects a 12-month period of ideal health and wellbeing and zero (0) reflects a life not worth living. Morbidity from</w:t>
            </w:r>
            <w:r>
              <w:rPr>
                <w:spacing w:val="-8"/>
                <w:sz w:val="20"/>
              </w:rPr>
              <w:t xml:space="preserve"> </w:t>
            </w:r>
            <w:r>
              <w:rPr>
                <w:sz w:val="20"/>
              </w:rPr>
              <w:t>health</w:t>
            </w:r>
            <w:r>
              <w:rPr>
                <w:spacing w:val="-9"/>
                <w:sz w:val="20"/>
              </w:rPr>
              <w:t xml:space="preserve"> </w:t>
            </w:r>
            <w:r>
              <w:rPr>
                <w:sz w:val="20"/>
              </w:rPr>
              <w:t>conditions,</w:t>
            </w:r>
            <w:r>
              <w:rPr>
                <w:spacing w:val="-7"/>
                <w:sz w:val="20"/>
              </w:rPr>
              <w:t xml:space="preserve"> </w:t>
            </w:r>
            <w:r>
              <w:rPr>
                <w:sz w:val="20"/>
              </w:rPr>
              <w:t>including</w:t>
            </w:r>
            <w:r>
              <w:rPr>
                <w:spacing w:val="-9"/>
                <w:sz w:val="20"/>
              </w:rPr>
              <w:t xml:space="preserve"> </w:t>
            </w:r>
            <w:r>
              <w:rPr>
                <w:sz w:val="20"/>
              </w:rPr>
              <w:t>harmful</w:t>
            </w:r>
            <w:r>
              <w:rPr>
                <w:spacing w:val="-9"/>
                <w:sz w:val="20"/>
              </w:rPr>
              <w:t xml:space="preserve"> </w:t>
            </w:r>
            <w:r>
              <w:rPr>
                <w:sz w:val="20"/>
              </w:rPr>
              <w:t xml:space="preserve">gambling, is understood as a decrement (e.g. -0.17) to this </w:t>
            </w:r>
            <w:r>
              <w:rPr>
                <w:sz w:val="20"/>
              </w:rPr>
              <w:t xml:space="preserve">index. See </w:t>
            </w:r>
            <w:proofErr w:type="spellStart"/>
            <w:r>
              <w:rPr>
                <w:sz w:val="20"/>
              </w:rPr>
              <w:t>Ashing-Giwa</w:t>
            </w:r>
            <w:proofErr w:type="spellEnd"/>
            <w:r>
              <w:rPr>
                <w:sz w:val="20"/>
              </w:rPr>
              <w:t xml:space="preserve"> (2005) for an overview.</w:t>
            </w:r>
          </w:p>
        </w:tc>
      </w:tr>
      <w:tr w:rsidR="00CD29A2">
        <w:trPr>
          <w:trHeight w:val="1694"/>
        </w:trPr>
        <w:tc>
          <w:tcPr>
            <w:tcW w:w="1383" w:type="dxa"/>
          </w:tcPr>
          <w:p w:rsidR="00CD29A2" w:rsidRDefault="009C6A8E">
            <w:pPr>
              <w:pStyle w:val="TableParagraph"/>
              <w:spacing w:before="40"/>
              <w:ind w:left="110"/>
              <w:rPr>
                <w:sz w:val="20"/>
              </w:rPr>
            </w:pPr>
            <w:proofErr w:type="spellStart"/>
            <w:r>
              <w:rPr>
                <w:spacing w:val="-5"/>
                <w:sz w:val="20"/>
              </w:rPr>
              <w:t>YLD</w:t>
            </w:r>
            <w:proofErr w:type="spellEnd"/>
          </w:p>
        </w:tc>
        <w:tc>
          <w:tcPr>
            <w:tcW w:w="2867" w:type="dxa"/>
          </w:tcPr>
          <w:p w:rsidR="00CD29A2" w:rsidRDefault="009C6A8E">
            <w:pPr>
              <w:pStyle w:val="TableParagraph"/>
              <w:spacing w:before="40"/>
              <w:ind w:left="110"/>
              <w:rPr>
                <w:sz w:val="20"/>
              </w:rPr>
            </w:pPr>
            <w:r>
              <w:rPr>
                <w:sz w:val="20"/>
              </w:rPr>
              <w:t>Years</w:t>
            </w:r>
            <w:r>
              <w:rPr>
                <w:spacing w:val="-2"/>
                <w:sz w:val="20"/>
              </w:rPr>
              <w:t xml:space="preserve"> </w:t>
            </w:r>
            <w:r>
              <w:rPr>
                <w:sz w:val="20"/>
              </w:rPr>
              <w:t>Lived</w:t>
            </w:r>
            <w:r>
              <w:rPr>
                <w:spacing w:val="-4"/>
                <w:sz w:val="20"/>
              </w:rPr>
              <w:t xml:space="preserve"> </w:t>
            </w:r>
            <w:r>
              <w:rPr>
                <w:sz w:val="20"/>
              </w:rPr>
              <w:t>with</w:t>
            </w:r>
            <w:r>
              <w:rPr>
                <w:spacing w:val="-3"/>
                <w:sz w:val="20"/>
              </w:rPr>
              <w:t xml:space="preserve"> </w:t>
            </w:r>
            <w:r>
              <w:rPr>
                <w:sz w:val="20"/>
              </w:rPr>
              <w:t>a</w:t>
            </w:r>
            <w:r>
              <w:rPr>
                <w:spacing w:val="-3"/>
                <w:sz w:val="20"/>
              </w:rPr>
              <w:t xml:space="preserve"> </w:t>
            </w:r>
            <w:r>
              <w:rPr>
                <w:spacing w:val="-2"/>
                <w:sz w:val="20"/>
              </w:rPr>
              <w:t>Disability</w:t>
            </w:r>
          </w:p>
        </w:tc>
        <w:tc>
          <w:tcPr>
            <w:tcW w:w="4768" w:type="dxa"/>
          </w:tcPr>
          <w:p w:rsidR="00CD29A2" w:rsidRDefault="009C6A8E">
            <w:pPr>
              <w:pStyle w:val="TableParagraph"/>
              <w:spacing w:before="35"/>
              <w:ind w:left="110" w:right="53"/>
              <w:rPr>
                <w:sz w:val="20"/>
              </w:rPr>
            </w:pPr>
            <w:r>
              <w:rPr>
                <w:sz w:val="20"/>
              </w:rPr>
              <w:t xml:space="preserve">For a condition such as harmful gambling, </w:t>
            </w:r>
            <w:proofErr w:type="spellStart"/>
            <w:r>
              <w:rPr>
                <w:sz w:val="20"/>
              </w:rPr>
              <w:t>HRQoL</w:t>
            </w:r>
            <w:proofErr w:type="spellEnd"/>
            <w:r>
              <w:rPr>
                <w:sz w:val="20"/>
              </w:rPr>
              <w:t xml:space="preserve"> decrements may be summed over individuals to capture the aggregate impact to health and quality of life (morbidity) incurred by population segments. This measure excludes any increased risk of mortality.</w:t>
            </w:r>
            <w:r>
              <w:rPr>
                <w:spacing w:val="-6"/>
                <w:sz w:val="20"/>
              </w:rPr>
              <w:t xml:space="preserve"> </w:t>
            </w:r>
            <w:r>
              <w:rPr>
                <w:sz w:val="20"/>
              </w:rPr>
              <w:t>The</w:t>
            </w:r>
            <w:r>
              <w:rPr>
                <w:spacing w:val="-5"/>
                <w:sz w:val="20"/>
              </w:rPr>
              <w:t xml:space="preserve"> </w:t>
            </w:r>
            <w:r>
              <w:rPr>
                <w:sz w:val="20"/>
              </w:rPr>
              <w:t>version</w:t>
            </w:r>
            <w:r>
              <w:rPr>
                <w:spacing w:val="-5"/>
                <w:sz w:val="20"/>
              </w:rPr>
              <w:t xml:space="preserve"> </w:t>
            </w:r>
            <w:r>
              <w:rPr>
                <w:sz w:val="20"/>
              </w:rPr>
              <w:t>calculated</w:t>
            </w:r>
            <w:r>
              <w:rPr>
                <w:spacing w:val="-5"/>
                <w:sz w:val="20"/>
              </w:rPr>
              <w:t xml:space="preserve"> </w:t>
            </w:r>
            <w:r>
              <w:rPr>
                <w:sz w:val="20"/>
              </w:rPr>
              <w:t>here</w:t>
            </w:r>
            <w:r>
              <w:rPr>
                <w:spacing w:val="-5"/>
                <w:sz w:val="20"/>
              </w:rPr>
              <w:t xml:space="preserve"> </w:t>
            </w:r>
            <w:r>
              <w:rPr>
                <w:sz w:val="20"/>
              </w:rPr>
              <w:t>includes</w:t>
            </w:r>
            <w:r>
              <w:rPr>
                <w:spacing w:val="-4"/>
                <w:sz w:val="20"/>
              </w:rPr>
              <w:t xml:space="preserve"> </w:t>
            </w:r>
            <w:r>
              <w:rPr>
                <w:sz w:val="20"/>
              </w:rPr>
              <w:t>only the</w:t>
            </w:r>
            <w:r>
              <w:rPr>
                <w:spacing w:val="-6"/>
                <w:sz w:val="20"/>
              </w:rPr>
              <w:t xml:space="preserve"> </w:t>
            </w:r>
            <w:r>
              <w:rPr>
                <w:sz w:val="20"/>
              </w:rPr>
              <w:t>last</w:t>
            </w:r>
            <w:r>
              <w:rPr>
                <w:spacing w:val="-3"/>
                <w:sz w:val="20"/>
              </w:rPr>
              <w:t xml:space="preserve"> </w:t>
            </w:r>
            <w:r>
              <w:rPr>
                <w:sz w:val="20"/>
              </w:rPr>
              <w:t>12</w:t>
            </w:r>
            <w:r>
              <w:rPr>
                <w:spacing w:val="-5"/>
                <w:sz w:val="20"/>
              </w:rPr>
              <w:t xml:space="preserve"> </w:t>
            </w:r>
            <w:r>
              <w:rPr>
                <w:sz w:val="20"/>
              </w:rPr>
              <w:t>months,</w:t>
            </w:r>
            <w:r>
              <w:rPr>
                <w:spacing w:val="-3"/>
                <w:sz w:val="20"/>
              </w:rPr>
              <w:t xml:space="preserve"> </w:t>
            </w:r>
            <w:r>
              <w:rPr>
                <w:sz w:val="20"/>
              </w:rPr>
              <w:t>not</w:t>
            </w:r>
            <w:r>
              <w:rPr>
                <w:spacing w:val="-3"/>
                <w:sz w:val="20"/>
              </w:rPr>
              <w:t xml:space="preserve"> </w:t>
            </w:r>
            <w:r>
              <w:rPr>
                <w:sz w:val="20"/>
              </w:rPr>
              <w:t>integrated</w:t>
            </w:r>
            <w:r>
              <w:rPr>
                <w:spacing w:val="-5"/>
                <w:sz w:val="20"/>
              </w:rPr>
              <w:t xml:space="preserve"> </w:t>
            </w:r>
            <w:r>
              <w:rPr>
                <w:sz w:val="20"/>
              </w:rPr>
              <w:t>over</w:t>
            </w:r>
            <w:r>
              <w:rPr>
                <w:spacing w:val="-8"/>
                <w:sz w:val="20"/>
              </w:rPr>
              <w:t xml:space="preserve"> </w:t>
            </w:r>
            <w:r>
              <w:rPr>
                <w:sz w:val="20"/>
              </w:rPr>
              <w:t>the</w:t>
            </w:r>
            <w:r>
              <w:rPr>
                <w:spacing w:val="-5"/>
                <w:sz w:val="20"/>
              </w:rPr>
              <w:t xml:space="preserve"> </w:t>
            </w:r>
            <w:r>
              <w:rPr>
                <w:spacing w:val="-2"/>
                <w:sz w:val="20"/>
              </w:rPr>
              <w:t>lifespan.</w:t>
            </w:r>
          </w:p>
        </w:tc>
      </w:tr>
      <w:tr w:rsidR="00CD29A2">
        <w:trPr>
          <w:trHeight w:val="1228"/>
        </w:trPr>
        <w:tc>
          <w:tcPr>
            <w:tcW w:w="1383" w:type="dxa"/>
          </w:tcPr>
          <w:p w:rsidR="00CD29A2" w:rsidRDefault="009C6A8E">
            <w:pPr>
              <w:pStyle w:val="TableParagraph"/>
              <w:spacing w:before="40"/>
              <w:ind w:left="110"/>
              <w:rPr>
                <w:sz w:val="20"/>
              </w:rPr>
            </w:pPr>
            <w:proofErr w:type="spellStart"/>
            <w:r>
              <w:rPr>
                <w:spacing w:val="-4"/>
                <w:sz w:val="20"/>
              </w:rPr>
              <w:t>LOTE</w:t>
            </w:r>
            <w:proofErr w:type="spellEnd"/>
          </w:p>
        </w:tc>
        <w:tc>
          <w:tcPr>
            <w:tcW w:w="2867" w:type="dxa"/>
          </w:tcPr>
          <w:p w:rsidR="00CD29A2" w:rsidRDefault="009C6A8E">
            <w:pPr>
              <w:pStyle w:val="TableParagraph"/>
              <w:spacing w:before="40"/>
              <w:ind w:left="110"/>
              <w:rPr>
                <w:sz w:val="20"/>
              </w:rPr>
            </w:pPr>
            <w:r>
              <w:rPr>
                <w:sz w:val="20"/>
              </w:rPr>
              <w:t>Language</w:t>
            </w:r>
            <w:r>
              <w:rPr>
                <w:spacing w:val="-10"/>
                <w:sz w:val="20"/>
              </w:rPr>
              <w:t xml:space="preserve"> </w:t>
            </w:r>
            <w:r>
              <w:rPr>
                <w:sz w:val="20"/>
              </w:rPr>
              <w:t>other</w:t>
            </w:r>
            <w:r>
              <w:rPr>
                <w:spacing w:val="-6"/>
                <w:sz w:val="20"/>
              </w:rPr>
              <w:t xml:space="preserve"> </w:t>
            </w:r>
            <w:r>
              <w:rPr>
                <w:sz w:val="20"/>
              </w:rPr>
              <w:t>than</w:t>
            </w:r>
            <w:r>
              <w:rPr>
                <w:spacing w:val="-7"/>
                <w:sz w:val="20"/>
              </w:rPr>
              <w:t xml:space="preserve"> </w:t>
            </w:r>
            <w:r>
              <w:rPr>
                <w:spacing w:val="-2"/>
                <w:sz w:val="20"/>
              </w:rPr>
              <w:t>English</w:t>
            </w:r>
          </w:p>
        </w:tc>
        <w:tc>
          <w:tcPr>
            <w:tcW w:w="4768" w:type="dxa"/>
          </w:tcPr>
          <w:p w:rsidR="00CD29A2" w:rsidRDefault="009C6A8E">
            <w:pPr>
              <w:pStyle w:val="TableParagraph"/>
              <w:spacing w:before="35"/>
              <w:ind w:left="110" w:right="204"/>
              <w:rPr>
                <w:sz w:val="20"/>
              </w:rPr>
            </w:pPr>
            <w:r>
              <w:rPr>
                <w:sz w:val="20"/>
              </w:rPr>
              <w:t>Participants were asked whether English was the main</w:t>
            </w:r>
            <w:r>
              <w:rPr>
                <w:spacing w:val="-6"/>
                <w:sz w:val="20"/>
              </w:rPr>
              <w:t xml:space="preserve"> </w:t>
            </w:r>
            <w:r>
              <w:rPr>
                <w:sz w:val="20"/>
              </w:rPr>
              <w:t>language</w:t>
            </w:r>
            <w:r>
              <w:rPr>
                <w:spacing w:val="-6"/>
                <w:sz w:val="20"/>
              </w:rPr>
              <w:t xml:space="preserve"> </w:t>
            </w:r>
            <w:r>
              <w:rPr>
                <w:sz w:val="20"/>
              </w:rPr>
              <w:t>they</w:t>
            </w:r>
            <w:r>
              <w:rPr>
                <w:spacing w:val="-5"/>
                <w:sz w:val="20"/>
              </w:rPr>
              <w:t xml:space="preserve"> </w:t>
            </w:r>
            <w:r>
              <w:rPr>
                <w:sz w:val="20"/>
              </w:rPr>
              <w:t>spoke</w:t>
            </w:r>
            <w:r>
              <w:rPr>
                <w:spacing w:val="-6"/>
                <w:sz w:val="20"/>
              </w:rPr>
              <w:t xml:space="preserve"> </w:t>
            </w:r>
            <w:r>
              <w:rPr>
                <w:sz w:val="20"/>
              </w:rPr>
              <w:t>at</w:t>
            </w:r>
            <w:r>
              <w:rPr>
                <w:spacing w:val="-3"/>
                <w:sz w:val="20"/>
              </w:rPr>
              <w:t xml:space="preserve"> </w:t>
            </w:r>
            <w:r>
              <w:rPr>
                <w:sz w:val="20"/>
              </w:rPr>
              <w:t>home</w:t>
            </w:r>
            <w:r>
              <w:rPr>
                <w:spacing w:val="-6"/>
                <w:sz w:val="20"/>
              </w:rPr>
              <w:t xml:space="preserve"> </w:t>
            </w:r>
            <w:r>
              <w:rPr>
                <w:sz w:val="20"/>
              </w:rPr>
              <w:t>(yes/no).</w:t>
            </w:r>
            <w:r>
              <w:rPr>
                <w:spacing w:val="-3"/>
                <w:sz w:val="20"/>
              </w:rPr>
              <w:t xml:space="preserve"> </w:t>
            </w:r>
            <w:r>
              <w:rPr>
                <w:sz w:val="20"/>
              </w:rPr>
              <w:t xml:space="preserve">Note that this is a separate question to whether they would like to complete a survey in another </w:t>
            </w:r>
            <w:r>
              <w:rPr>
                <w:spacing w:val="-2"/>
                <w:sz w:val="20"/>
              </w:rPr>
              <w:t>language.</w:t>
            </w:r>
          </w:p>
        </w:tc>
      </w:tr>
      <w:tr w:rsidR="00CD29A2">
        <w:trPr>
          <w:trHeight w:val="997"/>
        </w:trPr>
        <w:tc>
          <w:tcPr>
            <w:tcW w:w="1383" w:type="dxa"/>
          </w:tcPr>
          <w:p w:rsidR="00CD29A2" w:rsidRDefault="009C6A8E">
            <w:pPr>
              <w:pStyle w:val="TableParagraph"/>
              <w:spacing w:before="35"/>
              <w:ind w:left="110"/>
              <w:rPr>
                <w:sz w:val="20"/>
              </w:rPr>
            </w:pPr>
            <w:r>
              <w:rPr>
                <w:spacing w:val="-2"/>
                <w:sz w:val="20"/>
              </w:rPr>
              <w:t>Non-sports betting</w:t>
            </w:r>
          </w:p>
        </w:tc>
        <w:tc>
          <w:tcPr>
            <w:tcW w:w="2867" w:type="dxa"/>
          </w:tcPr>
          <w:p w:rsidR="00CD29A2" w:rsidRDefault="009C6A8E">
            <w:pPr>
              <w:pStyle w:val="TableParagraph"/>
              <w:spacing w:before="35"/>
              <w:ind w:left="110" w:right="147"/>
              <w:rPr>
                <w:sz w:val="20"/>
              </w:rPr>
            </w:pPr>
            <w:r>
              <w:rPr>
                <w:sz w:val="20"/>
              </w:rPr>
              <w:t>Betting on events like elections, reality TV, sometimes</w:t>
            </w:r>
            <w:r>
              <w:rPr>
                <w:spacing w:val="-14"/>
                <w:sz w:val="20"/>
              </w:rPr>
              <w:t xml:space="preserve"> </w:t>
            </w:r>
            <w:r>
              <w:rPr>
                <w:sz w:val="20"/>
              </w:rPr>
              <w:t>called</w:t>
            </w:r>
            <w:r>
              <w:rPr>
                <w:spacing w:val="-14"/>
                <w:sz w:val="20"/>
              </w:rPr>
              <w:t xml:space="preserve"> </w:t>
            </w:r>
            <w:r>
              <w:rPr>
                <w:sz w:val="20"/>
              </w:rPr>
              <w:t xml:space="preserve">novelty </w:t>
            </w:r>
            <w:r>
              <w:rPr>
                <w:spacing w:val="-2"/>
                <w:sz w:val="20"/>
              </w:rPr>
              <w:t>betting</w:t>
            </w:r>
          </w:p>
        </w:tc>
        <w:tc>
          <w:tcPr>
            <w:tcW w:w="4768" w:type="dxa"/>
          </w:tcPr>
          <w:p w:rsidR="00CD29A2" w:rsidRDefault="009C6A8E">
            <w:pPr>
              <w:pStyle w:val="TableParagraph"/>
              <w:spacing w:before="35"/>
              <w:ind w:left="110" w:right="305"/>
              <w:jc w:val="both"/>
              <w:rPr>
                <w:sz w:val="20"/>
              </w:rPr>
            </w:pPr>
            <w:r>
              <w:rPr>
                <w:sz w:val="20"/>
              </w:rPr>
              <w:t>Participants</w:t>
            </w:r>
            <w:r>
              <w:rPr>
                <w:spacing w:val="-3"/>
                <w:sz w:val="20"/>
              </w:rPr>
              <w:t xml:space="preserve"> </w:t>
            </w:r>
            <w:r>
              <w:rPr>
                <w:sz w:val="20"/>
              </w:rPr>
              <w:t>were</w:t>
            </w:r>
            <w:r>
              <w:rPr>
                <w:spacing w:val="-4"/>
                <w:sz w:val="20"/>
              </w:rPr>
              <w:t xml:space="preserve"> </w:t>
            </w:r>
            <w:r>
              <w:rPr>
                <w:sz w:val="20"/>
              </w:rPr>
              <w:t>asked</w:t>
            </w:r>
            <w:r>
              <w:rPr>
                <w:spacing w:val="-4"/>
                <w:sz w:val="20"/>
              </w:rPr>
              <w:t xml:space="preserve"> </w:t>
            </w:r>
            <w:r>
              <w:rPr>
                <w:sz w:val="20"/>
              </w:rPr>
              <w:t>if</w:t>
            </w:r>
            <w:r>
              <w:rPr>
                <w:spacing w:val="-6"/>
                <w:sz w:val="20"/>
              </w:rPr>
              <w:t xml:space="preserve"> </w:t>
            </w:r>
            <w:r>
              <w:rPr>
                <w:sz w:val="20"/>
              </w:rPr>
              <w:t>they</w:t>
            </w:r>
            <w:r>
              <w:rPr>
                <w:spacing w:val="-3"/>
                <w:sz w:val="20"/>
              </w:rPr>
              <w:t xml:space="preserve"> </w:t>
            </w:r>
            <w:r>
              <w:rPr>
                <w:sz w:val="20"/>
              </w:rPr>
              <w:t>had</w:t>
            </w:r>
            <w:r>
              <w:rPr>
                <w:spacing w:val="-4"/>
                <w:sz w:val="20"/>
              </w:rPr>
              <w:t xml:space="preserve"> </w:t>
            </w:r>
            <w:r>
              <w:rPr>
                <w:sz w:val="20"/>
              </w:rPr>
              <w:t>bet</w:t>
            </w:r>
            <w:r>
              <w:rPr>
                <w:spacing w:val="-6"/>
                <w:sz w:val="20"/>
              </w:rPr>
              <w:t xml:space="preserve"> </w:t>
            </w:r>
            <w:r>
              <w:rPr>
                <w:sz w:val="20"/>
              </w:rPr>
              <w:t>on</w:t>
            </w:r>
            <w:r>
              <w:rPr>
                <w:spacing w:val="-4"/>
                <w:sz w:val="20"/>
              </w:rPr>
              <w:t xml:space="preserve"> </w:t>
            </w:r>
            <w:r>
              <w:rPr>
                <w:sz w:val="20"/>
              </w:rPr>
              <w:t>a</w:t>
            </w:r>
            <w:r>
              <w:rPr>
                <w:spacing w:val="-2"/>
                <w:sz w:val="20"/>
              </w:rPr>
              <w:t xml:space="preserve"> </w:t>
            </w:r>
            <w:r>
              <w:rPr>
                <w:sz w:val="20"/>
              </w:rPr>
              <w:t>non- sporting</w:t>
            </w:r>
            <w:r>
              <w:rPr>
                <w:spacing w:val="-4"/>
                <w:sz w:val="20"/>
              </w:rPr>
              <w:t xml:space="preserve"> </w:t>
            </w:r>
            <w:r>
              <w:rPr>
                <w:sz w:val="20"/>
              </w:rPr>
              <w:t>event,</w:t>
            </w:r>
            <w:r>
              <w:rPr>
                <w:spacing w:val="-2"/>
                <w:sz w:val="20"/>
              </w:rPr>
              <w:t xml:space="preserve"> </w:t>
            </w:r>
            <w:r>
              <w:rPr>
                <w:sz w:val="20"/>
              </w:rPr>
              <w:t>such</w:t>
            </w:r>
            <w:r>
              <w:rPr>
                <w:spacing w:val="-9"/>
                <w:sz w:val="20"/>
              </w:rPr>
              <w:t xml:space="preserve"> </w:t>
            </w:r>
            <w:r>
              <w:rPr>
                <w:sz w:val="20"/>
              </w:rPr>
              <w:t>as</w:t>
            </w:r>
            <w:r>
              <w:rPr>
                <w:spacing w:val="-4"/>
                <w:sz w:val="20"/>
              </w:rPr>
              <w:t xml:space="preserve"> </w:t>
            </w:r>
            <w:r>
              <w:rPr>
                <w:sz w:val="20"/>
              </w:rPr>
              <w:t>who</w:t>
            </w:r>
            <w:r>
              <w:rPr>
                <w:spacing w:val="-4"/>
                <w:sz w:val="20"/>
              </w:rPr>
              <w:t xml:space="preserve"> </w:t>
            </w:r>
            <w:r>
              <w:rPr>
                <w:sz w:val="20"/>
              </w:rPr>
              <w:t>will</w:t>
            </w:r>
            <w:r>
              <w:rPr>
                <w:spacing w:val="-4"/>
                <w:sz w:val="20"/>
              </w:rPr>
              <w:t xml:space="preserve"> </w:t>
            </w:r>
            <w:r>
              <w:rPr>
                <w:sz w:val="20"/>
              </w:rPr>
              <w:t>win</w:t>
            </w:r>
            <w:r>
              <w:rPr>
                <w:spacing w:val="-4"/>
                <w:sz w:val="20"/>
              </w:rPr>
              <w:t xml:space="preserve"> </w:t>
            </w:r>
            <w:r>
              <w:rPr>
                <w:sz w:val="20"/>
              </w:rPr>
              <w:t>an</w:t>
            </w:r>
            <w:r>
              <w:rPr>
                <w:spacing w:val="-4"/>
                <w:sz w:val="20"/>
              </w:rPr>
              <w:t xml:space="preserve"> </w:t>
            </w:r>
            <w:r>
              <w:rPr>
                <w:sz w:val="20"/>
              </w:rPr>
              <w:t>Academy Award, a political event, or a reality TV show.</w:t>
            </w:r>
          </w:p>
        </w:tc>
      </w:tr>
      <w:tr w:rsidR="00CD29A2">
        <w:trPr>
          <w:trHeight w:val="1233"/>
        </w:trPr>
        <w:tc>
          <w:tcPr>
            <w:tcW w:w="1383" w:type="dxa"/>
          </w:tcPr>
          <w:p w:rsidR="00CD29A2" w:rsidRDefault="009C6A8E">
            <w:pPr>
              <w:pStyle w:val="TableParagraph"/>
              <w:spacing w:before="36" w:line="244" w:lineRule="auto"/>
              <w:ind w:left="110" w:right="436"/>
              <w:rPr>
                <w:sz w:val="20"/>
              </w:rPr>
            </w:pPr>
            <w:r>
              <w:rPr>
                <w:spacing w:val="-2"/>
                <w:sz w:val="20"/>
              </w:rPr>
              <w:t>Regular gamblers</w:t>
            </w:r>
          </w:p>
        </w:tc>
        <w:tc>
          <w:tcPr>
            <w:tcW w:w="2867" w:type="dxa"/>
          </w:tcPr>
          <w:p w:rsidR="00CD29A2" w:rsidRDefault="009C6A8E">
            <w:pPr>
              <w:pStyle w:val="TableParagraph"/>
              <w:spacing w:before="36" w:line="244" w:lineRule="auto"/>
              <w:ind w:left="110"/>
              <w:rPr>
                <w:sz w:val="20"/>
              </w:rPr>
            </w:pPr>
            <w:r>
              <w:rPr>
                <w:sz w:val="20"/>
              </w:rPr>
              <w:t>People</w:t>
            </w:r>
            <w:r>
              <w:rPr>
                <w:spacing w:val="-14"/>
                <w:sz w:val="20"/>
              </w:rPr>
              <w:t xml:space="preserve"> </w:t>
            </w:r>
            <w:r>
              <w:rPr>
                <w:sz w:val="20"/>
              </w:rPr>
              <w:t>who</w:t>
            </w:r>
            <w:r>
              <w:rPr>
                <w:spacing w:val="-14"/>
                <w:sz w:val="20"/>
              </w:rPr>
              <w:t xml:space="preserve"> </w:t>
            </w:r>
            <w:r>
              <w:rPr>
                <w:sz w:val="20"/>
              </w:rPr>
              <w:t>gambled</w:t>
            </w:r>
            <w:r>
              <w:rPr>
                <w:spacing w:val="-13"/>
                <w:sz w:val="20"/>
              </w:rPr>
              <w:t xml:space="preserve"> </w:t>
            </w:r>
            <w:r>
              <w:rPr>
                <w:sz w:val="20"/>
              </w:rPr>
              <w:t>at-least weekly on select forms</w:t>
            </w:r>
          </w:p>
        </w:tc>
        <w:tc>
          <w:tcPr>
            <w:tcW w:w="4768" w:type="dxa"/>
          </w:tcPr>
          <w:p w:rsidR="00CD29A2" w:rsidRDefault="009C6A8E">
            <w:pPr>
              <w:pStyle w:val="TableParagraph"/>
              <w:spacing w:before="36"/>
              <w:ind w:left="110" w:right="120"/>
              <w:rPr>
                <w:sz w:val="20"/>
              </w:rPr>
            </w:pPr>
            <w:r>
              <w:rPr>
                <w:sz w:val="20"/>
              </w:rPr>
              <w:t xml:space="preserve">At-least weekly gambling on any combination of gambling forms. However, if people only took part in lotteries, overseas lotteries or </w:t>
            </w:r>
            <w:proofErr w:type="spellStart"/>
            <w:r>
              <w:rPr>
                <w:sz w:val="20"/>
              </w:rPr>
              <w:t>scratchies</w:t>
            </w:r>
            <w:proofErr w:type="spellEnd"/>
            <w:r>
              <w:rPr>
                <w:sz w:val="20"/>
              </w:rPr>
              <w:t>, they were</w:t>
            </w:r>
            <w:r>
              <w:rPr>
                <w:spacing w:val="-6"/>
                <w:sz w:val="20"/>
              </w:rPr>
              <w:t xml:space="preserve"> </w:t>
            </w:r>
            <w:r>
              <w:rPr>
                <w:sz w:val="20"/>
              </w:rPr>
              <w:t>not</w:t>
            </w:r>
            <w:r>
              <w:rPr>
                <w:spacing w:val="-3"/>
                <w:sz w:val="20"/>
              </w:rPr>
              <w:t xml:space="preserve"> </w:t>
            </w:r>
            <w:r>
              <w:rPr>
                <w:sz w:val="20"/>
              </w:rPr>
              <w:t>included</w:t>
            </w:r>
            <w:r>
              <w:rPr>
                <w:spacing w:val="-6"/>
                <w:sz w:val="20"/>
              </w:rPr>
              <w:t xml:space="preserve"> </w:t>
            </w:r>
            <w:r>
              <w:rPr>
                <w:sz w:val="20"/>
              </w:rPr>
              <w:t>as</w:t>
            </w:r>
            <w:r>
              <w:rPr>
                <w:spacing w:val="-5"/>
                <w:sz w:val="20"/>
              </w:rPr>
              <w:t xml:space="preserve"> </w:t>
            </w:r>
            <w:r>
              <w:rPr>
                <w:sz w:val="20"/>
              </w:rPr>
              <w:t>regular</w:t>
            </w:r>
            <w:r>
              <w:rPr>
                <w:spacing w:val="-5"/>
                <w:sz w:val="20"/>
              </w:rPr>
              <w:t xml:space="preserve"> </w:t>
            </w:r>
            <w:r>
              <w:rPr>
                <w:sz w:val="20"/>
              </w:rPr>
              <w:t>gamblers,</w:t>
            </w:r>
            <w:r>
              <w:rPr>
                <w:spacing w:val="-3"/>
                <w:sz w:val="20"/>
              </w:rPr>
              <w:t xml:space="preserve"> </w:t>
            </w:r>
            <w:r>
              <w:rPr>
                <w:sz w:val="20"/>
              </w:rPr>
              <w:t>even</w:t>
            </w:r>
            <w:r>
              <w:rPr>
                <w:spacing w:val="-6"/>
                <w:sz w:val="20"/>
              </w:rPr>
              <w:t xml:space="preserve"> </w:t>
            </w:r>
            <w:r>
              <w:rPr>
                <w:sz w:val="20"/>
              </w:rPr>
              <w:t>if</w:t>
            </w:r>
            <w:r>
              <w:rPr>
                <w:spacing w:val="-8"/>
                <w:sz w:val="20"/>
              </w:rPr>
              <w:t xml:space="preserve"> </w:t>
            </w:r>
            <w:r>
              <w:rPr>
                <w:sz w:val="20"/>
              </w:rPr>
              <w:t>they did so at-least weekly.</w:t>
            </w:r>
          </w:p>
        </w:tc>
      </w:tr>
    </w:tbl>
    <w:p w:rsidR="00CD29A2" w:rsidRDefault="00CD29A2">
      <w:pPr>
        <w:rPr>
          <w:sz w:val="20"/>
        </w:rPr>
        <w:sectPr w:rsidR="00CD29A2">
          <w:pgSz w:w="11910" w:h="16840"/>
          <w:pgMar w:top="1360" w:right="780" w:bottom="1240" w:left="1020" w:header="0" w:footer="978" w:gutter="0"/>
          <w:cols w:space="720"/>
        </w:sectPr>
      </w:pPr>
    </w:p>
    <w:p w:rsidR="00CD29A2" w:rsidRDefault="009C6A8E">
      <w:pPr>
        <w:pStyle w:val="Heading1"/>
      </w:pPr>
      <w:bookmarkStart w:id="33" w:name="_bookmark32"/>
      <w:bookmarkEnd w:id="33"/>
      <w:r>
        <w:rPr>
          <w:color w:val="001F5F"/>
        </w:rPr>
        <w:lastRenderedPageBreak/>
        <w:t>Chapter</w:t>
      </w:r>
      <w:r>
        <w:rPr>
          <w:color w:val="001F5F"/>
          <w:spacing w:val="-13"/>
        </w:rPr>
        <w:t xml:space="preserve"> </w:t>
      </w:r>
      <w:r>
        <w:rPr>
          <w:color w:val="001F5F"/>
        </w:rPr>
        <w:t>3:</w:t>
      </w:r>
      <w:r>
        <w:rPr>
          <w:color w:val="001F5F"/>
          <w:spacing w:val="-12"/>
        </w:rPr>
        <w:t xml:space="preserve"> </w:t>
      </w:r>
      <w:r>
        <w:rPr>
          <w:color w:val="001F5F"/>
        </w:rPr>
        <w:t>Gambling</w:t>
      </w:r>
      <w:r>
        <w:rPr>
          <w:color w:val="001F5F"/>
          <w:spacing w:val="-12"/>
        </w:rPr>
        <w:t xml:space="preserve"> </w:t>
      </w:r>
      <w:r>
        <w:rPr>
          <w:color w:val="001F5F"/>
          <w:spacing w:val="-2"/>
        </w:rPr>
        <w:t>participation</w:t>
      </w:r>
    </w:p>
    <w:p w:rsidR="00CD29A2" w:rsidRDefault="009C6A8E">
      <w:pPr>
        <w:pStyle w:val="BodyText"/>
        <w:spacing w:before="64"/>
        <w:rPr>
          <w:sz w:val="20"/>
        </w:rPr>
      </w:pPr>
      <w:r>
        <w:rPr>
          <w:noProof/>
          <w:lang w:val="en-AU" w:eastAsia="en-AU"/>
        </w:rPr>
        <mc:AlternateContent>
          <mc:Choice Requires="wps">
            <w:drawing>
              <wp:anchor distT="0" distB="0" distL="0" distR="0" simplePos="0" relativeHeight="487591424" behindDoc="1" locked="0" layoutInCell="1" allowOverlap="1">
                <wp:simplePos x="0" y="0"/>
                <wp:positionH relativeFrom="page">
                  <wp:posOffset>917752</wp:posOffset>
                </wp:positionH>
                <wp:positionV relativeFrom="paragraph">
                  <wp:posOffset>205383</wp:posOffset>
                </wp:positionV>
                <wp:extent cx="5727065" cy="3957954"/>
                <wp:effectExtent l="0" t="0" r="0" b="0"/>
                <wp:wrapTopAndBottom/>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27065" cy="3957954"/>
                        </a:xfrm>
                        <a:prstGeom prst="rect">
                          <a:avLst/>
                        </a:prstGeom>
                        <a:ln w="6096">
                          <a:solidFill>
                            <a:srgbClr val="000000"/>
                          </a:solidFill>
                          <a:prstDash val="solid"/>
                        </a:ln>
                      </wps:spPr>
                      <wps:txbx>
                        <w:txbxContent>
                          <w:p w:rsidR="00CD29A2" w:rsidRDefault="009C6A8E">
                            <w:pPr>
                              <w:pStyle w:val="BodyText"/>
                              <w:numPr>
                                <w:ilvl w:val="0"/>
                                <w:numId w:val="27"/>
                              </w:numPr>
                              <w:tabs>
                                <w:tab w:val="left" w:pos="696"/>
                              </w:tabs>
                              <w:spacing w:before="124"/>
                              <w:rPr>
                                <w:rFonts w:ascii="Symbol" w:hAnsi="Symbol"/>
                              </w:rPr>
                            </w:pPr>
                            <w:r>
                              <w:t>Most</w:t>
                            </w:r>
                            <w:r>
                              <w:rPr>
                                <w:spacing w:val="-8"/>
                              </w:rPr>
                              <w:t xml:space="preserve"> </w:t>
                            </w:r>
                            <w:r>
                              <w:t>NSW</w:t>
                            </w:r>
                            <w:r>
                              <w:rPr>
                                <w:spacing w:val="-8"/>
                              </w:rPr>
                              <w:t xml:space="preserve"> </w:t>
                            </w:r>
                            <w:r>
                              <w:t>residents</w:t>
                            </w:r>
                            <w:r>
                              <w:rPr>
                                <w:spacing w:val="-12"/>
                              </w:rPr>
                              <w:t xml:space="preserve"> </w:t>
                            </w:r>
                            <w:r>
                              <w:t>(80.6%)</w:t>
                            </w:r>
                            <w:r>
                              <w:rPr>
                                <w:spacing w:val="-7"/>
                              </w:rPr>
                              <w:t xml:space="preserve"> </w:t>
                            </w:r>
                            <w:r>
                              <w:t>have</w:t>
                            </w:r>
                            <w:r>
                              <w:rPr>
                                <w:spacing w:val="-8"/>
                              </w:rPr>
                              <w:t xml:space="preserve"> </w:t>
                            </w:r>
                            <w:r>
                              <w:t>gambled</w:t>
                            </w:r>
                            <w:r>
                              <w:rPr>
                                <w:spacing w:val="-8"/>
                              </w:rPr>
                              <w:t xml:space="preserve"> </w:t>
                            </w:r>
                            <w:r>
                              <w:t>at</w:t>
                            </w:r>
                            <w:r>
                              <w:rPr>
                                <w:spacing w:val="-7"/>
                              </w:rPr>
                              <w:t xml:space="preserve"> </w:t>
                            </w:r>
                            <w:r>
                              <w:t>some</w:t>
                            </w:r>
                            <w:r>
                              <w:rPr>
                                <w:spacing w:val="-8"/>
                              </w:rPr>
                              <w:t xml:space="preserve"> </w:t>
                            </w:r>
                            <w:r>
                              <w:t>point</w:t>
                            </w:r>
                            <w:r>
                              <w:rPr>
                                <w:spacing w:val="-8"/>
                              </w:rPr>
                              <w:t xml:space="preserve"> </w:t>
                            </w:r>
                            <w:r>
                              <w:t>in</w:t>
                            </w:r>
                            <w:r>
                              <w:rPr>
                                <w:spacing w:val="-8"/>
                              </w:rPr>
                              <w:t xml:space="preserve"> </w:t>
                            </w:r>
                            <w:r>
                              <w:t>their</w:t>
                            </w:r>
                            <w:r>
                              <w:rPr>
                                <w:spacing w:val="-7"/>
                              </w:rPr>
                              <w:t xml:space="preserve"> </w:t>
                            </w:r>
                            <w:r>
                              <w:rPr>
                                <w:spacing w:val="-2"/>
                              </w:rPr>
                              <w:t>life.</w:t>
                            </w:r>
                          </w:p>
                          <w:p w:rsidR="00CD29A2" w:rsidRDefault="009C6A8E">
                            <w:pPr>
                              <w:pStyle w:val="BodyText"/>
                              <w:numPr>
                                <w:ilvl w:val="0"/>
                                <w:numId w:val="27"/>
                              </w:numPr>
                              <w:tabs>
                                <w:tab w:val="left" w:pos="696"/>
                              </w:tabs>
                              <w:spacing w:before="171" w:line="283" w:lineRule="auto"/>
                              <w:ind w:right="96"/>
                              <w:rPr>
                                <w:rFonts w:ascii="Symbol" w:hAnsi="Symbol"/>
                              </w:rPr>
                            </w:pPr>
                            <w:r>
                              <w:t>Past-year</w:t>
                            </w:r>
                            <w:r>
                              <w:rPr>
                                <w:spacing w:val="-3"/>
                              </w:rPr>
                              <w:t xml:space="preserve"> </w:t>
                            </w:r>
                            <w:r>
                              <w:t>gambling participation</w:t>
                            </w:r>
                            <w:r>
                              <w:rPr>
                                <w:spacing w:val="-3"/>
                              </w:rPr>
                              <w:t xml:space="preserve"> </w:t>
                            </w:r>
                            <w:r>
                              <w:t>in NSW has</w:t>
                            </w:r>
                            <w:r>
                              <w:rPr>
                                <w:spacing w:val="-9"/>
                              </w:rPr>
                              <w:t xml:space="preserve"> </w:t>
                            </w:r>
                            <w:r>
                              <w:t>remained relatively stable since 2019 (53.5% in 2024 compared to 53.0% in 2019).</w:t>
                            </w:r>
                          </w:p>
                          <w:p w:rsidR="00CD29A2" w:rsidRDefault="009C6A8E">
                            <w:pPr>
                              <w:pStyle w:val="BodyText"/>
                              <w:numPr>
                                <w:ilvl w:val="0"/>
                                <w:numId w:val="27"/>
                              </w:numPr>
                              <w:tabs>
                                <w:tab w:val="left" w:pos="696"/>
                              </w:tabs>
                              <w:spacing w:before="125" w:line="288" w:lineRule="auto"/>
                              <w:ind w:right="96"/>
                              <w:rPr>
                                <w:rFonts w:ascii="Symbol" w:hAnsi="Symbol"/>
                              </w:rPr>
                            </w:pPr>
                            <w:r>
                              <w:t>More men (58.7%) than women (48.5%) participated in gambling in the last year, with this difference most apparent in younger age groups.</w:t>
                            </w:r>
                          </w:p>
                          <w:p w:rsidR="00CD29A2" w:rsidRDefault="009C6A8E">
                            <w:pPr>
                              <w:pStyle w:val="BodyText"/>
                              <w:numPr>
                                <w:ilvl w:val="0"/>
                                <w:numId w:val="27"/>
                              </w:numPr>
                              <w:tabs>
                                <w:tab w:val="left" w:pos="696"/>
                              </w:tabs>
                              <w:spacing w:before="118" w:line="283" w:lineRule="auto"/>
                              <w:ind w:right="103"/>
                              <w:rPr>
                                <w:rFonts w:ascii="Symbol" w:hAnsi="Symbol"/>
                              </w:rPr>
                            </w:pPr>
                            <w:r>
                              <w:t>Gambling participation</w:t>
                            </w:r>
                            <w:r>
                              <w:rPr>
                                <w:spacing w:val="35"/>
                              </w:rPr>
                              <w:t xml:space="preserve"> </w:t>
                            </w:r>
                            <w:r>
                              <w:t>was higher among</w:t>
                            </w:r>
                            <w:r>
                              <w:rPr>
                                <w:spacing w:val="35"/>
                              </w:rPr>
                              <w:t xml:space="preserve"> </w:t>
                            </w:r>
                            <w:r>
                              <w:t>those</w:t>
                            </w:r>
                            <w:r>
                              <w:rPr>
                                <w:spacing w:val="35"/>
                              </w:rPr>
                              <w:t xml:space="preserve"> </w:t>
                            </w:r>
                            <w:r>
                              <w:t>outside of greater</w:t>
                            </w:r>
                            <w:r>
                              <w:rPr>
                                <w:spacing w:val="36"/>
                              </w:rPr>
                              <w:t xml:space="preserve"> </w:t>
                            </w:r>
                            <w:r>
                              <w:t>Sydney (59.7%</w:t>
                            </w:r>
                            <w:r>
                              <w:rPr>
                                <w:spacing w:val="23"/>
                              </w:rPr>
                              <w:t xml:space="preserve"> </w:t>
                            </w:r>
                            <w:r>
                              <w:t>versus</w:t>
                            </w:r>
                            <w:r>
                              <w:rPr>
                                <w:spacing w:val="26"/>
                              </w:rPr>
                              <w:t xml:space="preserve"> </w:t>
                            </w:r>
                            <w:r>
                              <w:t>50.2%),</w:t>
                            </w:r>
                            <w:r>
                              <w:rPr>
                                <w:spacing w:val="21"/>
                              </w:rPr>
                              <w:t xml:space="preserve"> </w:t>
                            </w:r>
                            <w:r>
                              <w:t>who</w:t>
                            </w:r>
                            <w:r>
                              <w:rPr>
                                <w:spacing w:val="27"/>
                              </w:rPr>
                              <w:t xml:space="preserve"> </w:t>
                            </w:r>
                            <w:r>
                              <w:t>spoke</w:t>
                            </w:r>
                            <w:r>
                              <w:rPr>
                                <w:spacing w:val="26"/>
                              </w:rPr>
                              <w:t xml:space="preserve"> </w:t>
                            </w:r>
                            <w:r>
                              <w:t>English</w:t>
                            </w:r>
                            <w:r>
                              <w:rPr>
                                <w:spacing w:val="26"/>
                              </w:rPr>
                              <w:t xml:space="preserve"> </w:t>
                            </w:r>
                            <w:r>
                              <w:t>at</w:t>
                            </w:r>
                            <w:r>
                              <w:rPr>
                                <w:spacing w:val="26"/>
                              </w:rPr>
                              <w:t xml:space="preserve"> </w:t>
                            </w:r>
                            <w:r>
                              <w:t>home</w:t>
                            </w:r>
                            <w:r>
                              <w:rPr>
                                <w:spacing w:val="21"/>
                              </w:rPr>
                              <w:t xml:space="preserve"> </w:t>
                            </w:r>
                            <w:r>
                              <w:t>(56.3%</w:t>
                            </w:r>
                            <w:r>
                              <w:rPr>
                                <w:spacing w:val="23"/>
                              </w:rPr>
                              <w:t xml:space="preserve"> </w:t>
                            </w:r>
                            <w:r>
                              <w:t>versus</w:t>
                            </w:r>
                            <w:r>
                              <w:rPr>
                                <w:spacing w:val="26"/>
                              </w:rPr>
                              <w:t xml:space="preserve"> </w:t>
                            </w:r>
                            <w:r>
                              <w:t>37.3%),</w:t>
                            </w:r>
                          </w:p>
                          <w:p w:rsidR="00CD29A2" w:rsidRDefault="009C6A8E">
                            <w:pPr>
                              <w:pStyle w:val="BodyText"/>
                              <w:spacing w:before="6"/>
                              <w:ind w:left="696"/>
                            </w:pPr>
                            <w:proofErr w:type="gramStart"/>
                            <w:r>
                              <w:t>married</w:t>
                            </w:r>
                            <w:proofErr w:type="gramEnd"/>
                            <w:r>
                              <w:rPr>
                                <w:spacing w:val="40"/>
                              </w:rPr>
                              <w:t xml:space="preserve"> </w:t>
                            </w:r>
                            <w:r>
                              <w:t>people</w:t>
                            </w:r>
                            <w:r>
                              <w:rPr>
                                <w:spacing w:val="34"/>
                              </w:rPr>
                              <w:t xml:space="preserve"> </w:t>
                            </w:r>
                            <w:r>
                              <w:t>(55.0%</w:t>
                            </w:r>
                            <w:r>
                              <w:rPr>
                                <w:spacing w:val="37"/>
                              </w:rPr>
                              <w:t xml:space="preserve"> </w:t>
                            </w:r>
                            <w:r>
                              <w:t>versus</w:t>
                            </w:r>
                            <w:r>
                              <w:rPr>
                                <w:spacing w:val="37"/>
                              </w:rPr>
                              <w:t xml:space="preserve"> </w:t>
                            </w:r>
                            <w:r>
                              <w:t>51.9%),</w:t>
                            </w:r>
                            <w:r>
                              <w:rPr>
                                <w:spacing w:val="38"/>
                              </w:rPr>
                              <w:t xml:space="preserve"> </w:t>
                            </w:r>
                            <w:r>
                              <w:t>unemployed</w:t>
                            </w:r>
                            <w:r>
                              <w:rPr>
                                <w:spacing w:val="43"/>
                              </w:rPr>
                              <w:t xml:space="preserve"> </w:t>
                            </w:r>
                            <w:r>
                              <w:t>people</w:t>
                            </w:r>
                            <w:r>
                              <w:rPr>
                                <w:spacing w:val="39"/>
                              </w:rPr>
                              <w:t xml:space="preserve"> </w:t>
                            </w:r>
                            <w:r>
                              <w:t>(57.0%</w:t>
                            </w:r>
                            <w:r>
                              <w:rPr>
                                <w:spacing w:val="35"/>
                              </w:rPr>
                              <w:t xml:space="preserve"> </w:t>
                            </w:r>
                            <w:r>
                              <w:rPr>
                                <w:spacing w:val="-2"/>
                              </w:rPr>
                              <w:t>versus</w:t>
                            </w:r>
                          </w:p>
                          <w:p w:rsidR="00CD29A2" w:rsidRDefault="009C6A8E">
                            <w:pPr>
                              <w:pStyle w:val="BodyText"/>
                              <w:spacing w:before="55"/>
                              <w:ind w:left="696"/>
                            </w:pPr>
                            <w:r>
                              <w:t>47.6%)</w:t>
                            </w:r>
                            <w:r>
                              <w:rPr>
                                <w:spacing w:val="-9"/>
                              </w:rPr>
                              <w:t xml:space="preserve"> </w:t>
                            </w:r>
                            <w:r>
                              <w:t>and</w:t>
                            </w:r>
                            <w:r>
                              <w:rPr>
                                <w:spacing w:val="-13"/>
                              </w:rPr>
                              <w:t xml:space="preserve"> </w:t>
                            </w:r>
                            <w:r>
                              <w:t>those</w:t>
                            </w:r>
                            <w:r>
                              <w:rPr>
                                <w:spacing w:val="-10"/>
                              </w:rPr>
                              <w:t xml:space="preserve"> </w:t>
                            </w:r>
                            <w:r>
                              <w:t>without</w:t>
                            </w:r>
                            <w:r>
                              <w:rPr>
                                <w:spacing w:val="-9"/>
                              </w:rPr>
                              <w:t xml:space="preserve"> </w:t>
                            </w:r>
                            <w:r>
                              <w:t>tertiary</w:t>
                            </w:r>
                            <w:r>
                              <w:rPr>
                                <w:spacing w:val="-10"/>
                              </w:rPr>
                              <w:t xml:space="preserve"> </w:t>
                            </w:r>
                            <w:r>
                              <w:t>education</w:t>
                            </w:r>
                            <w:r>
                              <w:rPr>
                                <w:spacing w:val="-12"/>
                              </w:rPr>
                              <w:t xml:space="preserve"> </w:t>
                            </w:r>
                            <w:r>
                              <w:t>(60.7%</w:t>
                            </w:r>
                            <w:r>
                              <w:rPr>
                                <w:spacing w:val="-12"/>
                              </w:rPr>
                              <w:t xml:space="preserve"> </w:t>
                            </w:r>
                            <w:r>
                              <w:t>versus</w:t>
                            </w:r>
                            <w:r>
                              <w:rPr>
                                <w:spacing w:val="-9"/>
                              </w:rPr>
                              <w:t xml:space="preserve"> </w:t>
                            </w:r>
                            <w:r>
                              <w:rPr>
                                <w:spacing w:val="-2"/>
                              </w:rPr>
                              <w:t>46.7%).</w:t>
                            </w:r>
                          </w:p>
                          <w:p w:rsidR="00CD29A2" w:rsidRDefault="009C6A8E">
                            <w:pPr>
                              <w:pStyle w:val="BodyText"/>
                              <w:numPr>
                                <w:ilvl w:val="0"/>
                                <w:numId w:val="27"/>
                              </w:numPr>
                              <w:tabs>
                                <w:tab w:val="left" w:pos="696"/>
                              </w:tabs>
                              <w:spacing w:before="174" w:line="285" w:lineRule="auto"/>
                              <w:ind w:right="95"/>
                              <w:jc w:val="both"/>
                              <w:rPr>
                                <w:rFonts w:ascii="Symbol" w:hAnsi="Symbol"/>
                              </w:rPr>
                            </w:pPr>
                            <w:r>
                              <w:t>NSW adults who were more likely to gamble include those: living outside of Sydney,</w:t>
                            </w:r>
                            <w:r>
                              <w:rPr>
                                <w:spacing w:val="-11"/>
                              </w:rPr>
                              <w:t xml:space="preserve"> </w:t>
                            </w:r>
                            <w:r>
                              <w:t>identifying</w:t>
                            </w:r>
                            <w:r>
                              <w:rPr>
                                <w:spacing w:val="-12"/>
                              </w:rPr>
                              <w:t xml:space="preserve"> </w:t>
                            </w:r>
                            <w:r>
                              <w:t>as</w:t>
                            </w:r>
                            <w:r>
                              <w:rPr>
                                <w:spacing w:val="-11"/>
                              </w:rPr>
                              <w:t xml:space="preserve"> </w:t>
                            </w:r>
                            <w:r>
                              <w:t>Aboriginal</w:t>
                            </w:r>
                            <w:r>
                              <w:rPr>
                                <w:spacing w:val="-11"/>
                              </w:rPr>
                              <w:t xml:space="preserve"> </w:t>
                            </w:r>
                            <w:r>
                              <w:t>and</w:t>
                            </w:r>
                            <w:r>
                              <w:rPr>
                                <w:spacing w:val="-12"/>
                              </w:rPr>
                              <w:t xml:space="preserve"> </w:t>
                            </w:r>
                            <w:r>
                              <w:t>Torres</w:t>
                            </w:r>
                            <w:r>
                              <w:rPr>
                                <w:spacing w:val="-13"/>
                              </w:rPr>
                              <w:t xml:space="preserve"> </w:t>
                            </w:r>
                            <w:r>
                              <w:t>Strait</w:t>
                            </w:r>
                            <w:r>
                              <w:rPr>
                                <w:spacing w:val="-10"/>
                              </w:rPr>
                              <w:t xml:space="preserve"> </w:t>
                            </w:r>
                            <w:r>
                              <w:t>Islander,</w:t>
                            </w:r>
                            <w:r>
                              <w:rPr>
                                <w:spacing w:val="-10"/>
                              </w:rPr>
                              <w:t xml:space="preserve"> </w:t>
                            </w:r>
                            <w:r>
                              <w:t>who</w:t>
                            </w:r>
                            <w:r>
                              <w:rPr>
                                <w:spacing w:val="-11"/>
                              </w:rPr>
                              <w:t xml:space="preserve"> </w:t>
                            </w:r>
                            <w:r>
                              <w:t>mainly</w:t>
                            </w:r>
                            <w:r>
                              <w:rPr>
                                <w:spacing w:val="-12"/>
                              </w:rPr>
                              <w:t xml:space="preserve"> </w:t>
                            </w:r>
                            <w:r>
                              <w:t>speak English</w:t>
                            </w:r>
                            <w:r>
                              <w:rPr>
                                <w:spacing w:val="-11"/>
                              </w:rPr>
                              <w:t xml:space="preserve"> </w:t>
                            </w:r>
                            <w:r>
                              <w:t>at</w:t>
                            </w:r>
                            <w:r>
                              <w:rPr>
                                <w:spacing w:val="-12"/>
                              </w:rPr>
                              <w:t xml:space="preserve"> </w:t>
                            </w:r>
                            <w:r>
                              <w:t>home,</w:t>
                            </w:r>
                            <w:r>
                              <w:rPr>
                                <w:spacing w:val="-12"/>
                              </w:rPr>
                              <w:t xml:space="preserve"> </w:t>
                            </w:r>
                            <w:r>
                              <w:t>in</w:t>
                            </w:r>
                            <w:r>
                              <w:rPr>
                                <w:spacing w:val="-12"/>
                              </w:rPr>
                              <w:t xml:space="preserve"> </w:t>
                            </w:r>
                            <w:r>
                              <w:t>full</w:t>
                            </w:r>
                            <w:r>
                              <w:rPr>
                                <w:spacing w:val="-14"/>
                              </w:rPr>
                              <w:t xml:space="preserve"> </w:t>
                            </w:r>
                            <w:r>
                              <w:t>or</w:t>
                            </w:r>
                            <w:r>
                              <w:rPr>
                                <w:spacing w:val="-10"/>
                              </w:rPr>
                              <w:t xml:space="preserve"> </w:t>
                            </w:r>
                            <w:r>
                              <w:t>part-time</w:t>
                            </w:r>
                            <w:r>
                              <w:rPr>
                                <w:spacing w:val="-11"/>
                              </w:rPr>
                              <w:t xml:space="preserve"> </w:t>
                            </w:r>
                            <w:r>
                              <w:t>work,</w:t>
                            </w:r>
                            <w:r>
                              <w:rPr>
                                <w:spacing w:val="-12"/>
                              </w:rPr>
                              <w:t xml:space="preserve"> </w:t>
                            </w:r>
                            <w:r>
                              <w:t>and</w:t>
                            </w:r>
                            <w:r>
                              <w:rPr>
                                <w:spacing w:val="-16"/>
                              </w:rPr>
                              <w:t xml:space="preserve"> </w:t>
                            </w:r>
                            <w:r>
                              <w:t>with</w:t>
                            </w:r>
                            <w:r>
                              <w:rPr>
                                <w:spacing w:val="-11"/>
                              </w:rPr>
                              <w:t xml:space="preserve"> </w:t>
                            </w:r>
                            <w:r>
                              <w:t>a</w:t>
                            </w:r>
                            <w:r>
                              <w:rPr>
                                <w:spacing w:val="-12"/>
                              </w:rPr>
                              <w:t xml:space="preserve"> </w:t>
                            </w:r>
                            <w:r>
                              <w:t>higher</w:t>
                            </w:r>
                            <w:r>
                              <w:rPr>
                                <w:spacing w:val="-11"/>
                              </w:rPr>
                              <w:t xml:space="preserve"> </w:t>
                            </w:r>
                            <w:r>
                              <w:t>household</w:t>
                            </w:r>
                            <w:r>
                              <w:rPr>
                                <w:spacing w:val="-12"/>
                              </w:rPr>
                              <w:t xml:space="preserve"> </w:t>
                            </w:r>
                            <w:r>
                              <w:t>income.</w:t>
                            </w:r>
                          </w:p>
                          <w:p w:rsidR="00CD29A2" w:rsidRDefault="009C6A8E">
                            <w:pPr>
                              <w:pStyle w:val="BodyText"/>
                              <w:numPr>
                                <w:ilvl w:val="0"/>
                                <w:numId w:val="27"/>
                              </w:numPr>
                              <w:tabs>
                                <w:tab w:val="left" w:pos="694"/>
                                <w:tab w:val="left" w:pos="696"/>
                              </w:tabs>
                              <w:spacing w:before="123" w:line="288" w:lineRule="auto"/>
                              <w:ind w:right="96"/>
                              <w:jc w:val="both"/>
                              <w:rPr>
                                <w:rFonts w:ascii="Symbol" w:hAnsi="Symbol"/>
                                <w:sz w:val="22"/>
                              </w:rPr>
                            </w:pPr>
                            <w:r>
                              <w:t>About a quarter of NSW adults (26.6%) gambled online, most commonly buying</w:t>
                            </w:r>
                            <w:r>
                              <w:rPr>
                                <w:spacing w:val="-8"/>
                              </w:rPr>
                              <w:t xml:space="preserve"> </w:t>
                            </w:r>
                            <w:r>
                              <w:t>lotto</w:t>
                            </w:r>
                            <w:r>
                              <w:rPr>
                                <w:spacing w:val="-8"/>
                              </w:rPr>
                              <w:t xml:space="preserve"> </w:t>
                            </w:r>
                            <w:r>
                              <w:t>tickets</w:t>
                            </w:r>
                            <w:r>
                              <w:rPr>
                                <w:spacing w:val="-8"/>
                              </w:rPr>
                              <w:t xml:space="preserve"> </w:t>
                            </w:r>
                            <w:r>
                              <w:t>(20.4%),</w:t>
                            </w:r>
                            <w:r>
                              <w:rPr>
                                <w:spacing w:val="-13"/>
                              </w:rPr>
                              <w:t xml:space="preserve"> </w:t>
                            </w:r>
                            <w:r>
                              <w:t>followed</w:t>
                            </w:r>
                            <w:r>
                              <w:rPr>
                                <w:spacing w:val="-12"/>
                              </w:rPr>
                              <w:t xml:space="preserve"> </w:t>
                            </w:r>
                            <w:r>
                              <w:t>by</w:t>
                            </w:r>
                            <w:r>
                              <w:rPr>
                                <w:spacing w:val="-9"/>
                              </w:rPr>
                              <w:t xml:space="preserve"> </w:t>
                            </w:r>
                            <w:r>
                              <w:t>sports</w:t>
                            </w:r>
                            <w:r>
                              <w:rPr>
                                <w:spacing w:val="-9"/>
                              </w:rPr>
                              <w:t xml:space="preserve"> </w:t>
                            </w:r>
                            <w:r>
                              <w:t>betting</w:t>
                            </w:r>
                            <w:r>
                              <w:rPr>
                                <w:spacing w:val="-11"/>
                              </w:rPr>
                              <w:t xml:space="preserve"> </w:t>
                            </w:r>
                            <w:r>
                              <w:t>(6.7%)</w:t>
                            </w:r>
                            <w:r>
                              <w:rPr>
                                <w:spacing w:val="-7"/>
                              </w:rPr>
                              <w:t xml:space="preserve"> </w:t>
                            </w:r>
                            <w:r>
                              <w:t>and</w:t>
                            </w:r>
                            <w:r>
                              <w:rPr>
                                <w:spacing w:val="-13"/>
                              </w:rPr>
                              <w:t xml:space="preserve"> </w:t>
                            </w:r>
                            <w:r>
                              <w:t>race</w:t>
                            </w:r>
                            <w:r>
                              <w:rPr>
                                <w:spacing w:val="-13"/>
                              </w:rPr>
                              <w:t xml:space="preserve"> </w:t>
                            </w:r>
                            <w:r>
                              <w:t>betting (6.5%). Online sports and race betting has increased since the 2019 survey (up from 4.2% and 4.7% respectively).</w:t>
                            </w:r>
                          </w:p>
                        </w:txbxContent>
                      </wps:txbx>
                      <wps:bodyPr wrap="square" lIns="0" tIns="0" rIns="0" bIns="0" rtlCol="0">
                        <a:noAutofit/>
                      </wps:bodyPr>
                    </wps:wsp>
                  </a:graphicData>
                </a:graphic>
              </wp:anchor>
            </w:drawing>
          </mc:Choice>
          <mc:Fallback>
            <w:pict>
              <v:shape id="Textbox 19" o:spid="_x0000_s1028" type="#_x0000_t202" style="position:absolute;margin-left:72.25pt;margin-top:16.15pt;width:450.95pt;height:311.65pt;z-index:-15725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" filled="f" strokeweight=".48pt">
                <v:path arrowok="t"/>
                <v:textbox inset="0,0,0,0">
                  <w:txbxContent>
                    <w:p w:rsidR="00CD29A2" w:rsidRDefault="009C6A8E">
                      <w:pPr>
                        <w:pStyle w:val="BodyText"/>
                        <w:numPr>
                          <w:ilvl w:val="0"/>
                          <w:numId w:val="27"/>
                        </w:numPr>
                        <w:tabs>
                          <w:tab w:val="left" w:pos="696"/>
                        </w:tabs>
                        <w:spacing w:before="124"/>
                        <w:rPr>
                          <w:rFonts w:ascii="Symbol" w:hAnsi="Symbol"/>
                        </w:rPr>
                      </w:pPr>
                      <w:r>
                        <w:t>Most</w:t>
                      </w:r>
                      <w:r>
                        <w:rPr>
                          <w:spacing w:val="-8"/>
                        </w:rPr>
                        <w:t xml:space="preserve"> </w:t>
                      </w:r>
                      <w:r>
                        <w:t>NSW</w:t>
                      </w:r>
                      <w:r>
                        <w:rPr>
                          <w:spacing w:val="-8"/>
                        </w:rPr>
                        <w:t xml:space="preserve"> </w:t>
                      </w:r>
                      <w:r>
                        <w:t>residents</w:t>
                      </w:r>
                      <w:r>
                        <w:rPr>
                          <w:spacing w:val="-12"/>
                        </w:rPr>
                        <w:t xml:space="preserve"> </w:t>
                      </w:r>
                      <w:r>
                        <w:t>(80.6%)</w:t>
                      </w:r>
                      <w:r>
                        <w:rPr>
                          <w:spacing w:val="-7"/>
                        </w:rPr>
                        <w:t xml:space="preserve"> </w:t>
                      </w:r>
                      <w:r>
                        <w:t>have</w:t>
                      </w:r>
                      <w:r>
                        <w:rPr>
                          <w:spacing w:val="-8"/>
                        </w:rPr>
                        <w:t xml:space="preserve"> </w:t>
                      </w:r>
                      <w:r>
                        <w:t>gambled</w:t>
                      </w:r>
                      <w:r>
                        <w:rPr>
                          <w:spacing w:val="-8"/>
                        </w:rPr>
                        <w:t xml:space="preserve"> </w:t>
                      </w:r>
                      <w:r>
                        <w:t>at</w:t>
                      </w:r>
                      <w:r>
                        <w:rPr>
                          <w:spacing w:val="-7"/>
                        </w:rPr>
                        <w:t xml:space="preserve"> </w:t>
                      </w:r>
                      <w:r>
                        <w:t>some</w:t>
                      </w:r>
                      <w:r>
                        <w:rPr>
                          <w:spacing w:val="-8"/>
                        </w:rPr>
                        <w:t xml:space="preserve"> </w:t>
                      </w:r>
                      <w:r>
                        <w:t>point</w:t>
                      </w:r>
                      <w:r>
                        <w:rPr>
                          <w:spacing w:val="-8"/>
                        </w:rPr>
                        <w:t xml:space="preserve"> </w:t>
                      </w:r>
                      <w:r>
                        <w:t>in</w:t>
                      </w:r>
                      <w:r>
                        <w:rPr>
                          <w:spacing w:val="-8"/>
                        </w:rPr>
                        <w:t xml:space="preserve"> </w:t>
                      </w:r>
                      <w:r>
                        <w:t>their</w:t>
                      </w:r>
                      <w:r>
                        <w:rPr>
                          <w:spacing w:val="-7"/>
                        </w:rPr>
                        <w:t xml:space="preserve"> </w:t>
                      </w:r>
                      <w:r>
                        <w:rPr>
                          <w:spacing w:val="-2"/>
                        </w:rPr>
                        <w:t>life.</w:t>
                      </w:r>
                    </w:p>
                    <w:p w:rsidR="00CD29A2" w:rsidRDefault="009C6A8E">
                      <w:pPr>
                        <w:pStyle w:val="BodyText"/>
                        <w:numPr>
                          <w:ilvl w:val="0"/>
                          <w:numId w:val="27"/>
                        </w:numPr>
                        <w:tabs>
                          <w:tab w:val="left" w:pos="696"/>
                        </w:tabs>
                        <w:spacing w:before="171" w:line="283" w:lineRule="auto"/>
                        <w:ind w:right="96"/>
                        <w:rPr>
                          <w:rFonts w:ascii="Symbol" w:hAnsi="Symbol"/>
                        </w:rPr>
                      </w:pPr>
                      <w:r>
                        <w:t>Past-year</w:t>
                      </w:r>
                      <w:r>
                        <w:rPr>
                          <w:spacing w:val="-3"/>
                        </w:rPr>
                        <w:t xml:space="preserve"> </w:t>
                      </w:r>
                      <w:r>
                        <w:t>gambling participation</w:t>
                      </w:r>
                      <w:r>
                        <w:rPr>
                          <w:spacing w:val="-3"/>
                        </w:rPr>
                        <w:t xml:space="preserve"> </w:t>
                      </w:r>
                      <w:r>
                        <w:t>in NSW has</w:t>
                      </w:r>
                      <w:r>
                        <w:rPr>
                          <w:spacing w:val="-9"/>
                        </w:rPr>
                        <w:t xml:space="preserve"> </w:t>
                      </w:r>
                      <w:r>
                        <w:t>remained relatively stable since 2019 (53.5% in 2024 compared to 53.0% in 2019).</w:t>
                      </w:r>
                    </w:p>
                    <w:p w:rsidR="00CD29A2" w:rsidRDefault="009C6A8E">
                      <w:pPr>
                        <w:pStyle w:val="BodyText"/>
                        <w:numPr>
                          <w:ilvl w:val="0"/>
                          <w:numId w:val="27"/>
                        </w:numPr>
                        <w:tabs>
                          <w:tab w:val="left" w:pos="696"/>
                        </w:tabs>
                        <w:spacing w:before="125" w:line="288" w:lineRule="auto"/>
                        <w:ind w:right="96"/>
                        <w:rPr>
                          <w:rFonts w:ascii="Symbol" w:hAnsi="Symbol"/>
                        </w:rPr>
                      </w:pPr>
                      <w:r>
                        <w:t>More men (58.7%) than women (48.5%) participated in gambling in the last year, with this difference most apparent in younger age groups.</w:t>
                      </w:r>
                    </w:p>
                    <w:p w:rsidR="00CD29A2" w:rsidRDefault="009C6A8E">
                      <w:pPr>
                        <w:pStyle w:val="BodyText"/>
                        <w:numPr>
                          <w:ilvl w:val="0"/>
                          <w:numId w:val="27"/>
                        </w:numPr>
                        <w:tabs>
                          <w:tab w:val="left" w:pos="696"/>
                        </w:tabs>
                        <w:spacing w:before="118" w:line="283" w:lineRule="auto"/>
                        <w:ind w:right="103"/>
                        <w:rPr>
                          <w:rFonts w:ascii="Symbol" w:hAnsi="Symbol"/>
                        </w:rPr>
                      </w:pPr>
                      <w:r>
                        <w:t>Gambling participation</w:t>
                      </w:r>
                      <w:r>
                        <w:rPr>
                          <w:spacing w:val="35"/>
                        </w:rPr>
                        <w:t xml:space="preserve"> </w:t>
                      </w:r>
                      <w:r>
                        <w:t>was higher among</w:t>
                      </w:r>
                      <w:r>
                        <w:rPr>
                          <w:spacing w:val="35"/>
                        </w:rPr>
                        <w:t xml:space="preserve"> </w:t>
                      </w:r>
                      <w:r>
                        <w:t>those</w:t>
                      </w:r>
                      <w:r>
                        <w:rPr>
                          <w:spacing w:val="35"/>
                        </w:rPr>
                        <w:t xml:space="preserve"> </w:t>
                      </w:r>
                      <w:r>
                        <w:t>outside of greater</w:t>
                      </w:r>
                      <w:r>
                        <w:rPr>
                          <w:spacing w:val="36"/>
                        </w:rPr>
                        <w:t xml:space="preserve"> </w:t>
                      </w:r>
                      <w:r>
                        <w:t>Sydney (59.7%</w:t>
                      </w:r>
                      <w:r>
                        <w:rPr>
                          <w:spacing w:val="23"/>
                        </w:rPr>
                        <w:t xml:space="preserve"> </w:t>
                      </w:r>
                      <w:r>
                        <w:t>versus</w:t>
                      </w:r>
                      <w:r>
                        <w:rPr>
                          <w:spacing w:val="26"/>
                        </w:rPr>
                        <w:t xml:space="preserve"> </w:t>
                      </w:r>
                      <w:r>
                        <w:t>50.2%),</w:t>
                      </w:r>
                      <w:r>
                        <w:rPr>
                          <w:spacing w:val="21"/>
                        </w:rPr>
                        <w:t xml:space="preserve"> </w:t>
                      </w:r>
                      <w:r>
                        <w:t>who</w:t>
                      </w:r>
                      <w:r>
                        <w:rPr>
                          <w:spacing w:val="27"/>
                        </w:rPr>
                        <w:t xml:space="preserve"> </w:t>
                      </w:r>
                      <w:r>
                        <w:t>spoke</w:t>
                      </w:r>
                      <w:r>
                        <w:rPr>
                          <w:spacing w:val="26"/>
                        </w:rPr>
                        <w:t xml:space="preserve"> </w:t>
                      </w:r>
                      <w:r>
                        <w:t>English</w:t>
                      </w:r>
                      <w:r>
                        <w:rPr>
                          <w:spacing w:val="26"/>
                        </w:rPr>
                        <w:t xml:space="preserve"> </w:t>
                      </w:r>
                      <w:r>
                        <w:t>at</w:t>
                      </w:r>
                      <w:r>
                        <w:rPr>
                          <w:spacing w:val="26"/>
                        </w:rPr>
                        <w:t xml:space="preserve"> </w:t>
                      </w:r>
                      <w:r>
                        <w:t>home</w:t>
                      </w:r>
                      <w:r>
                        <w:rPr>
                          <w:spacing w:val="21"/>
                        </w:rPr>
                        <w:t xml:space="preserve"> </w:t>
                      </w:r>
                      <w:r>
                        <w:t>(56.3%</w:t>
                      </w:r>
                      <w:r>
                        <w:rPr>
                          <w:spacing w:val="23"/>
                        </w:rPr>
                        <w:t xml:space="preserve"> </w:t>
                      </w:r>
                      <w:r>
                        <w:t>versus</w:t>
                      </w:r>
                      <w:r>
                        <w:rPr>
                          <w:spacing w:val="26"/>
                        </w:rPr>
                        <w:t xml:space="preserve"> </w:t>
                      </w:r>
                      <w:r>
                        <w:t>37.3%),</w:t>
                      </w:r>
                    </w:p>
                    <w:p w:rsidR="00CD29A2" w:rsidRDefault="009C6A8E">
                      <w:pPr>
                        <w:pStyle w:val="BodyText"/>
                        <w:spacing w:before="6"/>
                        <w:ind w:left="696"/>
                      </w:pPr>
                      <w:proofErr w:type="gramStart"/>
                      <w:r>
                        <w:t>married</w:t>
                      </w:r>
                      <w:proofErr w:type="gramEnd"/>
                      <w:r>
                        <w:rPr>
                          <w:spacing w:val="40"/>
                        </w:rPr>
                        <w:t xml:space="preserve"> </w:t>
                      </w:r>
                      <w:r>
                        <w:t>people</w:t>
                      </w:r>
                      <w:r>
                        <w:rPr>
                          <w:spacing w:val="34"/>
                        </w:rPr>
                        <w:t xml:space="preserve"> </w:t>
                      </w:r>
                      <w:r>
                        <w:t>(55.0%</w:t>
                      </w:r>
                      <w:r>
                        <w:rPr>
                          <w:spacing w:val="37"/>
                        </w:rPr>
                        <w:t xml:space="preserve"> </w:t>
                      </w:r>
                      <w:r>
                        <w:t>versus</w:t>
                      </w:r>
                      <w:r>
                        <w:rPr>
                          <w:spacing w:val="37"/>
                        </w:rPr>
                        <w:t xml:space="preserve"> </w:t>
                      </w:r>
                      <w:r>
                        <w:t>51.9%),</w:t>
                      </w:r>
                      <w:r>
                        <w:rPr>
                          <w:spacing w:val="38"/>
                        </w:rPr>
                        <w:t xml:space="preserve"> </w:t>
                      </w:r>
                      <w:r>
                        <w:t>unemployed</w:t>
                      </w:r>
                      <w:r>
                        <w:rPr>
                          <w:spacing w:val="43"/>
                        </w:rPr>
                        <w:t xml:space="preserve"> </w:t>
                      </w:r>
                      <w:r>
                        <w:t>people</w:t>
                      </w:r>
                      <w:r>
                        <w:rPr>
                          <w:spacing w:val="39"/>
                        </w:rPr>
                        <w:t xml:space="preserve"> </w:t>
                      </w:r>
                      <w:r>
                        <w:t>(57.0%</w:t>
                      </w:r>
                      <w:r>
                        <w:rPr>
                          <w:spacing w:val="35"/>
                        </w:rPr>
                        <w:t xml:space="preserve"> </w:t>
                      </w:r>
                      <w:r>
                        <w:rPr>
                          <w:spacing w:val="-2"/>
                        </w:rPr>
                        <w:t>versus</w:t>
                      </w:r>
                    </w:p>
                    <w:p w:rsidR="00CD29A2" w:rsidRDefault="009C6A8E">
                      <w:pPr>
                        <w:pStyle w:val="BodyText"/>
                        <w:spacing w:before="55"/>
                        <w:ind w:left="696"/>
                      </w:pPr>
                      <w:r>
                        <w:t>47.6%)</w:t>
                      </w:r>
                      <w:r>
                        <w:rPr>
                          <w:spacing w:val="-9"/>
                        </w:rPr>
                        <w:t xml:space="preserve"> </w:t>
                      </w:r>
                      <w:r>
                        <w:t>and</w:t>
                      </w:r>
                      <w:r>
                        <w:rPr>
                          <w:spacing w:val="-13"/>
                        </w:rPr>
                        <w:t xml:space="preserve"> </w:t>
                      </w:r>
                      <w:r>
                        <w:t>those</w:t>
                      </w:r>
                      <w:r>
                        <w:rPr>
                          <w:spacing w:val="-10"/>
                        </w:rPr>
                        <w:t xml:space="preserve"> </w:t>
                      </w:r>
                      <w:r>
                        <w:t>without</w:t>
                      </w:r>
                      <w:r>
                        <w:rPr>
                          <w:spacing w:val="-9"/>
                        </w:rPr>
                        <w:t xml:space="preserve"> </w:t>
                      </w:r>
                      <w:r>
                        <w:t>tertiary</w:t>
                      </w:r>
                      <w:r>
                        <w:rPr>
                          <w:spacing w:val="-10"/>
                        </w:rPr>
                        <w:t xml:space="preserve"> </w:t>
                      </w:r>
                      <w:r>
                        <w:t>education</w:t>
                      </w:r>
                      <w:r>
                        <w:rPr>
                          <w:spacing w:val="-12"/>
                        </w:rPr>
                        <w:t xml:space="preserve"> </w:t>
                      </w:r>
                      <w:r>
                        <w:t>(60.7%</w:t>
                      </w:r>
                      <w:r>
                        <w:rPr>
                          <w:spacing w:val="-12"/>
                        </w:rPr>
                        <w:t xml:space="preserve"> </w:t>
                      </w:r>
                      <w:r>
                        <w:t>versus</w:t>
                      </w:r>
                      <w:r>
                        <w:rPr>
                          <w:spacing w:val="-9"/>
                        </w:rPr>
                        <w:t xml:space="preserve"> </w:t>
                      </w:r>
                      <w:r>
                        <w:rPr>
                          <w:spacing w:val="-2"/>
                        </w:rPr>
                        <w:t>46.7%).</w:t>
                      </w:r>
                    </w:p>
                    <w:p w:rsidR="00CD29A2" w:rsidRDefault="009C6A8E">
                      <w:pPr>
                        <w:pStyle w:val="BodyText"/>
                        <w:numPr>
                          <w:ilvl w:val="0"/>
                          <w:numId w:val="27"/>
                        </w:numPr>
                        <w:tabs>
                          <w:tab w:val="left" w:pos="696"/>
                        </w:tabs>
                        <w:spacing w:before="174" w:line="285" w:lineRule="auto"/>
                        <w:ind w:right="95"/>
                        <w:jc w:val="both"/>
                        <w:rPr>
                          <w:rFonts w:ascii="Symbol" w:hAnsi="Symbol"/>
                        </w:rPr>
                      </w:pPr>
                      <w:r>
                        <w:t>NSW adults who were more likely to gamble include those: living outside of Sydney,</w:t>
                      </w:r>
                      <w:r>
                        <w:rPr>
                          <w:spacing w:val="-11"/>
                        </w:rPr>
                        <w:t xml:space="preserve"> </w:t>
                      </w:r>
                      <w:r>
                        <w:t>identifying</w:t>
                      </w:r>
                      <w:r>
                        <w:rPr>
                          <w:spacing w:val="-12"/>
                        </w:rPr>
                        <w:t xml:space="preserve"> </w:t>
                      </w:r>
                      <w:r>
                        <w:t>as</w:t>
                      </w:r>
                      <w:r>
                        <w:rPr>
                          <w:spacing w:val="-11"/>
                        </w:rPr>
                        <w:t xml:space="preserve"> </w:t>
                      </w:r>
                      <w:r>
                        <w:t>Aboriginal</w:t>
                      </w:r>
                      <w:r>
                        <w:rPr>
                          <w:spacing w:val="-11"/>
                        </w:rPr>
                        <w:t xml:space="preserve"> </w:t>
                      </w:r>
                      <w:r>
                        <w:t>and</w:t>
                      </w:r>
                      <w:r>
                        <w:rPr>
                          <w:spacing w:val="-12"/>
                        </w:rPr>
                        <w:t xml:space="preserve"> </w:t>
                      </w:r>
                      <w:r>
                        <w:t>Torres</w:t>
                      </w:r>
                      <w:r>
                        <w:rPr>
                          <w:spacing w:val="-13"/>
                        </w:rPr>
                        <w:t xml:space="preserve"> </w:t>
                      </w:r>
                      <w:r>
                        <w:t>Strait</w:t>
                      </w:r>
                      <w:r>
                        <w:rPr>
                          <w:spacing w:val="-10"/>
                        </w:rPr>
                        <w:t xml:space="preserve"> </w:t>
                      </w:r>
                      <w:r>
                        <w:t>Islander,</w:t>
                      </w:r>
                      <w:r>
                        <w:rPr>
                          <w:spacing w:val="-10"/>
                        </w:rPr>
                        <w:t xml:space="preserve"> </w:t>
                      </w:r>
                      <w:r>
                        <w:t>who</w:t>
                      </w:r>
                      <w:r>
                        <w:rPr>
                          <w:spacing w:val="-11"/>
                        </w:rPr>
                        <w:t xml:space="preserve"> </w:t>
                      </w:r>
                      <w:r>
                        <w:t>mainly</w:t>
                      </w:r>
                      <w:r>
                        <w:rPr>
                          <w:spacing w:val="-12"/>
                        </w:rPr>
                        <w:t xml:space="preserve"> </w:t>
                      </w:r>
                      <w:r>
                        <w:t>speak English</w:t>
                      </w:r>
                      <w:r>
                        <w:rPr>
                          <w:spacing w:val="-11"/>
                        </w:rPr>
                        <w:t xml:space="preserve"> </w:t>
                      </w:r>
                      <w:r>
                        <w:t>at</w:t>
                      </w:r>
                      <w:r>
                        <w:rPr>
                          <w:spacing w:val="-12"/>
                        </w:rPr>
                        <w:t xml:space="preserve"> </w:t>
                      </w:r>
                      <w:r>
                        <w:t>home,</w:t>
                      </w:r>
                      <w:r>
                        <w:rPr>
                          <w:spacing w:val="-12"/>
                        </w:rPr>
                        <w:t xml:space="preserve"> </w:t>
                      </w:r>
                      <w:r>
                        <w:t>in</w:t>
                      </w:r>
                      <w:r>
                        <w:rPr>
                          <w:spacing w:val="-12"/>
                        </w:rPr>
                        <w:t xml:space="preserve"> </w:t>
                      </w:r>
                      <w:r>
                        <w:t>full</w:t>
                      </w:r>
                      <w:r>
                        <w:rPr>
                          <w:spacing w:val="-14"/>
                        </w:rPr>
                        <w:t xml:space="preserve"> </w:t>
                      </w:r>
                      <w:r>
                        <w:t>or</w:t>
                      </w:r>
                      <w:r>
                        <w:rPr>
                          <w:spacing w:val="-10"/>
                        </w:rPr>
                        <w:t xml:space="preserve"> </w:t>
                      </w:r>
                      <w:r>
                        <w:t>part-time</w:t>
                      </w:r>
                      <w:r>
                        <w:rPr>
                          <w:spacing w:val="-11"/>
                        </w:rPr>
                        <w:t xml:space="preserve"> </w:t>
                      </w:r>
                      <w:r>
                        <w:t>work,</w:t>
                      </w:r>
                      <w:r>
                        <w:rPr>
                          <w:spacing w:val="-12"/>
                        </w:rPr>
                        <w:t xml:space="preserve"> </w:t>
                      </w:r>
                      <w:r>
                        <w:t>and</w:t>
                      </w:r>
                      <w:r>
                        <w:rPr>
                          <w:spacing w:val="-16"/>
                        </w:rPr>
                        <w:t xml:space="preserve"> </w:t>
                      </w:r>
                      <w:r>
                        <w:t>with</w:t>
                      </w:r>
                      <w:r>
                        <w:rPr>
                          <w:spacing w:val="-11"/>
                        </w:rPr>
                        <w:t xml:space="preserve"> </w:t>
                      </w:r>
                      <w:r>
                        <w:t>a</w:t>
                      </w:r>
                      <w:r>
                        <w:rPr>
                          <w:spacing w:val="-12"/>
                        </w:rPr>
                        <w:t xml:space="preserve"> </w:t>
                      </w:r>
                      <w:r>
                        <w:t>higher</w:t>
                      </w:r>
                      <w:r>
                        <w:rPr>
                          <w:spacing w:val="-11"/>
                        </w:rPr>
                        <w:t xml:space="preserve"> </w:t>
                      </w:r>
                      <w:r>
                        <w:t>household</w:t>
                      </w:r>
                      <w:r>
                        <w:rPr>
                          <w:spacing w:val="-12"/>
                        </w:rPr>
                        <w:t xml:space="preserve"> </w:t>
                      </w:r>
                      <w:r>
                        <w:t>income.</w:t>
                      </w:r>
                    </w:p>
                    <w:p w:rsidR="00CD29A2" w:rsidRDefault="009C6A8E">
                      <w:pPr>
                        <w:pStyle w:val="BodyText"/>
                        <w:numPr>
                          <w:ilvl w:val="0"/>
                          <w:numId w:val="27"/>
                        </w:numPr>
                        <w:tabs>
                          <w:tab w:val="left" w:pos="694"/>
                          <w:tab w:val="left" w:pos="696"/>
                        </w:tabs>
                        <w:spacing w:before="123" w:line="288" w:lineRule="auto"/>
                        <w:ind w:right="96"/>
                        <w:jc w:val="both"/>
                        <w:rPr>
                          <w:rFonts w:ascii="Symbol" w:hAnsi="Symbol"/>
                          <w:sz w:val="22"/>
                        </w:rPr>
                      </w:pPr>
                      <w:r>
                        <w:t>About a quarter of NSW adults (26.6%) gambled online, most commonly buying</w:t>
                      </w:r>
                      <w:r>
                        <w:rPr>
                          <w:spacing w:val="-8"/>
                        </w:rPr>
                        <w:t xml:space="preserve"> </w:t>
                      </w:r>
                      <w:r>
                        <w:t>lotto</w:t>
                      </w:r>
                      <w:r>
                        <w:rPr>
                          <w:spacing w:val="-8"/>
                        </w:rPr>
                        <w:t xml:space="preserve"> </w:t>
                      </w:r>
                      <w:r>
                        <w:t>tickets</w:t>
                      </w:r>
                      <w:r>
                        <w:rPr>
                          <w:spacing w:val="-8"/>
                        </w:rPr>
                        <w:t xml:space="preserve"> </w:t>
                      </w:r>
                      <w:r>
                        <w:t>(20.4%),</w:t>
                      </w:r>
                      <w:r>
                        <w:rPr>
                          <w:spacing w:val="-13"/>
                        </w:rPr>
                        <w:t xml:space="preserve"> </w:t>
                      </w:r>
                      <w:r>
                        <w:t>followed</w:t>
                      </w:r>
                      <w:r>
                        <w:rPr>
                          <w:spacing w:val="-12"/>
                        </w:rPr>
                        <w:t xml:space="preserve"> </w:t>
                      </w:r>
                      <w:r>
                        <w:t>by</w:t>
                      </w:r>
                      <w:r>
                        <w:rPr>
                          <w:spacing w:val="-9"/>
                        </w:rPr>
                        <w:t xml:space="preserve"> </w:t>
                      </w:r>
                      <w:r>
                        <w:t>sports</w:t>
                      </w:r>
                      <w:r>
                        <w:rPr>
                          <w:spacing w:val="-9"/>
                        </w:rPr>
                        <w:t xml:space="preserve"> </w:t>
                      </w:r>
                      <w:r>
                        <w:t>betting</w:t>
                      </w:r>
                      <w:r>
                        <w:rPr>
                          <w:spacing w:val="-11"/>
                        </w:rPr>
                        <w:t xml:space="preserve"> </w:t>
                      </w:r>
                      <w:r>
                        <w:t>(6.7%)</w:t>
                      </w:r>
                      <w:r>
                        <w:rPr>
                          <w:spacing w:val="-7"/>
                        </w:rPr>
                        <w:t xml:space="preserve"> </w:t>
                      </w:r>
                      <w:r>
                        <w:t>and</w:t>
                      </w:r>
                      <w:r>
                        <w:rPr>
                          <w:spacing w:val="-13"/>
                        </w:rPr>
                        <w:t xml:space="preserve"> </w:t>
                      </w:r>
                      <w:r>
                        <w:t>race</w:t>
                      </w:r>
                      <w:r>
                        <w:rPr>
                          <w:spacing w:val="-13"/>
                        </w:rPr>
                        <w:t xml:space="preserve"> </w:t>
                      </w:r>
                      <w:r>
                        <w:t>betting (6.5%). Online sports and race betting has increased since the 2019 survey (up from 4.2% and 4.7% respectively).</w:t>
                      </w:r>
                    </w:p>
                  </w:txbxContent>
                </v:textbox>
                <w10:wrap type="topAndBottom" anchorx="page"/>
              </v:shape>
            </w:pict>
          </mc:Fallback>
        </mc:AlternateContent>
      </w:r>
    </w:p>
    <w:p w:rsidR="00CD29A2" w:rsidRDefault="00CD29A2">
      <w:pPr>
        <w:pStyle w:val="BodyText"/>
        <w:spacing w:before="94"/>
      </w:pPr>
    </w:p>
    <w:p w:rsidR="00CD29A2" w:rsidRDefault="009C6A8E">
      <w:pPr>
        <w:pStyle w:val="BodyText"/>
        <w:spacing w:line="276" w:lineRule="auto"/>
        <w:ind w:left="420" w:right="810"/>
      </w:pPr>
      <w:r>
        <w:t>For</w:t>
      </w:r>
      <w:r>
        <w:rPr>
          <w:spacing w:val="-2"/>
        </w:rPr>
        <w:t xml:space="preserve"> </w:t>
      </w:r>
      <w:r>
        <w:t>the</w:t>
      </w:r>
      <w:r>
        <w:rPr>
          <w:spacing w:val="-3"/>
        </w:rPr>
        <w:t xml:space="preserve"> </w:t>
      </w:r>
      <w:r>
        <w:t>purposes</w:t>
      </w:r>
      <w:r>
        <w:rPr>
          <w:spacing w:val="-3"/>
        </w:rPr>
        <w:t xml:space="preserve"> </w:t>
      </w:r>
      <w:r>
        <w:t>of</w:t>
      </w:r>
      <w:r>
        <w:rPr>
          <w:spacing w:val="-8"/>
        </w:rPr>
        <w:t xml:space="preserve"> </w:t>
      </w:r>
      <w:r>
        <w:t>this</w:t>
      </w:r>
      <w:r>
        <w:rPr>
          <w:spacing w:val="-3"/>
        </w:rPr>
        <w:t xml:space="preserve"> </w:t>
      </w:r>
      <w:r>
        <w:t>report,</w:t>
      </w:r>
      <w:r>
        <w:rPr>
          <w:spacing w:val="-7"/>
        </w:rPr>
        <w:t xml:space="preserve"> </w:t>
      </w:r>
      <w:r>
        <w:t>gambling</w:t>
      </w:r>
      <w:r>
        <w:rPr>
          <w:spacing w:val="-3"/>
        </w:rPr>
        <w:t xml:space="preserve"> </w:t>
      </w:r>
      <w:r>
        <w:t>prevalence</w:t>
      </w:r>
      <w:r>
        <w:rPr>
          <w:spacing w:val="-3"/>
        </w:rPr>
        <w:t xml:space="preserve"> </w:t>
      </w:r>
      <w:r>
        <w:t>in</w:t>
      </w:r>
      <w:r>
        <w:rPr>
          <w:spacing w:val="-3"/>
        </w:rPr>
        <w:t xml:space="preserve"> </w:t>
      </w:r>
      <w:r>
        <w:t>the</w:t>
      </w:r>
      <w:r>
        <w:rPr>
          <w:spacing w:val="-7"/>
        </w:rPr>
        <w:t xml:space="preserve"> </w:t>
      </w:r>
      <w:r>
        <w:t>last</w:t>
      </w:r>
      <w:r>
        <w:rPr>
          <w:spacing w:val="-3"/>
        </w:rPr>
        <w:t xml:space="preserve"> </w:t>
      </w:r>
      <w:r>
        <w:t>year</w:t>
      </w:r>
      <w:r>
        <w:rPr>
          <w:spacing w:val="-2"/>
        </w:rPr>
        <w:t xml:space="preserve"> </w:t>
      </w:r>
      <w:r>
        <w:t>included</w:t>
      </w:r>
      <w:r>
        <w:rPr>
          <w:spacing w:val="-3"/>
        </w:rPr>
        <w:t xml:space="preserve"> </w:t>
      </w:r>
      <w:r>
        <w:t>a diverse range of activities:</w:t>
      </w:r>
    </w:p>
    <w:p w:rsidR="00CD29A2" w:rsidRDefault="009C6A8E">
      <w:pPr>
        <w:pStyle w:val="ListParagraph"/>
        <w:numPr>
          <w:ilvl w:val="0"/>
          <w:numId w:val="26"/>
        </w:numPr>
        <w:tabs>
          <w:tab w:val="left" w:pos="1140"/>
        </w:tabs>
        <w:spacing w:line="282" w:lineRule="exact"/>
        <w:ind w:left="1140" w:hanging="360"/>
        <w:rPr>
          <w:sz w:val="24"/>
        </w:rPr>
      </w:pPr>
      <w:r>
        <w:rPr>
          <w:sz w:val="24"/>
        </w:rPr>
        <w:t>Pokies</w:t>
      </w:r>
      <w:r>
        <w:rPr>
          <w:spacing w:val="-2"/>
          <w:sz w:val="24"/>
        </w:rPr>
        <w:t xml:space="preserve"> </w:t>
      </w:r>
      <w:r>
        <w:rPr>
          <w:sz w:val="24"/>
        </w:rPr>
        <w:t>or</w:t>
      </w:r>
      <w:r>
        <w:rPr>
          <w:spacing w:val="-1"/>
          <w:sz w:val="24"/>
        </w:rPr>
        <w:t xml:space="preserve"> </w:t>
      </w:r>
      <w:r>
        <w:rPr>
          <w:sz w:val="24"/>
        </w:rPr>
        <w:t>poker</w:t>
      </w:r>
      <w:r>
        <w:rPr>
          <w:spacing w:val="-1"/>
          <w:sz w:val="24"/>
        </w:rPr>
        <w:t xml:space="preserve"> </w:t>
      </w:r>
      <w:r>
        <w:rPr>
          <w:spacing w:val="-2"/>
          <w:sz w:val="24"/>
        </w:rPr>
        <w:t>machines</w:t>
      </w:r>
    </w:p>
    <w:p w:rsidR="00CD29A2" w:rsidRDefault="009C6A8E">
      <w:pPr>
        <w:pStyle w:val="ListParagraph"/>
        <w:numPr>
          <w:ilvl w:val="0"/>
          <w:numId w:val="26"/>
        </w:numPr>
        <w:tabs>
          <w:tab w:val="left" w:pos="1140"/>
        </w:tabs>
        <w:spacing w:before="28"/>
        <w:ind w:left="1140" w:hanging="360"/>
        <w:rPr>
          <w:sz w:val="24"/>
        </w:rPr>
      </w:pPr>
      <w:r>
        <w:rPr>
          <w:sz w:val="24"/>
        </w:rPr>
        <w:t>Betting</w:t>
      </w:r>
      <w:r>
        <w:rPr>
          <w:spacing w:val="-4"/>
          <w:sz w:val="24"/>
        </w:rPr>
        <w:t xml:space="preserve"> </w:t>
      </w:r>
      <w:r>
        <w:rPr>
          <w:sz w:val="24"/>
        </w:rPr>
        <w:t>on</w:t>
      </w:r>
      <w:r>
        <w:rPr>
          <w:spacing w:val="-3"/>
          <w:sz w:val="24"/>
        </w:rPr>
        <w:t xml:space="preserve"> </w:t>
      </w:r>
      <w:r>
        <w:rPr>
          <w:sz w:val="24"/>
        </w:rPr>
        <w:t>horse</w:t>
      </w:r>
      <w:r>
        <w:rPr>
          <w:spacing w:val="-3"/>
          <w:sz w:val="24"/>
        </w:rPr>
        <w:t xml:space="preserve"> </w:t>
      </w:r>
      <w:r>
        <w:rPr>
          <w:sz w:val="24"/>
        </w:rPr>
        <w:t>or</w:t>
      </w:r>
      <w:r>
        <w:rPr>
          <w:spacing w:val="-1"/>
          <w:sz w:val="24"/>
        </w:rPr>
        <w:t xml:space="preserve"> </w:t>
      </w:r>
      <w:r>
        <w:rPr>
          <w:sz w:val="24"/>
        </w:rPr>
        <w:t>greyhound</w:t>
      </w:r>
      <w:r>
        <w:rPr>
          <w:spacing w:val="-7"/>
          <w:sz w:val="24"/>
        </w:rPr>
        <w:t xml:space="preserve"> </w:t>
      </w:r>
      <w:r>
        <w:rPr>
          <w:sz w:val="24"/>
        </w:rPr>
        <w:t>races</w:t>
      </w:r>
      <w:r>
        <w:rPr>
          <w:spacing w:val="-7"/>
          <w:sz w:val="24"/>
        </w:rPr>
        <w:t xml:space="preserve"> </w:t>
      </w:r>
      <w:r>
        <w:rPr>
          <w:sz w:val="24"/>
        </w:rPr>
        <w:t>(including</w:t>
      </w:r>
      <w:r>
        <w:rPr>
          <w:spacing w:val="-3"/>
          <w:sz w:val="24"/>
        </w:rPr>
        <w:t xml:space="preserve"> </w:t>
      </w:r>
      <w:r>
        <w:rPr>
          <w:sz w:val="24"/>
        </w:rPr>
        <w:t>virtual</w:t>
      </w:r>
      <w:r>
        <w:rPr>
          <w:spacing w:val="-2"/>
          <w:sz w:val="24"/>
        </w:rPr>
        <w:t xml:space="preserve"> races)</w:t>
      </w:r>
    </w:p>
    <w:p w:rsidR="00CD29A2" w:rsidRDefault="009C6A8E">
      <w:pPr>
        <w:pStyle w:val="ListParagraph"/>
        <w:numPr>
          <w:ilvl w:val="0"/>
          <w:numId w:val="26"/>
        </w:numPr>
        <w:tabs>
          <w:tab w:val="left" w:pos="1140"/>
        </w:tabs>
        <w:spacing w:before="23"/>
        <w:ind w:left="1140" w:hanging="360"/>
        <w:rPr>
          <w:sz w:val="24"/>
        </w:rPr>
      </w:pPr>
      <w:r>
        <w:rPr>
          <w:sz w:val="24"/>
        </w:rPr>
        <w:t>Lottery</w:t>
      </w:r>
      <w:r>
        <w:rPr>
          <w:spacing w:val="-3"/>
          <w:sz w:val="24"/>
        </w:rPr>
        <w:t xml:space="preserve"> </w:t>
      </w:r>
      <w:r>
        <w:rPr>
          <w:sz w:val="24"/>
        </w:rPr>
        <w:t>tickets</w:t>
      </w:r>
      <w:r>
        <w:rPr>
          <w:spacing w:val="-2"/>
          <w:sz w:val="24"/>
        </w:rPr>
        <w:t xml:space="preserve"> </w:t>
      </w:r>
      <w:r>
        <w:rPr>
          <w:sz w:val="24"/>
        </w:rPr>
        <w:t>(both</w:t>
      </w:r>
      <w:r>
        <w:rPr>
          <w:spacing w:val="-1"/>
          <w:sz w:val="24"/>
        </w:rPr>
        <w:t xml:space="preserve"> </w:t>
      </w:r>
      <w:r>
        <w:rPr>
          <w:sz w:val="24"/>
        </w:rPr>
        <w:t>online</w:t>
      </w:r>
      <w:r>
        <w:rPr>
          <w:spacing w:val="-5"/>
          <w:sz w:val="24"/>
        </w:rPr>
        <w:t xml:space="preserve"> </w:t>
      </w:r>
      <w:r>
        <w:rPr>
          <w:sz w:val="24"/>
        </w:rPr>
        <w:t>and</w:t>
      </w:r>
      <w:r>
        <w:rPr>
          <w:spacing w:val="-2"/>
          <w:sz w:val="24"/>
        </w:rPr>
        <w:t xml:space="preserve"> </w:t>
      </w:r>
      <w:r>
        <w:rPr>
          <w:sz w:val="24"/>
        </w:rPr>
        <w:t>in-</w:t>
      </w:r>
      <w:r>
        <w:rPr>
          <w:spacing w:val="-2"/>
          <w:sz w:val="24"/>
        </w:rPr>
        <w:t>person)</w:t>
      </w:r>
    </w:p>
    <w:p w:rsidR="00CD29A2" w:rsidRDefault="009C6A8E">
      <w:pPr>
        <w:pStyle w:val="ListParagraph"/>
        <w:numPr>
          <w:ilvl w:val="0"/>
          <w:numId w:val="26"/>
        </w:numPr>
        <w:tabs>
          <w:tab w:val="left" w:pos="1140"/>
        </w:tabs>
        <w:spacing w:before="28"/>
        <w:ind w:left="1140" w:hanging="360"/>
        <w:rPr>
          <w:sz w:val="24"/>
        </w:rPr>
      </w:pPr>
      <w:r>
        <w:rPr>
          <w:sz w:val="24"/>
        </w:rPr>
        <w:t>Overseas</w:t>
      </w:r>
      <w:r>
        <w:rPr>
          <w:spacing w:val="-2"/>
          <w:sz w:val="24"/>
        </w:rPr>
        <w:t xml:space="preserve"> </w:t>
      </w:r>
      <w:r>
        <w:rPr>
          <w:sz w:val="24"/>
        </w:rPr>
        <w:t>lottery</w:t>
      </w:r>
      <w:r>
        <w:rPr>
          <w:spacing w:val="-2"/>
          <w:sz w:val="24"/>
        </w:rPr>
        <w:t xml:space="preserve"> </w:t>
      </w:r>
      <w:r>
        <w:rPr>
          <w:sz w:val="24"/>
        </w:rPr>
        <w:t>tickets</w:t>
      </w:r>
      <w:r>
        <w:rPr>
          <w:spacing w:val="-6"/>
          <w:sz w:val="24"/>
        </w:rPr>
        <w:t xml:space="preserve"> </w:t>
      </w:r>
      <w:r>
        <w:rPr>
          <w:sz w:val="24"/>
        </w:rPr>
        <w:t>via</w:t>
      </w:r>
      <w:r>
        <w:rPr>
          <w:spacing w:val="-2"/>
          <w:sz w:val="24"/>
        </w:rPr>
        <w:t xml:space="preserve"> </w:t>
      </w:r>
      <w:r>
        <w:rPr>
          <w:sz w:val="24"/>
        </w:rPr>
        <w:t>online</w:t>
      </w:r>
      <w:r>
        <w:rPr>
          <w:spacing w:val="-1"/>
          <w:sz w:val="24"/>
        </w:rPr>
        <w:t xml:space="preserve"> </w:t>
      </w:r>
      <w:r>
        <w:rPr>
          <w:spacing w:val="-2"/>
          <w:sz w:val="24"/>
        </w:rPr>
        <w:t>services</w:t>
      </w:r>
    </w:p>
    <w:p w:rsidR="00CD29A2" w:rsidRDefault="009C6A8E">
      <w:pPr>
        <w:pStyle w:val="ListParagraph"/>
        <w:numPr>
          <w:ilvl w:val="0"/>
          <w:numId w:val="26"/>
        </w:numPr>
        <w:tabs>
          <w:tab w:val="left" w:pos="1140"/>
        </w:tabs>
        <w:spacing w:before="27"/>
        <w:ind w:left="1140" w:hanging="360"/>
        <w:rPr>
          <w:sz w:val="24"/>
        </w:rPr>
      </w:pPr>
      <w:r>
        <w:rPr>
          <w:sz w:val="24"/>
        </w:rPr>
        <w:t>Instant</w:t>
      </w:r>
      <w:r>
        <w:rPr>
          <w:spacing w:val="-3"/>
          <w:sz w:val="24"/>
        </w:rPr>
        <w:t xml:space="preserve"> </w:t>
      </w:r>
      <w:proofErr w:type="spellStart"/>
      <w:r>
        <w:rPr>
          <w:spacing w:val="-2"/>
          <w:sz w:val="24"/>
        </w:rPr>
        <w:t>scratchies</w:t>
      </w:r>
      <w:proofErr w:type="spellEnd"/>
    </w:p>
    <w:p w:rsidR="00CD29A2" w:rsidRDefault="009C6A8E">
      <w:pPr>
        <w:pStyle w:val="ListParagraph"/>
        <w:numPr>
          <w:ilvl w:val="0"/>
          <w:numId w:val="26"/>
        </w:numPr>
        <w:tabs>
          <w:tab w:val="left" w:pos="1140"/>
        </w:tabs>
        <w:spacing w:before="23"/>
        <w:ind w:left="1140" w:hanging="360"/>
        <w:rPr>
          <w:sz w:val="24"/>
        </w:rPr>
      </w:pPr>
      <w:r>
        <w:rPr>
          <w:sz w:val="24"/>
        </w:rPr>
        <w:t>Keno</w:t>
      </w:r>
      <w:r>
        <w:rPr>
          <w:spacing w:val="-3"/>
          <w:sz w:val="24"/>
        </w:rPr>
        <w:t xml:space="preserve"> </w:t>
      </w:r>
      <w:r>
        <w:rPr>
          <w:sz w:val="24"/>
        </w:rPr>
        <w:t>(at</w:t>
      </w:r>
      <w:r>
        <w:rPr>
          <w:spacing w:val="-2"/>
          <w:sz w:val="24"/>
        </w:rPr>
        <w:t xml:space="preserve"> </w:t>
      </w:r>
      <w:r>
        <w:rPr>
          <w:sz w:val="24"/>
        </w:rPr>
        <w:t>venues</w:t>
      </w:r>
      <w:r>
        <w:rPr>
          <w:spacing w:val="-3"/>
          <w:sz w:val="24"/>
        </w:rPr>
        <w:t xml:space="preserve"> </w:t>
      </w:r>
      <w:r>
        <w:rPr>
          <w:sz w:val="24"/>
        </w:rPr>
        <w:t>or</w:t>
      </w:r>
      <w:r>
        <w:rPr>
          <w:spacing w:val="-1"/>
          <w:sz w:val="24"/>
        </w:rPr>
        <w:t xml:space="preserve"> </w:t>
      </w:r>
      <w:r>
        <w:rPr>
          <w:spacing w:val="-2"/>
          <w:sz w:val="24"/>
        </w:rPr>
        <w:t>online)</w:t>
      </w:r>
    </w:p>
    <w:p w:rsidR="00CD29A2" w:rsidRDefault="009C6A8E">
      <w:pPr>
        <w:pStyle w:val="ListParagraph"/>
        <w:numPr>
          <w:ilvl w:val="0"/>
          <w:numId w:val="26"/>
        </w:numPr>
        <w:tabs>
          <w:tab w:val="left" w:pos="1140"/>
        </w:tabs>
        <w:spacing w:before="28"/>
        <w:ind w:left="1140" w:hanging="360"/>
        <w:rPr>
          <w:sz w:val="24"/>
        </w:rPr>
      </w:pPr>
      <w:r>
        <w:rPr>
          <w:sz w:val="24"/>
        </w:rPr>
        <w:t>Bingo</w:t>
      </w:r>
      <w:r>
        <w:rPr>
          <w:spacing w:val="-4"/>
          <w:sz w:val="24"/>
        </w:rPr>
        <w:t xml:space="preserve"> </w:t>
      </w:r>
      <w:r>
        <w:rPr>
          <w:sz w:val="24"/>
        </w:rPr>
        <w:t>or housie</w:t>
      </w:r>
      <w:r>
        <w:rPr>
          <w:spacing w:val="-1"/>
          <w:sz w:val="24"/>
        </w:rPr>
        <w:t xml:space="preserve"> </w:t>
      </w:r>
      <w:r>
        <w:rPr>
          <w:sz w:val="24"/>
        </w:rPr>
        <w:t>for</w:t>
      </w:r>
      <w:r>
        <w:rPr>
          <w:spacing w:val="-4"/>
          <w:sz w:val="24"/>
        </w:rPr>
        <w:t xml:space="preserve"> </w:t>
      </w:r>
      <w:r>
        <w:rPr>
          <w:spacing w:val="-2"/>
          <w:sz w:val="24"/>
        </w:rPr>
        <w:t>money</w:t>
      </w:r>
    </w:p>
    <w:p w:rsidR="00CD29A2" w:rsidRDefault="009C6A8E">
      <w:pPr>
        <w:pStyle w:val="ListParagraph"/>
        <w:numPr>
          <w:ilvl w:val="0"/>
          <w:numId w:val="26"/>
        </w:numPr>
        <w:tabs>
          <w:tab w:val="left" w:pos="1140"/>
        </w:tabs>
        <w:spacing w:before="27"/>
        <w:ind w:left="1140" w:hanging="360"/>
        <w:rPr>
          <w:sz w:val="24"/>
        </w:rPr>
      </w:pPr>
      <w:r>
        <w:rPr>
          <w:sz w:val="24"/>
        </w:rPr>
        <w:t>Casino</w:t>
      </w:r>
      <w:r>
        <w:rPr>
          <w:spacing w:val="-4"/>
          <w:sz w:val="24"/>
        </w:rPr>
        <w:t xml:space="preserve"> </w:t>
      </w:r>
      <w:r>
        <w:rPr>
          <w:sz w:val="24"/>
        </w:rPr>
        <w:t>table</w:t>
      </w:r>
      <w:r>
        <w:rPr>
          <w:spacing w:val="-4"/>
          <w:sz w:val="24"/>
        </w:rPr>
        <w:t xml:space="preserve"> </w:t>
      </w:r>
      <w:r>
        <w:rPr>
          <w:sz w:val="24"/>
        </w:rPr>
        <w:t>games</w:t>
      </w:r>
      <w:r>
        <w:rPr>
          <w:spacing w:val="-8"/>
          <w:sz w:val="24"/>
        </w:rPr>
        <w:t xml:space="preserve"> </w:t>
      </w:r>
      <w:r>
        <w:rPr>
          <w:sz w:val="24"/>
        </w:rPr>
        <w:t>(not including</w:t>
      </w:r>
      <w:r>
        <w:rPr>
          <w:spacing w:val="-3"/>
          <w:sz w:val="24"/>
        </w:rPr>
        <w:t xml:space="preserve"> </w:t>
      </w:r>
      <w:r>
        <w:rPr>
          <w:sz w:val="24"/>
        </w:rPr>
        <w:t>online</w:t>
      </w:r>
      <w:r>
        <w:rPr>
          <w:spacing w:val="-3"/>
          <w:sz w:val="24"/>
        </w:rPr>
        <w:t xml:space="preserve"> </w:t>
      </w:r>
      <w:r>
        <w:rPr>
          <w:spacing w:val="-2"/>
          <w:sz w:val="24"/>
        </w:rPr>
        <w:t>versions)</w:t>
      </w:r>
    </w:p>
    <w:p w:rsidR="00CD29A2" w:rsidRDefault="009C6A8E">
      <w:pPr>
        <w:pStyle w:val="ListParagraph"/>
        <w:numPr>
          <w:ilvl w:val="0"/>
          <w:numId w:val="26"/>
        </w:numPr>
        <w:tabs>
          <w:tab w:val="left" w:pos="1140"/>
        </w:tabs>
        <w:spacing w:before="23"/>
        <w:ind w:left="1140" w:hanging="360"/>
        <w:rPr>
          <w:sz w:val="24"/>
        </w:rPr>
      </w:pPr>
      <w:r>
        <w:rPr>
          <w:sz w:val="24"/>
        </w:rPr>
        <w:t>Betting</w:t>
      </w:r>
      <w:r>
        <w:rPr>
          <w:spacing w:val="-2"/>
          <w:sz w:val="24"/>
        </w:rPr>
        <w:t xml:space="preserve"> </w:t>
      </w:r>
      <w:r>
        <w:rPr>
          <w:sz w:val="24"/>
        </w:rPr>
        <w:t>on</w:t>
      </w:r>
      <w:r>
        <w:rPr>
          <w:spacing w:val="-3"/>
          <w:sz w:val="24"/>
        </w:rPr>
        <w:t xml:space="preserve"> </w:t>
      </w:r>
      <w:r>
        <w:rPr>
          <w:sz w:val="24"/>
        </w:rPr>
        <w:t>sporting</w:t>
      </w:r>
      <w:r>
        <w:rPr>
          <w:spacing w:val="-2"/>
          <w:sz w:val="24"/>
        </w:rPr>
        <w:t xml:space="preserve"> events</w:t>
      </w:r>
    </w:p>
    <w:p w:rsidR="00CD29A2" w:rsidRDefault="009C6A8E">
      <w:pPr>
        <w:pStyle w:val="ListParagraph"/>
        <w:numPr>
          <w:ilvl w:val="0"/>
          <w:numId w:val="26"/>
        </w:numPr>
        <w:tabs>
          <w:tab w:val="left" w:pos="1140"/>
        </w:tabs>
        <w:spacing w:before="28"/>
        <w:ind w:left="1140" w:hanging="360"/>
        <w:rPr>
          <w:sz w:val="24"/>
        </w:rPr>
      </w:pPr>
      <w:r>
        <w:rPr>
          <w:sz w:val="24"/>
        </w:rPr>
        <w:t>Betting on</w:t>
      </w:r>
      <w:r>
        <w:rPr>
          <w:spacing w:val="-1"/>
          <w:sz w:val="24"/>
        </w:rPr>
        <w:t xml:space="preserve"> </w:t>
      </w:r>
      <w:proofErr w:type="spellStart"/>
      <w:r>
        <w:rPr>
          <w:sz w:val="24"/>
        </w:rPr>
        <w:t>esports</w:t>
      </w:r>
      <w:proofErr w:type="spellEnd"/>
      <w:r>
        <w:rPr>
          <w:spacing w:val="-1"/>
          <w:sz w:val="24"/>
        </w:rPr>
        <w:t xml:space="preserve"> </w:t>
      </w:r>
      <w:r>
        <w:rPr>
          <w:spacing w:val="-2"/>
          <w:sz w:val="24"/>
        </w:rPr>
        <w:t>events</w:t>
      </w:r>
    </w:p>
    <w:p w:rsidR="00CD29A2" w:rsidRDefault="009C6A8E">
      <w:pPr>
        <w:pStyle w:val="ListParagraph"/>
        <w:numPr>
          <w:ilvl w:val="0"/>
          <w:numId w:val="26"/>
        </w:numPr>
        <w:tabs>
          <w:tab w:val="left" w:pos="1140"/>
        </w:tabs>
        <w:spacing w:before="28"/>
        <w:ind w:left="1140" w:hanging="360"/>
        <w:rPr>
          <w:sz w:val="24"/>
        </w:rPr>
      </w:pPr>
      <w:r>
        <w:rPr>
          <w:sz w:val="24"/>
        </w:rPr>
        <w:t>Fantasy</w:t>
      </w:r>
      <w:r>
        <w:rPr>
          <w:spacing w:val="-2"/>
          <w:sz w:val="24"/>
        </w:rPr>
        <w:t xml:space="preserve"> </w:t>
      </w:r>
      <w:r>
        <w:rPr>
          <w:sz w:val="24"/>
        </w:rPr>
        <w:t>sports</w:t>
      </w:r>
      <w:r>
        <w:rPr>
          <w:spacing w:val="-1"/>
          <w:sz w:val="24"/>
        </w:rPr>
        <w:t xml:space="preserve"> </w:t>
      </w:r>
      <w:r>
        <w:rPr>
          <w:spacing w:val="-2"/>
          <w:sz w:val="24"/>
        </w:rPr>
        <w:t>betting</w:t>
      </w:r>
    </w:p>
    <w:p w:rsidR="00CD29A2" w:rsidRDefault="009C6A8E">
      <w:pPr>
        <w:pStyle w:val="ListParagraph"/>
        <w:numPr>
          <w:ilvl w:val="0"/>
          <w:numId w:val="26"/>
        </w:numPr>
        <w:tabs>
          <w:tab w:val="left" w:pos="1140"/>
        </w:tabs>
        <w:spacing w:before="22"/>
        <w:ind w:left="1140" w:hanging="360"/>
        <w:rPr>
          <w:sz w:val="24"/>
        </w:rPr>
      </w:pPr>
      <w:r>
        <w:rPr>
          <w:sz w:val="24"/>
        </w:rPr>
        <w:t>Betting</w:t>
      </w:r>
      <w:r>
        <w:rPr>
          <w:spacing w:val="-5"/>
          <w:sz w:val="24"/>
        </w:rPr>
        <w:t xml:space="preserve"> </w:t>
      </w:r>
      <w:r>
        <w:rPr>
          <w:sz w:val="24"/>
        </w:rPr>
        <w:t>on</w:t>
      </w:r>
      <w:r>
        <w:rPr>
          <w:spacing w:val="-4"/>
          <w:sz w:val="24"/>
        </w:rPr>
        <w:t xml:space="preserve"> </w:t>
      </w:r>
      <w:r>
        <w:rPr>
          <w:sz w:val="24"/>
        </w:rPr>
        <w:t>non-sporting</w:t>
      </w:r>
      <w:r>
        <w:rPr>
          <w:spacing w:val="-4"/>
          <w:sz w:val="24"/>
        </w:rPr>
        <w:t xml:space="preserve"> </w:t>
      </w:r>
      <w:r>
        <w:rPr>
          <w:sz w:val="24"/>
        </w:rPr>
        <w:t>events</w:t>
      </w:r>
      <w:r>
        <w:rPr>
          <w:spacing w:val="-4"/>
          <w:sz w:val="24"/>
        </w:rPr>
        <w:t xml:space="preserve"> </w:t>
      </w:r>
      <w:r>
        <w:rPr>
          <w:sz w:val="24"/>
        </w:rPr>
        <w:t>(e.g.,</w:t>
      </w:r>
      <w:r>
        <w:rPr>
          <w:spacing w:val="-4"/>
          <w:sz w:val="24"/>
        </w:rPr>
        <w:t xml:space="preserve"> </w:t>
      </w:r>
      <w:r>
        <w:rPr>
          <w:sz w:val="24"/>
        </w:rPr>
        <w:t>elections,</w:t>
      </w:r>
      <w:r>
        <w:rPr>
          <w:spacing w:val="-4"/>
          <w:sz w:val="24"/>
        </w:rPr>
        <w:t xml:space="preserve"> </w:t>
      </w:r>
      <w:r>
        <w:rPr>
          <w:sz w:val="24"/>
        </w:rPr>
        <w:t>awards</w:t>
      </w:r>
      <w:r>
        <w:rPr>
          <w:spacing w:val="-3"/>
          <w:sz w:val="24"/>
        </w:rPr>
        <w:t xml:space="preserve"> </w:t>
      </w:r>
      <w:r>
        <w:rPr>
          <w:spacing w:val="-2"/>
          <w:sz w:val="24"/>
        </w:rPr>
        <w:t>shows)</w:t>
      </w:r>
    </w:p>
    <w:p w:rsidR="00CD29A2" w:rsidRDefault="009C6A8E">
      <w:pPr>
        <w:pStyle w:val="ListParagraph"/>
        <w:numPr>
          <w:ilvl w:val="0"/>
          <w:numId w:val="26"/>
        </w:numPr>
        <w:tabs>
          <w:tab w:val="left" w:pos="1140"/>
        </w:tabs>
        <w:spacing w:before="28"/>
        <w:ind w:left="1140" w:hanging="360"/>
        <w:rPr>
          <w:sz w:val="24"/>
        </w:rPr>
      </w:pPr>
      <w:r>
        <w:rPr>
          <w:sz w:val="24"/>
        </w:rPr>
        <w:t>Online</w:t>
      </w:r>
      <w:r>
        <w:rPr>
          <w:spacing w:val="-5"/>
          <w:sz w:val="24"/>
        </w:rPr>
        <w:t xml:space="preserve"> </w:t>
      </w:r>
      <w:r>
        <w:rPr>
          <w:sz w:val="24"/>
        </w:rPr>
        <w:t>casino</w:t>
      </w:r>
      <w:r>
        <w:rPr>
          <w:spacing w:val="-1"/>
          <w:sz w:val="24"/>
        </w:rPr>
        <w:t xml:space="preserve"> </w:t>
      </w:r>
      <w:r>
        <w:rPr>
          <w:spacing w:val="-4"/>
          <w:sz w:val="24"/>
        </w:rPr>
        <w:t>games</w:t>
      </w:r>
    </w:p>
    <w:p w:rsidR="00CD29A2" w:rsidRDefault="009C6A8E">
      <w:pPr>
        <w:pStyle w:val="ListParagraph"/>
        <w:numPr>
          <w:ilvl w:val="0"/>
          <w:numId w:val="26"/>
        </w:numPr>
        <w:tabs>
          <w:tab w:val="left" w:pos="1140"/>
        </w:tabs>
        <w:spacing w:before="28"/>
        <w:ind w:left="1140" w:hanging="360"/>
        <w:rPr>
          <w:sz w:val="24"/>
        </w:rPr>
      </w:pPr>
      <w:r>
        <w:rPr>
          <w:sz w:val="24"/>
        </w:rPr>
        <w:t>Online</w:t>
      </w:r>
      <w:r>
        <w:rPr>
          <w:spacing w:val="-5"/>
          <w:sz w:val="24"/>
        </w:rPr>
        <w:t xml:space="preserve"> </w:t>
      </w:r>
      <w:r>
        <w:rPr>
          <w:sz w:val="24"/>
        </w:rPr>
        <w:t>poker</w:t>
      </w:r>
      <w:r>
        <w:rPr>
          <w:spacing w:val="-2"/>
          <w:sz w:val="24"/>
        </w:rPr>
        <w:t xml:space="preserve"> </w:t>
      </w:r>
      <w:r>
        <w:rPr>
          <w:spacing w:val="-4"/>
          <w:sz w:val="24"/>
        </w:rPr>
        <w:t>games</w:t>
      </w:r>
    </w:p>
    <w:p w:rsidR="00CD29A2" w:rsidRDefault="009C6A8E">
      <w:pPr>
        <w:pStyle w:val="ListParagraph"/>
        <w:numPr>
          <w:ilvl w:val="0"/>
          <w:numId w:val="26"/>
        </w:numPr>
        <w:tabs>
          <w:tab w:val="left" w:pos="1140"/>
        </w:tabs>
        <w:spacing w:before="23"/>
        <w:ind w:left="1140" w:hanging="360"/>
        <w:rPr>
          <w:sz w:val="24"/>
        </w:rPr>
      </w:pPr>
      <w:r>
        <w:rPr>
          <w:sz w:val="24"/>
        </w:rPr>
        <w:t>Informal</w:t>
      </w:r>
      <w:r>
        <w:rPr>
          <w:spacing w:val="-3"/>
          <w:sz w:val="24"/>
        </w:rPr>
        <w:t xml:space="preserve"> </w:t>
      </w:r>
      <w:r>
        <w:rPr>
          <w:sz w:val="24"/>
        </w:rPr>
        <w:t>private</w:t>
      </w:r>
      <w:r>
        <w:rPr>
          <w:spacing w:val="-6"/>
          <w:sz w:val="24"/>
        </w:rPr>
        <w:t xml:space="preserve"> </w:t>
      </w:r>
      <w:r>
        <w:rPr>
          <w:sz w:val="24"/>
        </w:rPr>
        <w:t>betting</w:t>
      </w:r>
      <w:r>
        <w:rPr>
          <w:spacing w:val="-6"/>
          <w:sz w:val="24"/>
        </w:rPr>
        <w:t xml:space="preserve"> </w:t>
      </w:r>
      <w:r>
        <w:rPr>
          <w:sz w:val="24"/>
        </w:rPr>
        <w:t>(e.g.,</w:t>
      </w:r>
      <w:r>
        <w:rPr>
          <w:spacing w:val="-3"/>
          <w:sz w:val="24"/>
        </w:rPr>
        <w:t xml:space="preserve"> </w:t>
      </w:r>
      <w:r>
        <w:rPr>
          <w:sz w:val="24"/>
        </w:rPr>
        <w:t>card</w:t>
      </w:r>
      <w:r>
        <w:rPr>
          <w:spacing w:val="-2"/>
          <w:sz w:val="24"/>
        </w:rPr>
        <w:t xml:space="preserve"> </w:t>
      </w:r>
      <w:r>
        <w:rPr>
          <w:sz w:val="24"/>
        </w:rPr>
        <w:t>games,</w:t>
      </w:r>
      <w:r>
        <w:rPr>
          <w:spacing w:val="4"/>
          <w:sz w:val="24"/>
        </w:rPr>
        <w:t xml:space="preserve"> </w:t>
      </w:r>
      <w:r>
        <w:rPr>
          <w:spacing w:val="-2"/>
          <w:sz w:val="24"/>
        </w:rPr>
        <w:t>mahjong)</w:t>
      </w:r>
    </w:p>
    <w:p w:rsidR="00CD29A2" w:rsidRDefault="009C6A8E">
      <w:pPr>
        <w:pStyle w:val="ListParagraph"/>
        <w:numPr>
          <w:ilvl w:val="0"/>
          <w:numId w:val="26"/>
        </w:numPr>
        <w:tabs>
          <w:tab w:val="left" w:pos="1140"/>
        </w:tabs>
        <w:spacing w:before="27"/>
        <w:ind w:left="1140" w:hanging="360"/>
        <w:rPr>
          <w:sz w:val="24"/>
        </w:rPr>
      </w:pPr>
      <w:r>
        <w:rPr>
          <w:sz w:val="24"/>
        </w:rPr>
        <w:t>Any</w:t>
      </w:r>
      <w:r>
        <w:rPr>
          <w:spacing w:val="-4"/>
          <w:sz w:val="24"/>
        </w:rPr>
        <w:t xml:space="preserve"> </w:t>
      </w:r>
      <w:r>
        <w:rPr>
          <w:sz w:val="24"/>
        </w:rPr>
        <w:t>other</w:t>
      </w:r>
      <w:r>
        <w:rPr>
          <w:spacing w:val="-1"/>
          <w:sz w:val="24"/>
        </w:rPr>
        <w:t xml:space="preserve"> </w:t>
      </w:r>
      <w:r>
        <w:rPr>
          <w:sz w:val="24"/>
        </w:rPr>
        <w:t>gambling</w:t>
      </w:r>
      <w:r>
        <w:rPr>
          <w:spacing w:val="-6"/>
          <w:sz w:val="24"/>
        </w:rPr>
        <w:t xml:space="preserve"> </w:t>
      </w:r>
      <w:r>
        <w:rPr>
          <w:sz w:val="24"/>
        </w:rPr>
        <w:t>activities</w:t>
      </w:r>
      <w:r>
        <w:rPr>
          <w:spacing w:val="-2"/>
          <w:sz w:val="24"/>
        </w:rPr>
        <w:t xml:space="preserve"> </w:t>
      </w:r>
      <w:r>
        <w:rPr>
          <w:sz w:val="24"/>
        </w:rPr>
        <w:t>not</w:t>
      </w:r>
      <w:r>
        <w:rPr>
          <w:spacing w:val="-2"/>
          <w:sz w:val="24"/>
        </w:rPr>
        <w:t xml:space="preserve"> </w:t>
      </w:r>
      <w:r>
        <w:rPr>
          <w:sz w:val="24"/>
        </w:rPr>
        <w:t>specifically</w:t>
      </w:r>
      <w:r>
        <w:rPr>
          <w:spacing w:val="-6"/>
          <w:sz w:val="24"/>
        </w:rPr>
        <w:t xml:space="preserve"> </w:t>
      </w:r>
      <w:r>
        <w:rPr>
          <w:spacing w:val="-2"/>
          <w:sz w:val="24"/>
        </w:rPr>
        <w:t>mentioned</w:t>
      </w:r>
    </w:p>
    <w:p w:rsidR="00CD29A2" w:rsidRDefault="009C6A8E">
      <w:pPr>
        <w:pStyle w:val="ListParagraph"/>
        <w:numPr>
          <w:ilvl w:val="0"/>
          <w:numId w:val="26"/>
        </w:numPr>
        <w:tabs>
          <w:tab w:val="left" w:pos="1140"/>
        </w:tabs>
        <w:spacing w:before="28"/>
        <w:ind w:left="1140" w:hanging="360"/>
        <w:rPr>
          <w:sz w:val="24"/>
        </w:rPr>
      </w:pPr>
      <w:r>
        <w:rPr>
          <w:sz w:val="24"/>
        </w:rPr>
        <w:t>Gambling</w:t>
      </w:r>
      <w:r>
        <w:rPr>
          <w:spacing w:val="-8"/>
          <w:sz w:val="24"/>
        </w:rPr>
        <w:t xml:space="preserve"> </w:t>
      </w:r>
      <w:r>
        <w:rPr>
          <w:sz w:val="24"/>
        </w:rPr>
        <w:t>using</w:t>
      </w:r>
      <w:r>
        <w:rPr>
          <w:spacing w:val="-5"/>
          <w:sz w:val="24"/>
        </w:rPr>
        <w:t xml:space="preserve"> </w:t>
      </w:r>
      <w:r>
        <w:rPr>
          <w:sz w:val="24"/>
        </w:rPr>
        <w:t>virtual</w:t>
      </w:r>
      <w:r>
        <w:rPr>
          <w:spacing w:val="-6"/>
          <w:sz w:val="24"/>
        </w:rPr>
        <w:t xml:space="preserve"> </w:t>
      </w:r>
      <w:r>
        <w:rPr>
          <w:sz w:val="24"/>
        </w:rPr>
        <w:t>credits,</w:t>
      </w:r>
      <w:r>
        <w:rPr>
          <w:spacing w:val="-5"/>
          <w:sz w:val="24"/>
        </w:rPr>
        <w:t xml:space="preserve"> </w:t>
      </w:r>
      <w:proofErr w:type="spellStart"/>
      <w:r>
        <w:rPr>
          <w:sz w:val="24"/>
        </w:rPr>
        <w:t>cryptocurrency</w:t>
      </w:r>
      <w:proofErr w:type="spellEnd"/>
      <w:r>
        <w:rPr>
          <w:sz w:val="24"/>
        </w:rPr>
        <w:t>,</w:t>
      </w:r>
      <w:r>
        <w:rPr>
          <w:spacing w:val="-6"/>
          <w:sz w:val="24"/>
        </w:rPr>
        <w:t xml:space="preserve"> </w:t>
      </w:r>
      <w:r>
        <w:rPr>
          <w:sz w:val="24"/>
        </w:rPr>
        <w:t>or</w:t>
      </w:r>
      <w:r>
        <w:rPr>
          <w:spacing w:val="-4"/>
          <w:sz w:val="24"/>
        </w:rPr>
        <w:t xml:space="preserve"> </w:t>
      </w:r>
      <w:r>
        <w:rPr>
          <w:sz w:val="24"/>
        </w:rPr>
        <w:t>video</w:t>
      </w:r>
      <w:r>
        <w:rPr>
          <w:spacing w:val="-9"/>
          <w:sz w:val="24"/>
        </w:rPr>
        <w:t xml:space="preserve"> </w:t>
      </w:r>
      <w:r>
        <w:rPr>
          <w:sz w:val="24"/>
        </w:rPr>
        <w:t>game</w:t>
      </w:r>
      <w:r>
        <w:rPr>
          <w:spacing w:val="-5"/>
          <w:sz w:val="24"/>
        </w:rPr>
        <w:t xml:space="preserve"> </w:t>
      </w:r>
      <w:r>
        <w:rPr>
          <w:spacing w:val="-2"/>
          <w:sz w:val="24"/>
        </w:rPr>
        <w:t>items</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3"/>
        <w:numPr>
          <w:ilvl w:val="1"/>
          <w:numId w:val="25"/>
        </w:numPr>
        <w:tabs>
          <w:tab w:val="left" w:pos="883"/>
        </w:tabs>
        <w:ind w:left="883" w:hanging="463"/>
      </w:pPr>
      <w:bookmarkStart w:id="34" w:name="_bookmark33"/>
      <w:bookmarkEnd w:id="34"/>
      <w:r>
        <w:lastRenderedPageBreak/>
        <w:t>Gambling</w:t>
      </w:r>
      <w:r>
        <w:rPr>
          <w:spacing w:val="-9"/>
        </w:rPr>
        <w:t xml:space="preserve"> </w:t>
      </w:r>
      <w:r>
        <w:t>prevalence</w:t>
      </w:r>
      <w:r>
        <w:rPr>
          <w:spacing w:val="-4"/>
        </w:rPr>
        <w:t xml:space="preserve"> </w:t>
      </w:r>
      <w:r>
        <w:t>(last</w:t>
      </w:r>
      <w:r>
        <w:rPr>
          <w:spacing w:val="-8"/>
        </w:rPr>
        <w:t xml:space="preserve"> </w:t>
      </w:r>
      <w:r>
        <w:t>12</w:t>
      </w:r>
      <w:r>
        <w:rPr>
          <w:spacing w:val="-7"/>
        </w:rPr>
        <w:t xml:space="preserve"> </w:t>
      </w:r>
      <w:r>
        <w:t>months)</w:t>
      </w:r>
      <w:r>
        <w:rPr>
          <w:spacing w:val="-11"/>
        </w:rPr>
        <w:t xml:space="preserve"> </w:t>
      </w:r>
      <w:r>
        <w:t>overall,</w:t>
      </w:r>
      <w:r>
        <w:rPr>
          <w:spacing w:val="-7"/>
        </w:rPr>
        <w:t xml:space="preserve"> </w:t>
      </w:r>
      <w:r>
        <w:t>and</w:t>
      </w:r>
      <w:r>
        <w:rPr>
          <w:spacing w:val="-4"/>
        </w:rPr>
        <w:t xml:space="preserve"> </w:t>
      </w:r>
      <w:r>
        <w:t>over</w:t>
      </w:r>
      <w:r>
        <w:rPr>
          <w:spacing w:val="-9"/>
        </w:rPr>
        <w:t xml:space="preserve"> </w:t>
      </w:r>
      <w:r>
        <w:rPr>
          <w:spacing w:val="-4"/>
        </w:rPr>
        <w:t>time</w:t>
      </w:r>
    </w:p>
    <w:p w:rsidR="00CD29A2" w:rsidRDefault="00CD29A2">
      <w:pPr>
        <w:pStyle w:val="BodyText"/>
        <w:spacing w:before="37"/>
        <w:rPr>
          <w:b/>
          <w:sz w:val="28"/>
        </w:rPr>
      </w:pPr>
    </w:p>
    <w:p w:rsidR="00CD29A2" w:rsidRDefault="009C6A8E">
      <w:pPr>
        <w:pStyle w:val="BodyText"/>
        <w:spacing w:line="280" w:lineRule="auto"/>
        <w:ind w:left="420" w:right="679"/>
      </w:pPr>
      <w:r>
        <w:t>In 2024, just over half (53.5%) of NSW adults participated in at least one gambling activity in the last 12 months. This participation rate has remained stable since 2019 (53.0%),</w:t>
      </w:r>
      <w:r>
        <w:rPr>
          <w:spacing w:val="-4"/>
        </w:rPr>
        <w:t xml:space="preserve"> </w:t>
      </w:r>
      <w:r>
        <w:t>following</w:t>
      </w:r>
      <w:r>
        <w:rPr>
          <w:spacing w:val="-4"/>
        </w:rPr>
        <w:t xml:space="preserve"> </w:t>
      </w:r>
      <w:r>
        <w:t>a</w:t>
      </w:r>
      <w:r>
        <w:rPr>
          <w:spacing w:val="-3"/>
        </w:rPr>
        <w:t xml:space="preserve"> </w:t>
      </w:r>
      <w:r>
        <w:t>significant</w:t>
      </w:r>
      <w:r>
        <w:rPr>
          <w:spacing w:val="-4"/>
        </w:rPr>
        <w:t xml:space="preserve"> </w:t>
      </w:r>
      <w:r>
        <w:t>decrease</w:t>
      </w:r>
      <w:r>
        <w:rPr>
          <w:spacing w:val="-4"/>
        </w:rPr>
        <w:t xml:space="preserve"> </w:t>
      </w:r>
      <w:r>
        <w:t>from</w:t>
      </w:r>
      <w:r>
        <w:rPr>
          <w:spacing w:val="-7"/>
        </w:rPr>
        <w:t xml:space="preserve"> </w:t>
      </w:r>
      <w:r>
        <w:t>65%</w:t>
      </w:r>
      <w:r>
        <w:rPr>
          <w:spacing w:val="-7"/>
        </w:rPr>
        <w:t xml:space="preserve"> </w:t>
      </w:r>
      <w:r>
        <w:t>in</w:t>
      </w:r>
      <w:r>
        <w:rPr>
          <w:spacing w:val="-4"/>
        </w:rPr>
        <w:t xml:space="preserve"> </w:t>
      </w:r>
      <w:r>
        <w:t>2011,</w:t>
      </w:r>
      <w:r>
        <w:rPr>
          <w:spacing w:val="-4"/>
        </w:rPr>
        <w:t xml:space="preserve"> </w:t>
      </w:r>
      <w:r>
        <w:t>and</w:t>
      </w:r>
      <w:r>
        <w:rPr>
          <w:spacing w:val="-4"/>
        </w:rPr>
        <w:t xml:space="preserve"> </w:t>
      </w:r>
      <w:r>
        <w:t>69%</w:t>
      </w:r>
      <w:r>
        <w:rPr>
          <w:spacing w:val="-7"/>
        </w:rPr>
        <w:t xml:space="preserve"> </w:t>
      </w:r>
      <w:r>
        <w:t>in</w:t>
      </w:r>
      <w:r>
        <w:rPr>
          <w:spacing w:val="-4"/>
        </w:rPr>
        <w:t xml:space="preserve"> </w:t>
      </w:r>
      <w:r>
        <w:t>2006 (</w:t>
      </w:r>
      <w:hyperlink w:anchor="_bookmark34" w:history="1">
        <w:r>
          <w:t>Figure</w:t>
        </w:r>
      </w:hyperlink>
    </w:p>
    <w:p w:rsidR="00CD29A2" w:rsidRDefault="009C6A8E">
      <w:pPr>
        <w:pStyle w:val="BodyText"/>
        <w:spacing w:line="268" w:lineRule="exact"/>
        <w:ind w:left="420"/>
      </w:pPr>
      <w:hyperlink w:anchor="_bookmark34" w:history="1">
        <w:r>
          <w:rPr>
            <w:spacing w:val="-5"/>
          </w:rPr>
          <w:t>2</w:t>
        </w:r>
      </w:hyperlink>
      <w:r>
        <w:rPr>
          <w:spacing w:val="-5"/>
        </w:rPr>
        <w:t>).</w:t>
      </w:r>
    </w:p>
    <w:p w:rsidR="00CD29A2" w:rsidRDefault="00CD29A2">
      <w:pPr>
        <w:pStyle w:val="BodyText"/>
        <w:spacing w:before="48"/>
      </w:pPr>
    </w:p>
    <w:p w:rsidR="00CD29A2" w:rsidRDefault="009C6A8E">
      <w:pPr>
        <w:pStyle w:val="Heading5"/>
      </w:pPr>
      <w:bookmarkStart w:id="35" w:name="_bookmark34"/>
      <w:bookmarkEnd w:id="35"/>
      <w:r>
        <w:rPr>
          <w:smallCaps/>
          <w:color w:val="44536A"/>
        </w:rPr>
        <w:t>Figure</w:t>
      </w:r>
      <w:r>
        <w:rPr>
          <w:smallCaps/>
          <w:color w:val="44536A"/>
          <w:spacing w:val="-13"/>
        </w:rPr>
        <w:t xml:space="preserve"> </w:t>
      </w:r>
      <w:r>
        <w:rPr>
          <w:smallCaps/>
          <w:color w:val="44536A"/>
        </w:rPr>
        <w:t>2</w:t>
      </w:r>
      <w:r>
        <w:rPr>
          <w:smallCaps/>
          <w:color w:val="44536A"/>
          <w:spacing w:val="-13"/>
        </w:rPr>
        <w:t xml:space="preserve"> </w:t>
      </w:r>
      <w:r>
        <w:rPr>
          <w:smallCaps/>
          <w:color w:val="44536A"/>
        </w:rPr>
        <w:t>Changes</w:t>
      </w:r>
      <w:r>
        <w:rPr>
          <w:smallCaps/>
          <w:color w:val="44536A"/>
          <w:spacing w:val="-8"/>
        </w:rPr>
        <w:t xml:space="preserve"> </w:t>
      </w:r>
      <w:r>
        <w:rPr>
          <w:smallCaps/>
          <w:color w:val="44536A"/>
        </w:rPr>
        <w:t>in</w:t>
      </w:r>
      <w:r>
        <w:rPr>
          <w:smallCaps/>
          <w:color w:val="44536A"/>
          <w:spacing w:val="-13"/>
        </w:rPr>
        <w:t xml:space="preserve"> </w:t>
      </w:r>
      <w:r>
        <w:rPr>
          <w:smallCaps/>
          <w:color w:val="44536A"/>
        </w:rPr>
        <w:t>gambling</w:t>
      </w:r>
      <w:r>
        <w:rPr>
          <w:smallCaps/>
          <w:color w:val="44536A"/>
          <w:spacing w:val="-8"/>
        </w:rPr>
        <w:t xml:space="preserve"> </w:t>
      </w:r>
      <w:r>
        <w:rPr>
          <w:smallCaps/>
          <w:color w:val="44536A"/>
        </w:rPr>
        <w:t>participation</w:t>
      </w:r>
      <w:r>
        <w:rPr>
          <w:smallCaps/>
          <w:color w:val="44536A"/>
          <w:spacing w:val="-13"/>
        </w:rPr>
        <w:t xml:space="preserve"> </w:t>
      </w:r>
      <w:r>
        <w:rPr>
          <w:smallCaps/>
          <w:color w:val="44536A"/>
        </w:rPr>
        <w:t>over</w:t>
      </w:r>
      <w:r>
        <w:rPr>
          <w:smallCaps/>
          <w:color w:val="44536A"/>
          <w:spacing w:val="-8"/>
        </w:rPr>
        <w:t xml:space="preserve"> </w:t>
      </w:r>
      <w:r>
        <w:rPr>
          <w:smallCaps/>
          <w:color w:val="44536A"/>
          <w:spacing w:val="-4"/>
        </w:rPr>
        <w:t>time</w:t>
      </w:r>
    </w:p>
    <w:p w:rsidR="00CD29A2" w:rsidRDefault="009C6A8E">
      <w:pPr>
        <w:pStyle w:val="BodyText"/>
        <w:spacing w:before="215"/>
        <w:rPr>
          <w:b/>
          <w:sz w:val="20"/>
        </w:rPr>
      </w:pPr>
      <w:r>
        <w:rPr>
          <w:noProof/>
          <w:lang w:val="en-AU" w:eastAsia="en-AU"/>
        </w:rPr>
        <w:drawing>
          <wp:anchor distT="0" distB="0" distL="0" distR="0" simplePos="0" relativeHeight="487591936" behindDoc="1" locked="0" layoutInCell="1" allowOverlap="1">
            <wp:simplePos x="0" y="0"/>
            <wp:positionH relativeFrom="page">
              <wp:posOffset>1230038</wp:posOffset>
            </wp:positionH>
            <wp:positionV relativeFrom="paragraph">
              <wp:posOffset>297849</wp:posOffset>
            </wp:positionV>
            <wp:extent cx="5463481" cy="1961388"/>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6" cstate="print"/>
                    <a:stretch>
                      <a:fillRect/>
                    </a:stretch>
                  </pic:blipFill>
                  <pic:spPr>
                    <a:xfrm>
                      <a:off x="0" y="0"/>
                      <a:ext cx="5463481" cy="1961388"/>
                    </a:xfrm>
                    <a:prstGeom prst="rect">
                      <a:avLst/>
                    </a:prstGeom>
                  </pic:spPr>
                </pic:pic>
              </a:graphicData>
            </a:graphic>
          </wp:anchor>
        </w:drawing>
      </w:r>
    </w:p>
    <w:p w:rsidR="00CD29A2" w:rsidRDefault="009C6A8E">
      <w:pPr>
        <w:spacing w:before="97"/>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w:t>
      </w:r>
      <w:r>
        <w:rPr>
          <w:i/>
          <w:sz w:val="18"/>
        </w:rPr>
        <w:t xml:space="preserve"> on during the last 12</w:t>
      </w:r>
      <w:r>
        <w:rPr>
          <w:i/>
          <w:spacing w:val="-5"/>
          <w:sz w:val="18"/>
        </w:rPr>
        <w:t xml:space="preserve"> </w:t>
      </w:r>
      <w:r>
        <w:rPr>
          <w:i/>
          <w:sz w:val="18"/>
        </w:rPr>
        <w:t>months?” (Any). Base: All Respondents</w:t>
      </w:r>
      <w:r>
        <w:rPr>
          <w:i/>
          <w:spacing w:val="-3"/>
          <w:sz w:val="18"/>
        </w:rPr>
        <w:t xml:space="preserve"> </w:t>
      </w:r>
      <w:r>
        <w:rPr>
          <w:i/>
          <w:sz w:val="18"/>
        </w:rPr>
        <w:t>over time as shown in graph. Asterisks (if present) indicates a statistically significant difference: *p&lt;.05, **p&lt;.01, ***p&lt;.001.</w:t>
      </w:r>
    </w:p>
    <w:p w:rsidR="00CD29A2" w:rsidRDefault="00CD29A2">
      <w:pPr>
        <w:pStyle w:val="BodyText"/>
        <w:rPr>
          <w:i/>
          <w:sz w:val="18"/>
        </w:rPr>
      </w:pPr>
    </w:p>
    <w:p w:rsidR="00CD29A2" w:rsidRDefault="00CD29A2">
      <w:pPr>
        <w:pStyle w:val="BodyText"/>
        <w:rPr>
          <w:i/>
          <w:sz w:val="18"/>
        </w:rPr>
      </w:pPr>
    </w:p>
    <w:p w:rsidR="00CD29A2" w:rsidRDefault="00CD29A2">
      <w:pPr>
        <w:pStyle w:val="BodyText"/>
        <w:spacing w:before="18"/>
        <w:rPr>
          <w:i/>
          <w:sz w:val="18"/>
        </w:rPr>
      </w:pPr>
    </w:p>
    <w:p w:rsidR="00CD29A2" w:rsidRDefault="009C6A8E">
      <w:pPr>
        <w:pStyle w:val="Heading3"/>
        <w:numPr>
          <w:ilvl w:val="1"/>
          <w:numId w:val="25"/>
        </w:numPr>
        <w:tabs>
          <w:tab w:val="left" w:pos="882"/>
        </w:tabs>
        <w:spacing w:before="1"/>
        <w:ind w:left="420" w:right="895" w:firstLine="0"/>
      </w:pPr>
      <w:bookmarkStart w:id="36" w:name="_bookmark35"/>
      <w:bookmarkEnd w:id="36"/>
      <w:r>
        <w:t>Gambling</w:t>
      </w:r>
      <w:r>
        <w:rPr>
          <w:spacing w:val="-7"/>
        </w:rPr>
        <w:t xml:space="preserve"> </w:t>
      </w:r>
      <w:r>
        <w:t>prevalence</w:t>
      </w:r>
      <w:r>
        <w:rPr>
          <w:spacing w:val="-3"/>
        </w:rPr>
        <w:t xml:space="preserve"> </w:t>
      </w:r>
      <w:r>
        <w:t>(last</w:t>
      </w:r>
      <w:r>
        <w:rPr>
          <w:spacing w:val="-6"/>
        </w:rPr>
        <w:t xml:space="preserve"> </w:t>
      </w:r>
      <w:r>
        <w:t>12</w:t>
      </w:r>
      <w:r>
        <w:rPr>
          <w:spacing w:val="-6"/>
        </w:rPr>
        <w:t xml:space="preserve"> </w:t>
      </w:r>
      <w:r>
        <w:t>months)</w:t>
      </w:r>
      <w:r>
        <w:rPr>
          <w:spacing w:val="-8"/>
        </w:rPr>
        <w:t xml:space="preserve"> </w:t>
      </w:r>
      <w:r>
        <w:t>by</w:t>
      </w:r>
      <w:r>
        <w:rPr>
          <w:spacing w:val="-10"/>
        </w:rPr>
        <w:t xml:space="preserve"> </w:t>
      </w:r>
      <w:r>
        <w:t>age,</w:t>
      </w:r>
      <w:r>
        <w:rPr>
          <w:spacing w:val="-6"/>
        </w:rPr>
        <w:t xml:space="preserve"> </w:t>
      </w:r>
      <w:r>
        <w:t>gender,</w:t>
      </w:r>
      <w:r>
        <w:rPr>
          <w:spacing w:val="-5"/>
        </w:rPr>
        <w:t xml:space="preserve"> </w:t>
      </w:r>
      <w:r>
        <w:t xml:space="preserve">location </w:t>
      </w:r>
      <w:r>
        <w:t>and other demographics</w:t>
      </w:r>
    </w:p>
    <w:p w:rsidR="00CD29A2" w:rsidRDefault="00CD29A2">
      <w:pPr>
        <w:pStyle w:val="BodyText"/>
        <w:spacing w:before="41"/>
        <w:rPr>
          <w:b/>
          <w:sz w:val="28"/>
        </w:rPr>
      </w:pPr>
    </w:p>
    <w:p w:rsidR="00CD29A2" w:rsidRDefault="009C6A8E">
      <w:pPr>
        <w:pStyle w:val="BodyText"/>
        <w:spacing w:line="278" w:lineRule="auto"/>
        <w:ind w:left="420" w:right="810"/>
      </w:pPr>
      <w:r>
        <w:t>Overall,</w:t>
      </w:r>
      <w:r>
        <w:rPr>
          <w:spacing w:val="-2"/>
        </w:rPr>
        <w:t xml:space="preserve"> </w:t>
      </w:r>
      <w:r>
        <w:t>NSW</w:t>
      </w:r>
      <w:r>
        <w:rPr>
          <w:spacing w:val="-3"/>
        </w:rPr>
        <w:t xml:space="preserve"> </w:t>
      </w:r>
      <w:r>
        <w:t>men</w:t>
      </w:r>
      <w:r>
        <w:rPr>
          <w:spacing w:val="-6"/>
        </w:rPr>
        <w:t xml:space="preserve"> </w:t>
      </w:r>
      <w:r>
        <w:t>(58.7%)</w:t>
      </w:r>
      <w:r>
        <w:rPr>
          <w:spacing w:val="-5"/>
        </w:rPr>
        <w:t xml:space="preserve"> </w:t>
      </w:r>
      <w:r>
        <w:t>reported</w:t>
      </w:r>
      <w:r>
        <w:rPr>
          <w:spacing w:val="-2"/>
        </w:rPr>
        <w:t xml:space="preserve"> </w:t>
      </w:r>
      <w:r>
        <w:t>higher</w:t>
      </w:r>
      <w:r>
        <w:rPr>
          <w:spacing w:val="-5"/>
        </w:rPr>
        <w:t xml:space="preserve"> </w:t>
      </w:r>
      <w:r>
        <w:t>participation</w:t>
      </w:r>
      <w:r>
        <w:rPr>
          <w:spacing w:val="-2"/>
        </w:rPr>
        <w:t xml:space="preserve"> </w:t>
      </w:r>
      <w:r>
        <w:t>than</w:t>
      </w:r>
      <w:r>
        <w:rPr>
          <w:spacing w:val="-2"/>
        </w:rPr>
        <w:t xml:space="preserve"> </w:t>
      </w:r>
      <w:r>
        <w:t>NSW</w:t>
      </w:r>
      <w:r>
        <w:rPr>
          <w:spacing w:val="-3"/>
        </w:rPr>
        <w:t xml:space="preserve"> </w:t>
      </w:r>
      <w:r>
        <w:t>women</w:t>
      </w:r>
      <w:r>
        <w:rPr>
          <w:spacing w:val="-6"/>
        </w:rPr>
        <w:t xml:space="preserve"> </w:t>
      </w:r>
      <w:r>
        <w:t>(48.5%) on at least one gambling activity in this period.</w:t>
      </w:r>
      <w:r>
        <w:rPr>
          <w:spacing w:val="-1"/>
        </w:rPr>
        <w:t xml:space="preserve"> </w:t>
      </w:r>
      <w:r>
        <w:t>This gender difference occurs in all age groups from 18 to 54 years (</w:t>
      </w:r>
      <w:hyperlink w:anchor="_bookmark36" w:history="1">
        <w:r>
          <w:t xml:space="preserve">Figure </w:t>
        </w:r>
        <w:r>
          <w:rPr>
            <w:sz w:val="22"/>
          </w:rPr>
          <w:t>3</w:t>
        </w:r>
      </w:hyperlink>
      <w:r>
        <w:t>).</w:t>
      </w:r>
      <w:r>
        <w:rPr>
          <w:spacing w:val="-1"/>
        </w:rPr>
        <w:t xml:space="preserve"> </w:t>
      </w:r>
      <w:r>
        <w:t>The difference tends to be greatest for younger people, and much smaller around age 55-64 and older.</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5" w:lineRule="exact"/>
      </w:pPr>
      <w:bookmarkStart w:id="37" w:name="_bookmark36"/>
      <w:bookmarkEnd w:id="37"/>
      <w:r>
        <w:rPr>
          <w:smallCaps/>
          <w:color w:val="44536A"/>
        </w:rPr>
        <w:lastRenderedPageBreak/>
        <w:t>Figure</w:t>
      </w:r>
      <w:r>
        <w:rPr>
          <w:smallCaps/>
          <w:color w:val="44536A"/>
          <w:spacing w:val="-8"/>
        </w:rPr>
        <w:t xml:space="preserve"> </w:t>
      </w:r>
      <w:r>
        <w:rPr>
          <w:smallCaps/>
          <w:color w:val="44536A"/>
        </w:rPr>
        <w:t>3</w:t>
      </w:r>
      <w:r>
        <w:rPr>
          <w:smallCaps/>
          <w:color w:val="44536A"/>
          <w:spacing w:val="-13"/>
        </w:rPr>
        <w:t xml:space="preserve"> </w:t>
      </w:r>
      <w:r>
        <w:rPr>
          <w:smallCaps/>
          <w:color w:val="44536A"/>
        </w:rPr>
        <w:t>Participation</w:t>
      </w:r>
      <w:r>
        <w:rPr>
          <w:smallCaps/>
          <w:color w:val="44536A"/>
          <w:spacing w:val="-4"/>
        </w:rPr>
        <w:t xml:space="preserve"> </w:t>
      </w:r>
      <w:r>
        <w:rPr>
          <w:smallCaps/>
          <w:color w:val="44536A"/>
        </w:rPr>
        <w:t>in</w:t>
      </w:r>
      <w:r>
        <w:rPr>
          <w:smallCaps/>
          <w:color w:val="44536A"/>
          <w:spacing w:val="-12"/>
        </w:rPr>
        <w:t xml:space="preserve"> </w:t>
      </w:r>
      <w:r>
        <w:rPr>
          <w:smallCaps/>
          <w:color w:val="44536A"/>
        </w:rPr>
        <w:t>any</w:t>
      </w:r>
      <w:r>
        <w:rPr>
          <w:smallCaps/>
          <w:color w:val="44536A"/>
          <w:spacing w:val="-12"/>
        </w:rPr>
        <w:t xml:space="preserve"> </w:t>
      </w:r>
      <w:r>
        <w:rPr>
          <w:smallCaps/>
          <w:color w:val="44536A"/>
        </w:rPr>
        <w:t>gambling</w:t>
      </w:r>
      <w:r>
        <w:rPr>
          <w:smallCaps/>
          <w:color w:val="44536A"/>
          <w:spacing w:val="-13"/>
        </w:rPr>
        <w:t xml:space="preserve"> </w:t>
      </w:r>
      <w:r>
        <w:rPr>
          <w:smallCaps/>
          <w:color w:val="44536A"/>
        </w:rPr>
        <w:t>activity</w:t>
      </w:r>
      <w:r>
        <w:rPr>
          <w:smallCaps/>
          <w:color w:val="44536A"/>
          <w:spacing w:val="-7"/>
        </w:rPr>
        <w:t xml:space="preserve"> </w:t>
      </w:r>
      <w:r>
        <w:rPr>
          <w:smallCaps/>
          <w:color w:val="44536A"/>
        </w:rPr>
        <w:t>in</w:t>
      </w:r>
      <w:r>
        <w:rPr>
          <w:smallCaps/>
          <w:color w:val="44536A"/>
          <w:spacing w:val="-4"/>
        </w:rPr>
        <w:t xml:space="preserve"> </w:t>
      </w:r>
      <w:r>
        <w:rPr>
          <w:smallCaps/>
          <w:color w:val="44536A"/>
        </w:rPr>
        <w:t>the</w:t>
      </w:r>
      <w:r>
        <w:rPr>
          <w:smallCaps/>
          <w:color w:val="44536A"/>
          <w:spacing w:val="-3"/>
        </w:rPr>
        <w:t xml:space="preserve"> </w:t>
      </w:r>
      <w:r>
        <w:rPr>
          <w:smallCaps/>
          <w:color w:val="44536A"/>
        </w:rPr>
        <w:t>last</w:t>
      </w:r>
      <w:r>
        <w:rPr>
          <w:smallCaps/>
          <w:color w:val="44536A"/>
          <w:spacing w:val="-6"/>
        </w:rPr>
        <w:t xml:space="preserve"> </w:t>
      </w:r>
      <w:r>
        <w:rPr>
          <w:smallCaps/>
          <w:color w:val="44536A"/>
        </w:rPr>
        <w:t>12</w:t>
      </w:r>
      <w:r>
        <w:rPr>
          <w:smallCaps/>
          <w:color w:val="44536A"/>
          <w:spacing w:val="-18"/>
        </w:rPr>
        <w:t xml:space="preserve"> </w:t>
      </w:r>
      <w:r>
        <w:rPr>
          <w:smallCaps/>
          <w:color w:val="44536A"/>
        </w:rPr>
        <w:t>months</w:t>
      </w:r>
      <w:r>
        <w:rPr>
          <w:smallCaps/>
          <w:color w:val="44536A"/>
          <w:spacing w:val="-3"/>
        </w:rPr>
        <w:t xml:space="preserve"> </w:t>
      </w:r>
      <w:r>
        <w:rPr>
          <w:smallCaps/>
          <w:color w:val="44536A"/>
          <w:spacing w:val="-2"/>
        </w:rPr>
        <w:t>(weighted),</w:t>
      </w:r>
    </w:p>
    <w:p w:rsidR="00CD29A2" w:rsidRDefault="009C6A8E">
      <w:pPr>
        <w:spacing w:line="275" w:lineRule="exact"/>
        <w:ind w:left="420"/>
        <w:rPr>
          <w:b/>
          <w:sz w:val="24"/>
        </w:rPr>
      </w:pPr>
      <w:r>
        <w:rPr>
          <w:b/>
          <w:color w:val="44536A"/>
          <w:sz w:val="19"/>
        </w:rPr>
        <w:t>OVERALL</w:t>
      </w:r>
      <w:r>
        <w:rPr>
          <w:b/>
          <w:color w:val="44536A"/>
          <w:spacing w:val="-12"/>
          <w:sz w:val="19"/>
        </w:rPr>
        <w:t xml:space="preserve"> </w:t>
      </w:r>
      <w:r>
        <w:rPr>
          <w:b/>
          <w:color w:val="44536A"/>
          <w:sz w:val="19"/>
        </w:rPr>
        <w:t>AND</w:t>
      </w:r>
      <w:r>
        <w:rPr>
          <w:b/>
          <w:color w:val="44536A"/>
          <w:spacing w:val="-4"/>
          <w:sz w:val="19"/>
        </w:rPr>
        <w:t xml:space="preserve"> </w:t>
      </w:r>
      <w:r>
        <w:rPr>
          <w:b/>
          <w:color w:val="44536A"/>
          <w:sz w:val="19"/>
        </w:rPr>
        <w:t>BY</w:t>
      </w:r>
      <w:r>
        <w:rPr>
          <w:b/>
          <w:color w:val="44536A"/>
          <w:spacing w:val="-12"/>
          <w:sz w:val="19"/>
        </w:rPr>
        <w:t xml:space="preserve"> </w:t>
      </w:r>
      <w:r>
        <w:rPr>
          <w:b/>
          <w:color w:val="44536A"/>
          <w:sz w:val="19"/>
        </w:rPr>
        <w:t>AGE</w:t>
      </w:r>
      <w:r>
        <w:rPr>
          <w:b/>
          <w:color w:val="44536A"/>
          <w:spacing w:val="-8"/>
          <w:sz w:val="19"/>
        </w:rPr>
        <w:t xml:space="preserve"> </w:t>
      </w:r>
      <w:r>
        <w:rPr>
          <w:b/>
          <w:color w:val="44536A"/>
          <w:sz w:val="19"/>
        </w:rPr>
        <w:t>AND</w:t>
      </w:r>
      <w:r>
        <w:rPr>
          <w:b/>
          <w:color w:val="44536A"/>
          <w:spacing w:val="1"/>
          <w:sz w:val="19"/>
        </w:rPr>
        <w:t xml:space="preserve"> </w:t>
      </w:r>
      <w:r>
        <w:rPr>
          <w:b/>
          <w:color w:val="44536A"/>
          <w:sz w:val="19"/>
        </w:rPr>
        <w:t>SEX</w:t>
      </w:r>
      <w:r>
        <w:rPr>
          <w:b/>
          <w:color w:val="44536A"/>
          <w:sz w:val="24"/>
        </w:rPr>
        <w:t>,</w:t>
      </w:r>
      <w:r>
        <w:rPr>
          <w:b/>
          <w:color w:val="44536A"/>
          <w:spacing w:val="-19"/>
          <w:sz w:val="24"/>
        </w:rPr>
        <w:t xml:space="preserve"> </w:t>
      </w:r>
      <w:r>
        <w:rPr>
          <w:b/>
          <w:color w:val="44536A"/>
          <w:spacing w:val="-4"/>
          <w:sz w:val="24"/>
        </w:rPr>
        <w:t>2024</w:t>
      </w:r>
    </w:p>
    <w:p w:rsidR="00CD29A2" w:rsidRDefault="009C6A8E">
      <w:pPr>
        <w:pStyle w:val="BodyText"/>
        <w:spacing w:before="5"/>
        <w:rPr>
          <w:b/>
          <w:sz w:val="20"/>
        </w:rPr>
      </w:pPr>
      <w:r>
        <w:rPr>
          <w:noProof/>
          <w:lang w:val="en-AU" w:eastAsia="en-AU"/>
        </w:rPr>
        <w:drawing>
          <wp:anchor distT="0" distB="0" distL="0" distR="0" simplePos="0" relativeHeight="487592448" behindDoc="1" locked="0" layoutInCell="1" allowOverlap="1">
            <wp:simplePos x="0" y="0"/>
            <wp:positionH relativeFrom="page">
              <wp:posOffset>1024646</wp:posOffset>
            </wp:positionH>
            <wp:positionV relativeFrom="paragraph">
              <wp:posOffset>164533</wp:posOffset>
            </wp:positionV>
            <wp:extent cx="5577047" cy="3125057"/>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7" cstate="print"/>
                    <a:stretch>
                      <a:fillRect/>
                    </a:stretch>
                  </pic:blipFill>
                  <pic:spPr>
                    <a:xfrm>
                      <a:off x="0" y="0"/>
                      <a:ext cx="5577047" cy="3125057"/>
                    </a:xfrm>
                    <a:prstGeom prst="rect">
                      <a:avLst/>
                    </a:prstGeom>
                  </pic:spPr>
                </pic:pic>
              </a:graphicData>
            </a:graphic>
          </wp:anchor>
        </w:drawing>
      </w:r>
    </w:p>
    <w:p w:rsidR="00CD29A2" w:rsidRDefault="009C6A8E">
      <w:pPr>
        <w:spacing w:before="132" w:line="242" w:lineRule="auto"/>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 months?”</w:t>
      </w:r>
      <w:r>
        <w:rPr>
          <w:i/>
          <w:spacing w:val="40"/>
          <w:sz w:val="18"/>
        </w:rPr>
        <w:t xml:space="preserve"> </w:t>
      </w:r>
      <w:r>
        <w:rPr>
          <w:i/>
          <w:sz w:val="18"/>
        </w:rPr>
        <w:t>(Any). Base: All Respondents (n=10,000). Asterisks (if present) indicates a statistically significant difference: *p&lt;.05, **p&lt;.01, ***p&lt;.001.</w:t>
      </w:r>
    </w:p>
    <w:p w:rsidR="00CD29A2" w:rsidRDefault="00CD29A2">
      <w:pPr>
        <w:pStyle w:val="BodyText"/>
        <w:rPr>
          <w:i/>
          <w:sz w:val="18"/>
        </w:rPr>
      </w:pPr>
    </w:p>
    <w:p w:rsidR="00CD29A2" w:rsidRDefault="00CD29A2">
      <w:pPr>
        <w:pStyle w:val="BodyText"/>
        <w:spacing w:before="179"/>
        <w:rPr>
          <w:i/>
          <w:sz w:val="18"/>
        </w:rPr>
      </w:pPr>
    </w:p>
    <w:p w:rsidR="00CD29A2" w:rsidRDefault="009C6A8E">
      <w:pPr>
        <w:pStyle w:val="BodyText"/>
        <w:spacing w:line="278" w:lineRule="auto"/>
        <w:ind w:left="420" w:right="663"/>
      </w:pPr>
      <w:r>
        <w:t>Some population groups were more likely than others to report gambling on at least one activity in the last 12 m</w:t>
      </w:r>
      <w:r>
        <w:t>onths (</w:t>
      </w:r>
      <w:hyperlink w:anchor="_bookmark37" w:history="1">
        <w:r>
          <w:t>Table 3</w:t>
        </w:r>
      </w:hyperlink>
      <w:r>
        <w:t>).</w:t>
      </w:r>
      <w:r>
        <w:rPr>
          <w:spacing w:val="-3"/>
        </w:rPr>
        <w:t xml:space="preserve"> </w:t>
      </w:r>
      <w:r>
        <w:t>These were people living outside of Greater Sydney (59.7% compared to 50.2% of those in Greater Sydney);</w:t>
      </w:r>
      <w:r>
        <w:rPr>
          <w:spacing w:val="-7"/>
        </w:rPr>
        <w:t xml:space="preserve"> </w:t>
      </w:r>
      <w:r>
        <w:t>Aboriginal and/or</w:t>
      </w:r>
      <w:r>
        <w:rPr>
          <w:spacing w:val="-3"/>
        </w:rPr>
        <w:t xml:space="preserve"> </w:t>
      </w:r>
      <w:r>
        <w:t>Torres Strait Islanders</w:t>
      </w:r>
      <w:r>
        <w:rPr>
          <w:spacing w:val="-5"/>
        </w:rPr>
        <w:t xml:space="preserve"> </w:t>
      </w:r>
      <w:r>
        <w:t>(60.9%</w:t>
      </w:r>
      <w:r>
        <w:rPr>
          <w:spacing w:val="-3"/>
        </w:rPr>
        <w:t xml:space="preserve"> </w:t>
      </w:r>
      <w:proofErr w:type="spellStart"/>
      <w:r>
        <w:t>vs</w:t>
      </w:r>
      <w:proofErr w:type="spellEnd"/>
      <w:r>
        <w:t xml:space="preserve"> 53.3%), people who</w:t>
      </w:r>
      <w:r>
        <w:rPr>
          <w:spacing w:val="-4"/>
        </w:rPr>
        <w:t xml:space="preserve"> </w:t>
      </w:r>
      <w:r>
        <w:t>spoke English</w:t>
      </w:r>
      <w:r>
        <w:rPr>
          <w:spacing w:val="-2"/>
        </w:rPr>
        <w:t xml:space="preserve"> </w:t>
      </w:r>
      <w:r>
        <w:t>at home (56.3% com</w:t>
      </w:r>
      <w:r>
        <w:t xml:space="preserve">pared to 37.3% of </w:t>
      </w:r>
      <w:proofErr w:type="spellStart"/>
      <w:r>
        <w:t>LOTE</w:t>
      </w:r>
      <w:proofErr w:type="spellEnd"/>
      <w:r>
        <w:t xml:space="preserve"> speakers), those working (57.0% compared to 47.6%</w:t>
      </w:r>
      <w:r>
        <w:rPr>
          <w:spacing w:val="-4"/>
        </w:rPr>
        <w:t xml:space="preserve"> </w:t>
      </w:r>
      <w:r>
        <w:t>of</w:t>
      </w:r>
      <w:r>
        <w:rPr>
          <w:spacing w:val="-1"/>
        </w:rPr>
        <w:t xml:space="preserve"> </w:t>
      </w:r>
      <w:r>
        <w:t>those</w:t>
      </w:r>
      <w:r>
        <w:rPr>
          <w:spacing w:val="-5"/>
        </w:rPr>
        <w:t xml:space="preserve"> </w:t>
      </w:r>
      <w:r>
        <w:t>not</w:t>
      </w:r>
      <w:r>
        <w:rPr>
          <w:spacing w:val="-1"/>
        </w:rPr>
        <w:t xml:space="preserve"> </w:t>
      </w:r>
      <w:r>
        <w:t>working),</w:t>
      </w:r>
      <w:r>
        <w:rPr>
          <w:spacing w:val="-2"/>
        </w:rPr>
        <w:t xml:space="preserve"> </w:t>
      </w:r>
      <w:r>
        <w:t>people</w:t>
      </w:r>
      <w:r>
        <w:rPr>
          <w:spacing w:val="-4"/>
        </w:rPr>
        <w:t xml:space="preserve"> </w:t>
      </w:r>
      <w:r>
        <w:t>without a</w:t>
      </w:r>
      <w:r>
        <w:rPr>
          <w:spacing w:val="-5"/>
        </w:rPr>
        <w:t xml:space="preserve"> </w:t>
      </w:r>
      <w:r>
        <w:t>tertiary</w:t>
      </w:r>
      <w:r>
        <w:rPr>
          <w:spacing w:val="-4"/>
        </w:rPr>
        <w:t xml:space="preserve"> </w:t>
      </w:r>
      <w:r>
        <w:t>qualification</w:t>
      </w:r>
      <w:r>
        <w:rPr>
          <w:spacing w:val="-3"/>
        </w:rPr>
        <w:t xml:space="preserve"> </w:t>
      </w:r>
      <w:r>
        <w:t>(60.7%</w:t>
      </w:r>
      <w:r>
        <w:rPr>
          <w:spacing w:val="-4"/>
        </w:rPr>
        <w:t xml:space="preserve"> </w:t>
      </w:r>
      <w:r>
        <w:t>compared to 46.7% of those with a tertiary qualification), and people who are married (55.0% compared to 51.9% fo</w:t>
      </w:r>
      <w:r>
        <w:t>r unmarried people).</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38" w:name="_bookmark37"/>
      <w:bookmarkEnd w:id="38"/>
      <w:r>
        <w:rPr>
          <w:smallCaps/>
          <w:color w:val="44536A"/>
        </w:rPr>
        <w:lastRenderedPageBreak/>
        <w:t>Table</w:t>
      </w:r>
      <w:r>
        <w:rPr>
          <w:smallCaps/>
          <w:color w:val="44536A"/>
          <w:spacing w:val="-4"/>
        </w:rPr>
        <w:t xml:space="preserve"> </w:t>
      </w:r>
      <w:r>
        <w:rPr>
          <w:smallCaps/>
          <w:color w:val="44536A"/>
        </w:rPr>
        <w:t>3</w:t>
      </w:r>
      <w:r>
        <w:rPr>
          <w:smallCaps/>
          <w:color w:val="44536A"/>
          <w:spacing w:val="-14"/>
        </w:rPr>
        <w:t xml:space="preserve"> </w:t>
      </w:r>
      <w:r>
        <w:rPr>
          <w:smallCaps/>
          <w:color w:val="44536A"/>
        </w:rPr>
        <w:t>Participation</w:t>
      </w:r>
      <w:r>
        <w:rPr>
          <w:smallCaps/>
          <w:color w:val="44536A"/>
          <w:spacing w:val="-2"/>
        </w:rPr>
        <w:t xml:space="preserve"> </w:t>
      </w:r>
      <w:r>
        <w:rPr>
          <w:smallCaps/>
          <w:color w:val="44536A"/>
        </w:rPr>
        <w:t>in</w:t>
      </w:r>
      <w:r>
        <w:rPr>
          <w:smallCaps/>
          <w:color w:val="44536A"/>
          <w:spacing w:val="-13"/>
        </w:rPr>
        <w:t xml:space="preserve"> </w:t>
      </w:r>
      <w:r>
        <w:rPr>
          <w:smallCaps/>
          <w:color w:val="44536A"/>
        </w:rPr>
        <w:t>at</w:t>
      </w:r>
      <w:r>
        <w:rPr>
          <w:smallCaps/>
          <w:color w:val="44536A"/>
          <w:spacing w:val="-6"/>
        </w:rPr>
        <w:t xml:space="preserve"> </w:t>
      </w:r>
      <w:r>
        <w:rPr>
          <w:smallCaps/>
          <w:color w:val="44536A"/>
        </w:rPr>
        <w:t>least</w:t>
      </w:r>
      <w:r>
        <w:rPr>
          <w:smallCaps/>
          <w:color w:val="44536A"/>
          <w:spacing w:val="-6"/>
        </w:rPr>
        <w:t xml:space="preserve"> </w:t>
      </w:r>
      <w:r>
        <w:rPr>
          <w:smallCaps/>
          <w:color w:val="44536A"/>
        </w:rPr>
        <w:t>one</w:t>
      </w:r>
      <w:r>
        <w:rPr>
          <w:smallCaps/>
          <w:color w:val="44536A"/>
          <w:spacing w:val="-2"/>
        </w:rPr>
        <w:t xml:space="preserve"> </w:t>
      </w:r>
      <w:r>
        <w:rPr>
          <w:smallCaps/>
          <w:color w:val="44536A"/>
        </w:rPr>
        <w:t>gambling</w:t>
      </w:r>
      <w:r>
        <w:rPr>
          <w:smallCaps/>
          <w:color w:val="44536A"/>
          <w:spacing w:val="-13"/>
        </w:rPr>
        <w:t xml:space="preserve"> </w:t>
      </w:r>
      <w:r>
        <w:rPr>
          <w:smallCaps/>
          <w:color w:val="44536A"/>
        </w:rPr>
        <w:t>activity</w:t>
      </w:r>
      <w:r>
        <w:rPr>
          <w:smallCaps/>
          <w:color w:val="44536A"/>
          <w:spacing w:val="-7"/>
        </w:rPr>
        <w:t xml:space="preserve"> </w:t>
      </w:r>
      <w:r>
        <w:rPr>
          <w:smallCaps/>
          <w:color w:val="44536A"/>
        </w:rPr>
        <w:t>in</w:t>
      </w:r>
      <w:r>
        <w:rPr>
          <w:smallCaps/>
          <w:color w:val="44536A"/>
          <w:spacing w:val="-3"/>
        </w:rPr>
        <w:t xml:space="preserve"> </w:t>
      </w:r>
      <w:r>
        <w:rPr>
          <w:smallCaps/>
          <w:color w:val="44536A"/>
        </w:rPr>
        <w:t>the</w:t>
      </w:r>
      <w:r>
        <w:rPr>
          <w:smallCaps/>
          <w:color w:val="44536A"/>
          <w:spacing w:val="-2"/>
        </w:rPr>
        <w:t xml:space="preserve"> </w:t>
      </w:r>
      <w:r>
        <w:rPr>
          <w:smallCaps/>
          <w:color w:val="44536A"/>
        </w:rPr>
        <w:t>last</w:t>
      </w:r>
      <w:r>
        <w:rPr>
          <w:smallCaps/>
          <w:color w:val="44536A"/>
          <w:spacing w:val="-2"/>
        </w:rPr>
        <w:t xml:space="preserve"> </w:t>
      </w:r>
      <w:r>
        <w:rPr>
          <w:smallCaps/>
          <w:color w:val="44536A"/>
        </w:rPr>
        <w:t>12</w:t>
      </w:r>
      <w:r>
        <w:rPr>
          <w:smallCaps/>
          <w:color w:val="44536A"/>
          <w:spacing w:val="-14"/>
        </w:rPr>
        <w:t xml:space="preserve"> </w:t>
      </w:r>
      <w:r>
        <w:rPr>
          <w:smallCaps/>
          <w:color w:val="44536A"/>
        </w:rPr>
        <w:t>months</w:t>
      </w:r>
      <w:r>
        <w:rPr>
          <w:smallCaps/>
          <w:color w:val="44536A"/>
          <w:spacing w:val="-5"/>
        </w:rPr>
        <w:t xml:space="preserve"> </w:t>
      </w:r>
      <w:r>
        <w:rPr>
          <w:smallCaps/>
          <w:color w:val="44536A"/>
        </w:rPr>
        <w:t xml:space="preserve">by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5"/>
        <w:gridCol w:w="1969"/>
      </w:tblGrid>
      <w:tr w:rsidR="00CD29A2">
        <w:trPr>
          <w:trHeight w:val="311"/>
        </w:trPr>
        <w:tc>
          <w:tcPr>
            <w:tcW w:w="7165" w:type="dxa"/>
            <w:shd w:val="clear" w:color="auto" w:fill="001F5F"/>
          </w:tcPr>
          <w:p w:rsidR="00CD29A2" w:rsidRDefault="00CD29A2">
            <w:pPr>
              <w:pStyle w:val="TableParagraph"/>
              <w:rPr>
                <w:rFonts w:ascii="Times New Roman"/>
                <w:sz w:val="18"/>
              </w:rPr>
            </w:pPr>
          </w:p>
        </w:tc>
        <w:tc>
          <w:tcPr>
            <w:tcW w:w="1969" w:type="dxa"/>
            <w:shd w:val="clear" w:color="auto" w:fill="001F5F"/>
          </w:tcPr>
          <w:p w:rsidR="00CD29A2" w:rsidRDefault="009C6A8E">
            <w:pPr>
              <w:pStyle w:val="TableParagraph"/>
              <w:spacing w:before="21"/>
              <w:ind w:left="104"/>
              <w:rPr>
                <w:b/>
                <w:sz w:val="20"/>
              </w:rPr>
            </w:pPr>
            <w:r>
              <w:rPr>
                <w:b/>
                <w:color w:val="FFFFFF"/>
                <w:sz w:val="20"/>
              </w:rPr>
              <w:t>%</w:t>
            </w:r>
            <w:r>
              <w:rPr>
                <w:b/>
                <w:color w:val="FFFFFF"/>
                <w:spacing w:val="-5"/>
                <w:sz w:val="20"/>
              </w:rPr>
              <w:t xml:space="preserve"> Yes</w:t>
            </w:r>
          </w:p>
        </w:tc>
      </w:tr>
      <w:tr w:rsidR="00CD29A2">
        <w:trPr>
          <w:trHeight w:val="317"/>
        </w:trPr>
        <w:tc>
          <w:tcPr>
            <w:tcW w:w="7165" w:type="dxa"/>
          </w:tcPr>
          <w:p w:rsidR="00CD29A2" w:rsidRDefault="009C6A8E">
            <w:pPr>
              <w:pStyle w:val="TableParagraph"/>
              <w:spacing w:before="65"/>
              <w:ind w:left="110"/>
              <w:rPr>
                <w:b/>
                <w:sz w:val="20"/>
              </w:rPr>
            </w:pPr>
            <w:r>
              <w:rPr>
                <w:b/>
                <w:sz w:val="20"/>
              </w:rPr>
              <w:t>NSW</w:t>
            </w:r>
            <w:r>
              <w:rPr>
                <w:b/>
                <w:spacing w:val="-1"/>
                <w:sz w:val="20"/>
              </w:rPr>
              <w:t xml:space="preserve"> </w:t>
            </w:r>
            <w:r>
              <w:rPr>
                <w:b/>
                <w:spacing w:val="-2"/>
                <w:sz w:val="20"/>
              </w:rPr>
              <w:t>adults</w:t>
            </w:r>
          </w:p>
        </w:tc>
        <w:tc>
          <w:tcPr>
            <w:tcW w:w="1969" w:type="dxa"/>
          </w:tcPr>
          <w:p w:rsidR="00CD29A2" w:rsidRDefault="009C6A8E">
            <w:pPr>
              <w:pStyle w:val="TableParagraph"/>
              <w:spacing w:before="65"/>
              <w:ind w:left="104"/>
              <w:rPr>
                <w:sz w:val="20"/>
              </w:rPr>
            </w:pPr>
            <w:r>
              <w:rPr>
                <w:spacing w:val="-2"/>
                <w:sz w:val="20"/>
              </w:rPr>
              <w:t>53.5%</w:t>
            </w:r>
          </w:p>
        </w:tc>
      </w:tr>
      <w:tr w:rsidR="00CD29A2">
        <w:trPr>
          <w:trHeight w:val="321"/>
        </w:trPr>
        <w:tc>
          <w:tcPr>
            <w:tcW w:w="9134" w:type="dxa"/>
            <w:gridSpan w:val="2"/>
            <w:shd w:val="clear" w:color="auto" w:fill="EBEBEB"/>
          </w:tcPr>
          <w:p w:rsidR="00CD29A2" w:rsidRDefault="009C6A8E">
            <w:pPr>
              <w:pStyle w:val="TableParagraph"/>
              <w:spacing w:before="69"/>
              <w:ind w:left="110"/>
              <w:rPr>
                <w:b/>
                <w:sz w:val="20"/>
              </w:rPr>
            </w:pPr>
            <w:r>
              <w:rPr>
                <w:b/>
                <w:spacing w:val="-2"/>
                <w:sz w:val="20"/>
              </w:rPr>
              <w:t>Location</w:t>
            </w:r>
          </w:p>
        </w:tc>
      </w:tr>
      <w:tr w:rsidR="00CD29A2">
        <w:trPr>
          <w:trHeight w:val="321"/>
        </w:trPr>
        <w:tc>
          <w:tcPr>
            <w:tcW w:w="7165" w:type="dxa"/>
          </w:tcPr>
          <w:p w:rsidR="00CD29A2" w:rsidRDefault="009C6A8E">
            <w:pPr>
              <w:pStyle w:val="TableParagraph"/>
              <w:spacing w:before="69"/>
              <w:ind w:left="110"/>
              <w:rPr>
                <w:sz w:val="20"/>
              </w:rPr>
            </w:pPr>
            <w:r>
              <w:rPr>
                <w:sz w:val="20"/>
              </w:rPr>
              <w:t>Greater</w:t>
            </w:r>
            <w:r>
              <w:rPr>
                <w:spacing w:val="-4"/>
                <w:sz w:val="20"/>
              </w:rPr>
              <w:t xml:space="preserve"> </w:t>
            </w:r>
            <w:r>
              <w:rPr>
                <w:spacing w:val="-2"/>
                <w:sz w:val="20"/>
              </w:rPr>
              <w:t>Sydney</w:t>
            </w:r>
          </w:p>
        </w:tc>
        <w:tc>
          <w:tcPr>
            <w:tcW w:w="1969" w:type="dxa"/>
          </w:tcPr>
          <w:p w:rsidR="00CD29A2" w:rsidRDefault="009C6A8E">
            <w:pPr>
              <w:pStyle w:val="TableParagraph"/>
              <w:spacing w:before="69"/>
              <w:ind w:left="104"/>
              <w:rPr>
                <w:sz w:val="20"/>
              </w:rPr>
            </w:pPr>
            <w:r>
              <w:rPr>
                <w:spacing w:val="-2"/>
                <w:sz w:val="20"/>
              </w:rPr>
              <w:t>50.2%</w:t>
            </w:r>
          </w:p>
        </w:tc>
      </w:tr>
      <w:tr w:rsidR="00CD29A2">
        <w:trPr>
          <w:trHeight w:val="321"/>
        </w:trPr>
        <w:tc>
          <w:tcPr>
            <w:tcW w:w="7165" w:type="dxa"/>
          </w:tcPr>
          <w:p w:rsidR="00CD29A2" w:rsidRDefault="009C6A8E">
            <w:pPr>
              <w:pStyle w:val="TableParagraph"/>
              <w:spacing w:before="69"/>
              <w:ind w:left="110"/>
              <w:rPr>
                <w:sz w:val="20"/>
              </w:rPr>
            </w:pPr>
            <w:r>
              <w:rPr>
                <w:sz w:val="20"/>
              </w:rPr>
              <w:t xml:space="preserve">Rest of </w:t>
            </w:r>
            <w:r>
              <w:rPr>
                <w:spacing w:val="-5"/>
                <w:sz w:val="20"/>
              </w:rPr>
              <w:t>NSW</w:t>
            </w:r>
          </w:p>
        </w:tc>
        <w:tc>
          <w:tcPr>
            <w:tcW w:w="1969" w:type="dxa"/>
          </w:tcPr>
          <w:p w:rsidR="00CD29A2" w:rsidRDefault="009C6A8E">
            <w:pPr>
              <w:pStyle w:val="TableParagraph"/>
              <w:spacing w:before="69"/>
              <w:ind w:left="104"/>
              <w:rPr>
                <w:b/>
                <w:sz w:val="20"/>
              </w:rPr>
            </w:pPr>
            <w:r>
              <w:rPr>
                <w:b/>
                <w:spacing w:val="-2"/>
                <w:sz w:val="20"/>
              </w:rPr>
              <w:t>59.7%***</w:t>
            </w:r>
          </w:p>
        </w:tc>
      </w:tr>
      <w:tr w:rsidR="00CD29A2">
        <w:trPr>
          <w:trHeight w:val="316"/>
        </w:trPr>
        <w:tc>
          <w:tcPr>
            <w:tcW w:w="9134" w:type="dxa"/>
            <w:gridSpan w:val="2"/>
            <w:shd w:val="clear" w:color="auto" w:fill="EBEBEB"/>
          </w:tcPr>
          <w:p w:rsidR="00CD29A2" w:rsidRDefault="009C6A8E">
            <w:pPr>
              <w:pStyle w:val="TableParagraph"/>
              <w:spacing w:before="64"/>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7165" w:type="dxa"/>
          </w:tcPr>
          <w:p w:rsidR="00CD29A2" w:rsidRDefault="009C6A8E">
            <w:pPr>
              <w:pStyle w:val="TableParagraph"/>
              <w:spacing w:before="69"/>
              <w:ind w:left="110"/>
              <w:rPr>
                <w:sz w:val="20"/>
              </w:rPr>
            </w:pPr>
            <w:r>
              <w:rPr>
                <w:spacing w:val="-5"/>
                <w:sz w:val="20"/>
              </w:rPr>
              <w:t>No</w:t>
            </w:r>
          </w:p>
        </w:tc>
        <w:tc>
          <w:tcPr>
            <w:tcW w:w="1969" w:type="dxa"/>
          </w:tcPr>
          <w:p w:rsidR="00CD29A2" w:rsidRDefault="009C6A8E">
            <w:pPr>
              <w:pStyle w:val="TableParagraph"/>
              <w:spacing w:before="69"/>
              <w:ind w:left="104"/>
              <w:rPr>
                <w:sz w:val="20"/>
              </w:rPr>
            </w:pPr>
            <w:r>
              <w:rPr>
                <w:spacing w:val="-2"/>
                <w:sz w:val="20"/>
              </w:rPr>
              <w:t>53.3%</w:t>
            </w:r>
          </w:p>
        </w:tc>
      </w:tr>
      <w:tr w:rsidR="00CD29A2">
        <w:trPr>
          <w:trHeight w:val="321"/>
        </w:trPr>
        <w:tc>
          <w:tcPr>
            <w:tcW w:w="7165" w:type="dxa"/>
          </w:tcPr>
          <w:p w:rsidR="00CD29A2" w:rsidRDefault="009C6A8E">
            <w:pPr>
              <w:pStyle w:val="TableParagraph"/>
              <w:spacing w:before="69"/>
              <w:ind w:left="110"/>
              <w:rPr>
                <w:sz w:val="20"/>
              </w:rPr>
            </w:pPr>
            <w:r>
              <w:rPr>
                <w:spacing w:val="-5"/>
                <w:sz w:val="20"/>
              </w:rPr>
              <w:t>Yes</w:t>
            </w:r>
          </w:p>
        </w:tc>
        <w:tc>
          <w:tcPr>
            <w:tcW w:w="1969" w:type="dxa"/>
          </w:tcPr>
          <w:p w:rsidR="00CD29A2" w:rsidRDefault="009C6A8E">
            <w:pPr>
              <w:pStyle w:val="TableParagraph"/>
              <w:spacing w:before="69"/>
              <w:ind w:left="104"/>
              <w:rPr>
                <w:b/>
                <w:sz w:val="20"/>
              </w:rPr>
            </w:pPr>
            <w:r>
              <w:rPr>
                <w:b/>
                <w:spacing w:val="-2"/>
                <w:sz w:val="20"/>
              </w:rPr>
              <w:t>60.9%**</w:t>
            </w:r>
          </w:p>
        </w:tc>
      </w:tr>
      <w:tr w:rsidR="00CD29A2">
        <w:trPr>
          <w:trHeight w:val="321"/>
        </w:trPr>
        <w:tc>
          <w:tcPr>
            <w:tcW w:w="9134" w:type="dxa"/>
            <w:gridSpan w:val="2"/>
            <w:shd w:val="clear" w:color="auto" w:fill="EBEBEB"/>
          </w:tcPr>
          <w:p w:rsidR="00CD29A2" w:rsidRDefault="009C6A8E">
            <w:pPr>
              <w:pStyle w:val="TableParagraph"/>
              <w:spacing w:before="69"/>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16"/>
        </w:trPr>
        <w:tc>
          <w:tcPr>
            <w:tcW w:w="7165" w:type="dxa"/>
          </w:tcPr>
          <w:p w:rsidR="00CD29A2" w:rsidRDefault="009C6A8E">
            <w:pPr>
              <w:pStyle w:val="TableParagraph"/>
              <w:spacing w:before="64"/>
              <w:ind w:left="110"/>
              <w:rPr>
                <w:sz w:val="20"/>
              </w:rPr>
            </w:pPr>
            <w:r>
              <w:rPr>
                <w:sz w:val="20"/>
              </w:rPr>
              <w:t>English</w:t>
            </w:r>
            <w:r>
              <w:rPr>
                <w:spacing w:val="-12"/>
                <w:sz w:val="20"/>
              </w:rPr>
              <w:t xml:space="preserve"> </w:t>
            </w:r>
            <w:r>
              <w:rPr>
                <w:spacing w:val="-4"/>
                <w:sz w:val="20"/>
              </w:rPr>
              <w:t>only</w:t>
            </w:r>
          </w:p>
        </w:tc>
        <w:tc>
          <w:tcPr>
            <w:tcW w:w="1969" w:type="dxa"/>
          </w:tcPr>
          <w:p w:rsidR="00CD29A2" w:rsidRDefault="009C6A8E">
            <w:pPr>
              <w:pStyle w:val="TableParagraph"/>
              <w:spacing w:before="64"/>
              <w:ind w:left="104"/>
              <w:rPr>
                <w:sz w:val="20"/>
              </w:rPr>
            </w:pPr>
            <w:r>
              <w:rPr>
                <w:b/>
                <w:spacing w:val="-2"/>
                <w:sz w:val="20"/>
              </w:rPr>
              <w:t>56.3%</w:t>
            </w:r>
            <w:r>
              <w:rPr>
                <w:spacing w:val="-2"/>
                <w:sz w:val="20"/>
              </w:rPr>
              <w:t>***</w:t>
            </w:r>
          </w:p>
        </w:tc>
      </w:tr>
      <w:tr w:rsidR="00CD29A2">
        <w:trPr>
          <w:trHeight w:val="321"/>
        </w:trPr>
        <w:tc>
          <w:tcPr>
            <w:tcW w:w="7165" w:type="dxa"/>
          </w:tcPr>
          <w:p w:rsidR="00CD29A2" w:rsidRDefault="009C6A8E">
            <w:pPr>
              <w:pStyle w:val="TableParagraph"/>
              <w:spacing w:before="69"/>
              <w:ind w:left="110"/>
              <w:rPr>
                <w:sz w:val="20"/>
              </w:rPr>
            </w:pPr>
            <w:proofErr w:type="spellStart"/>
            <w:r>
              <w:rPr>
                <w:sz w:val="20"/>
              </w:rPr>
              <w:t>LOTE</w:t>
            </w:r>
            <w:proofErr w:type="spellEnd"/>
            <w:r>
              <w:rPr>
                <w:spacing w:val="-3"/>
                <w:sz w:val="20"/>
              </w:rPr>
              <w:t xml:space="preserve"> </w:t>
            </w:r>
            <w:r>
              <w:rPr>
                <w:spacing w:val="-2"/>
                <w:sz w:val="20"/>
              </w:rPr>
              <w:t>speaker</w:t>
            </w:r>
          </w:p>
        </w:tc>
        <w:tc>
          <w:tcPr>
            <w:tcW w:w="1969" w:type="dxa"/>
          </w:tcPr>
          <w:p w:rsidR="00CD29A2" w:rsidRDefault="009C6A8E">
            <w:pPr>
              <w:pStyle w:val="TableParagraph"/>
              <w:spacing w:before="69"/>
              <w:ind w:left="104"/>
              <w:rPr>
                <w:sz w:val="20"/>
              </w:rPr>
            </w:pPr>
            <w:r>
              <w:rPr>
                <w:spacing w:val="-2"/>
                <w:sz w:val="20"/>
              </w:rPr>
              <w:t>37.3%</w:t>
            </w:r>
          </w:p>
        </w:tc>
      </w:tr>
      <w:tr w:rsidR="00CD29A2">
        <w:trPr>
          <w:trHeight w:val="321"/>
        </w:trPr>
        <w:tc>
          <w:tcPr>
            <w:tcW w:w="9134" w:type="dxa"/>
            <w:gridSpan w:val="2"/>
            <w:shd w:val="clear" w:color="auto" w:fill="EBEBEB"/>
          </w:tcPr>
          <w:p w:rsidR="00CD29A2" w:rsidRDefault="009C6A8E">
            <w:pPr>
              <w:pStyle w:val="TableParagraph"/>
              <w:spacing w:before="69"/>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165" w:type="dxa"/>
          </w:tcPr>
          <w:p w:rsidR="00CD29A2" w:rsidRDefault="009C6A8E">
            <w:pPr>
              <w:pStyle w:val="TableParagraph"/>
              <w:spacing w:before="69"/>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969" w:type="dxa"/>
          </w:tcPr>
          <w:p w:rsidR="00CD29A2" w:rsidRDefault="009C6A8E">
            <w:pPr>
              <w:pStyle w:val="TableParagraph"/>
              <w:spacing w:before="69"/>
              <w:ind w:left="104"/>
              <w:rPr>
                <w:sz w:val="20"/>
              </w:rPr>
            </w:pPr>
            <w:r>
              <w:rPr>
                <w:spacing w:val="-2"/>
                <w:sz w:val="20"/>
              </w:rPr>
              <w:t>51.9%</w:t>
            </w:r>
          </w:p>
        </w:tc>
      </w:tr>
      <w:tr w:rsidR="00CD29A2">
        <w:trPr>
          <w:trHeight w:val="316"/>
        </w:trPr>
        <w:tc>
          <w:tcPr>
            <w:tcW w:w="7165" w:type="dxa"/>
          </w:tcPr>
          <w:p w:rsidR="00CD29A2" w:rsidRDefault="009C6A8E">
            <w:pPr>
              <w:pStyle w:val="TableParagraph"/>
              <w:spacing w:before="64"/>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969" w:type="dxa"/>
          </w:tcPr>
          <w:p w:rsidR="00CD29A2" w:rsidRDefault="009C6A8E">
            <w:pPr>
              <w:pStyle w:val="TableParagraph"/>
              <w:spacing w:before="64"/>
              <w:ind w:left="104"/>
              <w:rPr>
                <w:sz w:val="20"/>
              </w:rPr>
            </w:pPr>
            <w:r>
              <w:rPr>
                <w:b/>
                <w:spacing w:val="-2"/>
                <w:sz w:val="20"/>
              </w:rPr>
              <w:t>55.0%</w:t>
            </w:r>
            <w:r>
              <w:rPr>
                <w:spacing w:val="-2"/>
                <w:sz w:val="20"/>
              </w:rPr>
              <w:t>*</w:t>
            </w:r>
          </w:p>
        </w:tc>
      </w:tr>
      <w:tr w:rsidR="00CD29A2">
        <w:trPr>
          <w:trHeight w:val="321"/>
        </w:trPr>
        <w:tc>
          <w:tcPr>
            <w:tcW w:w="9134" w:type="dxa"/>
            <w:gridSpan w:val="2"/>
            <w:shd w:val="clear" w:color="auto" w:fill="EBEBEB"/>
          </w:tcPr>
          <w:p w:rsidR="00CD29A2" w:rsidRDefault="009C6A8E">
            <w:pPr>
              <w:pStyle w:val="TableParagraph"/>
              <w:spacing w:before="69"/>
              <w:ind w:left="110"/>
              <w:rPr>
                <w:b/>
                <w:sz w:val="20"/>
              </w:rPr>
            </w:pPr>
            <w:r>
              <w:rPr>
                <w:b/>
                <w:sz w:val="20"/>
              </w:rPr>
              <w:t>Employment</w:t>
            </w:r>
            <w:r>
              <w:rPr>
                <w:b/>
                <w:spacing w:val="-9"/>
                <w:sz w:val="20"/>
              </w:rPr>
              <w:t xml:space="preserve"> </w:t>
            </w:r>
            <w:r>
              <w:rPr>
                <w:b/>
                <w:spacing w:val="-2"/>
                <w:sz w:val="20"/>
              </w:rPr>
              <w:t>status</w:t>
            </w:r>
          </w:p>
        </w:tc>
      </w:tr>
      <w:tr w:rsidR="00CD29A2">
        <w:trPr>
          <w:trHeight w:val="321"/>
        </w:trPr>
        <w:tc>
          <w:tcPr>
            <w:tcW w:w="7165" w:type="dxa"/>
          </w:tcPr>
          <w:p w:rsidR="00CD29A2" w:rsidRDefault="009C6A8E">
            <w:pPr>
              <w:pStyle w:val="TableParagraph"/>
              <w:spacing w:before="69"/>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969" w:type="dxa"/>
          </w:tcPr>
          <w:p w:rsidR="00CD29A2" w:rsidRDefault="009C6A8E">
            <w:pPr>
              <w:pStyle w:val="TableParagraph"/>
              <w:spacing w:before="69"/>
              <w:ind w:left="104"/>
              <w:rPr>
                <w:sz w:val="20"/>
              </w:rPr>
            </w:pPr>
            <w:r>
              <w:rPr>
                <w:spacing w:val="-2"/>
                <w:sz w:val="20"/>
              </w:rPr>
              <w:t>47.6%</w:t>
            </w:r>
          </w:p>
        </w:tc>
      </w:tr>
      <w:tr w:rsidR="00CD29A2">
        <w:trPr>
          <w:trHeight w:val="321"/>
        </w:trPr>
        <w:tc>
          <w:tcPr>
            <w:tcW w:w="7165" w:type="dxa"/>
          </w:tcPr>
          <w:p w:rsidR="00CD29A2" w:rsidRDefault="009C6A8E">
            <w:pPr>
              <w:pStyle w:val="TableParagraph"/>
              <w:spacing w:before="69"/>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969" w:type="dxa"/>
          </w:tcPr>
          <w:p w:rsidR="00CD29A2" w:rsidRDefault="009C6A8E">
            <w:pPr>
              <w:pStyle w:val="TableParagraph"/>
              <w:spacing w:before="69"/>
              <w:ind w:left="104"/>
              <w:rPr>
                <w:sz w:val="20"/>
              </w:rPr>
            </w:pPr>
            <w:r>
              <w:rPr>
                <w:b/>
                <w:spacing w:val="-2"/>
                <w:sz w:val="20"/>
              </w:rPr>
              <w:t>57.0%</w:t>
            </w:r>
            <w:r>
              <w:rPr>
                <w:spacing w:val="-2"/>
                <w:sz w:val="20"/>
              </w:rPr>
              <w:t>***</w:t>
            </w:r>
          </w:p>
        </w:tc>
      </w:tr>
      <w:tr w:rsidR="00CD29A2">
        <w:trPr>
          <w:trHeight w:val="316"/>
        </w:trPr>
        <w:tc>
          <w:tcPr>
            <w:tcW w:w="9134" w:type="dxa"/>
            <w:gridSpan w:val="2"/>
            <w:shd w:val="clear" w:color="auto" w:fill="EBEBEB"/>
          </w:tcPr>
          <w:p w:rsidR="00CD29A2" w:rsidRDefault="009C6A8E">
            <w:pPr>
              <w:pStyle w:val="TableParagraph"/>
              <w:spacing w:before="64"/>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7165" w:type="dxa"/>
          </w:tcPr>
          <w:p w:rsidR="00CD29A2" w:rsidRDefault="009C6A8E">
            <w:pPr>
              <w:pStyle w:val="TableParagraph"/>
              <w:spacing w:before="69"/>
              <w:ind w:left="110"/>
              <w:rPr>
                <w:sz w:val="20"/>
              </w:rPr>
            </w:pPr>
            <w:r>
              <w:rPr>
                <w:spacing w:val="-5"/>
                <w:sz w:val="20"/>
              </w:rPr>
              <w:t>No</w:t>
            </w:r>
          </w:p>
        </w:tc>
        <w:tc>
          <w:tcPr>
            <w:tcW w:w="1969" w:type="dxa"/>
          </w:tcPr>
          <w:p w:rsidR="00CD29A2" w:rsidRDefault="009C6A8E">
            <w:pPr>
              <w:pStyle w:val="TableParagraph"/>
              <w:spacing w:before="69"/>
              <w:ind w:left="104"/>
              <w:rPr>
                <w:sz w:val="20"/>
              </w:rPr>
            </w:pPr>
            <w:r>
              <w:rPr>
                <w:b/>
                <w:spacing w:val="-2"/>
                <w:sz w:val="20"/>
              </w:rPr>
              <w:t>60.7%</w:t>
            </w:r>
            <w:r>
              <w:rPr>
                <w:spacing w:val="-2"/>
                <w:sz w:val="20"/>
              </w:rPr>
              <w:t>***</w:t>
            </w:r>
          </w:p>
        </w:tc>
      </w:tr>
      <w:tr w:rsidR="00CD29A2">
        <w:trPr>
          <w:trHeight w:val="321"/>
        </w:trPr>
        <w:tc>
          <w:tcPr>
            <w:tcW w:w="7165" w:type="dxa"/>
          </w:tcPr>
          <w:p w:rsidR="00CD29A2" w:rsidRDefault="009C6A8E">
            <w:pPr>
              <w:pStyle w:val="TableParagraph"/>
              <w:spacing w:before="69"/>
              <w:ind w:left="110"/>
              <w:rPr>
                <w:sz w:val="20"/>
              </w:rPr>
            </w:pPr>
            <w:r>
              <w:rPr>
                <w:spacing w:val="-5"/>
                <w:sz w:val="20"/>
              </w:rPr>
              <w:t>Yes</w:t>
            </w:r>
          </w:p>
        </w:tc>
        <w:tc>
          <w:tcPr>
            <w:tcW w:w="1969" w:type="dxa"/>
          </w:tcPr>
          <w:p w:rsidR="00CD29A2" w:rsidRDefault="009C6A8E">
            <w:pPr>
              <w:pStyle w:val="TableParagraph"/>
              <w:spacing w:before="69"/>
              <w:ind w:left="104"/>
              <w:rPr>
                <w:sz w:val="20"/>
              </w:rPr>
            </w:pPr>
            <w:r>
              <w:rPr>
                <w:spacing w:val="-2"/>
                <w:sz w:val="20"/>
              </w:rPr>
              <w:t>46.7%</w:t>
            </w:r>
          </w:p>
        </w:tc>
      </w:tr>
      <w:tr w:rsidR="00CD29A2">
        <w:trPr>
          <w:trHeight w:val="321"/>
        </w:trPr>
        <w:tc>
          <w:tcPr>
            <w:tcW w:w="9134" w:type="dxa"/>
            <w:gridSpan w:val="2"/>
            <w:shd w:val="clear" w:color="auto" w:fill="EBEBEB"/>
          </w:tcPr>
          <w:p w:rsidR="00CD29A2" w:rsidRDefault="009C6A8E">
            <w:pPr>
              <w:pStyle w:val="TableParagraph"/>
              <w:spacing w:before="69"/>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16"/>
        </w:trPr>
        <w:tc>
          <w:tcPr>
            <w:tcW w:w="7165" w:type="dxa"/>
          </w:tcPr>
          <w:p w:rsidR="00CD29A2" w:rsidRDefault="009C6A8E">
            <w:pPr>
              <w:pStyle w:val="TableParagraph"/>
              <w:spacing w:before="64"/>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969" w:type="dxa"/>
          </w:tcPr>
          <w:p w:rsidR="00CD29A2" w:rsidRDefault="009C6A8E">
            <w:pPr>
              <w:pStyle w:val="TableParagraph"/>
              <w:spacing w:before="64"/>
              <w:ind w:left="104"/>
              <w:rPr>
                <w:sz w:val="20"/>
              </w:rPr>
            </w:pPr>
            <w:r>
              <w:rPr>
                <w:spacing w:val="-2"/>
                <w:sz w:val="20"/>
              </w:rPr>
              <w:t>44.0%</w:t>
            </w:r>
          </w:p>
        </w:tc>
      </w:tr>
      <w:tr w:rsidR="00CD29A2">
        <w:trPr>
          <w:trHeight w:val="321"/>
        </w:trPr>
        <w:tc>
          <w:tcPr>
            <w:tcW w:w="7165" w:type="dxa"/>
          </w:tcPr>
          <w:p w:rsidR="00CD29A2" w:rsidRDefault="009C6A8E">
            <w:pPr>
              <w:pStyle w:val="TableParagraph"/>
              <w:spacing w:before="69"/>
              <w:ind w:left="110"/>
              <w:rPr>
                <w:sz w:val="20"/>
              </w:rPr>
            </w:pPr>
            <w:r>
              <w:rPr>
                <w:sz w:val="20"/>
              </w:rPr>
              <w:t>$30,000</w:t>
            </w:r>
            <w:r>
              <w:rPr>
                <w:spacing w:val="-6"/>
                <w:sz w:val="20"/>
              </w:rPr>
              <w:t xml:space="preserve"> </w:t>
            </w:r>
            <w:r>
              <w:rPr>
                <w:sz w:val="20"/>
              </w:rPr>
              <w:t>or</w:t>
            </w:r>
            <w:r>
              <w:rPr>
                <w:spacing w:val="-4"/>
                <w:sz w:val="20"/>
              </w:rPr>
              <w:t xml:space="preserve"> less</w:t>
            </w:r>
          </w:p>
        </w:tc>
        <w:tc>
          <w:tcPr>
            <w:tcW w:w="1969" w:type="dxa"/>
          </w:tcPr>
          <w:p w:rsidR="00CD29A2" w:rsidRDefault="009C6A8E">
            <w:pPr>
              <w:pStyle w:val="TableParagraph"/>
              <w:spacing w:before="69"/>
              <w:ind w:left="104"/>
              <w:rPr>
                <w:sz w:val="20"/>
              </w:rPr>
            </w:pPr>
            <w:r>
              <w:rPr>
                <w:spacing w:val="-2"/>
                <w:sz w:val="20"/>
              </w:rPr>
              <w:t>48.8%</w:t>
            </w:r>
          </w:p>
        </w:tc>
      </w:tr>
      <w:tr w:rsidR="00CD29A2">
        <w:trPr>
          <w:trHeight w:val="321"/>
        </w:trPr>
        <w:tc>
          <w:tcPr>
            <w:tcW w:w="7165" w:type="dxa"/>
          </w:tcPr>
          <w:p w:rsidR="00CD29A2" w:rsidRDefault="009C6A8E">
            <w:pPr>
              <w:pStyle w:val="TableParagraph"/>
              <w:spacing w:before="69"/>
              <w:ind w:left="110"/>
              <w:rPr>
                <w:sz w:val="20"/>
              </w:rPr>
            </w:pPr>
            <w:r>
              <w:rPr>
                <w:sz w:val="20"/>
              </w:rPr>
              <w:t>$30,000</w:t>
            </w:r>
            <w:r>
              <w:rPr>
                <w:spacing w:val="-5"/>
                <w:sz w:val="20"/>
              </w:rPr>
              <w:t xml:space="preserve"> </w:t>
            </w:r>
            <w:r>
              <w:rPr>
                <w:sz w:val="20"/>
              </w:rPr>
              <w:t>-</w:t>
            </w:r>
            <w:r>
              <w:rPr>
                <w:spacing w:val="-2"/>
                <w:sz w:val="20"/>
              </w:rPr>
              <w:t xml:space="preserve"> $49,999</w:t>
            </w:r>
          </w:p>
        </w:tc>
        <w:tc>
          <w:tcPr>
            <w:tcW w:w="1969" w:type="dxa"/>
          </w:tcPr>
          <w:p w:rsidR="00CD29A2" w:rsidRDefault="009C6A8E">
            <w:pPr>
              <w:pStyle w:val="TableParagraph"/>
              <w:spacing w:before="69"/>
              <w:ind w:left="104"/>
              <w:rPr>
                <w:sz w:val="20"/>
              </w:rPr>
            </w:pPr>
            <w:r>
              <w:rPr>
                <w:spacing w:val="-2"/>
                <w:sz w:val="20"/>
              </w:rPr>
              <w:t>54.1%</w:t>
            </w:r>
          </w:p>
        </w:tc>
      </w:tr>
      <w:tr w:rsidR="00CD29A2">
        <w:trPr>
          <w:trHeight w:val="321"/>
        </w:trPr>
        <w:tc>
          <w:tcPr>
            <w:tcW w:w="7165" w:type="dxa"/>
          </w:tcPr>
          <w:p w:rsidR="00CD29A2" w:rsidRDefault="009C6A8E">
            <w:pPr>
              <w:pStyle w:val="TableParagraph"/>
              <w:spacing w:before="69"/>
              <w:ind w:left="110"/>
              <w:rPr>
                <w:sz w:val="20"/>
              </w:rPr>
            </w:pPr>
            <w:r>
              <w:rPr>
                <w:sz w:val="20"/>
              </w:rPr>
              <w:t>$50,000</w:t>
            </w:r>
            <w:r>
              <w:rPr>
                <w:spacing w:val="-5"/>
                <w:sz w:val="20"/>
              </w:rPr>
              <w:t xml:space="preserve"> </w:t>
            </w:r>
            <w:r>
              <w:rPr>
                <w:sz w:val="20"/>
              </w:rPr>
              <w:t>-</w:t>
            </w:r>
            <w:r>
              <w:rPr>
                <w:spacing w:val="-2"/>
                <w:sz w:val="20"/>
              </w:rPr>
              <w:t xml:space="preserve"> $69,999</w:t>
            </w:r>
          </w:p>
        </w:tc>
        <w:tc>
          <w:tcPr>
            <w:tcW w:w="1969" w:type="dxa"/>
          </w:tcPr>
          <w:p w:rsidR="00CD29A2" w:rsidRDefault="009C6A8E">
            <w:pPr>
              <w:pStyle w:val="TableParagraph"/>
              <w:spacing w:before="69"/>
              <w:ind w:left="104"/>
              <w:rPr>
                <w:sz w:val="20"/>
              </w:rPr>
            </w:pPr>
            <w:r>
              <w:rPr>
                <w:spacing w:val="-2"/>
                <w:sz w:val="20"/>
              </w:rPr>
              <w:t>56.8%</w:t>
            </w:r>
          </w:p>
        </w:tc>
      </w:tr>
      <w:tr w:rsidR="00CD29A2">
        <w:trPr>
          <w:trHeight w:val="317"/>
        </w:trPr>
        <w:tc>
          <w:tcPr>
            <w:tcW w:w="7165" w:type="dxa"/>
          </w:tcPr>
          <w:p w:rsidR="00CD29A2" w:rsidRDefault="009C6A8E">
            <w:pPr>
              <w:pStyle w:val="TableParagraph"/>
              <w:spacing w:before="65"/>
              <w:ind w:left="110"/>
              <w:rPr>
                <w:sz w:val="20"/>
              </w:rPr>
            </w:pPr>
            <w:r>
              <w:rPr>
                <w:sz w:val="20"/>
              </w:rPr>
              <w:t>$70,000</w:t>
            </w:r>
            <w:r>
              <w:rPr>
                <w:spacing w:val="-5"/>
                <w:sz w:val="20"/>
              </w:rPr>
              <w:t xml:space="preserve"> </w:t>
            </w:r>
            <w:r>
              <w:rPr>
                <w:sz w:val="20"/>
              </w:rPr>
              <w:t>-</w:t>
            </w:r>
            <w:r>
              <w:rPr>
                <w:spacing w:val="-2"/>
                <w:sz w:val="20"/>
              </w:rPr>
              <w:t xml:space="preserve"> $99,999</w:t>
            </w:r>
          </w:p>
        </w:tc>
        <w:tc>
          <w:tcPr>
            <w:tcW w:w="1969" w:type="dxa"/>
          </w:tcPr>
          <w:p w:rsidR="00CD29A2" w:rsidRDefault="009C6A8E">
            <w:pPr>
              <w:pStyle w:val="TableParagraph"/>
              <w:spacing w:before="65"/>
              <w:ind w:left="104"/>
              <w:rPr>
                <w:sz w:val="20"/>
              </w:rPr>
            </w:pPr>
            <w:r>
              <w:rPr>
                <w:spacing w:val="-2"/>
                <w:sz w:val="20"/>
              </w:rPr>
              <w:t>55.4%</w:t>
            </w:r>
          </w:p>
        </w:tc>
      </w:tr>
      <w:tr w:rsidR="00CD29A2">
        <w:trPr>
          <w:trHeight w:val="321"/>
        </w:trPr>
        <w:tc>
          <w:tcPr>
            <w:tcW w:w="7165" w:type="dxa"/>
          </w:tcPr>
          <w:p w:rsidR="00CD29A2" w:rsidRDefault="009C6A8E">
            <w:pPr>
              <w:pStyle w:val="TableParagraph"/>
              <w:spacing w:before="69"/>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969" w:type="dxa"/>
          </w:tcPr>
          <w:p w:rsidR="00CD29A2" w:rsidRDefault="009C6A8E">
            <w:pPr>
              <w:pStyle w:val="TableParagraph"/>
              <w:spacing w:before="69"/>
              <w:ind w:left="104"/>
              <w:rPr>
                <w:sz w:val="20"/>
              </w:rPr>
            </w:pPr>
            <w:r>
              <w:rPr>
                <w:spacing w:val="-2"/>
                <w:sz w:val="20"/>
              </w:rPr>
              <w:t>60.1%</w:t>
            </w:r>
          </w:p>
        </w:tc>
      </w:tr>
      <w:tr w:rsidR="00CD29A2">
        <w:trPr>
          <w:trHeight w:val="321"/>
        </w:trPr>
        <w:tc>
          <w:tcPr>
            <w:tcW w:w="7165" w:type="dxa"/>
          </w:tcPr>
          <w:p w:rsidR="00CD29A2" w:rsidRDefault="009C6A8E">
            <w:pPr>
              <w:pStyle w:val="TableParagraph"/>
              <w:spacing w:before="69"/>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969" w:type="dxa"/>
          </w:tcPr>
          <w:p w:rsidR="00CD29A2" w:rsidRDefault="009C6A8E">
            <w:pPr>
              <w:pStyle w:val="TableParagraph"/>
              <w:spacing w:before="69"/>
              <w:ind w:left="104"/>
              <w:rPr>
                <w:sz w:val="20"/>
              </w:rPr>
            </w:pPr>
            <w:r>
              <w:rPr>
                <w:spacing w:val="-2"/>
                <w:sz w:val="20"/>
              </w:rPr>
              <w:t>64.7%</w:t>
            </w:r>
          </w:p>
        </w:tc>
      </w:tr>
      <w:tr w:rsidR="00CD29A2">
        <w:trPr>
          <w:trHeight w:val="321"/>
        </w:trPr>
        <w:tc>
          <w:tcPr>
            <w:tcW w:w="9134" w:type="dxa"/>
            <w:gridSpan w:val="2"/>
            <w:shd w:val="clear" w:color="auto" w:fill="E7E6E6"/>
          </w:tcPr>
          <w:p w:rsidR="00CD29A2" w:rsidRDefault="009C6A8E">
            <w:pPr>
              <w:pStyle w:val="TableParagraph"/>
              <w:spacing w:before="69"/>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6"/>
        </w:trPr>
        <w:tc>
          <w:tcPr>
            <w:tcW w:w="7165" w:type="dxa"/>
          </w:tcPr>
          <w:p w:rsidR="00CD29A2" w:rsidRDefault="009C6A8E">
            <w:pPr>
              <w:pStyle w:val="TableParagraph"/>
              <w:spacing w:before="64"/>
              <w:ind w:left="110"/>
              <w:rPr>
                <w:sz w:val="20"/>
              </w:rPr>
            </w:pPr>
            <w:r>
              <w:rPr>
                <w:spacing w:val="-5"/>
                <w:sz w:val="20"/>
              </w:rPr>
              <w:t>No</w:t>
            </w:r>
          </w:p>
        </w:tc>
        <w:tc>
          <w:tcPr>
            <w:tcW w:w="1969" w:type="dxa"/>
          </w:tcPr>
          <w:p w:rsidR="00CD29A2" w:rsidRDefault="009C6A8E">
            <w:pPr>
              <w:pStyle w:val="TableParagraph"/>
              <w:spacing w:before="64"/>
              <w:ind w:left="104"/>
              <w:rPr>
                <w:sz w:val="20"/>
              </w:rPr>
            </w:pPr>
            <w:r>
              <w:rPr>
                <w:spacing w:val="-2"/>
                <w:sz w:val="20"/>
              </w:rPr>
              <w:t>53.4%</w:t>
            </w:r>
          </w:p>
        </w:tc>
      </w:tr>
      <w:tr w:rsidR="00CD29A2">
        <w:trPr>
          <w:trHeight w:val="321"/>
        </w:trPr>
        <w:tc>
          <w:tcPr>
            <w:tcW w:w="7165" w:type="dxa"/>
          </w:tcPr>
          <w:p w:rsidR="00CD29A2" w:rsidRDefault="009C6A8E">
            <w:pPr>
              <w:pStyle w:val="TableParagraph"/>
              <w:spacing w:before="69"/>
              <w:ind w:left="110"/>
              <w:rPr>
                <w:sz w:val="20"/>
              </w:rPr>
            </w:pPr>
            <w:r>
              <w:rPr>
                <w:spacing w:val="-5"/>
                <w:sz w:val="20"/>
              </w:rPr>
              <w:t>Yes</w:t>
            </w:r>
          </w:p>
        </w:tc>
        <w:tc>
          <w:tcPr>
            <w:tcW w:w="1969" w:type="dxa"/>
          </w:tcPr>
          <w:p w:rsidR="00CD29A2" w:rsidRDefault="009C6A8E">
            <w:pPr>
              <w:pStyle w:val="TableParagraph"/>
              <w:spacing w:before="69"/>
              <w:ind w:left="104"/>
              <w:rPr>
                <w:sz w:val="20"/>
              </w:rPr>
            </w:pPr>
            <w:r>
              <w:rPr>
                <w:spacing w:val="-2"/>
                <w:sz w:val="20"/>
              </w:rPr>
              <w:t>53.7%</w:t>
            </w:r>
          </w:p>
        </w:tc>
      </w:tr>
      <w:tr w:rsidR="00CD29A2">
        <w:trPr>
          <w:trHeight w:val="321"/>
        </w:trPr>
        <w:tc>
          <w:tcPr>
            <w:tcW w:w="9134" w:type="dxa"/>
            <w:gridSpan w:val="2"/>
            <w:shd w:val="clear" w:color="auto" w:fill="E7E6E6"/>
          </w:tcPr>
          <w:p w:rsidR="00CD29A2" w:rsidRDefault="009C6A8E">
            <w:pPr>
              <w:pStyle w:val="TableParagraph"/>
              <w:spacing w:before="69"/>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7165" w:type="dxa"/>
          </w:tcPr>
          <w:p w:rsidR="00CD29A2" w:rsidRDefault="009C6A8E">
            <w:pPr>
              <w:pStyle w:val="TableParagraph"/>
              <w:spacing w:before="69"/>
              <w:ind w:left="110"/>
              <w:rPr>
                <w:sz w:val="20"/>
              </w:rPr>
            </w:pPr>
            <w:r>
              <w:rPr>
                <w:spacing w:val="-5"/>
                <w:sz w:val="20"/>
              </w:rPr>
              <w:t>No</w:t>
            </w:r>
          </w:p>
        </w:tc>
        <w:tc>
          <w:tcPr>
            <w:tcW w:w="1969" w:type="dxa"/>
          </w:tcPr>
          <w:p w:rsidR="00CD29A2" w:rsidRDefault="009C6A8E">
            <w:pPr>
              <w:pStyle w:val="TableParagraph"/>
              <w:spacing w:before="69"/>
              <w:ind w:left="104"/>
              <w:rPr>
                <w:sz w:val="20"/>
              </w:rPr>
            </w:pPr>
            <w:r>
              <w:rPr>
                <w:spacing w:val="-2"/>
                <w:sz w:val="20"/>
              </w:rPr>
              <w:t>52.9%</w:t>
            </w:r>
          </w:p>
        </w:tc>
      </w:tr>
      <w:tr w:rsidR="00CD29A2">
        <w:trPr>
          <w:trHeight w:val="316"/>
        </w:trPr>
        <w:tc>
          <w:tcPr>
            <w:tcW w:w="7165" w:type="dxa"/>
          </w:tcPr>
          <w:p w:rsidR="00CD29A2" w:rsidRDefault="009C6A8E">
            <w:pPr>
              <w:pStyle w:val="TableParagraph"/>
              <w:spacing w:before="64"/>
              <w:ind w:left="110"/>
              <w:rPr>
                <w:sz w:val="20"/>
              </w:rPr>
            </w:pPr>
            <w:r>
              <w:rPr>
                <w:spacing w:val="-5"/>
                <w:sz w:val="20"/>
              </w:rPr>
              <w:t>Yes</w:t>
            </w:r>
          </w:p>
        </w:tc>
        <w:tc>
          <w:tcPr>
            <w:tcW w:w="1969" w:type="dxa"/>
          </w:tcPr>
          <w:p w:rsidR="00CD29A2" w:rsidRDefault="009C6A8E">
            <w:pPr>
              <w:pStyle w:val="TableParagraph"/>
              <w:spacing w:before="64"/>
              <w:ind w:left="104"/>
              <w:rPr>
                <w:sz w:val="20"/>
              </w:rPr>
            </w:pPr>
            <w:r>
              <w:rPr>
                <w:spacing w:val="-2"/>
                <w:sz w:val="20"/>
              </w:rPr>
              <w:t>54.0%</w:t>
            </w:r>
          </w:p>
        </w:tc>
      </w:tr>
    </w:tbl>
    <w:p w:rsidR="00CD29A2" w:rsidRDefault="009C6A8E">
      <w:pPr>
        <w:spacing w:line="242" w:lineRule="auto"/>
        <w:ind w:left="420" w:right="663"/>
        <w:rPr>
          <w:i/>
          <w:sz w:val="18"/>
        </w:rPr>
      </w:pPr>
      <w:r>
        <w:rPr>
          <w:i/>
          <w:sz w:val="18"/>
        </w:rPr>
        <w:t>“I’m going</w:t>
      </w:r>
      <w:r>
        <w:rPr>
          <w:i/>
          <w:spacing w:val="-8"/>
          <w:sz w:val="18"/>
        </w:rPr>
        <w:t xml:space="preserve"> </w:t>
      </w:r>
      <w:r>
        <w:rPr>
          <w:i/>
          <w:sz w:val="18"/>
        </w:rPr>
        <w:t>to</w:t>
      </w:r>
      <w:r>
        <w:rPr>
          <w:i/>
          <w:spacing w:val="-3"/>
          <w:sz w:val="18"/>
        </w:rPr>
        <w:t xml:space="preserve"> </w:t>
      </w:r>
      <w:r>
        <w:rPr>
          <w:i/>
          <w:sz w:val="18"/>
        </w:rPr>
        <w:t>read</w:t>
      </w:r>
      <w:r>
        <w:rPr>
          <w:i/>
          <w:spacing w:val="-3"/>
          <w:sz w:val="18"/>
        </w:rPr>
        <w:t xml:space="preserve"> </w:t>
      </w:r>
      <w:r>
        <w:rPr>
          <w:i/>
          <w:sz w:val="18"/>
        </w:rPr>
        <w:t>out a</w:t>
      </w:r>
      <w:r>
        <w:rPr>
          <w:i/>
          <w:spacing w:val="-3"/>
          <w:sz w:val="18"/>
        </w:rPr>
        <w:t xml:space="preserve"> </w:t>
      </w:r>
      <w:r>
        <w:rPr>
          <w:i/>
          <w:sz w:val="18"/>
        </w:rPr>
        <w:t>list</w:t>
      </w:r>
      <w:r>
        <w:rPr>
          <w:i/>
          <w:spacing w:val="-1"/>
          <w:sz w:val="18"/>
        </w:rPr>
        <w:t xml:space="preserve"> </w:t>
      </w:r>
      <w:r>
        <w:rPr>
          <w:i/>
          <w:sz w:val="18"/>
        </w:rPr>
        <w:t>of</w:t>
      </w:r>
      <w:r>
        <w:rPr>
          <w:i/>
          <w:spacing w:val="-1"/>
          <w:sz w:val="18"/>
        </w:rPr>
        <w:t xml:space="preserve"> </w:t>
      </w:r>
      <w:r>
        <w:rPr>
          <w:i/>
          <w:sz w:val="18"/>
        </w:rPr>
        <w:t>gambling</w:t>
      </w:r>
      <w:r>
        <w:rPr>
          <w:i/>
          <w:spacing w:val="-3"/>
          <w:sz w:val="18"/>
        </w:rPr>
        <w:t xml:space="preserve"> </w:t>
      </w:r>
      <w:r>
        <w:rPr>
          <w:i/>
          <w:sz w:val="18"/>
        </w:rPr>
        <w:t>activities.</w:t>
      </w:r>
      <w:r>
        <w:rPr>
          <w:i/>
          <w:spacing w:val="-1"/>
          <w:sz w:val="18"/>
        </w:rPr>
        <w:t xml:space="preserve"> </w:t>
      </w:r>
      <w:r>
        <w:rPr>
          <w:i/>
          <w:sz w:val="18"/>
        </w:rPr>
        <w:t>Could</w:t>
      </w:r>
      <w:r>
        <w:rPr>
          <w:i/>
          <w:spacing w:val="-3"/>
          <w:sz w:val="18"/>
        </w:rPr>
        <w:t xml:space="preserve"> </w:t>
      </w:r>
      <w:r>
        <w:rPr>
          <w:i/>
          <w:sz w:val="18"/>
        </w:rPr>
        <w:t>you</w:t>
      </w:r>
      <w:r>
        <w:rPr>
          <w:i/>
          <w:spacing w:val="-3"/>
          <w:sz w:val="18"/>
        </w:rPr>
        <w:t xml:space="preserve"> </w:t>
      </w:r>
      <w:r>
        <w:rPr>
          <w:i/>
          <w:sz w:val="18"/>
        </w:rPr>
        <w:t>please</w:t>
      </w:r>
      <w:r>
        <w:rPr>
          <w:i/>
          <w:spacing w:val="-3"/>
          <w:sz w:val="18"/>
        </w:rPr>
        <w:t xml:space="preserve"> </w:t>
      </w:r>
      <w:r>
        <w:rPr>
          <w:i/>
          <w:sz w:val="18"/>
        </w:rPr>
        <w:t>tell me which</w:t>
      </w:r>
      <w:r>
        <w:rPr>
          <w:i/>
          <w:spacing w:val="-3"/>
          <w:sz w:val="18"/>
        </w:rPr>
        <w:t xml:space="preserve"> </w:t>
      </w:r>
      <w:r>
        <w:rPr>
          <w:i/>
          <w:sz w:val="18"/>
        </w:rPr>
        <w:t>of</w:t>
      </w:r>
      <w:r>
        <w:rPr>
          <w:i/>
          <w:spacing w:val="-1"/>
          <w:sz w:val="18"/>
        </w:rPr>
        <w:t xml:space="preserve"> </w:t>
      </w:r>
      <w:r>
        <w:rPr>
          <w:i/>
          <w:sz w:val="18"/>
        </w:rPr>
        <w:t>these</w:t>
      </w:r>
      <w:r>
        <w:rPr>
          <w:i/>
          <w:spacing w:val="-3"/>
          <w:sz w:val="18"/>
        </w:rPr>
        <w:t xml:space="preserve"> </w:t>
      </w:r>
      <w:r>
        <w:rPr>
          <w:i/>
          <w:sz w:val="18"/>
        </w:rPr>
        <w:t>you have</w:t>
      </w:r>
      <w:r>
        <w:rPr>
          <w:i/>
          <w:spacing w:val="-3"/>
          <w:sz w:val="18"/>
        </w:rPr>
        <w:t xml:space="preserve"> </w:t>
      </w:r>
      <w:r>
        <w:rPr>
          <w:i/>
          <w:sz w:val="18"/>
        </w:rPr>
        <w:t>spent</w:t>
      </w:r>
      <w:r>
        <w:rPr>
          <w:i/>
          <w:spacing w:val="-1"/>
          <w:sz w:val="18"/>
        </w:rPr>
        <w:t xml:space="preserve"> </w:t>
      </w:r>
      <w:r>
        <w:rPr>
          <w:i/>
          <w:sz w:val="18"/>
        </w:rPr>
        <w:t>money on during the last 12</w:t>
      </w:r>
      <w:r>
        <w:rPr>
          <w:i/>
          <w:spacing w:val="-3"/>
          <w:sz w:val="18"/>
        </w:rPr>
        <w:t xml:space="preserve"> </w:t>
      </w:r>
      <w:r>
        <w:rPr>
          <w:i/>
          <w:sz w:val="18"/>
        </w:rPr>
        <w:t>months?</w:t>
      </w:r>
      <w:proofErr w:type="gramStart"/>
      <w:r>
        <w:rPr>
          <w:i/>
          <w:sz w:val="18"/>
        </w:rPr>
        <w:t>”.</w:t>
      </w:r>
      <w:proofErr w:type="gramEnd"/>
      <w:r>
        <w:rPr>
          <w:i/>
          <w:sz w:val="18"/>
        </w:rPr>
        <w:t xml:space="preserve"> Base: All Respondents (n=10,000); respondents who participated in at least one gambling</w:t>
      </w:r>
      <w:r>
        <w:rPr>
          <w:i/>
          <w:spacing w:val="-4"/>
          <w:sz w:val="18"/>
        </w:rPr>
        <w:t xml:space="preserve"> </w:t>
      </w:r>
      <w:r>
        <w:rPr>
          <w:i/>
          <w:sz w:val="18"/>
        </w:rPr>
        <w:t>activity in</w:t>
      </w:r>
      <w:r>
        <w:rPr>
          <w:i/>
          <w:spacing w:val="-4"/>
          <w:sz w:val="18"/>
        </w:rPr>
        <w:t xml:space="preserve"> </w:t>
      </w:r>
      <w:r>
        <w:rPr>
          <w:i/>
          <w:sz w:val="18"/>
        </w:rPr>
        <w:t>the last</w:t>
      </w:r>
      <w:r>
        <w:rPr>
          <w:i/>
          <w:spacing w:val="-2"/>
          <w:sz w:val="18"/>
        </w:rPr>
        <w:t xml:space="preserve"> </w:t>
      </w:r>
      <w:r>
        <w:rPr>
          <w:i/>
          <w:sz w:val="18"/>
        </w:rPr>
        <w:t>12</w:t>
      </w:r>
      <w:r>
        <w:rPr>
          <w:i/>
          <w:spacing w:val="-4"/>
          <w:sz w:val="18"/>
        </w:rPr>
        <w:t xml:space="preserve"> </w:t>
      </w:r>
      <w:r>
        <w:rPr>
          <w:i/>
          <w:sz w:val="18"/>
        </w:rPr>
        <w:t>months.</w:t>
      </w:r>
      <w:r>
        <w:rPr>
          <w:i/>
          <w:spacing w:val="-1"/>
          <w:sz w:val="18"/>
        </w:rPr>
        <w:t xml:space="preserve"> </w:t>
      </w:r>
      <w:r>
        <w:rPr>
          <w:i/>
          <w:sz w:val="18"/>
        </w:rPr>
        <w:t>Asterisks</w:t>
      </w:r>
      <w:r>
        <w:rPr>
          <w:i/>
          <w:spacing w:val="-4"/>
          <w:sz w:val="18"/>
        </w:rPr>
        <w:t xml:space="preserve"> </w:t>
      </w:r>
      <w:r>
        <w:rPr>
          <w:i/>
          <w:sz w:val="18"/>
        </w:rPr>
        <w:t>(if</w:t>
      </w:r>
      <w:r>
        <w:rPr>
          <w:i/>
          <w:spacing w:val="-2"/>
          <w:sz w:val="18"/>
        </w:rPr>
        <w:t xml:space="preserve"> </w:t>
      </w:r>
      <w:r>
        <w:rPr>
          <w:i/>
          <w:sz w:val="18"/>
        </w:rPr>
        <w:t>present) indicate</w:t>
      </w:r>
      <w:r>
        <w:rPr>
          <w:i/>
          <w:sz w:val="18"/>
        </w:rPr>
        <w:t>s</w:t>
      </w:r>
      <w:r>
        <w:rPr>
          <w:i/>
          <w:spacing w:val="-4"/>
          <w:sz w:val="18"/>
        </w:rPr>
        <w:t xml:space="preserve"> </w:t>
      </w:r>
      <w:r>
        <w:rPr>
          <w:i/>
          <w:sz w:val="18"/>
        </w:rPr>
        <w:t>a</w:t>
      </w:r>
      <w:r>
        <w:rPr>
          <w:i/>
          <w:spacing w:val="-4"/>
          <w:sz w:val="18"/>
        </w:rPr>
        <w:t xml:space="preserve"> </w:t>
      </w:r>
      <w:r>
        <w:rPr>
          <w:i/>
          <w:sz w:val="18"/>
        </w:rPr>
        <w:t>statistically significant</w:t>
      </w:r>
      <w:r>
        <w:rPr>
          <w:i/>
          <w:spacing w:val="-2"/>
          <w:sz w:val="18"/>
        </w:rPr>
        <w:t xml:space="preserve"> </w:t>
      </w:r>
      <w:r>
        <w:rPr>
          <w:i/>
          <w:sz w:val="18"/>
        </w:rPr>
        <w:t>difference:</w:t>
      </w:r>
      <w:r>
        <w:rPr>
          <w:i/>
          <w:spacing w:val="-2"/>
          <w:sz w:val="18"/>
        </w:rPr>
        <w:t xml:space="preserve"> </w:t>
      </w:r>
      <w:r>
        <w:rPr>
          <w:i/>
          <w:sz w:val="18"/>
        </w:rPr>
        <w:t>*p&lt;.05,</w:t>
      </w:r>
    </w:p>
    <w:p w:rsidR="00CD29A2" w:rsidRDefault="009C6A8E">
      <w:pPr>
        <w:spacing w:line="204" w:lineRule="exact"/>
        <w:ind w:left="420"/>
        <w:rPr>
          <w:i/>
          <w:sz w:val="18"/>
        </w:rPr>
      </w:pPr>
      <w:r>
        <w:rPr>
          <w:i/>
          <w:sz w:val="18"/>
        </w:rPr>
        <w:t>**p&lt;.01,</w:t>
      </w:r>
      <w:r>
        <w:rPr>
          <w:i/>
          <w:spacing w:val="-8"/>
          <w:sz w:val="18"/>
        </w:rPr>
        <w:t xml:space="preserve"> </w:t>
      </w:r>
      <w:r>
        <w:rPr>
          <w:i/>
          <w:spacing w:val="-2"/>
          <w:sz w:val="18"/>
        </w:rPr>
        <w:t>***p&lt;.001.</w:t>
      </w:r>
    </w:p>
    <w:p w:rsidR="00CD29A2" w:rsidRDefault="00CD29A2">
      <w:pPr>
        <w:spacing w:line="204" w:lineRule="exact"/>
        <w:rPr>
          <w:sz w:val="18"/>
        </w:rPr>
        <w:sectPr w:rsidR="00CD29A2">
          <w:pgSz w:w="11910" w:h="16840"/>
          <w:pgMar w:top="1360" w:right="780" w:bottom="1240" w:left="1020" w:header="0" w:footer="978" w:gutter="0"/>
          <w:cols w:space="720"/>
        </w:sectPr>
      </w:pPr>
    </w:p>
    <w:p w:rsidR="00CD29A2" w:rsidRDefault="009C6A8E">
      <w:pPr>
        <w:pStyle w:val="Heading3"/>
        <w:numPr>
          <w:ilvl w:val="1"/>
          <w:numId w:val="25"/>
        </w:numPr>
        <w:tabs>
          <w:tab w:val="left" w:pos="884"/>
        </w:tabs>
        <w:ind w:left="420" w:right="881" w:firstLine="0"/>
      </w:pPr>
      <w:bookmarkStart w:id="39" w:name="_bookmark38"/>
      <w:bookmarkEnd w:id="39"/>
      <w:r>
        <w:lastRenderedPageBreak/>
        <w:t>Gambling</w:t>
      </w:r>
      <w:r>
        <w:rPr>
          <w:spacing w:val="-4"/>
        </w:rPr>
        <w:t xml:space="preserve"> </w:t>
      </w:r>
      <w:r>
        <w:t>prevalence</w:t>
      </w:r>
      <w:r>
        <w:rPr>
          <w:spacing w:val="-3"/>
        </w:rPr>
        <w:t xml:space="preserve"> </w:t>
      </w:r>
      <w:r>
        <w:t>(lifetime)</w:t>
      </w:r>
      <w:r>
        <w:rPr>
          <w:spacing w:val="-3"/>
        </w:rPr>
        <w:t xml:space="preserve"> </w:t>
      </w:r>
      <w:r>
        <w:t>overall,</w:t>
      </w:r>
      <w:r>
        <w:rPr>
          <w:spacing w:val="-7"/>
        </w:rPr>
        <w:t xml:space="preserve"> </w:t>
      </w:r>
      <w:r>
        <w:t>and</w:t>
      </w:r>
      <w:r>
        <w:rPr>
          <w:spacing w:val="-8"/>
        </w:rPr>
        <w:t xml:space="preserve"> </w:t>
      </w:r>
      <w:r>
        <w:t>by</w:t>
      </w:r>
      <w:r>
        <w:rPr>
          <w:spacing w:val="-7"/>
        </w:rPr>
        <w:t xml:space="preserve"> </w:t>
      </w:r>
      <w:r>
        <w:t>age,</w:t>
      </w:r>
      <w:r>
        <w:rPr>
          <w:spacing w:val="-3"/>
        </w:rPr>
        <w:t xml:space="preserve"> </w:t>
      </w:r>
      <w:r>
        <w:t>gender</w:t>
      </w:r>
      <w:r>
        <w:rPr>
          <w:spacing w:val="-4"/>
        </w:rPr>
        <w:t xml:space="preserve"> </w:t>
      </w:r>
      <w:r>
        <w:t xml:space="preserve">and </w:t>
      </w:r>
      <w:r>
        <w:rPr>
          <w:spacing w:val="-2"/>
        </w:rPr>
        <w:t>location</w:t>
      </w:r>
    </w:p>
    <w:p w:rsidR="00CD29A2" w:rsidRDefault="00CD29A2">
      <w:pPr>
        <w:pStyle w:val="BodyText"/>
        <w:spacing w:before="37"/>
        <w:rPr>
          <w:b/>
          <w:sz w:val="28"/>
        </w:rPr>
      </w:pPr>
    </w:p>
    <w:p w:rsidR="00CD29A2" w:rsidRDefault="009C6A8E">
      <w:pPr>
        <w:pStyle w:val="BodyText"/>
        <w:spacing w:line="280" w:lineRule="auto"/>
        <w:ind w:left="420" w:right="767"/>
        <w:jc w:val="both"/>
      </w:pPr>
      <w:r>
        <w:t>Most</w:t>
      </w:r>
      <w:r>
        <w:rPr>
          <w:spacing w:val="-2"/>
        </w:rPr>
        <w:t xml:space="preserve"> </w:t>
      </w:r>
      <w:r>
        <w:t>NSW</w:t>
      </w:r>
      <w:r>
        <w:rPr>
          <w:spacing w:val="-3"/>
        </w:rPr>
        <w:t xml:space="preserve"> </w:t>
      </w:r>
      <w:r>
        <w:t>adults</w:t>
      </w:r>
      <w:r>
        <w:rPr>
          <w:spacing w:val="-2"/>
        </w:rPr>
        <w:t xml:space="preserve"> </w:t>
      </w:r>
      <w:r>
        <w:t>report</w:t>
      </w:r>
      <w:r>
        <w:rPr>
          <w:spacing w:val="-6"/>
        </w:rPr>
        <w:t xml:space="preserve"> </w:t>
      </w:r>
      <w:r>
        <w:t>gambling</w:t>
      </w:r>
      <w:r>
        <w:rPr>
          <w:spacing w:val="-1"/>
        </w:rPr>
        <w:t xml:space="preserve"> </w:t>
      </w:r>
      <w:r>
        <w:t>at</w:t>
      </w:r>
      <w:r>
        <w:rPr>
          <w:spacing w:val="-2"/>
        </w:rPr>
        <w:t xml:space="preserve"> </w:t>
      </w:r>
      <w:r>
        <w:t>some</w:t>
      </w:r>
      <w:r>
        <w:rPr>
          <w:spacing w:val="-2"/>
        </w:rPr>
        <w:t xml:space="preserve"> </w:t>
      </w:r>
      <w:r>
        <w:t>point</w:t>
      </w:r>
      <w:r>
        <w:rPr>
          <w:spacing w:val="-2"/>
        </w:rPr>
        <w:t xml:space="preserve"> </w:t>
      </w:r>
      <w:r>
        <w:t>in</w:t>
      </w:r>
      <w:r>
        <w:rPr>
          <w:spacing w:val="-2"/>
        </w:rPr>
        <w:t xml:space="preserve"> </w:t>
      </w:r>
      <w:r>
        <w:t>their</w:t>
      </w:r>
      <w:r>
        <w:rPr>
          <w:spacing w:val="-1"/>
        </w:rPr>
        <w:t xml:space="preserve"> </w:t>
      </w:r>
      <w:r>
        <w:t>life. Four</w:t>
      </w:r>
      <w:r>
        <w:rPr>
          <w:spacing w:val="-1"/>
        </w:rPr>
        <w:t xml:space="preserve"> </w:t>
      </w:r>
      <w:r>
        <w:t>in</w:t>
      </w:r>
      <w:r>
        <w:rPr>
          <w:spacing w:val="-2"/>
        </w:rPr>
        <w:t xml:space="preserve"> </w:t>
      </w:r>
      <w:r>
        <w:t>five</w:t>
      </w:r>
      <w:r>
        <w:rPr>
          <w:spacing w:val="-2"/>
        </w:rPr>
        <w:t xml:space="preserve"> </w:t>
      </w:r>
      <w:r>
        <w:t>NSW</w:t>
      </w:r>
      <w:r>
        <w:rPr>
          <w:spacing w:val="-3"/>
        </w:rPr>
        <w:t xml:space="preserve"> </w:t>
      </w:r>
      <w:r>
        <w:t xml:space="preserve">adults (80.6%) have gambled for money and/or something of value (e.g. </w:t>
      </w:r>
      <w:proofErr w:type="spellStart"/>
      <w:r>
        <w:t>cryptocurrency</w:t>
      </w:r>
      <w:proofErr w:type="spellEnd"/>
      <w:r>
        <w:t xml:space="preserve"> or virtual credits) during their life (see </w:t>
      </w:r>
      <w:hyperlink w:anchor="_bookmark39" w:history="1">
        <w:r>
          <w:t>Figure 4</w:t>
        </w:r>
      </w:hyperlink>
      <w:r>
        <w:t>).</w:t>
      </w:r>
    </w:p>
    <w:p w:rsidR="00CD29A2" w:rsidRDefault="00CD29A2">
      <w:pPr>
        <w:pStyle w:val="BodyText"/>
        <w:spacing w:before="37"/>
      </w:pPr>
    </w:p>
    <w:p w:rsidR="00CD29A2" w:rsidRDefault="009C6A8E">
      <w:pPr>
        <w:pStyle w:val="BodyText"/>
        <w:spacing w:line="278" w:lineRule="auto"/>
        <w:ind w:left="420" w:right="663"/>
      </w:pPr>
      <w:r>
        <w:t>Overall, NSW men (85.2%) reported higher lifetime gambling participation than women</w:t>
      </w:r>
      <w:r>
        <w:rPr>
          <w:spacing w:val="-2"/>
        </w:rPr>
        <w:t xml:space="preserve"> </w:t>
      </w:r>
      <w:r>
        <w:t>(</w:t>
      </w:r>
      <w:r>
        <w:t>76.4%).</w:t>
      </w:r>
      <w:r>
        <w:rPr>
          <w:spacing w:val="-6"/>
        </w:rPr>
        <w:t xml:space="preserve"> </w:t>
      </w:r>
      <w:r>
        <w:t>This</w:t>
      </w:r>
      <w:r>
        <w:rPr>
          <w:spacing w:val="-2"/>
        </w:rPr>
        <w:t xml:space="preserve"> </w:t>
      </w:r>
      <w:r>
        <w:t>is</w:t>
      </w:r>
      <w:r>
        <w:rPr>
          <w:spacing w:val="-2"/>
        </w:rPr>
        <w:t xml:space="preserve"> </w:t>
      </w:r>
      <w:r>
        <w:t>observed in</w:t>
      </w:r>
      <w:r>
        <w:rPr>
          <w:spacing w:val="-6"/>
        </w:rPr>
        <w:t xml:space="preserve"> </w:t>
      </w:r>
      <w:r>
        <w:t>all</w:t>
      </w:r>
      <w:r>
        <w:rPr>
          <w:spacing w:val="-3"/>
        </w:rPr>
        <w:t xml:space="preserve"> </w:t>
      </w:r>
      <w:r>
        <w:t>adult</w:t>
      </w:r>
      <w:r>
        <w:rPr>
          <w:spacing w:val="-2"/>
        </w:rPr>
        <w:t xml:space="preserve"> </w:t>
      </w:r>
      <w:r>
        <w:t>age</w:t>
      </w:r>
      <w:r>
        <w:rPr>
          <w:spacing w:val="-2"/>
        </w:rPr>
        <w:t xml:space="preserve"> </w:t>
      </w:r>
      <w:r>
        <w:t>groups except</w:t>
      </w:r>
      <w:r>
        <w:rPr>
          <w:spacing w:val="-5"/>
        </w:rPr>
        <w:t xml:space="preserve"> </w:t>
      </w:r>
      <w:r>
        <w:t>ages</w:t>
      </w:r>
      <w:r>
        <w:rPr>
          <w:spacing w:val="-2"/>
        </w:rPr>
        <w:t xml:space="preserve"> </w:t>
      </w:r>
      <w:r>
        <w:t>55</w:t>
      </w:r>
      <w:r>
        <w:rPr>
          <w:spacing w:val="-2"/>
        </w:rPr>
        <w:t xml:space="preserve"> </w:t>
      </w:r>
      <w:r>
        <w:t>to</w:t>
      </w:r>
      <w:r>
        <w:rPr>
          <w:spacing w:val="-2"/>
        </w:rPr>
        <w:t xml:space="preserve"> </w:t>
      </w:r>
      <w:r>
        <w:t>64</w:t>
      </w:r>
      <w:r>
        <w:rPr>
          <w:spacing w:val="-2"/>
        </w:rPr>
        <w:t xml:space="preserve"> </w:t>
      </w:r>
      <w:r>
        <w:t xml:space="preserve">where lifetime participation between men (90.9%) and women (88.2%) was similar. As shown in </w:t>
      </w:r>
      <w:hyperlink w:anchor="_bookmark40" w:history="1">
        <w:r>
          <w:t>Table 4</w:t>
        </w:r>
      </w:hyperlink>
      <w:r>
        <w:t xml:space="preserve">, lifetime gambling was more common in areas outside of </w:t>
      </w:r>
      <w:r>
        <w:t>Greater Sydney (86.4%) compared to those living in Greater Sydney (77.6%).</w:t>
      </w:r>
    </w:p>
    <w:p w:rsidR="00CD29A2" w:rsidRDefault="00CD29A2">
      <w:pPr>
        <w:pStyle w:val="BodyText"/>
        <w:spacing w:before="1"/>
      </w:pPr>
    </w:p>
    <w:p w:rsidR="00CD29A2" w:rsidRDefault="009C6A8E">
      <w:pPr>
        <w:pStyle w:val="Heading5"/>
      </w:pPr>
      <w:bookmarkStart w:id="40" w:name="_bookmark39"/>
      <w:bookmarkEnd w:id="40"/>
      <w:r>
        <w:rPr>
          <w:smallCaps/>
          <w:color w:val="44536A"/>
        </w:rPr>
        <w:t>Figure</w:t>
      </w:r>
      <w:r>
        <w:rPr>
          <w:smallCaps/>
          <w:color w:val="44536A"/>
          <w:spacing w:val="-14"/>
        </w:rPr>
        <w:t xml:space="preserve"> </w:t>
      </w:r>
      <w:r>
        <w:rPr>
          <w:smallCaps/>
          <w:color w:val="44536A"/>
        </w:rPr>
        <w:t>4</w:t>
      </w:r>
      <w:r>
        <w:rPr>
          <w:smallCaps/>
          <w:color w:val="44536A"/>
          <w:spacing w:val="-13"/>
        </w:rPr>
        <w:t xml:space="preserve"> </w:t>
      </w:r>
      <w:r>
        <w:rPr>
          <w:smallCaps/>
          <w:color w:val="44536A"/>
        </w:rPr>
        <w:t>Gambling</w:t>
      </w:r>
      <w:r>
        <w:rPr>
          <w:smallCaps/>
          <w:color w:val="44536A"/>
          <w:spacing w:val="-13"/>
        </w:rPr>
        <w:t xml:space="preserve"> </w:t>
      </w:r>
      <w:r>
        <w:rPr>
          <w:smallCaps/>
          <w:color w:val="44536A"/>
        </w:rPr>
        <w:t>participation</w:t>
      </w:r>
      <w:r>
        <w:rPr>
          <w:smallCaps/>
          <w:color w:val="44536A"/>
          <w:spacing w:val="-8"/>
        </w:rPr>
        <w:t xml:space="preserve"> </w:t>
      </w:r>
      <w:r>
        <w:rPr>
          <w:smallCaps/>
          <w:color w:val="44536A"/>
        </w:rPr>
        <w:t>in</w:t>
      </w:r>
      <w:r>
        <w:rPr>
          <w:smallCaps/>
          <w:color w:val="44536A"/>
          <w:spacing w:val="-7"/>
        </w:rPr>
        <w:t xml:space="preserve"> </w:t>
      </w:r>
      <w:r>
        <w:rPr>
          <w:smallCaps/>
          <w:color w:val="44536A"/>
        </w:rPr>
        <w:t>the</w:t>
      </w:r>
      <w:r>
        <w:rPr>
          <w:smallCaps/>
          <w:color w:val="44536A"/>
          <w:spacing w:val="-6"/>
        </w:rPr>
        <w:t xml:space="preserve"> </w:t>
      </w:r>
      <w:r>
        <w:rPr>
          <w:smallCaps/>
          <w:color w:val="44536A"/>
        </w:rPr>
        <w:t>lifetime</w:t>
      </w:r>
      <w:r>
        <w:rPr>
          <w:smallCaps/>
          <w:color w:val="44536A"/>
          <w:spacing w:val="-5"/>
        </w:rPr>
        <w:t xml:space="preserve"> </w:t>
      </w:r>
      <w:r>
        <w:rPr>
          <w:smallCaps/>
          <w:color w:val="44536A"/>
        </w:rPr>
        <w:t>by</w:t>
      </w:r>
      <w:r>
        <w:rPr>
          <w:smallCaps/>
          <w:color w:val="44536A"/>
          <w:spacing w:val="-14"/>
        </w:rPr>
        <w:t xml:space="preserve"> </w:t>
      </w:r>
      <w:r>
        <w:rPr>
          <w:smallCaps/>
          <w:color w:val="44536A"/>
        </w:rPr>
        <w:t>age</w:t>
      </w:r>
      <w:r>
        <w:rPr>
          <w:smallCaps/>
          <w:color w:val="44536A"/>
          <w:spacing w:val="-13"/>
        </w:rPr>
        <w:t xml:space="preserve"> </w:t>
      </w:r>
      <w:r>
        <w:rPr>
          <w:smallCaps/>
          <w:color w:val="44536A"/>
        </w:rPr>
        <w:t>and</w:t>
      </w:r>
      <w:r>
        <w:rPr>
          <w:smallCaps/>
          <w:color w:val="44536A"/>
          <w:spacing w:val="-6"/>
        </w:rPr>
        <w:t xml:space="preserve"> </w:t>
      </w:r>
      <w:r>
        <w:rPr>
          <w:smallCaps/>
          <w:color w:val="44536A"/>
        </w:rPr>
        <w:t>gender,</w:t>
      </w:r>
      <w:r>
        <w:rPr>
          <w:smallCaps/>
          <w:color w:val="44536A"/>
          <w:spacing w:val="-14"/>
        </w:rPr>
        <w:t xml:space="preserve"> </w:t>
      </w:r>
      <w:r>
        <w:rPr>
          <w:smallCaps/>
          <w:color w:val="44536A"/>
          <w:spacing w:val="-4"/>
        </w:rPr>
        <w:t>2024</w:t>
      </w:r>
    </w:p>
    <w:p w:rsidR="00CD29A2" w:rsidRDefault="009C6A8E">
      <w:pPr>
        <w:pStyle w:val="BodyText"/>
        <w:spacing w:before="179"/>
        <w:rPr>
          <w:b/>
          <w:sz w:val="20"/>
        </w:rPr>
      </w:pPr>
      <w:r>
        <w:rPr>
          <w:noProof/>
          <w:lang w:val="en-AU" w:eastAsia="en-AU"/>
        </w:rPr>
        <w:drawing>
          <wp:anchor distT="0" distB="0" distL="0" distR="0" simplePos="0" relativeHeight="487592960" behindDoc="1" locked="0" layoutInCell="1" allowOverlap="1">
            <wp:simplePos x="0" y="0"/>
            <wp:positionH relativeFrom="page">
              <wp:posOffset>1024739</wp:posOffset>
            </wp:positionH>
            <wp:positionV relativeFrom="paragraph">
              <wp:posOffset>275385</wp:posOffset>
            </wp:positionV>
            <wp:extent cx="5297293" cy="2819590"/>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8" cstate="print"/>
                    <a:stretch>
                      <a:fillRect/>
                    </a:stretch>
                  </pic:blipFill>
                  <pic:spPr>
                    <a:xfrm>
                      <a:off x="0" y="0"/>
                      <a:ext cx="5297293" cy="2819590"/>
                    </a:xfrm>
                    <a:prstGeom prst="rect">
                      <a:avLst/>
                    </a:prstGeom>
                  </pic:spPr>
                </pic:pic>
              </a:graphicData>
            </a:graphic>
          </wp:anchor>
        </w:drawing>
      </w:r>
    </w:p>
    <w:p w:rsidR="00CD29A2" w:rsidRDefault="00CD29A2">
      <w:pPr>
        <w:pStyle w:val="BodyText"/>
        <w:spacing w:before="209"/>
        <w:rPr>
          <w:b/>
          <w:sz w:val="19"/>
        </w:rPr>
      </w:pPr>
    </w:p>
    <w:p w:rsidR="00CD29A2" w:rsidRDefault="009C6A8E">
      <w:pPr>
        <w:ind w:left="420" w:right="810"/>
        <w:rPr>
          <w:i/>
          <w:sz w:val="18"/>
        </w:rPr>
      </w:pPr>
      <w:r>
        <w:rPr>
          <w:i/>
          <w:sz w:val="18"/>
        </w:rPr>
        <w:t>“Have</w:t>
      </w:r>
      <w:r>
        <w:rPr>
          <w:i/>
          <w:spacing w:val="-6"/>
          <w:sz w:val="18"/>
        </w:rPr>
        <w:t xml:space="preserve"> </w:t>
      </w:r>
      <w:r>
        <w:rPr>
          <w:i/>
          <w:sz w:val="18"/>
        </w:rPr>
        <w:t>you</w:t>
      </w:r>
      <w:r>
        <w:rPr>
          <w:i/>
          <w:spacing w:val="-6"/>
          <w:sz w:val="18"/>
        </w:rPr>
        <w:t xml:space="preserve"> </w:t>
      </w:r>
      <w:r>
        <w:rPr>
          <w:i/>
          <w:sz w:val="18"/>
        </w:rPr>
        <w:t>ever gambled</w:t>
      </w:r>
      <w:r>
        <w:rPr>
          <w:i/>
          <w:spacing w:val="-2"/>
          <w:sz w:val="18"/>
        </w:rPr>
        <w:t xml:space="preserve"> </w:t>
      </w:r>
      <w:r>
        <w:rPr>
          <w:i/>
          <w:sz w:val="18"/>
        </w:rPr>
        <w:t>in</w:t>
      </w:r>
      <w:r>
        <w:rPr>
          <w:i/>
          <w:spacing w:val="-6"/>
          <w:sz w:val="18"/>
        </w:rPr>
        <w:t xml:space="preserve"> </w:t>
      </w:r>
      <w:r>
        <w:rPr>
          <w:i/>
          <w:sz w:val="18"/>
        </w:rPr>
        <w:t>your lifetime?</w:t>
      </w:r>
      <w:proofErr w:type="gramStart"/>
      <w:r>
        <w:rPr>
          <w:i/>
          <w:sz w:val="18"/>
        </w:rPr>
        <w:t>”.</w:t>
      </w:r>
      <w:proofErr w:type="gramEnd"/>
      <w:r>
        <w:rPr>
          <w:i/>
          <w:sz w:val="18"/>
        </w:rPr>
        <w:t xml:space="preserve"> Base:</w:t>
      </w:r>
      <w:r>
        <w:rPr>
          <w:i/>
          <w:spacing w:val="-4"/>
          <w:sz w:val="18"/>
        </w:rPr>
        <w:t xml:space="preserve"> </w:t>
      </w:r>
      <w:r>
        <w:rPr>
          <w:i/>
          <w:sz w:val="18"/>
        </w:rPr>
        <w:t>All</w:t>
      </w:r>
      <w:r>
        <w:rPr>
          <w:i/>
          <w:spacing w:val="-3"/>
          <w:sz w:val="18"/>
        </w:rPr>
        <w:t xml:space="preserve"> </w:t>
      </w:r>
      <w:r>
        <w:rPr>
          <w:i/>
          <w:sz w:val="18"/>
        </w:rPr>
        <w:t>Respondents</w:t>
      </w:r>
      <w:r>
        <w:rPr>
          <w:i/>
          <w:spacing w:val="-6"/>
          <w:sz w:val="18"/>
        </w:rPr>
        <w:t xml:space="preserve"> </w:t>
      </w:r>
      <w:r>
        <w:rPr>
          <w:i/>
          <w:sz w:val="18"/>
        </w:rPr>
        <w:t>(n=10,000). Asterisks</w:t>
      </w:r>
      <w:r>
        <w:rPr>
          <w:i/>
          <w:spacing w:val="-6"/>
          <w:sz w:val="18"/>
        </w:rPr>
        <w:t xml:space="preserve"> </w:t>
      </w:r>
      <w:r>
        <w:rPr>
          <w:i/>
          <w:sz w:val="18"/>
        </w:rPr>
        <w:t>(if present) indicate</w:t>
      </w:r>
      <w:r>
        <w:rPr>
          <w:i/>
          <w:spacing w:val="-6"/>
          <w:sz w:val="18"/>
        </w:rPr>
        <w:t xml:space="preserve"> </w:t>
      </w:r>
      <w:r>
        <w:rPr>
          <w:i/>
          <w:sz w:val="18"/>
        </w:rPr>
        <w:t>a statistically significant difference: *p&lt;.05, **p&lt;.01, ***p&lt;.001.</w:t>
      </w:r>
    </w:p>
    <w:p w:rsidR="00CD29A2" w:rsidRDefault="00CD29A2">
      <w:pPr>
        <w:pStyle w:val="BodyText"/>
        <w:rPr>
          <w:i/>
          <w:sz w:val="18"/>
        </w:rPr>
      </w:pPr>
    </w:p>
    <w:p w:rsidR="00CD29A2" w:rsidRDefault="00CD29A2">
      <w:pPr>
        <w:pStyle w:val="BodyText"/>
        <w:spacing w:before="33"/>
        <w:rPr>
          <w:i/>
          <w:sz w:val="18"/>
        </w:rPr>
      </w:pPr>
    </w:p>
    <w:p w:rsidR="00CD29A2" w:rsidRDefault="009C6A8E">
      <w:pPr>
        <w:pStyle w:val="Heading5"/>
      </w:pPr>
      <w:bookmarkStart w:id="41" w:name="_bookmark40"/>
      <w:bookmarkEnd w:id="41"/>
      <w:r>
        <w:rPr>
          <w:smallCaps/>
          <w:color w:val="44536A"/>
        </w:rPr>
        <w:t>Table</w:t>
      </w:r>
      <w:r>
        <w:rPr>
          <w:smallCaps/>
          <w:color w:val="44536A"/>
          <w:spacing w:val="-6"/>
        </w:rPr>
        <w:t xml:space="preserve"> </w:t>
      </w:r>
      <w:r>
        <w:rPr>
          <w:smallCaps/>
          <w:color w:val="44536A"/>
        </w:rPr>
        <w:t>4</w:t>
      </w:r>
      <w:r>
        <w:rPr>
          <w:smallCaps/>
          <w:color w:val="44536A"/>
          <w:spacing w:val="-13"/>
        </w:rPr>
        <w:t xml:space="preserve"> </w:t>
      </w:r>
      <w:r>
        <w:rPr>
          <w:smallCaps/>
          <w:color w:val="44536A"/>
        </w:rPr>
        <w:t>Percentage</w:t>
      </w:r>
      <w:r>
        <w:rPr>
          <w:smallCaps/>
          <w:color w:val="44536A"/>
          <w:spacing w:val="-4"/>
        </w:rPr>
        <w:t xml:space="preserve"> </w:t>
      </w:r>
      <w:r>
        <w:rPr>
          <w:smallCaps/>
          <w:color w:val="44536A"/>
        </w:rPr>
        <w:t>of</w:t>
      </w:r>
      <w:r>
        <w:rPr>
          <w:smallCaps/>
          <w:color w:val="44536A"/>
          <w:spacing w:val="-11"/>
        </w:rPr>
        <w:t xml:space="preserve"> </w:t>
      </w:r>
      <w:r>
        <w:rPr>
          <w:smallCaps/>
          <w:color w:val="44536A"/>
        </w:rPr>
        <w:t>residents</w:t>
      </w:r>
      <w:r>
        <w:rPr>
          <w:smallCaps/>
          <w:color w:val="44536A"/>
          <w:spacing w:val="-3"/>
        </w:rPr>
        <w:t xml:space="preserve"> </w:t>
      </w:r>
      <w:r>
        <w:rPr>
          <w:smallCaps/>
          <w:color w:val="44536A"/>
        </w:rPr>
        <w:t>who</w:t>
      </w:r>
      <w:r>
        <w:rPr>
          <w:smallCaps/>
          <w:color w:val="44536A"/>
          <w:spacing w:val="-5"/>
        </w:rPr>
        <w:t xml:space="preserve"> </w:t>
      </w:r>
      <w:r>
        <w:rPr>
          <w:smallCaps/>
          <w:color w:val="44536A"/>
        </w:rPr>
        <w:t>have</w:t>
      </w:r>
      <w:r>
        <w:rPr>
          <w:smallCaps/>
          <w:color w:val="44536A"/>
          <w:spacing w:val="-8"/>
        </w:rPr>
        <w:t xml:space="preserve"> </w:t>
      </w:r>
      <w:r>
        <w:rPr>
          <w:smallCaps/>
          <w:color w:val="44536A"/>
        </w:rPr>
        <w:t>gambled</w:t>
      </w:r>
      <w:r>
        <w:rPr>
          <w:smallCaps/>
          <w:color w:val="44536A"/>
          <w:spacing w:val="-4"/>
        </w:rPr>
        <w:t xml:space="preserve"> </w:t>
      </w:r>
      <w:r>
        <w:rPr>
          <w:smallCaps/>
          <w:color w:val="44536A"/>
        </w:rPr>
        <w:t>in</w:t>
      </w:r>
      <w:r>
        <w:rPr>
          <w:smallCaps/>
          <w:color w:val="44536A"/>
          <w:spacing w:val="-4"/>
        </w:rPr>
        <w:t xml:space="preserve"> </w:t>
      </w:r>
      <w:r>
        <w:rPr>
          <w:smallCaps/>
          <w:color w:val="44536A"/>
        </w:rPr>
        <w:t>their</w:t>
      </w:r>
      <w:r>
        <w:rPr>
          <w:smallCaps/>
          <w:color w:val="44536A"/>
          <w:spacing w:val="-5"/>
        </w:rPr>
        <w:t xml:space="preserve"> </w:t>
      </w:r>
      <w:r>
        <w:rPr>
          <w:smallCaps/>
          <w:color w:val="44536A"/>
          <w:spacing w:val="-2"/>
        </w:rPr>
        <w:t>lifetime</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272"/>
      </w:tblGrid>
      <w:tr w:rsidR="00CD29A2">
        <w:trPr>
          <w:trHeight w:val="311"/>
        </w:trPr>
        <w:tc>
          <w:tcPr>
            <w:tcW w:w="7371" w:type="dxa"/>
            <w:shd w:val="clear" w:color="auto" w:fill="001F5F"/>
          </w:tcPr>
          <w:p w:rsidR="00CD29A2" w:rsidRDefault="00CD29A2">
            <w:pPr>
              <w:pStyle w:val="TableParagraph"/>
              <w:rPr>
                <w:rFonts w:ascii="Times New Roman"/>
                <w:sz w:val="20"/>
              </w:rPr>
            </w:pPr>
          </w:p>
        </w:tc>
        <w:tc>
          <w:tcPr>
            <w:tcW w:w="1272" w:type="dxa"/>
            <w:shd w:val="clear" w:color="auto" w:fill="001F5F"/>
          </w:tcPr>
          <w:p w:rsidR="00CD29A2" w:rsidRDefault="009C6A8E">
            <w:pPr>
              <w:pStyle w:val="TableParagraph"/>
              <w:spacing w:before="40"/>
              <w:ind w:left="105"/>
              <w:rPr>
                <w:b/>
                <w:sz w:val="20"/>
              </w:rPr>
            </w:pPr>
            <w:r>
              <w:rPr>
                <w:b/>
                <w:color w:val="FFFFFF"/>
                <w:sz w:val="20"/>
              </w:rPr>
              <w:t>%</w:t>
            </w:r>
            <w:r>
              <w:rPr>
                <w:b/>
                <w:color w:val="FFFFFF"/>
                <w:spacing w:val="-5"/>
                <w:sz w:val="20"/>
              </w:rPr>
              <w:t xml:space="preserve"> Yes</w:t>
            </w:r>
          </w:p>
        </w:tc>
      </w:tr>
      <w:tr w:rsidR="00CD29A2">
        <w:trPr>
          <w:trHeight w:val="321"/>
        </w:trPr>
        <w:tc>
          <w:tcPr>
            <w:tcW w:w="7371"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272" w:type="dxa"/>
          </w:tcPr>
          <w:p w:rsidR="00CD29A2" w:rsidRDefault="009C6A8E">
            <w:pPr>
              <w:pStyle w:val="TableParagraph"/>
              <w:spacing w:before="88" w:line="213" w:lineRule="exact"/>
              <w:ind w:left="105"/>
              <w:rPr>
                <w:sz w:val="20"/>
              </w:rPr>
            </w:pPr>
            <w:r>
              <w:rPr>
                <w:spacing w:val="-2"/>
                <w:sz w:val="20"/>
              </w:rPr>
              <w:t>80.6%</w:t>
            </w:r>
          </w:p>
        </w:tc>
      </w:tr>
      <w:tr w:rsidR="00CD29A2">
        <w:trPr>
          <w:trHeight w:val="321"/>
        </w:trPr>
        <w:tc>
          <w:tcPr>
            <w:tcW w:w="8643" w:type="dxa"/>
            <w:gridSpan w:val="2"/>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Greater</w:t>
            </w:r>
            <w:r>
              <w:rPr>
                <w:spacing w:val="-4"/>
                <w:sz w:val="20"/>
              </w:rPr>
              <w:t xml:space="preserve"> </w:t>
            </w:r>
            <w:r>
              <w:rPr>
                <w:spacing w:val="-2"/>
                <w:sz w:val="20"/>
              </w:rPr>
              <w:t>Sydney</w:t>
            </w:r>
          </w:p>
        </w:tc>
        <w:tc>
          <w:tcPr>
            <w:tcW w:w="1272" w:type="dxa"/>
          </w:tcPr>
          <w:p w:rsidR="00CD29A2" w:rsidRDefault="009C6A8E">
            <w:pPr>
              <w:pStyle w:val="TableParagraph"/>
              <w:spacing w:before="83" w:line="213" w:lineRule="exact"/>
              <w:ind w:left="105"/>
              <w:rPr>
                <w:sz w:val="20"/>
              </w:rPr>
            </w:pPr>
            <w:r>
              <w:rPr>
                <w:spacing w:val="-2"/>
                <w:sz w:val="20"/>
              </w:rPr>
              <w:t>77.6%</w:t>
            </w:r>
          </w:p>
        </w:tc>
      </w:tr>
      <w:tr w:rsidR="00CD29A2">
        <w:trPr>
          <w:trHeight w:val="321"/>
        </w:trPr>
        <w:tc>
          <w:tcPr>
            <w:tcW w:w="7371" w:type="dxa"/>
          </w:tcPr>
          <w:p w:rsidR="00CD29A2" w:rsidRDefault="009C6A8E">
            <w:pPr>
              <w:pStyle w:val="TableParagraph"/>
              <w:spacing w:before="89" w:line="213" w:lineRule="exact"/>
              <w:ind w:left="110"/>
              <w:rPr>
                <w:sz w:val="20"/>
              </w:rPr>
            </w:pPr>
            <w:r>
              <w:rPr>
                <w:sz w:val="20"/>
              </w:rPr>
              <w:t xml:space="preserve">Rest of </w:t>
            </w:r>
            <w:r>
              <w:rPr>
                <w:spacing w:val="-5"/>
                <w:sz w:val="20"/>
              </w:rPr>
              <w:t>NSW</w:t>
            </w:r>
          </w:p>
        </w:tc>
        <w:tc>
          <w:tcPr>
            <w:tcW w:w="1272" w:type="dxa"/>
          </w:tcPr>
          <w:p w:rsidR="00CD29A2" w:rsidRDefault="009C6A8E">
            <w:pPr>
              <w:pStyle w:val="TableParagraph"/>
              <w:spacing w:before="89" w:line="213" w:lineRule="exact"/>
              <w:ind w:left="105"/>
              <w:rPr>
                <w:b/>
                <w:sz w:val="20"/>
              </w:rPr>
            </w:pPr>
            <w:r>
              <w:rPr>
                <w:b/>
                <w:spacing w:val="-2"/>
                <w:sz w:val="20"/>
              </w:rPr>
              <w:t>86.4%***</w:t>
            </w:r>
          </w:p>
        </w:tc>
      </w:tr>
    </w:tbl>
    <w:p w:rsidR="00CD29A2" w:rsidRDefault="009C6A8E">
      <w:pPr>
        <w:ind w:left="420" w:right="810"/>
        <w:rPr>
          <w:i/>
          <w:sz w:val="18"/>
        </w:rPr>
      </w:pPr>
      <w:r>
        <w:rPr>
          <w:i/>
          <w:sz w:val="18"/>
        </w:rPr>
        <w:t>“Have</w:t>
      </w:r>
      <w:r>
        <w:rPr>
          <w:i/>
          <w:spacing w:val="-6"/>
          <w:sz w:val="18"/>
        </w:rPr>
        <w:t xml:space="preserve"> </w:t>
      </w:r>
      <w:r>
        <w:rPr>
          <w:i/>
          <w:sz w:val="18"/>
        </w:rPr>
        <w:t>you</w:t>
      </w:r>
      <w:r>
        <w:rPr>
          <w:i/>
          <w:spacing w:val="-6"/>
          <w:sz w:val="18"/>
        </w:rPr>
        <w:t xml:space="preserve"> </w:t>
      </w:r>
      <w:r>
        <w:rPr>
          <w:i/>
          <w:sz w:val="18"/>
        </w:rPr>
        <w:t>ever gambled</w:t>
      </w:r>
      <w:r>
        <w:rPr>
          <w:i/>
          <w:spacing w:val="-2"/>
          <w:sz w:val="18"/>
        </w:rPr>
        <w:t xml:space="preserve"> </w:t>
      </w:r>
      <w:r>
        <w:rPr>
          <w:i/>
          <w:sz w:val="18"/>
        </w:rPr>
        <w:t>in</w:t>
      </w:r>
      <w:r>
        <w:rPr>
          <w:i/>
          <w:spacing w:val="-6"/>
          <w:sz w:val="18"/>
        </w:rPr>
        <w:t xml:space="preserve"> </w:t>
      </w:r>
      <w:r>
        <w:rPr>
          <w:i/>
          <w:sz w:val="18"/>
        </w:rPr>
        <w:t>your lifetime?</w:t>
      </w:r>
      <w:proofErr w:type="gramStart"/>
      <w:r>
        <w:rPr>
          <w:i/>
          <w:sz w:val="18"/>
        </w:rPr>
        <w:t>”.</w:t>
      </w:r>
      <w:proofErr w:type="gramEnd"/>
      <w:r>
        <w:rPr>
          <w:i/>
          <w:sz w:val="18"/>
        </w:rPr>
        <w:t xml:space="preserve"> Base:</w:t>
      </w:r>
      <w:r>
        <w:rPr>
          <w:i/>
          <w:spacing w:val="-4"/>
          <w:sz w:val="18"/>
        </w:rPr>
        <w:t xml:space="preserve"> </w:t>
      </w:r>
      <w:r>
        <w:rPr>
          <w:i/>
          <w:sz w:val="18"/>
        </w:rPr>
        <w:t>All</w:t>
      </w:r>
      <w:r>
        <w:rPr>
          <w:i/>
          <w:spacing w:val="-3"/>
          <w:sz w:val="18"/>
        </w:rPr>
        <w:t xml:space="preserve"> </w:t>
      </w:r>
      <w:r>
        <w:rPr>
          <w:i/>
          <w:sz w:val="18"/>
        </w:rPr>
        <w:t>Respondents</w:t>
      </w:r>
      <w:r>
        <w:rPr>
          <w:i/>
          <w:spacing w:val="-6"/>
          <w:sz w:val="18"/>
        </w:rPr>
        <w:t xml:space="preserve"> </w:t>
      </w:r>
      <w:r>
        <w:rPr>
          <w:i/>
          <w:sz w:val="18"/>
        </w:rPr>
        <w:t>(n=10,000). Asterisks</w:t>
      </w:r>
      <w:r>
        <w:rPr>
          <w:i/>
          <w:spacing w:val="-6"/>
          <w:sz w:val="18"/>
        </w:rPr>
        <w:t xml:space="preserve"> </w:t>
      </w:r>
      <w:r>
        <w:rPr>
          <w:i/>
          <w:sz w:val="18"/>
        </w:rPr>
        <w:t>(if present) indicate</w:t>
      </w:r>
      <w:r>
        <w:rPr>
          <w:i/>
          <w:spacing w:val="-6"/>
          <w:sz w:val="18"/>
        </w:rPr>
        <w:t xml:space="preserve"> </w:t>
      </w:r>
      <w:r>
        <w:rPr>
          <w:i/>
          <w:sz w:val="18"/>
        </w:rPr>
        <w:t>a statistically significant difference: *p&lt;.05, **p&lt;.01,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5"/>
        </w:numPr>
        <w:tabs>
          <w:tab w:val="left" w:pos="879"/>
        </w:tabs>
        <w:ind w:left="879" w:hanging="459"/>
      </w:pPr>
      <w:bookmarkStart w:id="42" w:name="_bookmark41"/>
      <w:bookmarkEnd w:id="42"/>
      <w:r>
        <w:lastRenderedPageBreak/>
        <w:t>Underage</w:t>
      </w:r>
      <w:r>
        <w:rPr>
          <w:spacing w:val="-7"/>
        </w:rPr>
        <w:t xml:space="preserve"> </w:t>
      </w:r>
      <w:r>
        <w:t>gambling</w:t>
      </w:r>
      <w:r>
        <w:rPr>
          <w:spacing w:val="-4"/>
        </w:rPr>
        <w:t xml:space="preserve"> </w:t>
      </w:r>
      <w:r>
        <w:t>overall,</w:t>
      </w:r>
      <w:r>
        <w:rPr>
          <w:spacing w:val="-6"/>
        </w:rPr>
        <w:t xml:space="preserve"> </w:t>
      </w:r>
      <w:r>
        <w:t>and</w:t>
      </w:r>
      <w:r>
        <w:rPr>
          <w:spacing w:val="-8"/>
        </w:rPr>
        <w:t xml:space="preserve"> </w:t>
      </w:r>
      <w:r>
        <w:t>by</w:t>
      </w:r>
      <w:r>
        <w:rPr>
          <w:spacing w:val="-6"/>
        </w:rPr>
        <w:t xml:space="preserve"> </w:t>
      </w:r>
      <w:r>
        <w:t>age,</w:t>
      </w:r>
      <w:r>
        <w:rPr>
          <w:spacing w:val="-7"/>
        </w:rPr>
        <w:t xml:space="preserve"> </w:t>
      </w:r>
      <w:r>
        <w:t>gender</w:t>
      </w:r>
      <w:r>
        <w:rPr>
          <w:spacing w:val="-7"/>
        </w:rPr>
        <w:t xml:space="preserve"> </w:t>
      </w:r>
      <w:r>
        <w:t>and</w:t>
      </w:r>
      <w:r>
        <w:rPr>
          <w:spacing w:val="-11"/>
        </w:rPr>
        <w:t xml:space="preserve"> </w:t>
      </w:r>
      <w:r>
        <w:rPr>
          <w:spacing w:val="-2"/>
        </w:rPr>
        <w:t>location</w:t>
      </w:r>
    </w:p>
    <w:p w:rsidR="00CD29A2" w:rsidRDefault="00CD29A2">
      <w:pPr>
        <w:pStyle w:val="BodyText"/>
        <w:spacing w:before="37"/>
        <w:rPr>
          <w:b/>
          <w:sz w:val="28"/>
        </w:rPr>
      </w:pPr>
    </w:p>
    <w:p w:rsidR="00CD29A2" w:rsidRDefault="009C6A8E">
      <w:pPr>
        <w:pStyle w:val="BodyText"/>
        <w:spacing w:line="278" w:lineRule="auto"/>
        <w:ind w:left="420" w:right="679"/>
      </w:pPr>
      <w:r>
        <w:t>About</w:t>
      </w:r>
      <w:r>
        <w:rPr>
          <w:spacing w:val="-1"/>
        </w:rPr>
        <w:t xml:space="preserve"> </w:t>
      </w:r>
      <w:r>
        <w:t>one</w:t>
      </w:r>
      <w:r>
        <w:rPr>
          <w:spacing w:val="-3"/>
        </w:rPr>
        <w:t xml:space="preserve"> </w:t>
      </w:r>
      <w:r>
        <w:t>i</w:t>
      </w:r>
      <w:r>
        <w:t>n</w:t>
      </w:r>
      <w:r>
        <w:rPr>
          <w:spacing w:val="-3"/>
        </w:rPr>
        <w:t xml:space="preserve"> </w:t>
      </w:r>
      <w:r>
        <w:t>ten</w:t>
      </w:r>
      <w:r>
        <w:rPr>
          <w:spacing w:val="-3"/>
        </w:rPr>
        <w:t xml:space="preserve"> </w:t>
      </w:r>
      <w:r>
        <w:t>(10.6%)</w:t>
      </w:r>
      <w:r>
        <w:rPr>
          <w:spacing w:val="-1"/>
        </w:rPr>
        <w:t xml:space="preserve"> </w:t>
      </w:r>
      <w:r>
        <w:t>NSW</w:t>
      </w:r>
      <w:r>
        <w:rPr>
          <w:spacing w:val="-4"/>
        </w:rPr>
        <w:t xml:space="preserve"> </w:t>
      </w:r>
      <w:r>
        <w:t>residents</w:t>
      </w:r>
      <w:r>
        <w:rPr>
          <w:spacing w:val="-1"/>
        </w:rPr>
        <w:t xml:space="preserve"> </w:t>
      </w:r>
      <w:r>
        <w:t>said</w:t>
      </w:r>
      <w:r>
        <w:rPr>
          <w:spacing w:val="-7"/>
        </w:rPr>
        <w:t xml:space="preserve"> </w:t>
      </w:r>
      <w:r>
        <w:t>they</w:t>
      </w:r>
      <w:r>
        <w:rPr>
          <w:spacing w:val="-3"/>
        </w:rPr>
        <w:t xml:space="preserve"> </w:t>
      </w:r>
      <w:r>
        <w:t>had first</w:t>
      </w:r>
      <w:r>
        <w:rPr>
          <w:spacing w:val="-3"/>
        </w:rPr>
        <w:t xml:space="preserve"> </w:t>
      </w:r>
      <w:r>
        <w:t>gambled when</w:t>
      </w:r>
      <w:r>
        <w:rPr>
          <w:spacing w:val="-1"/>
        </w:rPr>
        <w:t xml:space="preserve"> </w:t>
      </w:r>
      <w:r>
        <w:t>under</w:t>
      </w:r>
      <w:r>
        <w:rPr>
          <w:spacing w:val="-2"/>
        </w:rPr>
        <w:t xml:space="preserve"> </w:t>
      </w:r>
      <w:r>
        <w:t xml:space="preserve">the legal age of 18 (see </w:t>
      </w:r>
      <w:hyperlink w:anchor="_bookmark42" w:history="1">
        <w:r>
          <w:t>Figure 5</w:t>
        </w:r>
      </w:hyperlink>
      <w:r>
        <w:t>) with men more likely to have done so.</w:t>
      </w:r>
      <w:r>
        <w:rPr>
          <w:spacing w:val="-4"/>
        </w:rPr>
        <w:t xml:space="preserve"> </w:t>
      </w:r>
      <w:r>
        <w:t>Those residing in the rest of NSW were slightly more likely to have gambled when underage than those in greater Sydney (</w:t>
      </w:r>
      <w:hyperlink w:anchor="_bookmark43" w:history="1">
        <w:r>
          <w:t>Table 5</w:t>
        </w:r>
      </w:hyperlink>
      <w:r>
        <w:t>).</w:t>
      </w:r>
    </w:p>
    <w:p w:rsidR="00CD29A2" w:rsidRDefault="00CD29A2">
      <w:pPr>
        <w:pStyle w:val="BodyText"/>
        <w:spacing w:before="4"/>
      </w:pPr>
    </w:p>
    <w:p w:rsidR="00CD29A2" w:rsidRDefault="009C6A8E">
      <w:pPr>
        <w:pStyle w:val="Heading5"/>
        <w:spacing w:line="242" w:lineRule="auto"/>
        <w:ind w:right="810"/>
      </w:pPr>
      <w:bookmarkStart w:id="43" w:name="_bookmark42"/>
      <w:bookmarkEnd w:id="43"/>
      <w:r>
        <w:rPr>
          <w:smallCaps/>
          <w:color w:val="44536A"/>
        </w:rPr>
        <w:t>Figure</w:t>
      </w:r>
      <w:r>
        <w:rPr>
          <w:smallCaps/>
          <w:color w:val="44536A"/>
          <w:spacing w:val="-8"/>
        </w:rPr>
        <w:t xml:space="preserve"> </w:t>
      </w:r>
      <w:r>
        <w:rPr>
          <w:smallCaps/>
          <w:color w:val="44536A"/>
        </w:rPr>
        <w:t>5</w:t>
      </w:r>
      <w:r>
        <w:rPr>
          <w:smallCaps/>
          <w:color w:val="44536A"/>
          <w:spacing w:val="-14"/>
        </w:rPr>
        <w:t xml:space="preserve"> </w:t>
      </w:r>
      <w:r>
        <w:rPr>
          <w:smallCaps/>
          <w:color w:val="44536A"/>
        </w:rPr>
        <w:t>Percentage</w:t>
      </w:r>
      <w:r>
        <w:rPr>
          <w:smallCaps/>
          <w:color w:val="44536A"/>
          <w:spacing w:val="-8"/>
        </w:rPr>
        <w:t xml:space="preserve"> </w:t>
      </w:r>
      <w:r>
        <w:rPr>
          <w:smallCaps/>
          <w:color w:val="44536A"/>
        </w:rPr>
        <w:t>of</w:t>
      </w:r>
      <w:r>
        <w:rPr>
          <w:smallCaps/>
          <w:color w:val="44536A"/>
          <w:spacing w:val="-8"/>
        </w:rPr>
        <w:t xml:space="preserve"> </w:t>
      </w:r>
      <w:r>
        <w:rPr>
          <w:smallCaps/>
          <w:color w:val="44536A"/>
        </w:rPr>
        <w:t>respondents</w:t>
      </w:r>
      <w:r>
        <w:rPr>
          <w:smallCaps/>
          <w:color w:val="44536A"/>
          <w:spacing w:val="-9"/>
        </w:rPr>
        <w:t xml:space="preserve"> </w:t>
      </w:r>
      <w:r>
        <w:rPr>
          <w:smallCaps/>
          <w:color w:val="44536A"/>
        </w:rPr>
        <w:t>who</w:t>
      </w:r>
      <w:r>
        <w:rPr>
          <w:smallCaps/>
          <w:color w:val="44536A"/>
          <w:spacing w:val="-7"/>
        </w:rPr>
        <w:t xml:space="preserve"> </w:t>
      </w:r>
      <w:r>
        <w:rPr>
          <w:smallCaps/>
          <w:color w:val="44536A"/>
        </w:rPr>
        <w:t>first</w:t>
      </w:r>
      <w:r>
        <w:rPr>
          <w:smallCaps/>
          <w:color w:val="44536A"/>
          <w:spacing w:val="-8"/>
        </w:rPr>
        <w:t xml:space="preserve"> </w:t>
      </w:r>
      <w:r>
        <w:rPr>
          <w:smallCaps/>
          <w:color w:val="44536A"/>
        </w:rPr>
        <w:t>participated</w:t>
      </w:r>
      <w:r>
        <w:rPr>
          <w:smallCaps/>
          <w:color w:val="44536A"/>
          <w:spacing w:val="-6"/>
        </w:rPr>
        <w:t xml:space="preserve"> </w:t>
      </w:r>
      <w:r>
        <w:rPr>
          <w:smallCaps/>
          <w:color w:val="44536A"/>
        </w:rPr>
        <w:t>in</w:t>
      </w:r>
      <w:r>
        <w:rPr>
          <w:smallCaps/>
          <w:color w:val="44536A"/>
          <w:spacing w:val="-14"/>
        </w:rPr>
        <w:t xml:space="preserve"> </w:t>
      </w:r>
      <w:r>
        <w:rPr>
          <w:smallCaps/>
          <w:color w:val="44536A"/>
        </w:rPr>
        <w:t>any</w:t>
      </w:r>
      <w:r>
        <w:rPr>
          <w:smallCaps/>
          <w:color w:val="44536A"/>
          <w:spacing w:val="-8"/>
        </w:rPr>
        <w:t xml:space="preserve"> </w:t>
      </w:r>
      <w:r>
        <w:rPr>
          <w:smallCaps/>
          <w:color w:val="44536A"/>
        </w:rPr>
        <w:t>form</w:t>
      </w:r>
      <w:r>
        <w:rPr>
          <w:smallCaps/>
          <w:color w:val="44536A"/>
          <w:spacing w:val="-7"/>
        </w:rPr>
        <w:t xml:space="preserve"> </w:t>
      </w:r>
      <w:r>
        <w:rPr>
          <w:smallCaps/>
          <w:color w:val="44536A"/>
        </w:rPr>
        <w:t xml:space="preserve">of gambling while under </w:t>
      </w:r>
      <w:r>
        <w:rPr>
          <w:smallCaps/>
          <w:color w:val="44536A"/>
        </w:rPr>
        <w:t>the age of 18</w:t>
      </w:r>
      <w:r>
        <w:rPr>
          <w:smallCaps/>
          <w:color w:val="44536A"/>
          <w:spacing w:val="-5"/>
        </w:rPr>
        <w:t xml:space="preserve"> </w:t>
      </w:r>
      <w:r>
        <w:rPr>
          <w:smallCaps/>
          <w:color w:val="44536A"/>
        </w:rPr>
        <w:t>(main-sample weighted)</w:t>
      </w:r>
    </w:p>
    <w:p w:rsidR="00CD29A2" w:rsidRDefault="009C6A8E">
      <w:pPr>
        <w:pStyle w:val="BodyText"/>
        <w:spacing w:before="5"/>
        <w:rPr>
          <w:b/>
          <w:sz w:val="18"/>
        </w:rPr>
      </w:pPr>
      <w:r>
        <w:rPr>
          <w:noProof/>
          <w:lang w:val="en-AU" w:eastAsia="en-AU"/>
        </w:rPr>
        <w:drawing>
          <wp:anchor distT="0" distB="0" distL="0" distR="0" simplePos="0" relativeHeight="487593472" behindDoc="1" locked="0" layoutInCell="1" allowOverlap="1">
            <wp:simplePos x="0" y="0"/>
            <wp:positionH relativeFrom="page">
              <wp:posOffset>1025049</wp:posOffset>
            </wp:positionH>
            <wp:positionV relativeFrom="paragraph">
              <wp:posOffset>150100</wp:posOffset>
            </wp:positionV>
            <wp:extent cx="5264350" cy="2737580"/>
            <wp:effectExtent l="0" t="0" r="0" b="0"/>
            <wp:wrapTopAndBottom/>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9" cstate="print"/>
                    <a:stretch>
                      <a:fillRect/>
                    </a:stretch>
                  </pic:blipFill>
                  <pic:spPr>
                    <a:xfrm>
                      <a:off x="0" y="0"/>
                      <a:ext cx="5264350" cy="2737580"/>
                    </a:xfrm>
                    <a:prstGeom prst="rect">
                      <a:avLst/>
                    </a:prstGeom>
                  </pic:spPr>
                </pic:pic>
              </a:graphicData>
            </a:graphic>
          </wp:anchor>
        </w:drawing>
      </w:r>
    </w:p>
    <w:p w:rsidR="00CD29A2" w:rsidRDefault="00CD29A2">
      <w:pPr>
        <w:pStyle w:val="BodyText"/>
        <w:rPr>
          <w:b/>
          <w:sz w:val="19"/>
        </w:rPr>
      </w:pPr>
    </w:p>
    <w:p w:rsidR="00CD29A2" w:rsidRDefault="00CD29A2">
      <w:pPr>
        <w:pStyle w:val="BodyText"/>
        <w:spacing w:before="2"/>
        <w:rPr>
          <w:b/>
          <w:sz w:val="19"/>
        </w:rPr>
      </w:pPr>
    </w:p>
    <w:p w:rsidR="00CD29A2" w:rsidRDefault="009C6A8E">
      <w:pPr>
        <w:ind w:left="420" w:right="713"/>
        <w:rPr>
          <w:i/>
          <w:sz w:val="18"/>
        </w:rPr>
      </w:pPr>
      <w:r>
        <w:rPr>
          <w:i/>
          <w:sz w:val="18"/>
        </w:rPr>
        <w:t>“How old were you when you first gambled?</w:t>
      </w:r>
      <w:proofErr w:type="gramStart"/>
      <w:r>
        <w:rPr>
          <w:i/>
          <w:sz w:val="18"/>
        </w:rPr>
        <w:t>”.</w:t>
      </w:r>
      <w:proofErr w:type="gramEnd"/>
      <w:r>
        <w:rPr>
          <w:i/>
          <w:sz w:val="18"/>
        </w:rPr>
        <w:t xml:space="preserve"> Base: All Respondents who reported gambling in the last 12 months</w:t>
      </w:r>
      <w:r>
        <w:rPr>
          <w:i/>
          <w:spacing w:val="-5"/>
          <w:sz w:val="18"/>
        </w:rPr>
        <w:t xml:space="preserve"> </w:t>
      </w:r>
      <w:r>
        <w:rPr>
          <w:i/>
          <w:sz w:val="18"/>
        </w:rPr>
        <w:t>or</w:t>
      </w:r>
      <w:r>
        <w:rPr>
          <w:i/>
          <w:spacing w:val="-3"/>
          <w:sz w:val="18"/>
        </w:rPr>
        <w:t xml:space="preserve"> </w:t>
      </w:r>
      <w:r>
        <w:rPr>
          <w:i/>
          <w:sz w:val="18"/>
        </w:rPr>
        <w:t>lifetime</w:t>
      </w:r>
      <w:r>
        <w:rPr>
          <w:i/>
          <w:spacing w:val="-4"/>
          <w:sz w:val="18"/>
        </w:rPr>
        <w:t xml:space="preserve"> </w:t>
      </w:r>
      <w:r>
        <w:rPr>
          <w:i/>
          <w:sz w:val="18"/>
        </w:rPr>
        <w:t>(n=7,737). Asterisks</w:t>
      </w:r>
      <w:r>
        <w:rPr>
          <w:i/>
          <w:spacing w:val="-5"/>
          <w:sz w:val="18"/>
        </w:rPr>
        <w:t xml:space="preserve"> </w:t>
      </w:r>
      <w:r>
        <w:rPr>
          <w:i/>
          <w:sz w:val="18"/>
        </w:rPr>
        <w:t>(if present) indicates</w:t>
      </w:r>
      <w:r>
        <w:rPr>
          <w:i/>
          <w:spacing w:val="-5"/>
          <w:sz w:val="18"/>
        </w:rPr>
        <w:t xml:space="preserve"> </w:t>
      </w:r>
      <w:r>
        <w:rPr>
          <w:i/>
          <w:sz w:val="18"/>
        </w:rPr>
        <w:t>a</w:t>
      </w:r>
      <w:r>
        <w:rPr>
          <w:i/>
          <w:spacing w:val="-5"/>
          <w:sz w:val="18"/>
        </w:rPr>
        <w:t xml:space="preserve"> </w:t>
      </w:r>
      <w:r>
        <w:rPr>
          <w:i/>
          <w:sz w:val="18"/>
        </w:rPr>
        <w:t>statistically</w:t>
      </w:r>
      <w:r>
        <w:rPr>
          <w:i/>
          <w:spacing w:val="-1"/>
          <w:sz w:val="18"/>
        </w:rPr>
        <w:t xml:space="preserve"> </w:t>
      </w:r>
      <w:r>
        <w:rPr>
          <w:i/>
          <w:sz w:val="18"/>
        </w:rPr>
        <w:t>significant</w:t>
      </w:r>
      <w:r>
        <w:rPr>
          <w:i/>
          <w:spacing w:val="-3"/>
          <w:sz w:val="18"/>
        </w:rPr>
        <w:t xml:space="preserve"> </w:t>
      </w:r>
      <w:r>
        <w:rPr>
          <w:i/>
          <w:sz w:val="18"/>
        </w:rPr>
        <w:t>difference:</w:t>
      </w:r>
      <w:r>
        <w:rPr>
          <w:i/>
          <w:spacing w:val="-4"/>
          <w:sz w:val="18"/>
        </w:rPr>
        <w:t xml:space="preserve"> </w:t>
      </w:r>
      <w:r>
        <w:rPr>
          <w:i/>
          <w:sz w:val="18"/>
        </w:rPr>
        <w:t>*p&lt;.05,</w:t>
      </w:r>
      <w:r>
        <w:rPr>
          <w:i/>
          <w:spacing w:val="-3"/>
          <w:sz w:val="18"/>
        </w:rPr>
        <w:t xml:space="preserve"> </w:t>
      </w:r>
      <w:r>
        <w:rPr>
          <w:i/>
          <w:sz w:val="18"/>
        </w:rPr>
        <w:t>**p&lt;.01,</w:t>
      </w:r>
    </w:p>
    <w:p w:rsidR="00CD29A2" w:rsidRDefault="009C6A8E">
      <w:pPr>
        <w:spacing w:line="206" w:lineRule="exact"/>
        <w:ind w:left="420"/>
        <w:rPr>
          <w:i/>
          <w:sz w:val="18"/>
        </w:rPr>
      </w:pPr>
      <w:r>
        <w:rPr>
          <w:i/>
          <w:spacing w:val="-2"/>
          <w:sz w:val="18"/>
        </w:rPr>
        <w:t>***p&lt;.001.</w:t>
      </w:r>
    </w:p>
    <w:p w:rsidR="00CD29A2" w:rsidRDefault="00CD29A2">
      <w:pPr>
        <w:pStyle w:val="BodyText"/>
        <w:rPr>
          <w:i/>
          <w:sz w:val="18"/>
        </w:rPr>
      </w:pPr>
    </w:p>
    <w:p w:rsidR="00CD29A2" w:rsidRDefault="00CD29A2">
      <w:pPr>
        <w:pStyle w:val="BodyText"/>
        <w:spacing w:before="29"/>
        <w:rPr>
          <w:i/>
          <w:sz w:val="18"/>
        </w:rPr>
      </w:pPr>
    </w:p>
    <w:p w:rsidR="00CD29A2" w:rsidRDefault="009C6A8E">
      <w:pPr>
        <w:pStyle w:val="Heading5"/>
      </w:pPr>
      <w:bookmarkStart w:id="44" w:name="_bookmark43"/>
      <w:bookmarkEnd w:id="44"/>
      <w:r>
        <w:rPr>
          <w:smallCaps/>
          <w:color w:val="44536A"/>
        </w:rPr>
        <w:t>Table</w:t>
      </w:r>
      <w:r>
        <w:rPr>
          <w:smallCaps/>
          <w:color w:val="44536A"/>
          <w:spacing w:val="-2"/>
        </w:rPr>
        <w:t xml:space="preserve"> </w:t>
      </w:r>
      <w:r>
        <w:rPr>
          <w:smallCaps/>
          <w:color w:val="44536A"/>
        </w:rPr>
        <w:t>5</w:t>
      </w:r>
      <w:r>
        <w:rPr>
          <w:smallCaps/>
          <w:color w:val="44536A"/>
          <w:spacing w:val="-14"/>
        </w:rPr>
        <w:t xml:space="preserve"> </w:t>
      </w:r>
      <w:r>
        <w:rPr>
          <w:smallCaps/>
          <w:color w:val="44536A"/>
        </w:rPr>
        <w:t>Percentage</w:t>
      </w:r>
      <w:r>
        <w:rPr>
          <w:smallCaps/>
          <w:color w:val="44536A"/>
          <w:spacing w:val="-1"/>
        </w:rPr>
        <w:t xml:space="preserve"> </w:t>
      </w:r>
      <w:r>
        <w:rPr>
          <w:smallCaps/>
          <w:color w:val="44536A"/>
        </w:rPr>
        <w:t>of</w:t>
      </w:r>
      <w:r>
        <w:rPr>
          <w:smallCaps/>
          <w:color w:val="44536A"/>
          <w:spacing w:val="-9"/>
        </w:rPr>
        <w:t xml:space="preserve"> </w:t>
      </w:r>
      <w:r>
        <w:rPr>
          <w:smallCaps/>
          <w:color w:val="44536A"/>
        </w:rPr>
        <w:t>residents</w:t>
      </w:r>
      <w:r>
        <w:rPr>
          <w:smallCaps/>
          <w:color w:val="44536A"/>
          <w:spacing w:val="-1"/>
        </w:rPr>
        <w:t xml:space="preserve"> </w:t>
      </w:r>
      <w:r>
        <w:rPr>
          <w:smallCaps/>
          <w:color w:val="44536A"/>
        </w:rPr>
        <w:t>who</w:t>
      </w:r>
      <w:r>
        <w:rPr>
          <w:smallCaps/>
          <w:color w:val="44536A"/>
          <w:spacing w:val="-3"/>
        </w:rPr>
        <w:t xml:space="preserve"> </w:t>
      </w:r>
      <w:r>
        <w:rPr>
          <w:smallCaps/>
          <w:color w:val="44536A"/>
        </w:rPr>
        <w:t>first</w:t>
      </w:r>
      <w:r>
        <w:rPr>
          <w:smallCaps/>
          <w:color w:val="44536A"/>
          <w:spacing w:val="-9"/>
        </w:rPr>
        <w:t xml:space="preserve"> </w:t>
      </w:r>
      <w:r>
        <w:rPr>
          <w:smallCaps/>
          <w:color w:val="44536A"/>
        </w:rPr>
        <w:t>gambled</w:t>
      </w:r>
      <w:r>
        <w:rPr>
          <w:smallCaps/>
          <w:color w:val="44536A"/>
          <w:spacing w:val="-7"/>
        </w:rPr>
        <w:t xml:space="preserve"> </w:t>
      </w:r>
      <w:r>
        <w:rPr>
          <w:smallCaps/>
          <w:color w:val="44536A"/>
        </w:rPr>
        <w:t>when</w:t>
      </w:r>
      <w:r>
        <w:rPr>
          <w:smallCaps/>
          <w:color w:val="44536A"/>
          <w:spacing w:val="-2"/>
        </w:rPr>
        <w:t xml:space="preserve"> underage</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8"/>
        <w:gridCol w:w="850"/>
      </w:tblGrid>
      <w:tr w:rsidR="00CD29A2">
        <w:trPr>
          <w:trHeight w:val="311"/>
        </w:trPr>
        <w:tc>
          <w:tcPr>
            <w:tcW w:w="7938" w:type="dxa"/>
            <w:shd w:val="clear" w:color="auto" w:fill="001F5F"/>
          </w:tcPr>
          <w:p w:rsidR="00CD29A2" w:rsidRDefault="00CD29A2">
            <w:pPr>
              <w:pStyle w:val="TableParagraph"/>
              <w:rPr>
                <w:rFonts w:ascii="Times New Roman"/>
                <w:sz w:val="20"/>
              </w:rPr>
            </w:pPr>
          </w:p>
        </w:tc>
        <w:tc>
          <w:tcPr>
            <w:tcW w:w="850" w:type="dxa"/>
            <w:shd w:val="clear" w:color="auto" w:fill="001F5F"/>
          </w:tcPr>
          <w:p w:rsidR="00CD29A2" w:rsidRDefault="009C6A8E">
            <w:pPr>
              <w:pStyle w:val="TableParagraph"/>
              <w:spacing w:before="40"/>
              <w:ind w:left="72" w:right="29"/>
              <w:jc w:val="center"/>
              <w:rPr>
                <w:b/>
                <w:sz w:val="20"/>
              </w:rPr>
            </w:pPr>
            <w:r>
              <w:rPr>
                <w:b/>
                <w:color w:val="FFFFFF"/>
                <w:sz w:val="20"/>
              </w:rPr>
              <w:t>%</w:t>
            </w:r>
            <w:r>
              <w:rPr>
                <w:b/>
                <w:color w:val="FFFFFF"/>
                <w:spacing w:val="-5"/>
                <w:sz w:val="20"/>
              </w:rPr>
              <w:t xml:space="preserve"> Yes</w:t>
            </w:r>
          </w:p>
        </w:tc>
      </w:tr>
      <w:tr w:rsidR="00CD29A2">
        <w:trPr>
          <w:trHeight w:val="321"/>
        </w:trPr>
        <w:tc>
          <w:tcPr>
            <w:tcW w:w="7938"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850" w:type="dxa"/>
          </w:tcPr>
          <w:p w:rsidR="00CD29A2" w:rsidRDefault="009C6A8E">
            <w:pPr>
              <w:pStyle w:val="TableParagraph"/>
              <w:spacing w:before="88" w:line="213" w:lineRule="exact"/>
              <w:ind w:left="72"/>
              <w:jc w:val="center"/>
              <w:rPr>
                <w:sz w:val="20"/>
              </w:rPr>
            </w:pPr>
            <w:r>
              <w:rPr>
                <w:spacing w:val="-2"/>
                <w:sz w:val="20"/>
              </w:rPr>
              <w:t>10.6%</w:t>
            </w:r>
          </w:p>
        </w:tc>
      </w:tr>
      <w:tr w:rsidR="00CD29A2">
        <w:trPr>
          <w:trHeight w:val="321"/>
        </w:trPr>
        <w:tc>
          <w:tcPr>
            <w:tcW w:w="8788" w:type="dxa"/>
            <w:gridSpan w:val="2"/>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Greater</w:t>
            </w:r>
            <w:r>
              <w:rPr>
                <w:spacing w:val="-4"/>
                <w:sz w:val="20"/>
              </w:rPr>
              <w:t xml:space="preserve"> </w:t>
            </w:r>
            <w:r>
              <w:rPr>
                <w:spacing w:val="-2"/>
                <w:sz w:val="20"/>
              </w:rPr>
              <w:t>Sydney</w:t>
            </w:r>
          </w:p>
        </w:tc>
        <w:tc>
          <w:tcPr>
            <w:tcW w:w="850" w:type="dxa"/>
          </w:tcPr>
          <w:p w:rsidR="00CD29A2" w:rsidRDefault="009C6A8E">
            <w:pPr>
              <w:pStyle w:val="TableParagraph"/>
              <w:spacing w:before="83" w:line="213" w:lineRule="exact"/>
              <w:ind w:left="72"/>
              <w:jc w:val="center"/>
              <w:rPr>
                <w:sz w:val="20"/>
              </w:rPr>
            </w:pPr>
            <w:r>
              <w:rPr>
                <w:spacing w:val="-2"/>
                <w:sz w:val="20"/>
              </w:rPr>
              <w:t>10.0%</w:t>
            </w:r>
          </w:p>
        </w:tc>
      </w:tr>
      <w:tr w:rsidR="00CD29A2">
        <w:trPr>
          <w:trHeight w:val="321"/>
        </w:trPr>
        <w:tc>
          <w:tcPr>
            <w:tcW w:w="7938" w:type="dxa"/>
          </w:tcPr>
          <w:p w:rsidR="00CD29A2" w:rsidRDefault="009C6A8E">
            <w:pPr>
              <w:pStyle w:val="TableParagraph"/>
              <w:spacing w:before="89" w:line="213" w:lineRule="exact"/>
              <w:ind w:left="110"/>
              <w:rPr>
                <w:sz w:val="20"/>
              </w:rPr>
            </w:pPr>
            <w:r>
              <w:rPr>
                <w:sz w:val="20"/>
              </w:rPr>
              <w:t xml:space="preserve">Rest of </w:t>
            </w:r>
            <w:r>
              <w:rPr>
                <w:spacing w:val="-5"/>
                <w:sz w:val="20"/>
              </w:rPr>
              <w:t>NSW</w:t>
            </w:r>
          </w:p>
        </w:tc>
        <w:tc>
          <w:tcPr>
            <w:tcW w:w="850" w:type="dxa"/>
          </w:tcPr>
          <w:p w:rsidR="00CD29A2" w:rsidRDefault="009C6A8E">
            <w:pPr>
              <w:pStyle w:val="TableParagraph"/>
              <w:spacing w:before="89" w:line="213" w:lineRule="exact"/>
              <w:ind w:left="72" w:right="67"/>
              <w:jc w:val="center"/>
              <w:rPr>
                <w:b/>
                <w:sz w:val="20"/>
              </w:rPr>
            </w:pPr>
            <w:r>
              <w:rPr>
                <w:b/>
                <w:spacing w:val="-2"/>
                <w:sz w:val="20"/>
              </w:rPr>
              <w:t>11.5%*</w:t>
            </w:r>
          </w:p>
        </w:tc>
      </w:tr>
    </w:tbl>
    <w:p w:rsidR="00CD29A2" w:rsidRDefault="009C6A8E">
      <w:pPr>
        <w:ind w:left="420" w:right="713"/>
        <w:rPr>
          <w:i/>
          <w:sz w:val="18"/>
        </w:rPr>
      </w:pPr>
      <w:r>
        <w:rPr>
          <w:i/>
          <w:sz w:val="18"/>
        </w:rPr>
        <w:t>“How old were you when you first gambled?</w:t>
      </w:r>
      <w:proofErr w:type="gramStart"/>
      <w:r>
        <w:rPr>
          <w:i/>
          <w:sz w:val="18"/>
        </w:rPr>
        <w:t>”.</w:t>
      </w:r>
      <w:proofErr w:type="gramEnd"/>
      <w:r>
        <w:rPr>
          <w:i/>
          <w:sz w:val="18"/>
        </w:rPr>
        <w:t xml:space="preserve"> Base: All Respondents who reported gambling in the last 12 months</w:t>
      </w:r>
      <w:r>
        <w:rPr>
          <w:i/>
          <w:spacing w:val="-5"/>
          <w:sz w:val="18"/>
        </w:rPr>
        <w:t xml:space="preserve"> </w:t>
      </w:r>
      <w:r>
        <w:rPr>
          <w:i/>
          <w:sz w:val="18"/>
        </w:rPr>
        <w:t>or</w:t>
      </w:r>
      <w:r>
        <w:rPr>
          <w:i/>
          <w:spacing w:val="-3"/>
          <w:sz w:val="18"/>
        </w:rPr>
        <w:t xml:space="preserve"> </w:t>
      </w:r>
      <w:r>
        <w:rPr>
          <w:i/>
          <w:sz w:val="18"/>
        </w:rPr>
        <w:t>lifetime</w:t>
      </w:r>
      <w:r>
        <w:rPr>
          <w:i/>
          <w:spacing w:val="-4"/>
          <w:sz w:val="18"/>
        </w:rPr>
        <w:t xml:space="preserve"> </w:t>
      </w:r>
      <w:r>
        <w:rPr>
          <w:i/>
          <w:sz w:val="18"/>
        </w:rPr>
        <w:t>(n=7,737). Asterisks</w:t>
      </w:r>
      <w:r>
        <w:rPr>
          <w:i/>
          <w:spacing w:val="-5"/>
          <w:sz w:val="18"/>
        </w:rPr>
        <w:t xml:space="preserve"> </w:t>
      </w:r>
      <w:r>
        <w:rPr>
          <w:i/>
          <w:sz w:val="18"/>
        </w:rPr>
        <w:t>(if present) indicates</w:t>
      </w:r>
      <w:r>
        <w:rPr>
          <w:i/>
          <w:spacing w:val="-5"/>
          <w:sz w:val="18"/>
        </w:rPr>
        <w:t xml:space="preserve"> </w:t>
      </w:r>
      <w:r>
        <w:rPr>
          <w:i/>
          <w:sz w:val="18"/>
        </w:rPr>
        <w:t>a</w:t>
      </w:r>
      <w:r>
        <w:rPr>
          <w:i/>
          <w:spacing w:val="-5"/>
          <w:sz w:val="18"/>
        </w:rPr>
        <w:t xml:space="preserve"> </w:t>
      </w:r>
      <w:r>
        <w:rPr>
          <w:i/>
          <w:sz w:val="18"/>
        </w:rPr>
        <w:t>statistically</w:t>
      </w:r>
      <w:r>
        <w:rPr>
          <w:i/>
          <w:spacing w:val="-1"/>
          <w:sz w:val="18"/>
        </w:rPr>
        <w:t xml:space="preserve"> </w:t>
      </w:r>
      <w:r>
        <w:rPr>
          <w:i/>
          <w:sz w:val="18"/>
        </w:rPr>
        <w:t>significant</w:t>
      </w:r>
      <w:r>
        <w:rPr>
          <w:i/>
          <w:spacing w:val="-3"/>
          <w:sz w:val="18"/>
        </w:rPr>
        <w:t xml:space="preserve"> </w:t>
      </w:r>
      <w:r>
        <w:rPr>
          <w:i/>
          <w:sz w:val="18"/>
        </w:rPr>
        <w:t>difference:</w:t>
      </w:r>
      <w:r>
        <w:rPr>
          <w:i/>
          <w:spacing w:val="-4"/>
          <w:sz w:val="18"/>
        </w:rPr>
        <w:t xml:space="preserve"> </w:t>
      </w:r>
      <w:r>
        <w:rPr>
          <w:i/>
          <w:sz w:val="18"/>
        </w:rPr>
        <w:t>*p&lt;.05,</w:t>
      </w:r>
      <w:r>
        <w:rPr>
          <w:i/>
          <w:spacing w:val="-3"/>
          <w:sz w:val="18"/>
        </w:rPr>
        <w:t xml:space="preserve"> </w:t>
      </w:r>
      <w:r>
        <w:rPr>
          <w:i/>
          <w:sz w:val="18"/>
        </w:rPr>
        <w:t>**p&lt;.01,</w:t>
      </w:r>
    </w:p>
    <w:p w:rsidR="00CD29A2" w:rsidRDefault="009C6A8E">
      <w:pPr>
        <w:spacing w:line="206" w:lineRule="exact"/>
        <w:ind w:left="420"/>
        <w:rPr>
          <w:i/>
          <w:sz w:val="18"/>
        </w:rPr>
      </w:pPr>
      <w:r>
        <w:rPr>
          <w:i/>
          <w:spacing w:val="-2"/>
          <w:sz w:val="18"/>
        </w:rPr>
        <w:t>***p&lt;.001.</w:t>
      </w:r>
    </w:p>
    <w:p w:rsidR="00CD29A2" w:rsidRDefault="00CD29A2">
      <w:pPr>
        <w:spacing w:line="206" w:lineRule="exact"/>
        <w:rPr>
          <w:sz w:val="18"/>
        </w:rPr>
        <w:sectPr w:rsidR="00CD29A2">
          <w:pgSz w:w="11910" w:h="16840"/>
          <w:pgMar w:top="1360" w:right="780" w:bottom="1240" w:left="1020" w:header="0" w:footer="978" w:gutter="0"/>
          <w:cols w:space="720"/>
        </w:sectPr>
      </w:pPr>
    </w:p>
    <w:p w:rsidR="00CD29A2" w:rsidRDefault="009C6A8E">
      <w:pPr>
        <w:pStyle w:val="Heading3"/>
        <w:numPr>
          <w:ilvl w:val="1"/>
          <w:numId w:val="25"/>
        </w:numPr>
        <w:tabs>
          <w:tab w:val="left" w:pos="884"/>
        </w:tabs>
        <w:ind w:left="420" w:right="1118" w:firstLine="0"/>
      </w:pPr>
      <w:bookmarkStart w:id="45" w:name="_bookmark46"/>
      <w:bookmarkStart w:id="46" w:name="_bookmark44"/>
      <w:bookmarkEnd w:id="45"/>
      <w:bookmarkEnd w:id="46"/>
      <w:r>
        <w:lastRenderedPageBreak/>
        <w:t>Online</w:t>
      </w:r>
      <w:r>
        <w:rPr>
          <w:spacing w:val="-4"/>
        </w:rPr>
        <w:t xml:space="preserve"> </w:t>
      </w:r>
      <w:r>
        <w:t>gambling</w:t>
      </w:r>
      <w:r>
        <w:rPr>
          <w:spacing w:val="-3"/>
        </w:rPr>
        <w:t xml:space="preserve"> </w:t>
      </w:r>
      <w:r>
        <w:t>(last</w:t>
      </w:r>
      <w:r>
        <w:rPr>
          <w:spacing w:val="-4"/>
        </w:rPr>
        <w:t xml:space="preserve"> </w:t>
      </w:r>
      <w:r>
        <w:t>12</w:t>
      </w:r>
      <w:r>
        <w:rPr>
          <w:spacing w:val="-4"/>
        </w:rPr>
        <w:t xml:space="preserve"> </w:t>
      </w:r>
      <w:r>
        <w:t>months)</w:t>
      </w:r>
      <w:r>
        <w:rPr>
          <w:spacing w:val="-4"/>
        </w:rPr>
        <w:t xml:space="preserve"> </w:t>
      </w:r>
      <w:r>
        <w:t>overall,</w:t>
      </w:r>
      <w:r>
        <w:rPr>
          <w:spacing w:val="-3"/>
        </w:rPr>
        <w:t xml:space="preserve"> </w:t>
      </w:r>
      <w:r>
        <w:t>and</w:t>
      </w:r>
      <w:r>
        <w:rPr>
          <w:spacing w:val="-4"/>
        </w:rPr>
        <w:t xml:space="preserve"> </w:t>
      </w:r>
      <w:r>
        <w:t>by</w:t>
      </w:r>
      <w:r>
        <w:rPr>
          <w:spacing w:val="-8"/>
        </w:rPr>
        <w:t xml:space="preserve"> </w:t>
      </w:r>
      <w:r>
        <w:t>age,</w:t>
      </w:r>
      <w:r>
        <w:rPr>
          <w:spacing w:val="-8"/>
        </w:rPr>
        <w:t xml:space="preserve"> </w:t>
      </w:r>
      <w:r>
        <w:t>gender and location</w:t>
      </w:r>
    </w:p>
    <w:p w:rsidR="00CD29A2" w:rsidRDefault="00CD29A2">
      <w:pPr>
        <w:pStyle w:val="BodyText"/>
        <w:spacing w:before="37"/>
        <w:rPr>
          <w:b/>
          <w:sz w:val="28"/>
        </w:rPr>
      </w:pPr>
    </w:p>
    <w:p w:rsidR="00CD29A2" w:rsidRDefault="009C6A8E">
      <w:pPr>
        <w:pStyle w:val="BodyText"/>
        <w:spacing w:line="280" w:lineRule="auto"/>
        <w:ind w:left="420" w:right="810"/>
      </w:pPr>
      <w:r>
        <w:t>Online</w:t>
      </w:r>
      <w:r>
        <w:rPr>
          <w:spacing w:val="-3"/>
        </w:rPr>
        <w:t xml:space="preserve"> </w:t>
      </w:r>
      <w:r>
        <w:t>gamblers</w:t>
      </w:r>
      <w:r>
        <w:rPr>
          <w:spacing w:val="-3"/>
        </w:rPr>
        <w:t xml:space="preserve"> </w:t>
      </w:r>
      <w:r>
        <w:t>are</w:t>
      </w:r>
      <w:r>
        <w:rPr>
          <w:spacing w:val="-3"/>
        </w:rPr>
        <w:t xml:space="preserve"> </w:t>
      </w:r>
      <w:r>
        <w:t>defined</w:t>
      </w:r>
      <w:r>
        <w:rPr>
          <w:spacing w:val="-3"/>
        </w:rPr>
        <w:t xml:space="preserve"> </w:t>
      </w:r>
      <w:r>
        <w:t>as</w:t>
      </w:r>
      <w:r>
        <w:rPr>
          <w:spacing w:val="-3"/>
        </w:rPr>
        <w:t xml:space="preserve"> </w:t>
      </w:r>
      <w:r>
        <w:t>those</w:t>
      </w:r>
      <w:r>
        <w:rPr>
          <w:spacing w:val="-3"/>
        </w:rPr>
        <w:t xml:space="preserve"> </w:t>
      </w:r>
      <w:r>
        <w:t>who</w:t>
      </w:r>
      <w:r>
        <w:rPr>
          <w:spacing w:val="-7"/>
        </w:rPr>
        <w:t xml:space="preserve"> </w:t>
      </w:r>
      <w:r>
        <w:t>had</w:t>
      </w:r>
      <w:r>
        <w:rPr>
          <w:spacing w:val="-3"/>
        </w:rPr>
        <w:t xml:space="preserve"> </w:t>
      </w:r>
      <w:r>
        <w:t>spent</w:t>
      </w:r>
      <w:r>
        <w:rPr>
          <w:spacing w:val="-3"/>
        </w:rPr>
        <w:t xml:space="preserve"> </w:t>
      </w:r>
      <w:r>
        <w:t>money on</w:t>
      </w:r>
      <w:r>
        <w:rPr>
          <w:spacing w:val="-2"/>
        </w:rPr>
        <w:t xml:space="preserve"> </w:t>
      </w:r>
      <w:r>
        <w:t>one</w:t>
      </w:r>
      <w:r>
        <w:rPr>
          <w:spacing w:val="-7"/>
        </w:rPr>
        <w:t xml:space="preserve"> </w:t>
      </w:r>
      <w:r>
        <w:t>or</w:t>
      </w:r>
      <w:r>
        <w:rPr>
          <w:spacing w:val="-2"/>
        </w:rPr>
        <w:t xml:space="preserve"> </w:t>
      </w:r>
      <w:r>
        <w:t>more</w:t>
      </w:r>
      <w:r>
        <w:rPr>
          <w:spacing w:val="-3"/>
        </w:rPr>
        <w:t xml:space="preserve"> </w:t>
      </w:r>
      <w:r>
        <w:t>online gambling activities. This was captured in the survey in the following ways:</w:t>
      </w:r>
    </w:p>
    <w:p w:rsidR="00CD29A2" w:rsidRDefault="009C6A8E">
      <w:pPr>
        <w:pStyle w:val="ListParagraph"/>
        <w:numPr>
          <w:ilvl w:val="2"/>
          <w:numId w:val="25"/>
        </w:numPr>
        <w:tabs>
          <w:tab w:val="left" w:pos="1140"/>
        </w:tabs>
        <w:spacing w:line="246" w:lineRule="exact"/>
        <w:ind w:left="1140" w:hanging="360"/>
        <w:rPr>
          <w:sz w:val="24"/>
        </w:rPr>
      </w:pPr>
      <w:r>
        <w:rPr>
          <w:sz w:val="24"/>
        </w:rPr>
        <w:t>All</w:t>
      </w:r>
      <w:r>
        <w:rPr>
          <w:spacing w:val="-5"/>
          <w:sz w:val="24"/>
        </w:rPr>
        <w:t xml:space="preserve"> </w:t>
      </w:r>
      <w:r>
        <w:rPr>
          <w:sz w:val="24"/>
        </w:rPr>
        <w:t>respondents</w:t>
      </w:r>
      <w:r>
        <w:rPr>
          <w:spacing w:val="-3"/>
          <w:sz w:val="24"/>
        </w:rPr>
        <w:t xml:space="preserve"> </w:t>
      </w:r>
      <w:r>
        <w:rPr>
          <w:sz w:val="24"/>
        </w:rPr>
        <w:t>were</w:t>
      </w:r>
      <w:r>
        <w:rPr>
          <w:spacing w:val="1"/>
          <w:sz w:val="24"/>
        </w:rPr>
        <w:t xml:space="preserve"> </w:t>
      </w:r>
      <w:r>
        <w:rPr>
          <w:sz w:val="24"/>
        </w:rPr>
        <w:t>asked</w:t>
      </w:r>
      <w:r>
        <w:rPr>
          <w:spacing w:val="-2"/>
          <w:sz w:val="24"/>
        </w:rPr>
        <w:t xml:space="preserve"> </w:t>
      </w:r>
      <w:r>
        <w:rPr>
          <w:sz w:val="24"/>
        </w:rPr>
        <w:t>if</w:t>
      </w:r>
      <w:r>
        <w:rPr>
          <w:spacing w:val="-1"/>
          <w:sz w:val="24"/>
        </w:rPr>
        <w:t xml:space="preserve"> </w:t>
      </w:r>
      <w:r>
        <w:rPr>
          <w:sz w:val="24"/>
        </w:rPr>
        <w:t>they</w:t>
      </w:r>
      <w:r>
        <w:rPr>
          <w:spacing w:val="1"/>
          <w:sz w:val="24"/>
        </w:rPr>
        <w:t xml:space="preserve"> </w:t>
      </w:r>
      <w:r>
        <w:rPr>
          <w:sz w:val="24"/>
        </w:rPr>
        <w:t>had</w:t>
      </w:r>
      <w:r>
        <w:rPr>
          <w:spacing w:val="-1"/>
          <w:sz w:val="24"/>
        </w:rPr>
        <w:t xml:space="preserve"> </w:t>
      </w:r>
      <w:r>
        <w:rPr>
          <w:sz w:val="24"/>
        </w:rPr>
        <w:t>spent</w:t>
      </w:r>
      <w:r>
        <w:rPr>
          <w:spacing w:val="-5"/>
          <w:sz w:val="24"/>
        </w:rPr>
        <w:t xml:space="preserve"> </w:t>
      </w:r>
      <w:r>
        <w:rPr>
          <w:sz w:val="24"/>
        </w:rPr>
        <w:t>money</w:t>
      </w:r>
      <w:r>
        <w:rPr>
          <w:spacing w:val="-1"/>
          <w:sz w:val="24"/>
        </w:rPr>
        <w:t xml:space="preserve"> </w:t>
      </w:r>
      <w:r>
        <w:rPr>
          <w:sz w:val="24"/>
        </w:rPr>
        <w:t>on</w:t>
      </w:r>
      <w:r>
        <w:rPr>
          <w:spacing w:val="-3"/>
          <w:sz w:val="24"/>
        </w:rPr>
        <w:t xml:space="preserve"> </w:t>
      </w:r>
      <w:r>
        <w:rPr>
          <w:sz w:val="24"/>
        </w:rPr>
        <w:t>a range</w:t>
      </w:r>
      <w:r>
        <w:rPr>
          <w:spacing w:val="-1"/>
          <w:sz w:val="24"/>
        </w:rPr>
        <w:t xml:space="preserve"> </w:t>
      </w:r>
      <w:r>
        <w:rPr>
          <w:sz w:val="24"/>
        </w:rPr>
        <w:t>of</w:t>
      </w:r>
      <w:r>
        <w:rPr>
          <w:spacing w:val="-6"/>
          <w:sz w:val="24"/>
        </w:rPr>
        <w:t xml:space="preserve"> </w:t>
      </w:r>
      <w:r>
        <w:rPr>
          <w:spacing w:val="-2"/>
          <w:sz w:val="24"/>
        </w:rPr>
        <w:t>gambling</w:t>
      </w:r>
    </w:p>
    <w:p w:rsidR="00CD29A2" w:rsidRDefault="009C6A8E">
      <w:pPr>
        <w:pStyle w:val="BodyText"/>
        <w:spacing w:before="25" w:line="259" w:lineRule="auto"/>
        <w:ind w:left="1141" w:right="663"/>
      </w:pPr>
      <w:proofErr w:type="gramStart"/>
      <w:r>
        <w:t>forms</w:t>
      </w:r>
      <w:proofErr w:type="gramEnd"/>
      <w:r>
        <w:t xml:space="preserve"> specifically referencing online activities over the last 12 months. These activities</w:t>
      </w:r>
      <w:r>
        <w:rPr>
          <w:spacing w:val="-3"/>
        </w:rPr>
        <w:t xml:space="preserve"> </w:t>
      </w:r>
      <w:r>
        <w:t>included</w:t>
      </w:r>
      <w:r>
        <w:rPr>
          <w:spacing w:val="-7"/>
        </w:rPr>
        <w:t xml:space="preserve"> </w:t>
      </w:r>
      <w:r>
        <w:t>“bought</w:t>
      </w:r>
      <w:r>
        <w:rPr>
          <w:spacing w:val="-4"/>
        </w:rPr>
        <w:t xml:space="preserve"> </w:t>
      </w:r>
      <w:r>
        <w:t>overseas</w:t>
      </w:r>
      <w:r>
        <w:rPr>
          <w:spacing w:val="-4"/>
        </w:rPr>
        <w:t xml:space="preserve"> </w:t>
      </w:r>
      <w:r>
        <w:t>lottery</w:t>
      </w:r>
      <w:r>
        <w:rPr>
          <w:spacing w:val="-4"/>
        </w:rPr>
        <w:t xml:space="preserve"> </w:t>
      </w:r>
      <w:r>
        <w:t>tickets</w:t>
      </w:r>
      <w:r>
        <w:rPr>
          <w:spacing w:val="-4"/>
        </w:rPr>
        <w:t xml:space="preserve"> </w:t>
      </w:r>
      <w:r>
        <w:t>via</w:t>
      </w:r>
      <w:r>
        <w:rPr>
          <w:spacing w:val="-4"/>
        </w:rPr>
        <w:t xml:space="preserve"> </w:t>
      </w:r>
      <w:r>
        <w:t>online</w:t>
      </w:r>
      <w:r>
        <w:rPr>
          <w:spacing w:val="-4"/>
        </w:rPr>
        <w:t xml:space="preserve"> </w:t>
      </w:r>
      <w:r>
        <w:t>services”,</w:t>
      </w:r>
      <w:r>
        <w:rPr>
          <w:spacing w:val="-8"/>
        </w:rPr>
        <w:t xml:space="preserve"> </w:t>
      </w:r>
      <w:r>
        <w:t>“played casino games, such as Blackjack, Roulette, or poker machine games, online (including via mobile phone) for money rather than points”, and “played poker games online for money rather than points”.</w:t>
      </w:r>
    </w:p>
    <w:p w:rsidR="00CD29A2" w:rsidRDefault="009C6A8E">
      <w:pPr>
        <w:pStyle w:val="ListParagraph"/>
        <w:numPr>
          <w:ilvl w:val="2"/>
          <w:numId w:val="25"/>
        </w:numPr>
        <w:tabs>
          <w:tab w:val="left" w:pos="1141"/>
        </w:tabs>
        <w:spacing w:line="259" w:lineRule="auto"/>
        <w:ind w:right="698"/>
        <w:rPr>
          <w:sz w:val="24"/>
        </w:rPr>
      </w:pPr>
      <w:r>
        <w:rPr>
          <w:sz w:val="24"/>
        </w:rPr>
        <w:t>Respondents</w:t>
      </w:r>
      <w:r>
        <w:rPr>
          <w:spacing w:val="-8"/>
          <w:sz w:val="24"/>
        </w:rPr>
        <w:t xml:space="preserve"> </w:t>
      </w:r>
      <w:r>
        <w:rPr>
          <w:sz w:val="24"/>
        </w:rPr>
        <w:t>who</w:t>
      </w:r>
      <w:r>
        <w:rPr>
          <w:spacing w:val="-3"/>
          <w:sz w:val="24"/>
        </w:rPr>
        <w:t xml:space="preserve"> </w:t>
      </w:r>
      <w:r>
        <w:rPr>
          <w:sz w:val="24"/>
        </w:rPr>
        <w:t>indicated</w:t>
      </w:r>
      <w:r>
        <w:rPr>
          <w:spacing w:val="-3"/>
          <w:sz w:val="24"/>
        </w:rPr>
        <w:t xml:space="preserve"> </w:t>
      </w:r>
      <w:r>
        <w:rPr>
          <w:sz w:val="24"/>
        </w:rPr>
        <w:t>they</w:t>
      </w:r>
      <w:r>
        <w:rPr>
          <w:spacing w:val="-3"/>
          <w:sz w:val="24"/>
        </w:rPr>
        <w:t xml:space="preserve"> </w:t>
      </w:r>
      <w:r>
        <w:rPr>
          <w:sz w:val="24"/>
        </w:rPr>
        <w:t>had</w:t>
      </w:r>
      <w:r>
        <w:rPr>
          <w:spacing w:val="-2"/>
          <w:sz w:val="24"/>
        </w:rPr>
        <w:t xml:space="preserve"> </w:t>
      </w:r>
      <w:r>
        <w:rPr>
          <w:sz w:val="24"/>
        </w:rPr>
        <w:t>participated</w:t>
      </w:r>
      <w:r>
        <w:rPr>
          <w:spacing w:val="-3"/>
          <w:sz w:val="24"/>
        </w:rPr>
        <w:t xml:space="preserve"> </w:t>
      </w:r>
      <w:r>
        <w:rPr>
          <w:sz w:val="24"/>
        </w:rPr>
        <w:t>in</w:t>
      </w:r>
      <w:r>
        <w:rPr>
          <w:spacing w:val="-1"/>
          <w:sz w:val="24"/>
        </w:rPr>
        <w:t xml:space="preserve"> </w:t>
      </w:r>
      <w:r>
        <w:rPr>
          <w:sz w:val="24"/>
        </w:rPr>
        <w:t>e</w:t>
      </w:r>
      <w:r>
        <w:rPr>
          <w:sz w:val="24"/>
        </w:rPr>
        <w:t>ach</w:t>
      </w:r>
      <w:r>
        <w:rPr>
          <w:spacing w:val="-7"/>
          <w:sz w:val="24"/>
        </w:rPr>
        <w:t xml:space="preserve"> </w:t>
      </w:r>
      <w:r>
        <w:rPr>
          <w:sz w:val="24"/>
        </w:rPr>
        <w:t>gambling</w:t>
      </w:r>
      <w:r>
        <w:rPr>
          <w:spacing w:val="-3"/>
          <w:sz w:val="24"/>
        </w:rPr>
        <w:t xml:space="preserve"> </w:t>
      </w:r>
      <w:r>
        <w:rPr>
          <w:sz w:val="24"/>
        </w:rPr>
        <w:t xml:space="preserve">form were asked what venue(s) they used for each form and whether an online venue was involved. These included lotteries, race betting, sports and </w:t>
      </w:r>
      <w:proofErr w:type="spellStart"/>
      <w:r>
        <w:rPr>
          <w:sz w:val="24"/>
        </w:rPr>
        <w:t>esports</w:t>
      </w:r>
      <w:proofErr w:type="spellEnd"/>
      <w:r>
        <w:rPr>
          <w:sz w:val="24"/>
        </w:rPr>
        <w:t xml:space="preserve"> betting, and keno.</w:t>
      </w:r>
    </w:p>
    <w:p w:rsidR="00CD29A2" w:rsidRDefault="009C6A8E">
      <w:pPr>
        <w:pStyle w:val="BodyText"/>
        <w:spacing w:before="193" w:line="278" w:lineRule="auto"/>
        <w:ind w:left="420" w:right="810"/>
      </w:pPr>
      <w:r>
        <w:t>As</w:t>
      </w:r>
      <w:r>
        <w:rPr>
          <w:spacing w:val="-2"/>
        </w:rPr>
        <w:t xml:space="preserve"> </w:t>
      </w:r>
      <w:r>
        <w:t>shown</w:t>
      </w:r>
      <w:r>
        <w:rPr>
          <w:spacing w:val="-2"/>
        </w:rPr>
        <w:t xml:space="preserve"> </w:t>
      </w:r>
      <w:r>
        <w:t xml:space="preserve">in </w:t>
      </w:r>
      <w:hyperlink w:anchor="_bookmark45" w:history="1">
        <w:r>
          <w:t>Figure 6</w:t>
        </w:r>
      </w:hyperlink>
      <w:r>
        <w:t>,</w:t>
      </w:r>
      <w:r>
        <w:rPr>
          <w:spacing w:val="-6"/>
        </w:rPr>
        <w:t xml:space="preserve"> </w:t>
      </w:r>
      <w:r>
        <w:t>one</w:t>
      </w:r>
      <w:r>
        <w:rPr>
          <w:spacing w:val="-2"/>
        </w:rPr>
        <w:t xml:space="preserve"> </w:t>
      </w:r>
      <w:r>
        <w:t>in</w:t>
      </w:r>
      <w:r>
        <w:rPr>
          <w:spacing w:val="-2"/>
        </w:rPr>
        <w:t xml:space="preserve"> </w:t>
      </w:r>
      <w:r>
        <w:t>four</w:t>
      </w:r>
      <w:r>
        <w:rPr>
          <w:spacing w:val="-1"/>
        </w:rPr>
        <w:t xml:space="preserve"> </w:t>
      </w:r>
      <w:r>
        <w:t>NSW</w:t>
      </w:r>
      <w:r>
        <w:rPr>
          <w:spacing w:val="-3"/>
        </w:rPr>
        <w:t xml:space="preserve"> </w:t>
      </w:r>
      <w:r>
        <w:t>adults</w:t>
      </w:r>
      <w:r>
        <w:rPr>
          <w:spacing w:val="-7"/>
        </w:rPr>
        <w:t xml:space="preserve"> </w:t>
      </w:r>
      <w:r>
        <w:t>(26.6%)</w:t>
      </w:r>
      <w:r>
        <w:rPr>
          <w:spacing w:val="-1"/>
        </w:rPr>
        <w:t xml:space="preserve"> </w:t>
      </w:r>
      <w:r>
        <w:t>reported</w:t>
      </w:r>
      <w:r>
        <w:rPr>
          <w:spacing w:val="-2"/>
        </w:rPr>
        <w:t xml:space="preserve"> </w:t>
      </w:r>
      <w:r>
        <w:t>spending</w:t>
      </w:r>
      <w:r>
        <w:rPr>
          <w:spacing w:val="-6"/>
        </w:rPr>
        <w:t xml:space="preserve"> </w:t>
      </w:r>
      <w:r>
        <w:t>money</w:t>
      </w:r>
      <w:r>
        <w:rPr>
          <w:spacing w:val="-2"/>
        </w:rPr>
        <w:t xml:space="preserve"> </w:t>
      </w:r>
      <w:r>
        <w:t>on at least one gambling activity online, and this was significantly higher among men (31.6%) than women (21.8%). The gender difference is observed for most age groups, except those aged 45 to 64, and tends to be grea</w:t>
      </w:r>
      <w:r>
        <w:t>test for younger people.</w:t>
      </w:r>
    </w:p>
    <w:p w:rsidR="00CD29A2" w:rsidRDefault="00CD29A2">
      <w:pPr>
        <w:pStyle w:val="BodyText"/>
        <w:spacing w:before="47"/>
      </w:pPr>
    </w:p>
    <w:p w:rsidR="00CD29A2" w:rsidRDefault="009C6A8E">
      <w:pPr>
        <w:pStyle w:val="BodyText"/>
        <w:spacing w:line="276" w:lineRule="auto"/>
        <w:ind w:left="420" w:right="810"/>
      </w:pPr>
      <w:r>
        <w:t>The</w:t>
      </w:r>
      <w:r>
        <w:rPr>
          <w:spacing w:val="-3"/>
        </w:rPr>
        <w:t xml:space="preserve"> </w:t>
      </w:r>
      <w:r>
        <w:t>prevalence</w:t>
      </w:r>
      <w:r>
        <w:rPr>
          <w:spacing w:val="-8"/>
        </w:rPr>
        <w:t xml:space="preserve"> </w:t>
      </w:r>
      <w:r>
        <w:t>of</w:t>
      </w:r>
      <w:r>
        <w:rPr>
          <w:spacing w:val="-4"/>
        </w:rPr>
        <w:t xml:space="preserve"> </w:t>
      </w:r>
      <w:r>
        <w:t>online</w:t>
      </w:r>
      <w:r>
        <w:rPr>
          <w:spacing w:val="-4"/>
        </w:rPr>
        <w:t xml:space="preserve"> </w:t>
      </w:r>
      <w:r>
        <w:t>gambling</w:t>
      </w:r>
      <w:r>
        <w:rPr>
          <w:spacing w:val="-4"/>
        </w:rPr>
        <w:t xml:space="preserve"> </w:t>
      </w:r>
      <w:r>
        <w:t>participation</w:t>
      </w:r>
      <w:r>
        <w:rPr>
          <w:spacing w:val="-4"/>
        </w:rPr>
        <w:t xml:space="preserve"> </w:t>
      </w:r>
      <w:r>
        <w:t>was</w:t>
      </w:r>
      <w:r>
        <w:rPr>
          <w:spacing w:val="-4"/>
        </w:rPr>
        <w:t xml:space="preserve"> </w:t>
      </w:r>
      <w:r>
        <w:t>similar</w:t>
      </w:r>
      <w:r>
        <w:rPr>
          <w:spacing w:val="-3"/>
        </w:rPr>
        <w:t xml:space="preserve"> </w:t>
      </w:r>
      <w:r>
        <w:t>across</w:t>
      </w:r>
      <w:r>
        <w:rPr>
          <w:spacing w:val="-4"/>
        </w:rPr>
        <w:t xml:space="preserve"> </w:t>
      </w:r>
      <w:r>
        <w:t>Greater</w:t>
      </w:r>
      <w:r>
        <w:rPr>
          <w:spacing w:val="-3"/>
        </w:rPr>
        <w:t xml:space="preserve"> </w:t>
      </w:r>
      <w:r>
        <w:t>Sydney and the rest of NSW (</w:t>
      </w:r>
    </w:p>
    <w:p w:rsidR="00CD29A2" w:rsidRDefault="009C6A8E">
      <w:pPr>
        <w:pStyle w:val="BodyText"/>
        <w:spacing w:before="4"/>
        <w:ind w:left="420"/>
      </w:pPr>
      <w:hyperlink w:anchor="_bookmark46" w:history="1">
        <w:r>
          <w:rPr>
            <w:spacing w:val="-4"/>
          </w:rPr>
          <w:t>Table</w:t>
        </w:r>
        <w:r>
          <w:rPr>
            <w:spacing w:val="-7"/>
          </w:rPr>
          <w:t xml:space="preserve"> </w:t>
        </w:r>
        <w:r>
          <w:rPr>
            <w:spacing w:val="-5"/>
          </w:rPr>
          <w:t>6</w:t>
        </w:r>
      </w:hyperlink>
      <w:r>
        <w:rPr>
          <w:spacing w:val="-5"/>
        </w:rPr>
        <w:t>).</w:t>
      </w:r>
    </w:p>
    <w:p w:rsidR="00CD29A2" w:rsidRDefault="00CD29A2">
      <w:pPr>
        <w:pStyle w:val="BodyText"/>
        <w:spacing w:before="48"/>
      </w:pPr>
    </w:p>
    <w:p w:rsidR="00CD29A2" w:rsidRDefault="009C6A8E">
      <w:pPr>
        <w:pStyle w:val="Heading5"/>
      </w:pPr>
      <w:bookmarkStart w:id="47" w:name="_bookmark45"/>
      <w:bookmarkEnd w:id="47"/>
      <w:r>
        <w:rPr>
          <w:smallCaps/>
          <w:color w:val="44536A"/>
        </w:rPr>
        <w:t>Figure</w:t>
      </w:r>
      <w:r>
        <w:rPr>
          <w:smallCaps/>
          <w:color w:val="44536A"/>
          <w:spacing w:val="-9"/>
        </w:rPr>
        <w:t xml:space="preserve"> </w:t>
      </w:r>
      <w:r>
        <w:rPr>
          <w:smallCaps/>
          <w:color w:val="44536A"/>
        </w:rPr>
        <w:t>6</w:t>
      </w:r>
      <w:r>
        <w:rPr>
          <w:smallCaps/>
          <w:color w:val="44536A"/>
          <w:spacing w:val="-13"/>
        </w:rPr>
        <w:t xml:space="preserve"> </w:t>
      </w:r>
      <w:r>
        <w:rPr>
          <w:smallCaps/>
          <w:color w:val="44536A"/>
        </w:rPr>
        <w:t>Overall</w:t>
      </w:r>
      <w:r>
        <w:rPr>
          <w:smallCaps/>
          <w:color w:val="44536A"/>
          <w:spacing w:val="-6"/>
        </w:rPr>
        <w:t xml:space="preserve"> </w:t>
      </w:r>
      <w:r>
        <w:rPr>
          <w:smallCaps/>
          <w:color w:val="44536A"/>
        </w:rPr>
        <w:t>prevalence</w:t>
      </w:r>
      <w:r>
        <w:rPr>
          <w:smallCaps/>
          <w:color w:val="44536A"/>
          <w:spacing w:val="-7"/>
        </w:rPr>
        <w:t xml:space="preserve"> </w:t>
      </w:r>
      <w:r>
        <w:rPr>
          <w:smallCaps/>
          <w:color w:val="44536A"/>
        </w:rPr>
        <w:t>of</w:t>
      </w:r>
      <w:r>
        <w:rPr>
          <w:smallCaps/>
          <w:color w:val="44536A"/>
          <w:spacing w:val="-6"/>
        </w:rPr>
        <w:t xml:space="preserve"> </w:t>
      </w:r>
      <w:r>
        <w:rPr>
          <w:smallCaps/>
          <w:color w:val="44536A"/>
        </w:rPr>
        <w:t>online</w:t>
      </w:r>
      <w:r>
        <w:rPr>
          <w:smallCaps/>
          <w:color w:val="44536A"/>
          <w:spacing w:val="-2"/>
        </w:rPr>
        <w:t xml:space="preserve"> </w:t>
      </w:r>
      <w:r>
        <w:rPr>
          <w:smallCaps/>
          <w:color w:val="44536A"/>
        </w:rPr>
        <w:t>gambling</w:t>
      </w:r>
      <w:r>
        <w:rPr>
          <w:smallCaps/>
          <w:color w:val="44536A"/>
          <w:spacing w:val="-3"/>
        </w:rPr>
        <w:t xml:space="preserve"> </w:t>
      </w:r>
      <w:r>
        <w:rPr>
          <w:smallCaps/>
          <w:color w:val="44536A"/>
        </w:rPr>
        <w:t>by</w:t>
      </w:r>
      <w:r>
        <w:rPr>
          <w:smallCaps/>
          <w:color w:val="44536A"/>
          <w:spacing w:val="-14"/>
        </w:rPr>
        <w:t xml:space="preserve"> </w:t>
      </w:r>
      <w:r>
        <w:rPr>
          <w:smallCaps/>
          <w:color w:val="44536A"/>
        </w:rPr>
        <w:t>age</w:t>
      </w:r>
      <w:r>
        <w:rPr>
          <w:smallCaps/>
          <w:color w:val="44536A"/>
          <w:spacing w:val="-11"/>
        </w:rPr>
        <w:t xml:space="preserve"> </w:t>
      </w:r>
      <w:r>
        <w:rPr>
          <w:smallCaps/>
          <w:color w:val="44536A"/>
        </w:rPr>
        <w:t>and</w:t>
      </w:r>
      <w:r>
        <w:rPr>
          <w:smallCaps/>
          <w:color w:val="44536A"/>
          <w:spacing w:val="-4"/>
        </w:rPr>
        <w:t xml:space="preserve"> </w:t>
      </w:r>
      <w:r>
        <w:rPr>
          <w:smallCaps/>
          <w:color w:val="44536A"/>
        </w:rPr>
        <w:t>gender,</w:t>
      </w:r>
      <w:r>
        <w:rPr>
          <w:smallCaps/>
          <w:color w:val="44536A"/>
          <w:spacing w:val="-14"/>
        </w:rPr>
        <w:t xml:space="preserve"> </w:t>
      </w:r>
      <w:r>
        <w:rPr>
          <w:smallCaps/>
          <w:color w:val="44536A"/>
          <w:spacing w:val="-4"/>
        </w:rPr>
        <w:t>2024</w:t>
      </w:r>
    </w:p>
    <w:p w:rsidR="00CD29A2" w:rsidRDefault="009C6A8E">
      <w:pPr>
        <w:pStyle w:val="BodyText"/>
        <w:ind w:left="420"/>
        <w:rPr>
          <w:sz w:val="20"/>
        </w:rPr>
      </w:pPr>
      <w:r>
        <w:rPr>
          <w:noProof/>
          <w:sz w:val="20"/>
          <w:lang w:val="en-AU" w:eastAsia="en-AU"/>
        </w:rPr>
        <w:drawing>
          <wp:inline distT="0" distB="0" distL="0" distR="0">
            <wp:extent cx="5743304" cy="325612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0" cstate="print"/>
                    <a:stretch>
                      <a:fillRect/>
                    </a:stretch>
                  </pic:blipFill>
                  <pic:spPr>
                    <a:xfrm>
                      <a:off x="0" y="0"/>
                      <a:ext cx="5743304" cy="3256121"/>
                    </a:xfrm>
                    <a:prstGeom prst="rect">
                      <a:avLst/>
                    </a:prstGeom>
                  </pic:spPr>
                </pic:pic>
              </a:graphicData>
            </a:graphic>
          </wp:inline>
        </w:drawing>
      </w:r>
    </w:p>
    <w:p w:rsidR="00CD29A2" w:rsidRDefault="009C6A8E">
      <w:pPr>
        <w:spacing w:before="78" w:line="278" w:lineRule="auto"/>
        <w:ind w:left="420" w:right="810"/>
        <w:rPr>
          <w:i/>
          <w:sz w:val="18"/>
        </w:rPr>
      </w:pPr>
      <w:r>
        <w:rPr>
          <w:i/>
          <w:sz w:val="18"/>
        </w:rPr>
        <w:t>Based on numerous</w:t>
      </w:r>
      <w:r>
        <w:rPr>
          <w:i/>
          <w:spacing w:val="-4"/>
          <w:sz w:val="18"/>
        </w:rPr>
        <w:t xml:space="preserve"> </w:t>
      </w:r>
      <w:r>
        <w:rPr>
          <w:i/>
          <w:sz w:val="18"/>
        </w:rPr>
        <w:t>questions,</w:t>
      </w:r>
      <w:r>
        <w:rPr>
          <w:i/>
          <w:spacing w:val="-2"/>
          <w:sz w:val="18"/>
        </w:rPr>
        <w:t xml:space="preserve"> </w:t>
      </w:r>
      <w:r>
        <w:rPr>
          <w:i/>
          <w:sz w:val="18"/>
        </w:rPr>
        <w:t>as</w:t>
      </w:r>
      <w:r>
        <w:rPr>
          <w:i/>
          <w:spacing w:val="-4"/>
          <w:sz w:val="18"/>
        </w:rPr>
        <w:t xml:space="preserve"> </w:t>
      </w:r>
      <w:r>
        <w:rPr>
          <w:i/>
          <w:sz w:val="18"/>
        </w:rPr>
        <w:t>outlined in</w:t>
      </w:r>
      <w:r>
        <w:rPr>
          <w:i/>
          <w:spacing w:val="-4"/>
          <w:sz w:val="18"/>
        </w:rPr>
        <w:t xml:space="preserve"> </w:t>
      </w:r>
      <w:r>
        <w:rPr>
          <w:i/>
          <w:sz w:val="18"/>
        </w:rPr>
        <w:t>the</w:t>
      </w:r>
      <w:r>
        <w:rPr>
          <w:i/>
          <w:spacing w:val="-4"/>
          <w:sz w:val="18"/>
        </w:rPr>
        <w:t xml:space="preserve"> </w:t>
      </w:r>
      <w:r>
        <w:rPr>
          <w:i/>
          <w:sz w:val="18"/>
        </w:rPr>
        <w:t>text</w:t>
      </w:r>
      <w:r>
        <w:rPr>
          <w:i/>
          <w:spacing w:val="-2"/>
          <w:sz w:val="18"/>
        </w:rPr>
        <w:t xml:space="preserve"> </w:t>
      </w:r>
      <w:r>
        <w:rPr>
          <w:i/>
          <w:sz w:val="18"/>
        </w:rPr>
        <w:t>above.</w:t>
      </w:r>
      <w:r>
        <w:rPr>
          <w:i/>
          <w:spacing w:val="-6"/>
          <w:sz w:val="18"/>
        </w:rPr>
        <w:t xml:space="preserve"> </w:t>
      </w:r>
      <w:r>
        <w:rPr>
          <w:i/>
          <w:sz w:val="18"/>
        </w:rPr>
        <w:t>Base:</w:t>
      </w:r>
      <w:r>
        <w:rPr>
          <w:i/>
          <w:spacing w:val="-2"/>
          <w:sz w:val="18"/>
        </w:rPr>
        <w:t xml:space="preserve"> </w:t>
      </w:r>
      <w:r>
        <w:rPr>
          <w:i/>
          <w:sz w:val="18"/>
        </w:rPr>
        <w:t>All</w:t>
      </w:r>
      <w:r>
        <w:rPr>
          <w:i/>
          <w:spacing w:val="-1"/>
          <w:sz w:val="18"/>
        </w:rPr>
        <w:t xml:space="preserve"> </w:t>
      </w:r>
      <w:r>
        <w:rPr>
          <w:i/>
          <w:sz w:val="18"/>
        </w:rPr>
        <w:t>respondents</w:t>
      </w:r>
      <w:r>
        <w:rPr>
          <w:i/>
          <w:spacing w:val="-4"/>
          <w:sz w:val="18"/>
        </w:rPr>
        <w:t xml:space="preserve"> </w:t>
      </w:r>
      <w:r>
        <w:rPr>
          <w:i/>
          <w:sz w:val="18"/>
        </w:rPr>
        <w:t>(n=10,000). Asterisks</w:t>
      </w:r>
      <w:r>
        <w:rPr>
          <w:i/>
          <w:spacing w:val="-4"/>
          <w:sz w:val="18"/>
        </w:rPr>
        <w:t xml:space="preserve"> </w:t>
      </w:r>
      <w:r>
        <w:rPr>
          <w:i/>
          <w:sz w:val="18"/>
        </w:rPr>
        <w:t>(if present) indicate a statistically significant difference: *p&lt;.05, **p&lt;.01, ***p&lt;.001.</w:t>
      </w:r>
    </w:p>
    <w:p w:rsidR="00CD29A2" w:rsidRDefault="00CD29A2">
      <w:pPr>
        <w:spacing w:line="278" w:lineRule="auto"/>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48" w:name="_bookmark47"/>
      <w:bookmarkEnd w:id="48"/>
      <w:r>
        <w:rPr>
          <w:smallCaps/>
          <w:color w:val="44536A"/>
        </w:rPr>
        <w:lastRenderedPageBreak/>
        <w:t>Table</w:t>
      </w:r>
      <w:r>
        <w:rPr>
          <w:smallCaps/>
          <w:color w:val="44536A"/>
          <w:spacing w:val="-14"/>
        </w:rPr>
        <w:t xml:space="preserve"> </w:t>
      </w:r>
      <w:r>
        <w:rPr>
          <w:smallCaps/>
          <w:color w:val="44536A"/>
        </w:rPr>
        <w:t>6</w:t>
      </w:r>
      <w:r>
        <w:rPr>
          <w:smallCaps/>
          <w:color w:val="44536A"/>
          <w:spacing w:val="-13"/>
        </w:rPr>
        <w:t xml:space="preserve"> </w:t>
      </w:r>
      <w:r>
        <w:rPr>
          <w:smallCaps/>
          <w:color w:val="44536A"/>
        </w:rPr>
        <w:t>Percentage</w:t>
      </w:r>
      <w:r>
        <w:rPr>
          <w:smallCaps/>
          <w:color w:val="44536A"/>
          <w:spacing w:val="-10"/>
        </w:rPr>
        <w:t xml:space="preserve"> </w:t>
      </w:r>
      <w:r>
        <w:rPr>
          <w:smallCaps/>
          <w:color w:val="44536A"/>
        </w:rPr>
        <w:t>of</w:t>
      </w:r>
      <w:r>
        <w:rPr>
          <w:smallCaps/>
          <w:color w:val="44536A"/>
          <w:spacing w:val="-12"/>
        </w:rPr>
        <w:t xml:space="preserve"> </w:t>
      </w:r>
      <w:r>
        <w:rPr>
          <w:smallCaps/>
          <w:color w:val="44536A"/>
        </w:rPr>
        <w:t>online</w:t>
      </w:r>
      <w:r>
        <w:rPr>
          <w:smallCaps/>
          <w:color w:val="44536A"/>
          <w:spacing w:val="-8"/>
        </w:rPr>
        <w:t xml:space="preserve"> </w:t>
      </w:r>
      <w:r>
        <w:rPr>
          <w:smallCaps/>
          <w:color w:val="44536A"/>
        </w:rPr>
        <w:t>gambling</w:t>
      </w:r>
      <w:r>
        <w:rPr>
          <w:smallCaps/>
          <w:color w:val="44536A"/>
          <w:spacing w:val="-14"/>
        </w:rPr>
        <w:t xml:space="preserve"> </w:t>
      </w:r>
      <w:r>
        <w:rPr>
          <w:smallCaps/>
          <w:color w:val="44536A"/>
        </w:rPr>
        <w:t>participation</w:t>
      </w:r>
      <w:r>
        <w:rPr>
          <w:smallCaps/>
          <w:color w:val="44536A"/>
          <w:spacing w:val="-9"/>
        </w:rPr>
        <w:t xml:space="preserve"> </w:t>
      </w:r>
      <w:r>
        <w:rPr>
          <w:smallCaps/>
          <w:color w:val="44536A"/>
        </w:rPr>
        <w:t>by</w:t>
      </w:r>
      <w:r>
        <w:rPr>
          <w:smallCaps/>
          <w:color w:val="44536A"/>
          <w:spacing w:val="-12"/>
        </w:rPr>
        <w:t xml:space="preserve"> </w:t>
      </w:r>
      <w:r>
        <w:rPr>
          <w:smallCaps/>
          <w:color w:val="44536A"/>
          <w:spacing w:val="-2"/>
        </w:rPr>
        <w:t>location</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8"/>
        <w:gridCol w:w="1196"/>
      </w:tblGrid>
      <w:tr w:rsidR="00CD29A2">
        <w:trPr>
          <w:trHeight w:val="311"/>
        </w:trPr>
        <w:tc>
          <w:tcPr>
            <w:tcW w:w="7938" w:type="dxa"/>
            <w:shd w:val="clear" w:color="auto" w:fill="001F5F"/>
          </w:tcPr>
          <w:p w:rsidR="00CD29A2" w:rsidRDefault="00CD29A2">
            <w:pPr>
              <w:pStyle w:val="TableParagraph"/>
              <w:rPr>
                <w:rFonts w:ascii="Times New Roman"/>
                <w:sz w:val="20"/>
              </w:rPr>
            </w:pPr>
          </w:p>
        </w:tc>
        <w:tc>
          <w:tcPr>
            <w:tcW w:w="1196" w:type="dxa"/>
            <w:shd w:val="clear" w:color="auto" w:fill="001F5F"/>
          </w:tcPr>
          <w:p w:rsidR="00CD29A2" w:rsidRDefault="009C6A8E">
            <w:pPr>
              <w:pStyle w:val="TableParagraph"/>
              <w:spacing w:before="45"/>
              <w:ind w:right="103"/>
              <w:jc w:val="right"/>
              <w:rPr>
                <w:b/>
                <w:sz w:val="20"/>
              </w:rPr>
            </w:pPr>
            <w:r>
              <w:rPr>
                <w:b/>
                <w:color w:val="FFFFFF"/>
                <w:sz w:val="20"/>
              </w:rPr>
              <w:t>%</w:t>
            </w:r>
            <w:r>
              <w:rPr>
                <w:b/>
                <w:color w:val="FFFFFF"/>
                <w:spacing w:val="-5"/>
                <w:sz w:val="20"/>
              </w:rPr>
              <w:t xml:space="preserve"> Yes</w:t>
            </w:r>
          </w:p>
        </w:tc>
      </w:tr>
      <w:tr w:rsidR="00CD29A2">
        <w:trPr>
          <w:trHeight w:val="321"/>
        </w:trPr>
        <w:tc>
          <w:tcPr>
            <w:tcW w:w="7938"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196" w:type="dxa"/>
          </w:tcPr>
          <w:p w:rsidR="00CD29A2" w:rsidRDefault="009C6A8E">
            <w:pPr>
              <w:pStyle w:val="TableParagraph"/>
              <w:spacing w:before="88" w:line="213" w:lineRule="exact"/>
              <w:ind w:right="97"/>
              <w:jc w:val="right"/>
              <w:rPr>
                <w:sz w:val="20"/>
              </w:rPr>
            </w:pPr>
            <w:r>
              <w:rPr>
                <w:spacing w:val="-2"/>
                <w:sz w:val="20"/>
              </w:rPr>
              <w:t>26.6%</w:t>
            </w:r>
          </w:p>
        </w:tc>
      </w:tr>
      <w:tr w:rsidR="00CD29A2">
        <w:trPr>
          <w:trHeight w:val="321"/>
        </w:trPr>
        <w:tc>
          <w:tcPr>
            <w:tcW w:w="9134" w:type="dxa"/>
            <w:gridSpan w:val="2"/>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Greater</w:t>
            </w:r>
            <w:r>
              <w:rPr>
                <w:spacing w:val="-4"/>
                <w:sz w:val="20"/>
              </w:rPr>
              <w:t xml:space="preserve"> </w:t>
            </w:r>
            <w:r>
              <w:rPr>
                <w:spacing w:val="-2"/>
                <w:sz w:val="20"/>
              </w:rPr>
              <w:t>Sydney</w:t>
            </w:r>
          </w:p>
        </w:tc>
        <w:tc>
          <w:tcPr>
            <w:tcW w:w="1196" w:type="dxa"/>
          </w:tcPr>
          <w:p w:rsidR="00CD29A2" w:rsidRDefault="009C6A8E">
            <w:pPr>
              <w:pStyle w:val="TableParagraph"/>
              <w:spacing w:before="83" w:line="213" w:lineRule="exact"/>
              <w:ind w:right="97"/>
              <w:jc w:val="right"/>
              <w:rPr>
                <w:sz w:val="20"/>
              </w:rPr>
            </w:pPr>
            <w:r>
              <w:rPr>
                <w:spacing w:val="-2"/>
                <w:sz w:val="20"/>
              </w:rPr>
              <w:t>26.3%</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 xml:space="preserve">Rest of </w:t>
            </w:r>
            <w:r>
              <w:rPr>
                <w:spacing w:val="-5"/>
                <w:sz w:val="20"/>
              </w:rPr>
              <w:t>NSW</w:t>
            </w:r>
          </w:p>
        </w:tc>
        <w:tc>
          <w:tcPr>
            <w:tcW w:w="1196" w:type="dxa"/>
          </w:tcPr>
          <w:p w:rsidR="00CD29A2" w:rsidRDefault="009C6A8E">
            <w:pPr>
              <w:pStyle w:val="TableParagraph"/>
              <w:spacing w:before="88" w:line="213" w:lineRule="exact"/>
              <w:ind w:right="97"/>
              <w:jc w:val="right"/>
              <w:rPr>
                <w:sz w:val="20"/>
              </w:rPr>
            </w:pPr>
            <w:r>
              <w:rPr>
                <w:spacing w:val="-2"/>
                <w:sz w:val="20"/>
              </w:rPr>
              <w:t>27.1%</w:t>
            </w:r>
          </w:p>
        </w:tc>
      </w:tr>
    </w:tbl>
    <w:p w:rsidR="00CD29A2" w:rsidRDefault="009C6A8E">
      <w:pPr>
        <w:spacing w:before="32" w:line="278" w:lineRule="auto"/>
        <w:ind w:left="420" w:right="810"/>
        <w:rPr>
          <w:i/>
          <w:sz w:val="18"/>
        </w:rPr>
      </w:pPr>
      <w:r>
        <w:rPr>
          <w:i/>
          <w:sz w:val="18"/>
        </w:rPr>
        <w:t>Based on numerous</w:t>
      </w:r>
      <w:r>
        <w:rPr>
          <w:i/>
          <w:spacing w:val="-4"/>
          <w:sz w:val="18"/>
        </w:rPr>
        <w:t xml:space="preserve"> </w:t>
      </w:r>
      <w:r>
        <w:rPr>
          <w:i/>
          <w:sz w:val="18"/>
        </w:rPr>
        <w:t>questions,</w:t>
      </w:r>
      <w:r>
        <w:rPr>
          <w:i/>
          <w:spacing w:val="-2"/>
          <w:sz w:val="18"/>
        </w:rPr>
        <w:t xml:space="preserve"> </w:t>
      </w:r>
      <w:r>
        <w:rPr>
          <w:i/>
          <w:sz w:val="18"/>
        </w:rPr>
        <w:t>as</w:t>
      </w:r>
      <w:r>
        <w:rPr>
          <w:i/>
          <w:spacing w:val="-4"/>
          <w:sz w:val="18"/>
        </w:rPr>
        <w:t xml:space="preserve"> </w:t>
      </w:r>
      <w:r>
        <w:rPr>
          <w:i/>
          <w:sz w:val="18"/>
        </w:rPr>
        <w:t>outlined in</w:t>
      </w:r>
      <w:r>
        <w:rPr>
          <w:i/>
          <w:spacing w:val="-4"/>
          <w:sz w:val="18"/>
        </w:rPr>
        <w:t xml:space="preserve"> </w:t>
      </w:r>
      <w:r>
        <w:rPr>
          <w:i/>
          <w:sz w:val="18"/>
        </w:rPr>
        <w:t>the</w:t>
      </w:r>
      <w:r>
        <w:rPr>
          <w:i/>
          <w:spacing w:val="-4"/>
          <w:sz w:val="18"/>
        </w:rPr>
        <w:t xml:space="preserve"> </w:t>
      </w:r>
      <w:r>
        <w:rPr>
          <w:i/>
          <w:sz w:val="18"/>
        </w:rPr>
        <w:t>text</w:t>
      </w:r>
      <w:r>
        <w:rPr>
          <w:i/>
          <w:spacing w:val="-2"/>
          <w:sz w:val="18"/>
        </w:rPr>
        <w:t xml:space="preserve"> </w:t>
      </w:r>
      <w:r>
        <w:rPr>
          <w:i/>
          <w:sz w:val="18"/>
        </w:rPr>
        <w:t>above.</w:t>
      </w:r>
      <w:r>
        <w:rPr>
          <w:i/>
          <w:spacing w:val="-6"/>
          <w:sz w:val="18"/>
        </w:rPr>
        <w:t xml:space="preserve"> </w:t>
      </w:r>
      <w:r>
        <w:rPr>
          <w:i/>
          <w:sz w:val="18"/>
        </w:rPr>
        <w:t>Base:</w:t>
      </w:r>
      <w:r>
        <w:rPr>
          <w:i/>
          <w:spacing w:val="-2"/>
          <w:sz w:val="18"/>
        </w:rPr>
        <w:t xml:space="preserve"> </w:t>
      </w:r>
      <w:r>
        <w:rPr>
          <w:i/>
          <w:sz w:val="18"/>
        </w:rPr>
        <w:t>All</w:t>
      </w:r>
      <w:r>
        <w:rPr>
          <w:i/>
          <w:spacing w:val="-1"/>
          <w:sz w:val="18"/>
        </w:rPr>
        <w:t xml:space="preserve"> </w:t>
      </w:r>
      <w:r>
        <w:rPr>
          <w:i/>
          <w:sz w:val="18"/>
        </w:rPr>
        <w:t>respondents</w:t>
      </w:r>
      <w:r>
        <w:rPr>
          <w:i/>
          <w:spacing w:val="-4"/>
          <w:sz w:val="18"/>
        </w:rPr>
        <w:t xml:space="preserve"> </w:t>
      </w:r>
      <w:r>
        <w:rPr>
          <w:i/>
          <w:sz w:val="18"/>
        </w:rPr>
        <w:t>(n=10,000).</w:t>
      </w:r>
      <w:r>
        <w:rPr>
          <w:i/>
          <w:spacing w:val="-2"/>
          <w:sz w:val="18"/>
        </w:rPr>
        <w:t xml:space="preserve"> </w:t>
      </w:r>
      <w:r>
        <w:rPr>
          <w:i/>
          <w:sz w:val="18"/>
        </w:rPr>
        <w:t>Asterisks</w:t>
      </w:r>
      <w:r>
        <w:rPr>
          <w:i/>
          <w:spacing w:val="-4"/>
          <w:sz w:val="18"/>
        </w:rPr>
        <w:t xml:space="preserve"> </w:t>
      </w:r>
      <w:r>
        <w:rPr>
          <w:i/>
          <w:sz w:val="18"/>
        </w:rPr>
        <w:t>(if</w:t>
      </w:r>
      <w:r>
        <w:rPr>
          <w:i/>
          <w:sz w:val="18"/>
        </w:rPr>
        <w:t xml:space="preserve"> present) indicate a statistically significant difference: *p&lt;.05, **p&lt;.01, ***p&lt;.001.</w:t>
      </w:r>
    </w:p>
    <w:p w:rsidR="00CD29A2" w:rsidRDefault="00CD29A2">
      <w:pPr>
        <w:pStyle w:val="BodyText"/>
        <w:spacing w:before="125"/>
        <w:rPr>
          <w:i/>
          <w:sz w:val="18"/>
        </w:rPr>
      </w:pPr>
    </w:p>
    <w:p w:rsidR="00CD29A2" w:rsidRDefault="009C6A8E">
      <w:pPr>
        <w:pStyle w:val="BodyText"/>
        <w:spacing w:before="1" w:line="278" w:lineRule="auto"/>
        <w:ind w:left="420" w:right="749"/>
      </w:pPr>
      <w:r>
        <w:t>The range</w:t>
      </w:r>
      <w:r>
        <w:rPr>
          <w:spacing w:val="-1"/>
        </w:rPr>
        <w:t xml:space="preserve"> </w:t>
      </w:r>
      <w:r>
        <w:t>of online</w:t>
      </w:r>
      <w:r>
        <w:rPr>
          <w:spacing w:val="-5"/>
        </w:rPr>
        <w:t xml:space="preserve"> </w:t>
      </w:r>
      <w:r>
        <w:t>gambling</w:t>
      </w:r>
      <w:r>
        <w:rPr>
          <w:spacing w:val="-2"/>
        </w:rPr>
        <w:t xml:space="preserve"> </w:t>
      </w:r>
      <w:r>
        <w:t>products</w:t>
      </w:r>
      <w:r>
        <w:rPr>
          <w:spacing w:val="-1"/>
        </w:rPr>
        <w:t xml:space="preserve"> </w:t>
      </w:r>
      <w:r>
        <w:t>has</w:t>
      </w:r>
      <w:r>
        <w:rPr>
          <w:spacing w:val="-6"/>
        </w:rPr>
        <w:t xml:space="preserve"> </w:t>
      </w:r>
      <w:r>
        <w:t>expanded</w:t>
      </w:r>
      <w:r>
        <w:rPr>
          <w:spacing w:val="-1"/>
        </w:rPr>
        <w:t xml:space="preserve"> </w:t>
      </w:r>
      <w:r>
        <w:t>over time.</w:t>
      </w:r>
      <w:r>
        <w:rPr>
          <w:spacing w:val="-5"/>
        </w:rPr>
        <w:t xml:space="preserve"> </w:t>
      </w:r>
      <w:r>
        <w:t>The</w:t>
      </w:r>
      <w:r>
        <w:rPr>
          <w:spacing w:val="-1"/>
        </w:rPr>
        <w:t xml:space="preserve"> </w:t>
      </w:r>
      <w:r>
        <w:t>comparison</w:t>
      </w:r>
      <w:r>
        <w:rPr>
          <w:spacing w:val="-5"/>
        </w:rPr>
        <w:t xml:space="preserve"> </w:t>
      </w:r>
      <w:r>
        <w:t>of online gambling prevalence can only</w:t>
      </w:r>
      <w:r>
        <w:rPr>
          <w:spacing w:val="-1"/>
        </w:rPr>
        <w:t xml:space="preserve"> </w:t>
      </w:r>
      <w:r>
        <w:t xml:space="preserve">be made where the same online activities are captured in prior surveys. </w:t>
      </w:r>
      <w:hyperlink w:anchor="_bookmark48" w:history="1">
        <w:r>
          <w:t>Table 7</w:t>
        </w:r>
      </w:hyperlink>
      <w:r>
        <w:t xml:space="preserve"> below shows the participation in online gambling by activity over time where measures are available. Participation in online casino games</w:t>
      </w:r>
      <w:r>
        <w:rPr>
          <w:spacing w:val="-2"/>
        </w:rPr>
        <w:t xml:space="preserve"> </w:t>
      </w:r>
      <w:r>
        <w:t>has</w:t>
      </w:r>
      <w:r>
        <w:rPr>
          <w:spacing w:val="-8"/>
        </w:rPr>
        <w:t xml:space="preserve"> </w:t>
      </w:r>
      <w:r>
        <w:t>alm</w:t>
      </w:r>
      <w:r>
        <w:t>ost</w:t>
      </w:r>
      <w:r>
        <w:rPr>
          <w:spacing w:val="-7"/>
        </w:rPr>
        <w:t xml:space="preserve"> </w:t>
      </w:r>
      <w:r>
        <w:t>halved</w:t>
      </w:r>
      <w:r>
        <w:rPr>
          <w:spacing w:val="-1"/>
        </w:rPr>
        <w:t xml:space="preserve"> </w:t>
      </w:r>
      <w:r>
        <w:t>since</w:t>
      </w:r>
      <w:r>
        <w:rPr>
          <w:spacing w:val="-4"/>
        </w:rPr>
        <w:t xml:space="preserve"> </w:t>
      </w:r>
      <w:r>
        <w:t>2011,</w:t>
      </w:r>
      <w:r>
        <w:rPr>
          <w:spacing w:val="-4"/>
        </w:rPr>
        <w:t xml:space="preserve"> </w:t>
      </w:r>
      <w:r>
        <w:t>whilst</w:t>
      </w:r>
      <w:r>
        <w:rPr>
          <w:spacing w:val="-7"/>
        </w:rPr>
        <w:t xml:space="preserve"> </w:t>
      </w:r>
      <w:r>
        <w:t>online</w:t>
      </w:r>
      <w:r>
        <w:rPr>
          <w:spacing w:val="-2"/>
        </w:rPr>
        <w:t xml:space="preserve"> </w:t>
      </w:r>
      <w:r>
        <w:t>betting</w:t>
      </w:r>
      <w:r>
        <w:rPr>
          <w:spacing w:val="-7"/>
        </w:rPr>
        <w:t xml:space="preserve"> </w:t>
      </w:r>
      <w:r>
        <w:t>on</w:t>
      </w:r>
      <w:r>
        <w:rPr>
          <w:spacing w:val="-4"/>
        </w:rPr>
        <w:t xml:space="preserve"> </w:t>
      </w:r>
      <w:r>
        <w:t>racing and</w:t>
      </w:r>
      <w:r>
        <w:rPr>
          <w:spacing w:val="-4"/>
        </w:rPr>
        <w:t xml:space="preserve"> </w:t>
      </w:r>
      <w:r>
        <w:t>sports</w:t>
      </w:r>
      <w:r>
        <w:rPr>
          <w:spacing w:val="-4"/>
        </w:rPr>
        <w:t xml:space="preserve"> </w:t>
      </w:r>
      <w:r>
        <w:t>has increased by approximately 50% from 2019 to 2024. Nevertheless, buying lottery tickets is by far the most prevalent form of online gambling.</w:t>
      </w:r>
    </w:p>
    <w:p w:rsidR="00CD29A2" w:rsidRDefault="009C6A8E">
      <w:pPr>
        <w:pStyle w:val="Heading5"/>
        <w:spacing w:before="274" w:after="3"/>
      </w:pPr>
      <w:bookmarkStart w:id="49" w:name="_bookmark48"/>
      <w:bookmarkEnd w:id="49"/>
      <w:r>
        <w:rPr>
          <w:smallCaps/>
          <w:color w:val="44536A"/>
        </w:rPr>
        <w:t>Table</w:t>
      </w:r>
      <w:r>
        <w:rPr>
          <w:smallCaps/>
          <w:color w:val="44536A"/>
          <w:spacing w:val="-14"/>
        </w:rPr>
        <w:t xml:space="preserve"> </w:t>
      </w:r>
      <w:r>
        <w:rPr>
          <w:smallCaps/>
          <w:color w:val="44536A"/>
        </w:rPr>
        <w:t>7</w:t>
      </w:r>
      <w:r>
        <w:rPr>
          <w:smallCaps/>
          <w:color w:val="44536A"/>
          <w:spacing w:val="-13"/>
        </w:rPr>
        <w:t xml:space="preserve"> </w:t>
      </w:r>
      <w:r>
        <w:rPr>
          <w:smallCaps/>
          <w:color w:val="44536A"/>
        </w:rPr>
        <w:t>Participation</w:t>
      </w:r>
      <w:r>
        <w:rPr>
          <w:smallCaps/>
          <w:color w:val="44536A"/>
          <w:spacing w:val="-13"/>
        </w:rPr>
        <w:t xml:space="preserve"> </w:t>
      </w:r>
      <w:r>
        <w:rPr>
          <w:smallCaps/>
          <w:color w:val="44536A"/>
        </w:rPr>
        <w:t>in</w:t>
      </w:r>
      <w:r>
        <w:rPr>
          <w:smallCaps/>
          <w:color w:val="44536A"/>
          <w:spacing w:val="-13"/>
        </w:rPr>
        <w:t xml:space="preserve"> </w:t>
      </w:r>
      <w:r>
        <w:rPr>
          <w:smallCaps/>
          <w:color w:val="44536A"/>
        </w:rPr>
        <w:t>online</w:t>
      </w:r>
      <w:r>
        <w:rPr>
          <w:smallCaps/>
          <w:color w:val="44536A"/>
          <w:spacing w:val="-8"/>
        </w:rPr>
        <w:t xml:space="preserve"> </w:t>
      </w:r>
      <w:r>
        <w:rPr>
          <w:smallCaps/>
          <w:color w:val="44536A"/>
        </w:rPr>
        <w:t>gambling</w:t>
      </w:r>
      <w:r>
        <w:rPr>
          <w:smallCaps/>
          <w:color w:val="44536A"/>
          <w:spacing w:val="-13"/>
        </w:rPr>
        <w:t xml:space="preserve"> </w:t>
      </w:r>
      <w:r>
        <w:rPr>
          <w:smallCaps/>
          <w:color w:val="44536A"/>
        </w:rPr>
        <w:t>acti</w:t>
      </w:r>
      <w:r>
        <w:rPr>
          <w:smallCaps/>
          <w:color w:val="44536A"/>
        </w:rPr>
        <w:t>vities,</w:t>
      </w:r>
      <w:r>
        <w:rPr>
          <w:smallCaps/>
          <w:color w:val="44536A"/>
          <w:spacing w:val="-14"/>
        </w:rPr>
        <w:t xml:space="preserve"> </w:t>
      </w:r>
      <w:r>
        <w:rPr>
          <w:smallCaps/>
          <w:color w:val="44536A"/>
        </w:rPr>
        <w:t>2006-</w:t>
      </w:r>
      <w:r>
        <w:rPr>
          <w:smallCaps/>
          <w:color w:val="44536A"/>
          <w:spacing w:val="-4"/>
        </w:rPr>
        <w:t>2024</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06"/>
        <w:gridCol w:w="1013"/>
        <w:gridCol w:w="1100"/>
        <w:gridCol w:w="1100"/>
        <w:gridCol w:w="1105"/>
      </w:tblGrid>
      <w:tr w:rsidR="00CD29A2">
        <w:trPr>
          <w:trHeight w:val="753"/>
        </w:trPr>
        <w:tc>
          <w:tcPr>
            <w:tcW w:w="4706" w:type="dxa"/>
            <w:shd w:val="clear" w:color="auto" w:fill="001F5F"/>
          </w:tcPr>
          <w:p w:rsidR="00CD29A2" w:rsidRDefault="00CD29A2">
            <w:pPr>
              <w:pStyle w:val="TableParagraph"/>
              <w:rPr>
                <w:rFonts w:ascii="Times New Roman"/>
                <w:sz w:val="20"/>
              </w:rPr>
            </w:pPr>
          </w:p>
        </w:tc>
        <w:tc>
          <w:tcPr>
            <w:tcW w:w="1013" w:type="dxa"/>
            <w:shd w:val="clear" w:color="auto" w:fill="001F5F"/>
          </w:tcPr>
          <w:p w:rsidR="00CD29A2" w:rsidRDefault="009C6A8E">
            <w:pPr>
              <w:pStyle w:val="TableParagraph"/>
              <w:spacing w:before="53" w:line="320" w:lineRule="atLeast"/>
              <w:ind w:left="86" w:firstLine="427"/>
              <w:rPr>
                <w:b/>
                <w:sz w:val="20"/>
              </w:rPr>
            </w:pPr>
            <w:r>
              <w:rPr>
                <w:b/>
                <w:color w:val="FFFFFF"/>
                <w:spacing w:val="-4"/>
                <w:sz w:val="20"/>
              </w:rPr>
              <w:t xml:space="preserve">2006 </w:t>
            </w:r>
            <w:r>
              <w:rPr>
                <w:b/>
                <w:color w:val="FFFFFF"/>
                <w:spacing w:val="-2"/>
                <w:sz w:val="20"/>
              </w:rPr>
              <w:t>(n=5,029)</w:t>
            </w:r>
          </w:p>
        </w:tc>
        <w:tc>
          <w:tcPr>
            <w:tcW w:w="1100" w:type="dxa"/>
            <w:shd w:val="clear" w:color="auto" w:fill="001F5F"/>
          </w:tcPr>
          <w:p w:rsidR="00CD29A2" w:rsidRDefault="009C6A8E">
            <w:pPr>
              <w:pStyle w:val="TableParagraph"/>
              <w:spacing w:before="53" w:line="320" w:lineRule="atLeast"/>
              <w:ind w:left="57" w:right="40" w:firstLine="552"/>
              <w:rPr>
                <w:b/>
                <w:sz w:val="20"/>
              </w:rPr>
            </w:pPr>
            <w:r>
              <w:rPr>
                <w:b/>
                <w:color w:val="FFFFFF"/>
                <w:spacing w:val="-6"/>
                <w:sz w:val="20"/>
              </w:rPr>
              <w:t xml:space="preserve">2011 </w:t>
            </w:r>
            <w:r>
              <w:rPr>
                <w:b/>
                <w:color w:val="FFFFFF"/>
                <w:spacing w:val="-2"/>
                <w:sz w:val="20"/>
              </w:rPr>
              <w:t>(n=10,000)</w:t>
            </w:r>
          </w:p>
        </w:tc>
        <w:tc>
          <w:tcPr>
            <w:tcW w:w="1100" w:type="dxa"/>
            <w:shd w:val="clear" w:color="auto" w:fill="001F5F"/>
          </w:tcPr>
          <w:p w:rsidR="00CD29A2" w:rsidRDefault="009C6A8E">
            <w:pPr>
              <w:pStyle w:val="TableParagraph"/>
              <w:spacing w:before="53" w:line="320" w:lineRule="atLeast"/>
              <w:ind w:left="57" w:right="40" w:firstLine="537"/>
              <w:rPr>
                <w:b/>
                <w:sz w:val="20"/>
              </w:rPr>
            </w:pPr>
            <w:r>
              <w:rPr>
                <w:b/>
                <w:color w:val="FFFFFF"/>
                <w:spacing w:val="-4"/>
                <w:sz w:val="20"/>
              </w:rPr>
              <w:t xml:space="preserve">2019 </w:t>
            </w:r>
            <w:r>
              <w:rPr>
                <w:b/>
                <w:color w:val="FFFFFF"/>
                <w:spacing w:val="-2"/>
                <w:sz w:val="20"/>
              </w:rPr>
              <w:t>(n=10,012)</w:t>
            </w:r>
          </w:p>
        </w:tc>
        <w:tc>
          <w:tcPr>
            <w:tcW w:w="1105" w:type="dxa"/>
            <w:shd w:val="clear" w:color="auto" w:fill="001F5F"/>
          </w:tcPr>
          <w:p w:rsidR="00CD29A2" w:rsidRDefault="009C6A8E">
            <w:pPr>
              <w:pStyle w:val="TableParagraph"/>
              <w:spacing w:before="53" w:line="320" w:lineRule="atLeast"/>
              <w:ind w:left="66" w:firstLine="537"/>
              <w:rPr>
                <w:b/>
                <w:sz w:val="20"/>
              </w:rPr>
            </w:pPr>
            <w:r>
              <w:rPr>
                <w:b/>
                <w:color w:val="FFFFFF"/>
                <w:spacing w:val="-4"/>
                <w:sz w:val="20"/>
              </w:rPr>
              <w:t xml:space="preserve">2024 </w:t>
            </w:r>
            <w:r>
              <w:rPr>
                <w:b/>
                <w:color w:val="FFFFFF"/>
                <w:spacing w:val="-2"/>
                <w:sz w:val="20"/>
              </w:rPr>
              <w:t>(n=10,000)</w:t>
            </w:r>
          </w:p>
        </w:tc>
      </w:tr>
      <w:tr w:rsidR="00CD29A2">
        <w:trPr>
          <w:trHeight w:val="431"/>
        </w:trPr>
        <w:tc>
          <w:tcPr>
            <w:tcW w:w="4706" w:type="dxa"/>
          </w:tcPr>
          <w:p w:rsidR="00CD29A2" w:rsidRDefault="009C6A8E">
            <w:pPr>
              <w:pStyle w:val="TableParagraph"/>
              <w:spacing w:before="148"/>
              <w:ind w:left="57"/>
              <w:rPr>
                <w:sz w:val="20"/>
              </w:rPr>
            </w:pPr>
            <w:r>
              <w:rPr>
                <w:sz w:val="20"/>
              </w:rPr>
              <w:t>Played</w:t>
            </w:r>
            <w:r>
              <w:rPr>
                <w:spacing w:val="-7"/>
                <w:sz w:val="20"/>
              </w:rPr>
              <w:t xml:space="preserve"> </w:t>
            </w:r>
            <w:r>
              <w:rPr>
                <w:sz w:val="20"/>
              </w:rPr>
              <w:t>casino</w:t>
            </w:r>
            <w:r>
              <w:rPr>
                <w:spacing w:val="-6"/>
                <w:sz w:val="20"/>
              </w:rPr>
              <w:t xml:space="preserve"> </w:t>
            </w:r>
            <w:r>
              <w:rPr>
                <w:sz w:val="20"/>
              </w:rPr>
              <w:t>games</w:t>
            </w:r>
            <w:r>
              <w:rPr>
                <w:spacing w:val="-5"/>
                <w:sz w:val="20"/>
              </w:rPr>
              <w:t xml:space="preserve"> </w:t>
            </w:r>
            <w:r>
              <w:rPr>
                <w:sz w:val="20"/>
              </w:rPr>
              <w:t>online/</w:t>
            </w:r>
            <w:r>
              <w:rPr>
                <w:spacing w:val="-4"/>
                <w:sz w:val="20"/>
              </w:rPr>
              <w:t xml:space="preserve"> </w:t>
            </w:r>
            <w:r>
              <w:rPr>
                <w:sz w:val="20"/>
              </w:rPr>
              <w:t>on</w:t>
            </w:r>
            <w:r>
              <w:rPr>
                <w:spacing w:val="-6"/>
                <w:sz w:val="20"/>
              </w:rPr>
              <w:t xml:space="preserve"> </w:t>
            </w:r>
            <w:r>
              <w:rPr>
                <w:sz w:val="20"/>
              </w:rPr>
              <w:t>the</w:t>
            </w:r>
            <w:r>
              <w:rPr>
                <w:spacing w:val="-6"/>
                <w:sz w:val="20"/>
              </w:rPr>
              <w:t xml:space="preserve"> </w:t>
            </w:r>
            <w:r>
              <w:rPr>
                <w:spacing w:val="-2"/>
                <w:sz w:val="20"/>
              </w:rPr>
              <w:t>internet</w:t>
            </w:r>
          </w:p>
        </w:tc>
        <w:tc>
          <w:tcPr>
            <w:tcW w:w="1013" w:type="dxa"/>
          </w:tcPr>
          <w:p w:rsidR="00CD29A2" w:rsidRDefault="009C6A8E">
            <w:pPr>
              <w:pStyle w:val="TableParagraph"/>
              <w:spacing w:before="148"/>
              <w:ind w:right="39"/>
              <w:jc w:val="right"/>
              <w:rPr>
                <w:sz w:val="20"/>
              </w:rPr>
            </w:pPr>
            <w:r>
              <w:rPr>
                <w:spacing w:val="-4"/>
                <w:sz w:val="20"/>
              </w:rPr>
              <w:t>1.0%</w:t>
            </w:r>
          </w:p>
        </w:tc>
        <w:tc>
          <w:tcPr>
            <w:tcW w:w="1100" w:type="dxa"/>
          </w:tcPr>
          <w:p w:rsidR="00CD29A2" w:rsidRDefault="009C6A8E">
            <w:pPr>
              <w:pStyle w:val="TableParagraph"/>
              <w:spacing w:before="148"/>
              <w:ind w:right="44"/>
              <w:jc w:val="right"/>
              <w:rPr>
                <w:sz w:val="20"/>
              </w:rPr>
            </w:pPr>
            <w:r>
              <w:rPr>
                <w:spacing w:val="-4"/>
                <w:sz w:val="20"/>
              </w:rPr>
              <w:t>2.0%</w:t>
            </w:r>
          </w:p>
        </w:tc>
        <w:tc>
          <w:tcPr>
            <w:tcW w:w="1100" w:type="dxa"/>
          </w:tcPr>
          <w:p w:rsidR="00CD29A2" w:rsidRDefault="009C6A8E">
            <w:pPr>
              <w:pStyle w:val="TableParagraph"/>
              <w:spacing w:before="148"/>
              <w:ind w:right="45"/>
              <w:jc w:val="right"/>
              <w:rPr>
                <w:sz w:val="20"/>
              </w:rPr>
            </w:pPr>
            <w:r>
              <w:rPr>
                <w:spacing w:val="-4"/>
                <w:sz w:val="20"/>
              </w:rPr>
              <w:t>0.5%</w:t>
            </w:r>
          </w:p>
        </w:tc>
        <w:tc>
          <w:tcPr>
            <w:tcW w:w="1105" w:type="dxa"/>
          </w:tcPr>
          <w:p w:rsidR="00CD29A2" w:rsidRDefault="009C6A8E">
            <w:pPr>
              <w:pStyle w:val="TableParagraph"/>
              <w:spacing w:before="148"/>
              <w:ind w:right="40"/>
              <w:jc w:val="right"/>
              <w:rPr>
                <w:sz w:val="20"/>
              </w:rPr>
            </w:pPr>
            <w:r>
              <w:rPr>
                <w:spacing w:val="-4"/>
                <w:sz w:val="20"/>
              </w:rPr>
              <w:t>0.8%</w:t>
            </w:r>
          </w:p>
        </w:tc>
      </w:tr>
      <w:tr w:rsidR="00CD29A2">
        <w:trPr>
          <w:trHeight w:val="758"/>
        </w:trPr>
        <w:tc>
          <w:tcPr>
            <w:tcW w:w="4706" w:type="dxa"/>
          </w:tcPr>
          <w:p w:rsidR="00CD29A2" w:rsidRDefault="009C6A8E">
            <w:pPr>
              <w:pStyle w:val="TableParagraph"/>
              <w:spacing w:before="58" w:line="320" w:lineRule="atLeast"/>
              <w:ind w:left="57" w:right="74"/>
              <w:rPr>
                <w:sz w:val="20"/>
              </w:rPr>
            </w:pPr>
            <w:r>
              <w:rPr>
                <w:sz w:val="20"/>
              </w:rPr>
              <w:t>Betting</w:t>
            </w:r>
            <w:r>
              <w:rPr>
                <w:spacing w:val="-6"/>
                <w:sz w:val="20"/>
              </w:rPr>
              <w:t xml:space="preserve"> </w:t>
            </w:r>
            <w:r>
              <w:rPr>
                <w:sz w:val="20"/>
              </w:rPr>
              <w:t>on</w:t>
            </w:r>
            <w:r>
              <w:rPr>
                <w:spacing w:val="-6"/>
                <w:sz w:val="20"/>
              </w:rPr>
              <w:t xml:space="preserve"> </w:t>
            </w:r>
            <w:r>
              <w:rPr>
                <w:sz w:val="20"/>
              </w:rPr>
              <w:t>horse</w:t>
            </w:r>
            <w:r>
              <w:rPr>
                <w:spacing w:val="-6"/>
                <w:sz w:val="20"/>
              </w:rPr>
              <w:t xml:space="preserve"> </w:t>
            </w:r>
            <w:r>
              <w:rPr>
                <w:sz w:val="20"/>
              </w:rPr>
              <w:t>or</w:t>
            </w:r>
            <w:r>
              <w:rPr>
                <w:spacing w:val="-5"/>
                <w:sz w:val="20"/>
              </w:rPr>
              <w:t xml:space="preserve"> </w:t>
            </w:r>
            <w:r>
              <w:rPr>
                <w:sz w:val="20"/>
              </w:rPr>
              <w:t>greyhound</w:t>
            </w:r>
            <w:r>
              <w:rPr>
                <w:spacing w:val="-6"/>
                <w:sz w:val="20"/>
              </w:rPr>
              <w:t xml:space="preserve"> </w:t>
            </w:r>
            <w:r>
              <w:rPr>
                <w:sz w:val="20"/>
              </w:rPr>
              <w:t>races,</w:t>
            </w:r>
            <w:r>
              <w:rPr>
                <w:spacing w:val="-7"/>
                <w:sz w:val="20"/>
              </w:rPr>
              <w:t xml:space="preserve"> </w:t>
            </w:r>
            <w:r>
              <w:rPr>
                <w:sz w:val="20"/>
              </w:rPr>
              <w:t>by</w:t>
            </w:r>
            <w:r>
              <w:rPr>
                <w:spacing w:val="-5"/>
                <w:sz w:val="20"/>
              </w:rPr>
              <w:t xml:space="preserve"> </w:t>
            </w:r>
            <w:r>
              <w:rPr>
                <w:sz w:val="20"/>
              </w:rPr>
              <w:t>placing bets online (including app)</w:t>
            </w:r>
          </w:p>
        </w:tc>
        <w:tc>
          <w:tcPr>
            <w:tcW w:w="1013" w:type="dxa"/>
          </w:tcPr>
          <w:p w:rsidR="00CD29A2" w:rsidRDefault="009C6A8E">
            <w:pPr>
              <w:pStyle w:val="TableParagraph"/>
              <w:spacing w:before="148"/>
              <w:ind w:right="40"/>
              <w:jc w:val="right"/>
              <w:rPr>
                <w:sz w:val="20"/>
              </w:rPr>
            </w:pPr>
            <w:r>
              <w:rPr>
                <w:spacing w:val="-10"/>
                <w:sz w:val="20"/>
              </w:rPr>
              <w:t>-</w:t>
            </w:r>
          </w:p>
        </w:tc>
        <w:tc>
          <w:tcPr>
            <w:tcW w:w="1100" w:type="dxa"/>
          </w:tcPr>
          <w:p w:rsidR="00CD29A2" w:rsidRDefault="009C6A8E">
            <w:pPr>
              <w:pStyle w:val="TableParagraph"/>
              <w:spacing w:before="148"/>
              <w:ind w:right="45"/>
              <w:jc w:val="right"/>
              <w:rPr>
                <w:sz w:val="20"/>
              </w:rPr>
            </w:pPr>
            <w:r>
              <w:rPr>
                <w:spacing w:val="-10"/>
                <w:sz w:val="20"/>
              </w:rPr>
              <w:t>-</w:t>
            </w:r>
          </w:p>
        </w:tc>
        <w:tc>
          <w:tcPr>
            <w:tcW w:w="1100" w:type="dxa"/>
          </w:tcPr>
          <w:p w:rsidR="00CD29A2" w:rsidRDefault="009C6A8E">
            <w:pPr>
              <w:pStyle w:val="TableParagraph"/>
              <w:spacing w:before="148"/>
              <w:ind w:right="45"/>
              <w:jc w:val="right"/>
              <w:rPr>
                <w:sz w:val="20"/>
              </w:rPr>
            </w:pPr>
            <w:r>
              <w:rPr>
                <w:spacing w:val="-4"/>
                <w:sz w:val="20"/>
              </w:rPr>
              <w:t>4.7%</w:t>
            </w:r>
          </w:p>
        </w:tc>
        <w:tc>
          <w:tcPr>
            <w:tcW w:w="1105" w:type="dxa"/>
          </w:tcPr>
          <w:p w:rsidR="00CD29A2" w:rsidRDefault="009C6A8E">
            <w:pPr>
              <w:pStyle w:val="TableParagraph"/>
              <w:spacing w:before="148"/>
              <w:ind w:right="47"/>
              <w:jc w:val="right"/>
              <w:rPr>
                <w:sz w:val="20"/>
              </w:rPr>
            </w:pPr>
            <w:r>
              <w:rPr>
                <w:spacing w:val="-2"/>
                <w:sz w:val="20"/>
              </w:rPr>
              <w:t>6.5%***</w:t>
            </w:r>
          </w:p>
        </w:tc>
      </w:tr>
      <w:tr w:rsidR="00CD29A2">
        <w:trPr>
          <w:trHeight w:val="753"/>
        </w:trPr>
        <w:tc>
          <w:tcPr>
            <w:tcW w:w="4706" w:type="dxa"/>
          </w:tcPr>
          <w:p w:rsidR="00CD29A2" w:rsidRDefault="009C6A8E">
            <w:pPr>
              <w:pStyle w:val="TableParagraph"/>
              <w:spacing w:before="53" w:line="320" w:lineRule="atLeast"/>
              <w:ind w:left="57"/>
              <w:rPr>
                <w:sz w:val="20"/>
              </w:rPr>
            </w:pPr>
            <w:r>
              <w:rPr>
                <w:sz w:val="20"/>
              </w:rPr>
              <w:t>Betting</w:t>
            </w:r>
            <w:r>
              <w:rPr>
                <w:spacing w:val="-6"/>
                <w:sz w:val="20"/>
              </w:rPr>
              <w:t xml:space="preserve"> </w:t>
            </w:r>
            <w:r>
              <w:rPr>
                <w:sz w:val="20"/>
              </w:rPr>
              <w:t>on</w:t>
            </w:r>
            <w:r>
              <w:rPr>
                <w:spacing w:val="-6"/>
                <w:sz w:val="20"/>
              </w:rPr>
              <w:t xml:space="preserve"> </w:t>
            </w:r>
            <w:r>
              <w:rPr>
                <w:sz w:val="20"/>
              </w:rPr>
              <w:t>sporting</w:t>
            </w:r>
            <w:r>
              <w:rPr>
                <w:spacing w:val="-6"/>
                <w:sz w:val="20"/>
              </w:rPr>
              <w:t xml:space="preserve"> </w:t>
            </w:r>
            <w:r>
              <w:rPr>
                <w:sz w:val="20"/>
              </w:rPr>
              <w:t>events,</w:t>
            </w:r>
            <w:r>
              <w:rPr>
                <w:spacing w:val="-4"/>
                <w:sz w:val="20"/>
              </w:rPr>
              <w:t xml:space="preserve"> </w:t>
            </w:r>
            <w:r>
              <w:rPr>
                <w:sz w:val="20"/>
              </w:rPr>
              <w:t>by</w:t>
            </w:r>
            <w:r>
              <w:rPr>
                <w:spacing w:val="-9"/>
                <w:sz w:val="20"/>
              </w:rPr>
              <w:t xml:space="preserve"> </w:t>
            </w:r>
            <w:r>
              <w:rPr>
                <w:sz w:val="20"/>
              </w:rPr>
              <w:t>placing</w:t>
            </w:r>
            <w:r>
              <w:rPr>
                <w:spacing w:val="-6"/>
                <w:sz w:val="20"/>
              </w:rPr>
              <w:t xml:space="preserve"> </w:t>
            </w:r>
            <w:r>
              <w:rPr>
                <w:sz w:val="20"/>
              </w:rPr>
              <w:t>bets</w:t>
            </w:r>
            <w:r>
              <w:rPr>
                <w:spacing w:val="-5"/>
                <w:sz w:val="20"/>
              </w:rPr>
              <w:t xml:space="preserve"> </w:t>
            </w:r>
            <w:r>
              <w:rPr>
                <w:sz w:val="20"/>
              </w:rPr>
              <w:t>online (including app)</w:t>
            </w:r>
          </w:p>
        </w:tc>
        <w:tc>
          <w:tcPr>
            <w:tcW w:w="1013" w:type="dxa"/>
          </w:tcPr>
          <w:p w:rsidR="00CD29A2" w:rsidRDefault="009C6A8E">
            <w:pPr>
              <w:pStyle w:val="TableParagraph"/>
              <w:spacing w:before="143"/>
              <w:ind w:right="40"/>
              <w:jc w:val="right"/>
              <w:rPr>
                <w:sz w:val="20"/>
              </w:rPr>
            </w:pPr>
            <w:r>
              <w:rPr>
                <w:spacing w:val="-10"/>
                <w:sz w:val="20"/>
              </w:rPr>
              <w:t>-</w:t>
            </w:r>
          </w:p>
        </w:tc>
        <w:tc>
          <w:tcPr>
            <w:tcW w:w="1100" w:type="dxa"/>
          </w:tcPr>
          <w:p w:rsidR="00CD29A2" w:rsidRDefault="009C6A8E">
            <w:pPr>
              <w:pStyle w:val="TableParagraph"/>
              <w:spacing w:before="143"/>
              <w:ind w:right="45"/>
              <w:jc w:val="right"/>
              <w:rPr>
                <w:sz w:val="20"/>
              </w:rPr>
            </w:pPr>
            <w:r>
              <w:rPr>
                <w:spacing w:val="-10"/>
                <w:sz w:val="20"/>
              </w:rPr>
              <w:t>-</w:t>
            </w:r>
          </w:p>
        </w:tc>
        <w:tc>
          <w:tcPr>
            <w:tcW w:w="1100" w:type="dxa"/>
          </w:tcPr>
          <w:p w:rsidR="00CD29A2" w:rsidRDefault="009C6A8E">
            <w:pPr>
              <w:pStyle w:val="TableParagraph"/>
              <w:spacing w:before="143"/>
              <w:ind w:right="45"/>
              <w:jc w:val="right"/>
              <w:rPr>
                <w:sz w:val="20"/>
              </w:rPr>
            </w:pPr>
            <w:r>
              <w:rPr>
                <w:spacing w:val="-4"/>
                <w:sz w:val="20"/>
              </w:rPr>
              <w:t>4.2%</w:t>
            </w:r>
          </w:p>
        </w:tc>
        <w:tc>
          <w:tcPr>
            <w:tcW w:w="1105" w:type="dxa"/>
          </w:tcPr>
          <w:p w:rsidR="00CD29A2" w:rsidRDefault="009C6A8E">
            <w:pPr>
              <w:pStyle w:val="TableParagraph"/>
              <w:spacing w:before="143"/>
              <w:ind w:right="47"/>
              <w:jc w:val="right"/>
              <w:rPr>
                <w:sz w:val="20"/>
              </w:rPr>
            </w:pPr>
            <w:r>
              <w:rPr>
                <w:spacing w:val="-2"/>
                <w:sz w:val="20"/>
              </w:rPr>
              <w:t>6.7%***</w:t>
            </w:r>
          </w:p>
        </w:tc>
      </w:tr>
      <w:tr w:rsidR="00CD29A2">
        <w:trPr>
          <w:trHeight w:val="431"/>
        </w:trPr>
        <w:tc>
          <w:tcPr>
            <w:tcW w:w="4706" w:type="dxa"/>
          </w:tcPr>
          <w:p w:rsidR="00CD29A2" w:rsidRDefault="009C6A8E">
            <w:pPr>
              <w:pStyle w:val="TableParagraph"/>
              <w:spacing w:before="143"/>
              <w:ind w:left="57"/>
              <w:rPr>
                <w:sz w:val="20"/>
              </w:rPr>
            </w:pPr>
            <w:r>
              <w:rPr>
                <w:sz w:val="20"/>
              </w:rPr>
              <w:t>Betting</w:t>
            </w:r>
            <w:r>
              <w:rPr>
                <w:spacing w:val="-5"/>
                <w:sz w:val="20"/>
              </w:rPr>
              <w:t xml:space="preserve"> </w:t>
            </w:r>
            <w:r>
              <w:rPr>
                <w:sz w:val="20"/>
              </w:rPr>
              <w:t>on</w:t>
            </w:r>
            <w:r>
              <w:rPr>
                <w:spacing w:val="-4"/>
                <w:sz w:val="20"/>
              </w:rPr>
              <w:t xml:space="preserve"> </w:t>
            </w:r>
            <w:proofErr w:type="spellStart"/>
            <w:r>
              <w:rPr>
                <w:sz w:val="20"/>
              </w:rPr>
              <w:t>esports</w:t>
            </w:r>
            <w:proofErr w:type="spellEnd"/>
            <w:r>
              <w:rPr>
                <w:spacing w:val="-8"/>
                <w:sz w:val="20"/>
              </w:rPr>
              <w:t xml:space="preserve"> </w:t>
            </w:r>
            <w:r>
              <w:rPr>
                <w:sz w:val="20"/>
              </w:rPr>
              <w:t>events,</w:t>
            </w:r>
            <w:r>
              <w:rPr>
                <w:spacing w:val="-7"/>
                <w:sz w:val="20"/>
              </w:rPr>
              <w:t xml:space="preserve"> </w:t>
            </w:r>
            <w:r>
              <w:rPr>
                <w:sz w:val="20"/>
              </w:rPr>
              <w:t>by</w:t>
            </w:r>
            <w:r>
              <w:rPr>
                <w:spacing w:val="-4"/>
                <w:sz w:val="20"/>
              </w:rPr>
              <w:t xml:space="preserve"> </w:t>
            </w:r>
            <w:r>
              <w:rPr>
                <w:sz w:val="20"/>
              </w:rPr>
              <w:t>placing</w:t>
            </w:r>
            <w:r>
              <w:rPr>
                <w:spacing w:val="-5"/>
                <w:sz w:val="20"/>
              </w:rPr>
              <w:t xml:space="preserve"> </w:t>
            </w:r>
            <w:r>
              <w:rPr>
                <w:sz w:val="20"/>
              </w:rPr>
              <w:t>bets</w:t>
            </w:r>
            <w:r>
              <w:rPr>
                <w:spacing w:val="-3"/>
                <w:sz w:val="20"/>
              </w:rPr>
              <w:t xml:space="preserve"> </w:t>
            </w:r>
            <w:r>
              <w:rPr>
                <w:spacing w:val="-2"/>
                <w:sz w:val="20"/>
              </w:rPr>
              <w:t>online</w:t>
            </w:r>
          </w:p>
        </w:tc>
        <w:tc>
          <w:tcPr>
            <w:tcW w:w="1013" w:type="dxa"/>
          </w:tcPr>
          <w:p w:rsidR="00CD29A2" w:rsidRDefault="009C6A8E">
            <w:pPr>
              <w:pStyle w:val="TableParagraph"/>
              <w:spacing w:before="143"/>
              <w:ind w:right="40"/>
              <w:jc w:val="right"/>
              <w:rPr>
                <w:sz w:val="20"/>
              </w:rPr>
            </w:pPr>
            <w:r>
              <w:rPr>
                <w:spacing w:val="-10"/>
                <w:sz w:val="20"/>
              </w:rPr>
              <w:t>-</w:t>
            </w:r>
          </w:p>
        </w:tc>
        <w:tc>
          <w:tcPr>
            <w:tcW w:w="1100" w:type="dxa"/>
          </w:tcPr>
          <w:p w:rsidR="00CD29A2" w:rsidRDefault="009C6A8E">
            <w:pPr>
              <w:pStyle w:val="TableParagraph"/>
              <w:spacing w:before="143"/>
              <w:ind w:right="45"/>
              <w:jc w:val="right"/>
              <w:rPr>
                <w:sz w:val="20"/>
              </w:rPr>
            </w:pPr>
            <w:r>
              <w:rPr>
                <w:spacing w:val="-10"/>
                <w:sz w:val="20"/>
              </w:rPr>
              <w:t>-</w:t>
            </w:r>
          </w:p>
        </w:tc>
        <w:tc>
          <w:tcPr>
            <w:tcW w:w="1100" w:type="dxa"/>
          </w:tcPr>
          <w:p w:rsidR="00CD29A2" w:rsidRDefault="009C6A8E">
            <w:pPr>
              <w:pStyle w:val="TableParagraph"/>
              <w:spacing w:before="143"/>
              <w:ind w:right="45"/>
              <w:jc w:val="right"/>
              <w:rPr>
                <w:sz w:val="20"/>
              </w:rPr>
            </w:pPr>
            <w:r>
              <w:rPr>
                <w:spacing w:val="-4"/>
                <w:sz w:val="20"/>
              </w:rPr>
              <w:t>0.5%</w:t>
            </w:r>
          </w:p>
        </w:tc>
        <w:tc>
          <w:tcPr>
            <w:tcW w:w="1105" w:type="dxa"/>
          </w:tcPr>
          <w:p w:rsidR="00CD29A2" w:rsidRDefault="009C6A8E">
            <w:pPr>
              <w:pStyle w:val="TableParagraph"/>
              <w:spacing w:before="143"/>
              <w:ind w:right="40"/>
              <w:jc w:val="right"/>
              <w:rPr>
                <w:sz w:val="20"/>
              </w:rPr>
            </w:pPr>
            <w:r>
              <w:rPr>
                <w:spacing w:val="-4"/>
                <w:sz w:val="20"/>
              </w:rPr>
              <w:t>0.5%</w:t>
            </w:r>
          </w:p>
        </w:tc>
      </w:tr>
      <w:tr w:rsidR="00CD29A2">
        <w:trPr>
          <w:trHeight w:val="753"/>
        </w:trPr>
        <w:tc>
          <w:tcPr>
            <w:tcW w:w="4706" w:type="dxa"/>
          </w:tcPr>
          <w:p w:rsidR="00CD29A2" w:rsidRDefault="009C6A8E">
            <w:pPr>
              <w:pStyle w:val="TableParagraph"/>
              <w:spacing w:before="58" w:line="320" w:lineRule="atLeast"/>
              <w:ind w:left="57"/>
              <w:rPr>
                <w:sz w:val="20"/>
              </w:rPr>
            </w:pPr>
            <w:r>
              <w:rPr>
                <w:sz w:val="20"/>
              </w:rPr>
              <w:t>Played</w:t>
            </w:r>
            <w:r>
              <w:rPr>
                <w:spacing w:val="-5"/>
                <w:sz w:val="20"/>
              </w:rPr>
              <w:t xml:space="preserve"> </w:t>
            </w:r>
            <w:r>
              <w:rPr>
                <w:sz w:val="20"/>
              </w:rPr>
              <w:t>poker</w:t>
            </w:r>
            <w:r>
              <w:rPr>
                <w:spacing w:val="-4"/>
                <w:sz w:val="20"/>
              </w:rPr>
              <w:t xml:space="preserve"> </w:t>
            </w:r>
            <w:r>
              <w:rPr>
                <w:sz w:val="20"/>
              </w:rPr>
              <w:t>games</w:t>
            </w:r>
            <w:r>
              <w:rPr>
                <w:spacing w:val="-4"/>
                <w:sz w:val="20"/>
              </w:rPr>
              <w:t xml:space="preserve"> </w:t>
            </w:r>
            <w:r>
              <w:rPr>
                <w:sz w:val="20"/>
              </w:rPr>
              <w:t>online</w:t>
            </w:r>
            <w:r>
              <w:rPr>
                <w:spacing w:val="-5"/>
                <w:sz w:val="20"/>
              </w:rPr>
              <w:t xml:space="preserve"> </w:t>
            </w:r>
            <w:r>
              <w:rPr>
                <w:sz w:val="20"/>
              </w:rPr>
              <w:t>for</w:t>
            </w:r>
            <w:r>
              <w:rPr>
                <w:spacing w:val="-4"/>
                <w:sz w:val="20"/>
              </w:rPr>
              <w:t xml:space="preserve"> </w:t>
            </w:r>
            <w:r>
              <w:rPr>
                <w:sz w:val="20"/>
              </w:rPr>
              <w:t>money</w:t>
            </w:r>
            <w:r>
              <w:rPr>
                <w:spacing w:val="-4"/>
                <w:sz w:val="20"/>
              </w:rPr>
              <w:t xml:space="preserve"> </w:t>
            </w:r>
            <w:r>
              <w:rPr>
                <w:sz w:val="20"/>
              </w:rPr>
              <w:t>rather</w:t>
            </w:r>
            <w:r>
              <w:rPr>
                <w:spacing w:val="-8"/>
                <w:sz w:val="20"/>
              </w:rPr>
              <w:t xml:space="preserve"> </w:t>
            </w:r>
            <w:r>
              <w:rPr>
                <w:sz w:val="20"/>
              </w:rPr>
              <w:t xml:space="preserve">than </w:t>
            </w:r>
            <w:r>
              <w:rPr>
                <w:spacing w:val="-2"/>
                <w:sz w:val="20"/>
              </w:rPr>
              <w:t>points</w:t>
            </w:r>
          </w:p>
        </w:tc>
        <w:tc>
          <w:tcPr>
            <w:tcW w:w="1013" w:type="dxa"/>
          </w:tcPr>
          <w:p w:rsidR="00CD29A2" w:rsidRDefault="009C6A8E">
            <w:pPr>
              <w:pStyle w:val="TableParagraph"/>
              <w:spacing w:before="149"/>
              <w:ind w:right="40"/>
              <w:jc w:val="right"/>
              <w:rPr>
                <w:sz w:val="20"/>
              </w:rPr>
            </w:pPr>
            <w:r>
              <w:rPr>
                <w:spacing w:val="-10"/>
                <w:sz w:val="20"/>
              </w:rPr>
              <w:t>-</w:t>
            </w:r>
          </w:p>
        </w:tc>
        <w:tc>
          <w:tcPr>
            <w:tcW w:w="1100" w:type="dxa"/>
          </w:tcPr>
          <w:p w:rsidR="00CD29A2" w:rsidRDefault="009C6A8E">
            <w:pPr>
              <w:pStyle w:val="TableParagraph"/>
              <w:spacing w:before="149"/>
              <w:ind w:right="45"/>
              <w:jc w:val="right"/>
              <w:rPr>
                <w:sz w:val="20"/>
              </w:rPr>
            </w:pPr>
            <w:r>
              <w:rPr>
                <w:spacing w:val="-10"/>
                <w:sz w:val="20"/>
              </w:rPr>
              <w:t>-</w:t>
            </w:r>
          </w:p>
        </w:tc>
        <w:tc>
          <w:tcPr>
            <w:tcW w:w="1100" w:type="dxa"/>
          </w:tcPr>
          <w:p w:rsidR="00CD29A2" w:rsidRDefault="009C6A8E">
            <w:pPr>
              <w:pStyle w:val="TableParagraph"/>
              <w:spacing w:before="149"/>
              <w:ind w:right="45"/>
              <w:jc w:val="right"/>
              <w:rPr>
                <w:sz w:val="20"/>
              </w:rPr>
            </w:pPr>
            <w:r>
              <w:rPr>
                <w:spacing w:val="-4"/>
                <w:sz w:val="20"/>
              </w:rPr>
              <w:t>0.3%</w:t>
            </w:r>
          </w:p>
        </w:tc>
        <w:tc>
          <w:tcPr>
            <w:tcW w:w="1105" w:type="dxa"/>
          </w:tcPr>
          <w:p w:rsidR="00CD29A2" w:rsidRDefault="009C6A8E">
            <w:pPr>
              <w:pStyle w:val="TableParagraph"/>
              <w:spacing w:before="149"/>
              <w:ind w:right="40"/>
              <w:jc w:val="right"/>
              <w:rPr>
                <w:sz w:val="20"/>
              </w:rPr>
            </w:pPr>
            <w:r>
              <w:rPr>
                <w:spacing w:val="-4"/>
                <w:sz w:val="20"/>
              </w:rPr>
              <w:t>0.4%</w:t>
            </w:r>
          </w:p>
        </w:tc>
      </w:tr>
      <w:tr w:rsidR="00CD29A2">
        <w:trPr>
          <w:trHeight w:val="436"/>
        </w:trPr>
        <w:tc>
          <w:tcPr>
            <w:tcW w:w="4706" w:type="dxa"/>
          </w:tcPr>
          <w:p w:rsidR="00CD29A2" w:rsidRDefault="009C6A8E">
            <w:pPr>
              <w:pStyle w:val="TableParagraph"/>
              <w:spacing w:before="148"/>
              <w:ind w:left="57"/>
              <w:rPr>
                <w:sz w:val="20"/>
              </w:rPr>
            </w:pPr>
            <w:r>
              <w:rPr>
                <w:sz w:val="20"/>
              </w:rPr>
              <w:t>Bought</w:t>
            </w:r>
            <w:r>
              <w:rPr>
                <w:spacing w:val="-7"/>
                <w:sz w:val="20"/>
              </w:rPr>
              <w:t xml:space="preserve"> </w:t>
            </w:r>
            <w:r>
              <w:rPr>
                <w:sz w:val="20"/>
              </w:rPr>
              <w:t>lotto</w:t>
            </w:r>
            <w:r>
              <w:rPr>
                <w:spacing w:val="-9"/>
                <w:sz w:val="20"/>
              </w:rPr>
              <w:t xml:space="preserve"> </w:t>
            </w:r>
            <w:r>
              <w:rPr>
                <w:sz w:val="20"/>
              </w:rPr>
              <w:t>tickets</w:t>
            </w:r>
            <w:r>
              <w:rPr>
                <w:spacing w:val="-8"/>
                <w:sz w:val="20"/>
              </w:rPr>
              <w:t xml:space="preserve"> </w:t>
            </w:r>
            <w:r>
              <w:rPr>
                <w:sz w:val="20"/>
              </w:rPr>
              <w:t>online</w:t>
            </w:r>
            <w:r>
              <w:rPr>
                <w:spacing w:val="-9"/>
                <w:sz w:val="20"/>
              </w:rPr>
              <w:t xml:space="preserve"> </w:t>
            </w:r>
            <w:r>
              <w:rPr>
                <w:sz w:val="20"/>
              </w:rPr>
              <w:t>(including</w:t>
            </w:r>
            <w:r>
              <w:rPr>
                <w:spacing w:val="-8"/>
                <w:sz w:val="20"/>
              </w:rPr>
              <w:t xml:space="preserve"> </w:t>
            </w:r>
            <w:r>
              <w:rPr>
                <w:spacing w:val="-2"/>
                <w:sz w:val="20"/>
              </w:rPr>
              <w:t>apps)</w:t>
            </w:r>
          </w:p>
        </w:tc>
        <w:tc>
          <w:tcPr>
            <w:tcW w:w="1013" w:type="dxa"/>
          </w:tcPr>
          <w:p w:rsidR="00CD29A2" w:rsidRDefault="009C6A8E">
            <w:pPr>
              <w:pStyle w:val="TableParagraph"/>
              <w:spacing w:before="148"/>
              <w:ind w:right="40"/>
              <w:jc w:val="right"/>
              <w:rPr>
                <w:sz w:val="20"/>
              </w:rPr>
            </w:pPr>
            <w:r>
              <w:rPr>
                <w:spacing w:val="-10"/>
                <w:sz w:val="20"/>
              </w:rPr>
              <w:t>-</w:t>
            </w:r>
          </w:p>
        </w:tc>
        <w:tc>
          <w:tcPr>
            <w:tcW w:w="1100" w:type="dxa"/>
          </w:tcPr>
          <w:p w:rsidR="00CD29A2" w:rsidRDefault="009C6A8E">
            <w:pPr>
              <w:pStyle w:val="TableParagraph"/>
              <w:spacing w:before="148"/>
              <w:ind w:right="45"/>
              <w:jc w:val="right"/>
              <w:rPr>
                <w:sz w:val="20"/>
              </w:rPr>
            </w:pPr>
            <w:r>
              <w:rPr>
                <w:spacing w:val="-10"/>
                <w:sz w:val="20"/>
              </w:rPr>
              <w:t>-</w:t>
            </w:r>
          </w:p>
        </w:tc>
        <w:tc>
          <w:tcPr>
            <w:tcW w:w="1100" w:type="dxa"/>
          </w:tcPr>
          <w:p w:rsidR="00CD29A2" w:rsidRDefault="009C6A8E">
            <w:pPr>
              <w:pStyle w:val="TableParagraph"/>
              <w:spacing w:before="148"/>
              <w:ind w:right="46"/>
              <w:jc w:val="right"/>
              <w:rPr>
                <w:sz w:val="20"/>
              </w:rPr>
            </w:pPr>
            <w:r>
              <w:rPr>
                <w:spacing w:val="-10"/>
                <w:sz w:val="20"/>
              </w:rPr>
              <w:t>-</w:t>
            </w:r>
          </w:p>
        </w:tc>
        <w:tc>
          <w:tcPr>
            <w:tcW w:w="1105" w:type="dxa"/>
          </w:tcPr>
          <w:p w:rsidR="00CD29A2" w:rsidRDefault="009C6A8E">
            <w:pPr>
              <w:pStyle w:val="TableParagraph"/>
              <w:spacing w:before="148"/>
              <w:ind w:right="40"/>
              <w:jc w:val="right"/>
              <w:rPr>
                <w:sz w:val="20"/>
              </w:rPr>
            </w:pPr>
            <w:r>
              <w:rPr>
                <w:spacing w:val="-2"/>
                <w:sz w:val="20"/>
              </w:rPr>
              <w:t>20.4%</w:t>
            </w:r>
          </w:p>
        </w:tc>
      </w:tr>
      <w:tr w:rsidR="00CD29A2">
        <w:trPr>
          <w:trHeight w:val="431"/>
        </w:trPr>
        <w:tc>
          <w:tcPr>
            <w:tcW w:w="4706" w:type="dxa"/>
          </w:tcPr>
          <w:p w:rsidR="00CD29A2" w:rsidRDefault="009C6A8E">
            <w:pPr>
              <w:pStyle w:val="TableParagraph"/>
              <w:spacing w:before="148"/>
              <w:ind w:left="57"/>
              <w:rPr>
                <w:sz w:val="20"/>
              </w:rPr>
            </w:pPr>
            <w:r>
              <w:rPr>
                <w:sz w:val="20"/>
              </w:rPr>
              <w:t>Bought</w:t>
            </w:r>
            <w:r>
              <w:rPr>
                <w:spacing w:val="-6"/>
                <w:sz w:val="20"/>
              </w:rPr>
              <w:t xml:space="preserve"> </w:t>
            </w:r>
            <w:r>
              <w:rPr>
                <w:sz w:val="20"/>
              </w:rPr>
              <w:t>overseas</w:t>
            </w:r>
            <w:r>
              <w:rPr>
                <w:spacing w:val="-6"/>
                <w:sz w:val="20"/>
              </w:rPr>
              <w:t xml:space="preserve"> </w:t>
            </w:r>
            <w:r>
              <w:rPr>
                <w:sz w:val="20"/>
              </w:rPr>
              <w:t>lottery</w:t>
            </w:r>
            <w:r>
              <w:rPr>
                <w:spacing w:val="-10"/>
                <w:sz w:val="20"/>
              </w:rPr>
              <w:t xml:space="preserve"> </w:t>
            </w:r>
            <w:r>
              <w:rPr>
                <w:sz w:val="20"/>
              </w:rPr>
              <w:t>tickets</w:t>
            </w:r>
            <w:r>
              <w:rPr>
                <w:spacing w:val="-7"/>
                <w:sz w:val="20"/>
              </w:rPr>
              <w:t xml:space="preserve"> </w:t>
            </w:r>
            <w:r>
              <w:rPr>
                <w:sz w:val="20"/>
              </w:rPr>
              <w:t>via</w:t>
            </w:r>
            <w:r>
              <w:rPr>
                <w:spacing w:val="-8"/>
                <w:sz w:val="20"/>
              </w:rPr>
              <w:t xml:space="preserve"> </w:t>
            </w:r>
            <w:r>
              <w:rPr>
                <w:sz w:val="20"/>
              </w:rPr>
              <w:t>online</w:t>
            </w:r>
            <w:r>
              <w:rPr>
                <w:spacing w:val="-7"/>
                <w:sz w:val="20"/>
              </w:rPr>
              <w:t xml:space="preserve"> </w:t>
            </w:r>
            <w:r>
              <w:rPr>
                <w:spacing w:val="-2"/>
                <w:sz w:val="20"/>
              </w:rPr>
              <w:t>services</w:t>
            </w:r>
          </w:p>
        </w:tc>
        <w:tc>
          <w:tcPr>
            <w:tcW w:w="1013" w:type="dxa"/>
          </w:tcPr>
          <w:p w:rsidR="00CD29A2" w:rsidRDefault="009C6A8E">
            <w:pPr>
              <w:pStyle w:val="TableParagraph"/>
              <w:spacing w:before="148"/>
              <w:ind w:right="40"/>
              <w:jc w:val="right"/>
              <w:rPr>
                <w:sz w:val="20"/>
              </w:rPr>
            </w:pPr>
            <w:r>
              <w:rPr>
                <w:spacing w:val="-10"/>
                <w:sz w:val="20"/>
              </w:rPr>
              <w:t>-</w:t>
            </w:r>
          </w:p>
        </w:tc>
        <w:tc>
          <w:tcPr>
            <w:tcW w:w="1100" w:type="dxa"/>
          </w:tcPr>
          <w:p w:rsidR="00CD29A2" w:rsidRDefault="009C6A8E">
            <w:pPr>
              <w:pStyle w:val="TableParagraph"/>
              <w:spacing w:before="148"/>
              <w:ind w:right="45"/>
              <w:jc w:val="right"/>
              <w:rPr>
                <w:sz w:val="20"/>
              </w:rPr>
            </w:pPr>
            <w:r>
              <w:rPr>
                <w:spacing w:val="-10"/>
                <w:sz w:val="20"/>
              </w:rPr>
              <w:t>-</w:t>
            </w:r>
          </w:p>
        </w:tc>
        <w:tc>
          <w:tcPr>
            <w:tcW w:w="1100" w:type="dxa"/>
          </w:tcPr>
          <w:p w:rsidR="00CD29A2" w:rsidRDefault="009C6A8E">
            <w:pPr>
              <w:pStyle w:val="TableParagraph"/>
              <w:spacing w:before="148"/>
              <w:ind w:right="46"/>
              <w:jc w:val="right"/>
              <w:rPr>
                <w:sz w:val="20"/>
              </w:rPr>
            </w:pPr>
            <w:r>
              <w:rPr>
                <w:spacing w:val="-10"/>
                <w:sz w:val="20"/>
              </w:rPr>
              <w:t>-</w:t>
            </w:r>
          </w:p>
        </w:tc>
        <w:tc>
          <w:tcPr>
            <w:tcW w:w="1105" w:type="dxa"/>
          </w:tcPr>
          <w:p w:rsidR="00CD29A2" w:rsidRDefault="009C6A8E">
            <w:pPr>
              <w:pStyle w:val="TableParagraph"/>
              <w:spacing w:before="148"/>
              <w:ind w:right="40"/>
              <w:jc w:val="right"/>
              <w:rPr>
                <w:sz w:val="20"/>
              </w:rPr>
            </w:pPr>
            <w:r>
              <w:rPr>
                <w:spacing w:val="-4"/>
                <w:sz w:val="20"/>
              </w:rPr>
              <w:t>1.4%</w:t>
            </w:r>
          </w:p>
        </w:tc>
      </w:tr>
      <w:tr w:rsidR="00CD29A2">
        <w:trPr>
          <w:trHeight w:val="436"/>
        </w:trPr>
        <w:tc>
          <w:tcPr>
            <w:tcW w:w="4706" w:type="dxa"/>
          </w:tcPr>
          <w:p w:rsidR="00CD29A2" w:rsidRDefault="009C6A8E">
            <w:pPr>
              <w:pStyle w:val="TableParagraph"/>
              <w:spacing w:before="148"/>
              <w:ind w:left="57"/>
              <w:rPr>
                <w:sz w:val="20"/>
              </w:rPr>
            </w:pPr>
            <w:r>
              <w:rPr>
                <w:sz w:val="20"/>
              </w:rPr>
              <w:t>Played</w:t>
            </w:r>
            <w:r>
              <w:rPr>
                <w:spacing w:val="-7"/>
                <w:sz w:val="20"/>
              </w:rPr>
              <w:t xml:space="preserve"> </w:t>
            </w:r>
            <w:r>
              <w:rPr>
                <w:sz w:val="20"/>
              </w:rPr>
              <w:t>keno</w:t>
            </w:r>
            <w:r>
              <w:rPr>
                <w:spacing w:val="-6"/>
                <w:sz w:val="20"/>
              </w:rPr>
              <w:t xml:space="preserve"> </w:t>
            </w:r>
            <w:r>
              <w:rPr>
                <w:spacing w:val="-2"/>
                <w:sz w:val="20"/>
              </w:rPr>
              <w:t>online</w:t>
            </w:r>
          </w:p>
        </w:tc>
        <w:tc>
          <w:tcPr>
            <w:tcW w:w="1013" w:type="dxa"/>
          </w:tcPr>
          <w:p w:rsidR="00CD29A2" w:rsidRDefault="009C6A8E">
            <w:pPr>
              <w:pStyle w:val="TableParagraph"/>
              <w:spacing w:before="148"/>
              <w:ind w:right="40"/>
              <w:jc w:val="right"/>
              <w:rPr>
                <w:sz w:val="20"/>
              </w:rPr>
            </w:pPr>
            <w:r>
              <w:rPr>
                <w:spacing w:val="-10"/>
                <w:sz w:val="20"/>
              </w:rPr>
              <w:t>-</w:t>
            </w:r>
          </w:p>
        </w:tc>
        <w:tc>
          <w:tcPr>
            <w:tcW w:w="1100" w:type="dxa"/>
          </w:tcPr>
          <w:p w:rsidR="00CD29A2" w:rsidRDefault="009C6A8E">
            <w:pPr>
              <w:pStyle w:val="TableParagraph"/>
              <w:spacing w:before="148"/>
              <w:ind w:right="45"/>
              <w:jc w:val="right"/>
              <w:rPr>
                <w:sz w:val="20"/>
              </w:rPr>
            </w:pPr>
            <w:r>
              <w:rPr>
                <w:spacing w:val="-10"/>
                <w:sz w:val="20"/>
              </w:rPr>
              <w:t>-</w:t>
            </w:r>
          </w:p>
        </w:tc>
        <w:tc>
          <w:tcPr>
            <w:tcW w:w="1100" w:type="dxa"/>
          </w:tcPr>
          <w:p w:rsidR="00CD29A2" w:rsidRDefault="009C6A8E">
            <w:pPr>
              <w:pStyle w:val="TableParagraph"/>
              <w:spacing w:before="148"/>
              <w:ind w:right="46"/>
              <w:jc w:val="right"/>
              <w:rPr>
                <w:sz w:val="20"/>
              </w:rPr>
            </w:pPr>
            <w:r>
              <w:rPr>
                <w:spacing w:val="-10"/>
                <w:sz w:val="20"/>
              </w:rPr>
              <w:t>-</w:t>
            </w:r>
          </w:p>
        </w:tc>
        <w:tc>
          <w:tcPr>
            <w:tcW w:w="1105" w:type="dxa"/>
          </w:tcPr>
          <w:p w:rsidR="00CD29A2" w:rsidRDefault="009C6A8E">
            <w:pPr>
              <w:pStyle w:val="TableParagraph"/>
              <w:spacing w:before="148"/>
              <w:ind w:right="40"/>
              <w:jc w:val="right"/>
              <w:rPr>
                <w:sz w:val="20"/>
              </w:rPr>
            </w:pPr>
            <w:r>
              <w:rPr>
                <w:spacing w:val="-4"/>
                <w:sz w:val="20"/>
              </w:rPr>
              <w:t>0.2%</w:t>
            </w:r>
          </w:p>
        </w:tc>
      </w:tr>
    </w:tbl>
    <w:p w:rsidR="00CD29A2" w:rsidRDefault="009C6A8E">
      <w:pPr>
        <w:spacing w:before="3"/>
        <w:ind w:left="420" w:right="810"/>
        <w:rPr>
          <w:i/>
          <w:sz w:val="18"/>
        </w:rPr>
      </w:pPr>
      <w:r>
        <w:rPr>
          <w:i/>
          <w:sz w:val="18"/>
        </w:rPr>
        <w:t>Based on numerous</w:t>
      </w:r>
      <w:r>
        <w:rPr>
          <w:i/>
          <w:spacing w:val="-4"/>
          <w:sz w:val="18"/>
        </w:rPr>
        <w:t xml:space="preserve"> </w:t>
      </w:r>
      <w:r>
        <w:rPr>
          <w:i/>
          <w:sz w:val="18"/>
        </w:rPr>
        <w:t>questions,</w:t>
      </w:r>
      <w:r>
        <w:rPr>
          <w:i/>
          <w:spacing w:val="-2"/>
          <w:sz w:val="18"/>
        </w:rPr>
        <w:t xml:space="preserve"> </w:t>
      </w:r>
      <w:r>
        <w:rPr>
          <w:i/>
          <w:sz w:val="18"/>
        </w:rPr>
        <w:t>as</w:t>
      </w:r>
      <w:r>
        <w:rPr>
          <w:i/>
          <w:spacing w:val="-4"/>
          <w:sz w:val="18"/>
        </w:rPr>
        <w:t xml:space="preserve"> </w:t>
      </w:r>
      <w:r>
        <w:rPr>
          <w:i/>
          <w:sz w:val="18"/>
        </w:rPr>
        <w:t>outlined in</w:t>
      </w:r>
      <w:r>
        <w:rPr>
          <w:i/>
          <w:spacing w:val="-4"/>
          <w:sz w:val="18"/>
        </w:rPr>
        <w:t xml:space="preserve"> </w:t>
      </w:r>
      <w:r>
        <w:rPr>
          <w:i/>
          <w:sz w:val="18"/>
        </w:rPr>
        <w:t>the</w:t>
      </w:r>
      <w:r>
        <w:rPr>
          <w:i/>
          <w:spacing w:val="-4"/>
          <w:sz w:val="18"/>
        </w:rPr>
        <w:t xml:space="preserve"> </w:t>
      </w:r>
      <w:r>
        <w:rPr>
          <w:i/>
          <w:sz w:val="18"/>
        </w:rPr>
        <w:t>text</w:t>
      </w:r>
      <w:r>
        <w:rPr>
          <w:i/>
          <w:spacing w:val="-2"/>
          <w:sz w:val="18"/>
        </w:rPr>
        <w:t xml:space="preserve"> </w:t>
      </w:r>
      <w:r>
        <w:rPr>
          <w:i/>
          <w:sz w:val="18"/>
        </w:rPr>
        <w:t>above.</w:t>
      </w:r>
      <w:r>
        <w:rPr>
          <w:i/>
          <w:spacing w:val="-6"/>
          <w:sz w:val="18"/>
        </w:rPr>
        <w:t xml:space="preserve"> </w:t>
      </w:r>
      <w:r>
        <w:rPr>
          <w:i/>
          <w:sz w:val="18"/>
        </w:rPr>
        <w:t>Base:</w:t>
      </w:r>
      <w:r>
        <w:rPr>
          <w:i/>
          <w:spacing w:val="-2"/>
          <w:sz w:val="18"/>
        </w:rPr>
        <w:t xml:space="preserve"> </w:t>
      </w:r>
      <w:r>
        <w:rPr>
          <w:i/>
          <w:sz w:val="18"/>
        </w:rPr>
        <w:t>All</w:t>
      </w:r>
      <w:r>
        <w:rPr>
          <w:i/>
          <w:spacing w:val="-1"/>
          <w:sz w:val="18"/>
        </w:rPr>
        <w:t xml:space="preserve"> </w:t>
      </w:r>
      <w:r>
        <w:rPr>
          <w:i/>
          <w:sz w:val="18"/>
        </w:rPr>
        <w:t>respondents</w:t>
      </w:r>
      <w:r>
        <w:rPr>
          <w:i/>
          <w:spacing w:val="-4"/>
          <w:sz w:val="18"/>
        </w:rPr>
        <w:t xml:space="preserve"> </w:t>
      </w:r>
      <w:r>
        <w:rPr>
          <w:i/>
          <w:sz w:val="18"/>
        </w:rPr>
        <w:t>(n=10,000). Asterisks</w:t>
      </w:r>
      <w:r>
        <w:rPr>
          <w:i/>
          <w:spacing w:val="-4"/>
          <w:sz w:val="18"/>
        </w:rPr>
        <w:t xml:space="preserve"> </w:t>
      </w:r>
      <w:r>
        <w:rPr>
          <w:i/>
          <w:sz w:val="18"/>
        </w:rPr>
        <w:t>(if</w:t>
      </w:r>
      <w:r>
        <w:rPr>
          <w:i/>
          <w:sz w:val="18"/>
        </w:rPr>
        <w:t xml:space="preserve"> present) indicate a statistically significant difference: *p&lt;.05, **p&lt;.01,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1"/>
        <w:ind w:right="810"/>
      </w:pPr>
      <w:bookmarkStart w:id="50" w:name="_bookmark49"/>
      <w:bookmarkEnd w:id="50"/>
      <w:r>
        <w:rPr>
          <w:color w:val="001F5F"/>
        </w:rPr>
        <w:lastRenderedPageBreak/>
        <w:t>Chapter</w:t>
      </w:r>
      <w:r>
        <w:rPr>
          <w:color w:val="001F5F"/>
          <w:spacing w:val="-9"/>
        </w:rPr>
        <w:t xml:space="preserve"> </w:t>
      </w:r>
      <w:r>
        <w:rPr>
          <w:color w:val="001F5F"/>
        </w:rPr>
        <w:t>4:</w:t>
      </w:r>
      <w:r>
        <w:rPr>
          <w:color w:val="001F5F"/>
          <w:spacing w:val="-9"/>
        </w:rPr>
        <w:t xml:space="preserve"> </w:t>
      </w:r>
      <w:r>
        <w:rPr>
          <w:color w:val="001F5F"/>
        </w:rPr>
        <w:t>Gambling</w:t>
      </w:r>
      <w:r>
        <w:rPr>
          <w:color w:val="001F5F"/>
          <w:spacing w:val="-8"/>
        </w:rPr>
        <w:t xml:space="preserve"> </w:t>
      </w:r>
      <w:r>
        <w:rPr>
          <w:color w:val="001F5F"/>
        </w:rPr>
        <w:t>participation</w:t>
      </w:r>
      <w:r>
        <w:rPr>
          <w:color w:val="001F5F"/>
          <w:spacing w:val="-7"/>
        </w:rPr>
        <w:t xml:space="preserve"> </w:t>
      </w:r>
      <w:r>
        <w:rPr>
          <w:color w:val="001F5F"/>
        </w:rPr>
        <w:t>and</w:t>
      </w:r>
      <w:r>
        <w:rPr>
          <w:color w:val="001F5F"/>
          <w:spacing w:val="-9"/>
        </w:rPr>
        <w:t xml:space="preserve"> </w:t>
      </w:r>
      <w:r>
        <w:rPr>
          <w:color w:val="001F5F"/>
        </w:rPr>
        <w:t>frequency on each form</w:t>
      </w:r>
    </w:p>
    <w:p w:rsidR="00CD29A2" w:rsidRDefault="009C6A8E">
      <w:pPr>
        <w:pStyle w:val="ListParagraph"/>
        <w:numPr>
          <w:ilvl w:val="2"/>
          <w:numId w:val="25"/>
        </w:numPr>
        <w:tabs>
          <w:tab w:val="left" w:pos="1126"/>
        </w:tabs>
        <w:spacing w:before="357"/>
        <w:ind w:left="1126" w:hanging="360"/>
        <w:rPr>
          <w:sz w:val="24"/>
        </w:rPr>
      </w:pPr>
      <w:r>
        <w:rPr>
          <w:noProof/>
          <w:lang w:val="en-AU" w:eastAsia="en-AU"/>
        </w:rPr>
        <mc:AlternateContent>
          <mc:Choice Requires="wps">
            <w:drawing>
              <wp:anchor distT="0" distB="0" distL="0" distR="0" simplePos="0" relativeHeight="478915072" behindDoc="1" locked="0" layoutInCell="1" allowOverlap="1">
                <wp:simplePos x="0" y="0"/>
                <wp:positionH relativeFrom="page">
                  <wp:posOffset>914704</wp:posOffset>
                </wp:positionH>
                <wp:positionV relativeFrom="paragraph">
                  <wp:posOffset>203249</wp:posOffset>
                </wp:positionV>
                <wp:extent cx="5732780" cy="4890135"/>
                <wp:effectExtent l="0" t="0" r="0" b="0"/>
                <wp:wrapNone/>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4890135"/>
                        </a:xfrm>
                        <a:custGeom>
                          <a:avLst/>
                          <a:gdLst/>
                          <a:ahLst/>
                          <a:cxnLst/>
                          <a:rect l="l" t="t" r="r" b="b"/>
                          <a:pathLst>
                            <a:path w="5732780" h="4890135">
                              <a:moveTo>
                                <a:pt x="5726544" y="4884051"/>
                              </a:moveTo>
                              <a:lnTo>
                                <a:pt x="6096" y="4884051"/>
                              </a:lnTo>
                              <a:lnTo>
                                <a:pt x="0" y="4884051"/>
                              </a:lnTo>
                              <a:lnTo>
                                <a:pt x="0" y="4890135"/>
                              </a:lnTo>
                              <a:lnTo>
                                <a:pt x="6096" y="4890135"/>
                              </a:lnTo>
                              <a:lnTo>
                                <a:pt x="5726544" y="4890135"/>
                              </a:lnTo>
                              <a:lnTo>
                                <a:pt x="5726544" y="4884051"/>
                              </a:lnTo>
                              <a:close/>
                            </a:path>
                            <a:path w="5732780" h="4890135">
                              <a:moveTo>
                                <a:pt x="5726544" y="0"/>
                              </a:moveTo>
                              <a:lnTo>
                                <a:pt x="6096" y="0"/>
                              </a:lnTo>
                              <a:lnTo>
                                <a:pt x="0" y="0"/>
                              </a:lnTo>
                              <a:lnTo>
                                <a:pt x="0" y="5969"/>
                              </a:lnTo>
                              <a:lnTo>
                                <a:pt x="0" y="6096"/>
                              </a:lnTo>
                              <a:lnTo>
                                <a:pt x="0" y="4884039"/>
                              </a:lnTo>
                              <a:lnTo>
                                <a:pt x="6096" y="4884039"/>
                              </a:lnTo>
                              <a:lnTo>
                                <a:pt x="6096" y="6096"/>
                              </a:lnTo>
                              <a:lnTo>
                                <a:pt x="5726544" y="6096"/>
                              </a:lnTo>
                              <a:lnTo>
                                <a:pt x="5726544" y="0"/>
                              </a:lnTo>
                              <a:close/>
                            </a:path>
                            <a:path w="5732780" h="4890135">
                              <a:moveTo>
                                <a:pt x="5732729" y="4884051"/>
                              </a:moveTo>
                              <a:lnTo>
                                <a:pt x="5726633" y="4884051"/>
                              </a:lnTo>
                              <a:lnTo>
                                <a:pt x="5726633" y="4890135"/>
                              </a:lnTo>
                              <a:lnTo>
                                <a:pt x="5732729" y="4890135"/>
                              </a:lnTo>
                              <a:lnTo>
                                <a:pt x="5732729" y="4884051"/>
                              </a:lnTo>
                              <a:close/>
                            </a:path>
                            <a:path w="5732780" h="4890135">
                              <a:moveTo>
                                <a:pt x="5732729" y="0"/>
                              </a:moveTo>
                              <a:lnTo>
                                <a:pt x="5726633" y="0"/>
                              </a:lnTo>
                              <a:lnTo>
                                <a:pt x="5726633" y="5969"/>
                              </a:lnTo>
                              <a:lnTo>
                                <a:pt x="5726633" y="6096"/>
                              </a:lnTo>
                              <a:lnTo>
                                <a:pt x="5726633" y="4884039"/>
                              </a:lnTo>
                              <a:lnTo>
                                <a:pt x="5732729" y="4884039"/>
                              </a:lnTo>
                              <a:lnTo>
                                <a:pt x="5732729" y="6096"/>
                              </a:lnTo>
                              <a:lnTo>
                                <a:pt x="5732729" y="5969"/>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F47108" id="Graphic 25" o:spid="_x0000_s1026" style="position:absolute;margin-left:1in;margin-top:16pt;width:451.4pt;height:385.05pt;z-index:-24401408;visibility:visible;mso-wrap-style:square;mso-wrap-distance-left:0;mso-wrap-distance-top:0;mso-wrap-distance-right:0;mso-wrap-distance-bottom:0;mso-position-horizontal:absolute;mso-position-horizontal-relative:page;mso-position-vertical:absolute;mso-position-vertical-relative:text;v-text-anchor:top" coordsize="5732780,4890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" path="m5726544,4884051r-5720448,l,4884051r,6084l6096,4890135r5720448,l5726544,4884051xem5726544,l6096,,,,,5969r,127l,4884039r6096,l6096,6096r5720448,l5726544,xem5732729,4884051r-6096,l5726633,4890135r6096,l5732729,4884051xem5732729,r-6096,l5726633,5969r,127l5726633,4884039r6096,l5732729,6096r,-127l5732729,xe" fillcolor="black" stroked="f">
                <v:path arrowok="t"/>
                <w10:wrap anchorx="page"/>
              </v:shape>
            </w:pict>
          </mc:Fallback>
        </mc:AlternateContent>
      </w:r>
      <w:r>
        <w:rPr>
          <w:sz w:val="24"/>
        </w:rPr>
        <w:t>Buying</w:t>
      </w:r>
      <w:r>
        <w:rPr>
          <w:spacing w:val="-4"/>
          <w:sz w:val="24"/>
        </w:rPr>
        <w:t xml:space="preserve"> </w:t>
      </w:r>
      <w:r>
        <w:rPr>
          <w:sz w:val="24"/>
        </w:rPr>
        <w:t>lottery</w:t>
      </w:r>
      <w:r>
        <w:rPr>
          <w:spacing w:val="-3"/>
          <w:sz w:val="24"/>
        </w:rPr>
        <w:t xml:space="preserve"> </w:t>
      </w:r>
      <w:r>
        <w:rPr>
          <w:sz w:val="24"/>
        </w:rPr>
        <w:t>tickets</w:t>
      </w:r>
      <w:r>
        <w:rPr>
          <w:spacing w:val="-2"/>
          <w:sz w:val="24"/>
        </w:rPr>
        <w:t xml:space="preserve"> </w:t>
      </w:r>
      <w:r>
        <w:rPr>
          <w:sz w:val="24"/>
        </w:rPr>
        <w:t>remains</w:t>
      </w:r>
      <w:r>
        <w:rPr>
          <w:spacing w:val="-3"/>
          <w:sz w:val="24"/>
        </w:rPr>
        <w:t xml:space="preserve"> </w:t>
      </w:r>
      <w:r>
        <w:rPr>
          <w:sz w:val="24"/>
        </w:rPr>
        <w:t>the</w:t>
      </w:r>
      <w:r>
        <w:rPr>
          <w:spacing w:val="-6"/>
          <w:sz w:val="24"/>
        </w:rPr>
        <w:t xml:space="preserve"> </w:t>
      </w:r>
      <w:r>
        <w:rPr>
          <w:sz w:val="24"/>
        </w:rPr>
        <w:t>most</w:t>
      </w:r>
      <w:r>
        <w:rPr>
          <w:spacing w:val="-7"/>
          <w:sz w:val="24"/>
        </w:rPr>
        <w:t xml:space="preserve"> </w:t>
      </w:r>
      <w:r>
        <w:rPr>
          <w:sz w:val="24"/>
        </w:rPr>
        <w:t>prevalent</w:t>
      </w:r>
      <w:r>
        <w:rPr>
          <w:spacing w:val="-2"/>
          <w:sz w:val="24"/>
        </w:rPr>
        <w:t xml:space="preserve"> </w:t>
      </w:r>
      <w:r>
        <w:rPr>
          <w:sz w:val="24"/>
        </w:rPr>
        <w:t>form</w:t>
      </w:r>
      <w:r>
        <w:rPr>
          <w:spacing w:val="-2"/>
          <w:sz w:val="24"/>
        </w:rPr>
        <w:t xml:space="preserve"> </w:t>
      </w:r>
      <w:r>
        <w:rPr>
          <w:sz w:val="24"/>
        </w:rPr>
        <w:t>of</w:t>
      </w:r>
      <w:r>
        <w:rPr>
          <w:spacing w:val="-2"/>
          <w:sz w:val="24"/>
        </w:rPr>
        <w:t xml:space="preserve"> gambling.</w:t>
      </w:r>
    </w:p>
    <w:p w:rsidR="00CD29A2" w:rsidRDefault="009C6A8E">
      <w:pPr>
        <w:pStyle w:val="ListParagraph"/>
        <w:numPr>
          <w:ilvl w:val="2"/>
          <w:numId w:val="25"/>
        </w:numPr>
        <w:tabs>
          <w:tab w:val="left" w:pos="1126"/>
        </w:tabs>
        <w:spacing w:before="27" w:line="276" w:lineRule="auto"/>
        <w:ind w:left="1126" w:right="830"/>
        <w:rPr>
          <w:sz w:val="24"/>
        </w:rPr>
      </w:pPr>
      <w:r>
        <w:rPr>
          <w:sz w:val="24"/>
        </w:rPr>
        <w:t xml:space="preserve">The percentage of people gambling on EGMs, instant </w:t>
      </w:r>
      <w:proofErr w:type="spellStart"/>
      <w:r>
        <w:rPr>
          <w:sz w:val="24"/>
        </w:rPr>
        <w:t>scratchies</w:t>
      </w:r>
      <w:proofErr w:type="spellEnd"/>
      <w:r>
        <w:rPr>
          <w:sz w:val="24"/>
        </w:rPr>
        <w:t>, race betting, casino table games, overseas lotteries and keno has trended downwards</w:t>
      </w:r>
      <w:r>
        <w:rPr>
          <w:spacing w:val="-5"/>
          <w:sz w:val="24"/>
        </w:rPr>
        <w:t xml:space="preserve"> </w:t>
      </w:r>
      <w:r>
        <w:rPr>
          <w:sz w:val="24"/>
        </w:rPr>
        <w:t>since</w:t>
      </w:r>
      <w:r>
        <w:rPr>
          <w:spacing w:val="-5"/>
          <w:sz w:val="24"/>
        </w:rPr>
        <w:t xml:space="preserve"> </w:t>
      </w:r>
      <w:r>
        <w:rPr>
          <w:sz w:val="24"/>
        </w:rPr>
        <w:t>2006.</w:t>
      </w:r>
      <w:r>
        <w:rPr>
          <w:spacing w:val="-4"/>
          <w:sz w:val="24"/>
        </w:rPr>
        <w:t xml:space="preserve"> </w:t>
      </w:r>
      <w:r>
        <w:rPr>
          <w:sz w:val="24"/>
        </w:rPr>
        <w:t>However,</w:t>
      </w:r>
      <w:r>
        <w:rPr>
          <w:spacing w:val="-5"/>
          <w:sz w:val="24"/>
        </w:rPr>
        <w:t xml:space="preserve"> </w:t>
      </w:r>
      <w:r>
        <w:rPr>
          <w:sz w:val="24"/>
        </w:rPr>
        <w:t>EGMs,</w:t>
      </w:r>
      <w:r>
        <w:rPr>
          <w:spacing w:val="-5"/>
          <w:sz w:val="24"/>
        </w:rPr>
        <w:t xml:space="preserve"> </w:t>
      </w:r>
      <w:proofErr w:type="spellStart"/>
      <w:r>
        <w:rPr>
          <w:sz w:val="24"/>
        </w:rPr>
        <w:t>scratchies</w:t>
      </w:r>
      <w:proofErr w:type="spellEnd"/>
      <w:r>
        <w:rPr>
          <w:spacing w:val="-5"/>
          <w:sz w:val="24"/>
        </w:rPr>
        <w:t xml:space="preserve"> </w:t>
      </w:r>
      <w:r>
        <w:rPr>
          <w:sz w:val="24"/>
        </w:rPr>
        <w:t>and</w:t>
      </w:r>
      <w:r>
        <w:rPr>
          <w:spacing w:val="-8"/>
          <w:sz w:val="24"/>
        </w:rPr>
        <w:t xml:space="preserve"> </w:t>
      </w:r>
      <w:r>
        <w:rPr>
          <w:sz w:val="24"/>
        </w:rPr>
        <w:t>race</w:t>
      </w:r>
      <w:r>
        <w:rPr>
          <w:spacing w:val="-5"/>
          <w:sz w:val="24"/>
        </w:rPr>
        <w:t xml:space="preserve"> </w:t>
      </w:r>
      <w:r>
        <w:rPr>
          <w:sz w:val="24"/>
        </w:rPr>
        <w:t>betting are</w:t>
      </w:r>
      <w:r>
        <w:rPr>
          <w:spacing w:val="-4"/>
          <w:sz w:val="24"/>
        </w:rPr>
        <w:t xml:space="preserve"> </w:t>
      </w:r>
      <w:r>
        <w:rPr>
          <w:sz w:val="24"/>
        </w:rPr>
        <w:t>still common forms of gambling.</w:t>
      </w:r>
    </w:p>
    <w:p w:rsidR="00CD29A2" w:rsidRDefault="009C6A8E">
      <w:pPr>
        <w:pStyle w:val="ListParagraph"/>
        <w:numPr>
          <w:ilvl w:val="2"/>
          <w:numId w:val="25"/>
        </w:numPr>
        <w:tabs>
          <w:tab w:val="left" w:pos="1126"/>
        </w:tabs>
        <w:spacing w:line="276" w:lineRule="auto"/>
        <w:ind w:left="1126" w:right="1534"/>
        <w:rPr>
          <w:sz w:val="24"/>
        </w:rPr>
      </w:pPr>
      <w:r>
        <w:rPr>
          <w:sz w:val="24"/>
        </w:rPr>
        <w:t>The</w:t>
      </w:r>
      <w:r>
        <w:rPr>
          <w:spacing w:val="-3"/>
          <w:sz w:val="24"/>
        </w:rPr>
        <w:t xml:space="preserve"> </w:t>
      </w:r>
      <w:r>
        <w:rPr>
          <w:sz w:val="24"/>
        </w:rPr>
        <w:t>percentage</w:t>
      </w:r>
      <w:r>
        <w:rPr>
          <w:spacing w:val="-3"/>
          <w:sz w:val="24"/>
        </w:rPr>
        <w:t xml:space="preserve"> </w:t>
      </w:r>
      <w:r>
        <w:rPr>
          <w:sz w:val="24"/>
        </w:rPr>
        <w:t>of</w:t>
      </w:r>
      <w:r>
        <w:rPr>
          <w:spacing w:val="-7"/>
          <w:sz w:val="24"/>
        </w:rPr>
        <w:t xml:space="preserve"> </w:t>
      </w:r>
      <w:r>
        <w:rPr>
          <w:sz w:val="24"/>
        </w:rPr>
        <w:t>people</w:t>
      </w:r>
      <w:r>
        <w:rPr>
          <w:spacing w:val="-7"/>
          <w:sz w:val="24"/>
        </w:rPr>
        <w:t xml:space="preserve"> </w:t>
      </w:r>
      <w:r>
        <w:rPr>
          <w:sz w:val="24"/>
        </w:rPr>
        <w:t>gambling</w:t>
      </w:r>
      <w:r>
        <w:rPr>
          <w:spacing w:val="-7"/>
          <w:sz w:val="24"/>
        </w:rPr>
        <w:t xml:space="preserve"> </w:t>
      </w:r>
      <w:r>
        <w:rPr>
          <w:sz w:val="24"/>
        </w:rPr>
        <w:t>on</w:t>
      </w:r>
      <w:r>
        <w:rPr>
          <w:spacing w:val="-3"/>
          <w:sz w:val="24"/>
        </w:rPr>
        <w:t xml:space="preserve"> </w:t>
      </w:r>
      <w:r>
        <w:rPr>
          <w:sz w:val="24"/>
        </w:rPr>
        <w:t>lotteries</w:t>
      </w:r>
      <w:r>
        <w:rPr>
          <w:spacing w:val="-3"/>
          <w:sz w:val="24"/>
        </w:rPr>
        <w:t xml:space="preserve"> </w:t>
      </w:r>
      <w:r>
        <w:rPr>
          <w:sz w:val="24"/>
        </w:rPr>
        <w:t>and</w:t>
      </w:r>
      <w:r>
        <w:rPr>
          <w:spacing w:val="-3"/>
          <w:sz w:val="24"/>
        </w:rPr>
        <w:t xml:space="preserve"> </w:t>
      </w:r>
      <w:r>
        <w:rPr>
          <w:sz w:val="24"/>
        </w:rPr>
        <w:t>sports</w:t>
      </w:r>
      <w:r>
        <w:rPr>
          <w:spacing w:val="-3"/>
          <w:sz w:val="24"/>
        </w:rPr>
        <w:t xml:space="preserve"> </w:t>
      </w:r>
      <w:r>
        <w:rPr>
          <w:sz w:val="24"/>
        </w:rPr>
        <w:t>betting</w:t>
      </w:r>
      <w:r>
        <w:rPr>
          <w:spacing w:val="-3"/>
          <w:sz w:val="24"/>
        </w:rPr>
        <w:t xml:space="preserve"> </w:t>
      </w:r>
      <w:r>
        <w:rPr>
          <w:sz w:val="24"/>
        </w:rPr>
        <w:t>has increased since 2006.</w:t>
      </w:r>
    </w:p>
    <w:p w:rsidR="00CD29A2" w:rsidRDefault="009C6A8E">
      <w:pPr>
        <w:pStyle w:val="ListParagraph"/>
        <w:numPr>
          <w:ilvl w:val="2"/>
          <w:numId w:val="25"/>
        </w:numPr>
        <w:tabs>
          <w:tab w:val="left" w:pos="1126"/>
        </w:tabs>
        <w:spacing w:line="276" w:lineRule="auto"/>
        <w:ind w:left="1126" w:right="1129"/>
        <w:rPr>
          <w:sz w:val="24"/>
        </w:rPr>
      </w:pPr>
      <w:r>
        <w:rPr>
          <w:sz w:val="24"/>
        </w:rPr>
        <w:t>Most</w:t>
      </w:r>
      <w:r>
        <w:rPr>
          <w:spacing w:val="-2"/>
          <w:sz w:val="24"/>
        </w:rPr>
        <w:t xml:space="preserve"> </w:t>
      </w:r>
      <w:r>
        <w:rPr>
          <w:sz w:val="24"/>
        </w:rPr>
        <w:t>people</w:t>
      </w:r>
      <w:r>
        <w:rPr>
          <w:spacing w:val="-2"/>
          <w:sz w:val="24"/>
        </w:rPr>
        <w:t xml:space="preserve"> </w:t>
      </w:r>
      <w:r>
        <w:rPr>
          <w:sz w:val="24"/>
        </w:rPr>
        <w:t>who</w:t>
      </w:r>
      <w:r>
        <w:rPr>
          <w:spacing w:val="-1"/>
          <w:sz w:val="24"/>
        </w:rPr>
        <w:t xml:space="preserve"> </w:t>
      </w:r>
      <w:r>
        <w:rPr>
          <w:sz w:val="24"/>
        </w:rPr>
        <w:t>gamble</w:t>
      </w:r>
      <w:r>
        <w:rPr>
          <w:spacing w:val="-3"/>
          <w:sz w:val="24"/>
        </w:rPr>
        <w:t xml:space="preserve"> </w:t>
      </w:r>
      <w:r>
        <w:rPr>
          <w:sz w:val="24"/>
        </w:rPr>
        <w:t>do</w:t>
      </w:r>
      <w:r>
        <w:rPr>
          <w:spacing w:val="-2"/>
          <w:sz w:val="24"/>
        </w:rPr>
        <w:t xml:space="preserve"> </w:t>
      </w:r>
      <w:r>
        <w:rPr>
          <w:sz w:val="24"/>
        </w:rPr>
        <w:t>so less</w:t>
      </w:r>
      <w:r>
        <w:rPr>
          <w:spacing w:val="-6"/>
          <w:sz w:val="24"/>
        </w:rPr>
        <w:t xml:space="preserve"> </w:t>
      </w:r>
      <w:r>
        <w:rPr>
          <w:sz w:val="24"/>
        </w:rPr>
        <w:t>regularly</w:t>
      </w:r>
      <w:r>
        <w:rPr>
          <w:spacing w:val="-6"/>
          <w:sz w:val="24"/>
        </w:rPr>
        <w:t xml:space="preserve"> </w:t>
      </w:r>
      <w:r>
        <w:rPr>
          <w:sz w:val="24"/>
        </w:rPr>
        <w:t>(less</w:t>
      </w:r>
      <w:r>
        <w:rPr>
          <w:spacing w:val="-2"/>
          <w:sz w:val="24"/>
        </w:rPr>
        <w:t xml:space="preserve"> </w:t>
      </w:r>
      <w:r>
        <w:rPr>
          <w:sz w:val="24"/>
        </w:rPr>
        <w:t>than</w:t>
      </w:r>
      <w:r>
        <w:rPr>
          <w:spacing w:val="-6"/>
          <w:sz w:val="24"/>
        </w:rPr>
        <w:t xml:space="preserve"> </w:t>
      </w:r>
      <w:r>
        <w:rPr>
          <w:sz w:val="24"/>
        </w:rPr>
        <w:t>6</w:t>
      </w:r>
      <w:r>
        <w:rPr>
          <w:spacing w:val="-2"/>
          <w:sz w:val="24"/>
        </w:rPr>
        <w:t xml:space="preserve"> </w:t>
      </w:r>
      <w:r>
        <w:rPr>
          <w:sz w:val="24"/>
        </w:rPr>
        <w:t>times</w:t>
      </w:r>
      <w:r>
        <w:rPr>
          <w:spacing w:val="-7"/>
          <w:sz w:val="24"/>
        </w:rPr>
        <w:t xml:space="preserve"> </w:t>
      </w:r>
      <w:r>
        <w:rPr>
          <w:sz w:val="24"/>
        </w:rPr>
        <w:t>per</w:t>
      </w:r>
      <w:r>
        <w:rPr>
          <w:spacing w:val="-1"/>
          <w:sz w:val="24"/>
        </w:rPr>
        <w:t xml:space="preserve"> </w:t>
      </w:r>
      <w:r>
        <w:rPr>
          <w:sz w:val="24"/>
        </w:rPr>
        <w:t>year), although some forms (particularly sports and race betting) are associated with more regular gambling.</w:t>
      </w:r>
    </w:p>
    <w:p w:rsidR="00CD29A2" w:rsidRDefault="009C6A8E">
      <w:pPr>
        <w:pStyle w:val="ListParagraph"/>
        <w:numPr>
          <w:ilvl w:val="2"/>
          <w:numId w:val="25"/>
        </w:numPr>
        <w:tabs>
          <w:tab w:val="left" w:pos="1126"/>
        </w:tabs>
        <w:spacing w:line="271" w:lineRule="auto"/>
        <w:ind w:left="1126" w:right="834"/>
        <w:rPr>
          <w:sz w:val="24"/>
        </w:rPr>
      </w:pPr>
      <w:r>
        <w:rPr>
          <w:sz w:val="24"/>
        </w:rPr>
        <w:t>Men</w:t>
      </w:r>
      <w:r>
        <w:rPr>
          <w:spacing w:val="-2"/>
          <w:sz w:val="24"/>
        </w:rPr>
        <w:t xml:space="preserve"> </w:t>
      </w:r>
      <w:r>
        <w:rPr>
          <w:sz w:val="24"/>
        </w:rPr>
        <w:t>were</w:t>
      </w:r>
      <w:r>
        <w:rPr>
          <w:spacing w:val="-2"/>
          <w:sz w:val="24"/>
        </w:rPr>
        <w:t xml:space="preserve"> </w:t>
      </w:r>
      <w:r>
        <w:rPr>
          <w:sz w:val="24"/>
        </w:rPr>
        <w:t>generally</w:t>
      </w:r>
      <w:r>
        <w:rPr>
          <w:spacing w:val="-3"/>
          <w:sz w:val="24"/>
        </w:rPr>
        <w:t xml:space="preserve"> </w:t>
      </w:r>
      <w:r>
        <w:rPr>
          <w:sz w:val="24"/>
        </w:rPr>
        <w:t>more</w:t>
      </w:r>
      <w:r>
        <w:rPr>
          <w:spacing w:val="-3"/>
          <w:sz w:val="24"/>
        </w:rPr>
        <w:t xml:space="preserve"> </w:t>
      </w:r>
      <w:r>
        <w:rPr>
          <w:sz w:val="24"/>
        </w:rPr>
        <w:t>likely</w:t>
      </w:r>
      <w:r>
        <w:rPr>
          <w:spacing w:val="-3"/>
          <w:sz w:val="24"/>
        </w:rPr>
        <w:t xml:space="preserve"> </w:t>
      </w:r>
      <w:r>
        <w:rPr>
          <w:sz w:val="24"/>
        </w:rPr>
        <w:t>to</w:t>
      </w:r>
      <w:r>
        <w:rPr>
          <w:spacing w:val="-6"/>
          <w:sz w:val="24"/>
        </w:rPr>
        <w:t xml:space="preserve"> </w:t>
      </w:r>
      <w:r>
        <w:rPr>
          <w:sz w:val="24"/>
        </w:rPr>
        <w:t>gamble</w:t>
      </w:r>
      <w:r>
        <w:rPr>
          <w:spacing w:val="-3"/>
          <w:sz w:val="24"/>
        </w:rPr>
        <w:t xml:space="preserve"> </w:t>
      </w:r>
      <w:r>
        <w:rPr>
          <w:sz w:val="24"/>
        </w:rPr>
        <w:t>than</w:t>
      </w:r>
      <w:r>
        <w:rPr>
          <w:spacing w:val="-3"/>
          <w:sz w:val="24"/>
        </w:rPr>
        <w:t xml:space="preserve"> </w:t>
      </w:r>
      <w:r>
        <w:rPr>
          <w:sz w:val="24"/>
        </w:rPr>
        <w:t>women,</w:t>
      </w:r>
      <w:r>
        <w:rPr>
          <w:spacing w:val="-6"/>
          <w:sz w:val="24"/>
        </w:rPr>
        <w:t xml:space="preserve"> </w:t>
      </w:r>
      <w:r>
        <w:rPr>
          <w:sz w:val="24"/>
        </w:rPr>
        <w:t>except</w:t>
      </w:r>
      <w:r>
        <w:rPr>
          <w:spacing w:val="-3"/>
          <w:sz w:val="24"/>
        </w:rPr>
        <w:t xml:space="preserve"> </w:t>
      </w:r>
      <w:r>
        <w:rPr>
          <w:sz w:val="24"/>
        </w:rPr>
        <w:t>for</w:t>
      </w:r>
      <w:r>
        <w:rPr>
          <w:spacing w:val="-2"/>
          <w:sz w:val="24"/>
        </w:rPr>
        <w:t xml:space="preserve"> </w:t>
      </w:r>
      <w:proofErr w:type="spellStart"/>
      <w:r>
        <w:rPr>
          <w:sz w:val="24"/>
        </w:rPr>
        <w:t>scratchies</w:t>
      </w:r>
      <w:proofErr w:type="spellEnd"/>
      <w:r>
        <w:rPr>
          <w:sz w:val="24"/>
        </w:rPr>
        <w:t xml:space="preserve"> and bingo, where older women are more likely to take part.</w:t>
      </w:r>
    </w:p>
    <w:p w:rsidR="00CD29A2" w:rsidRDefault="009C6A8E">
      <w:pPr>
        <w:pStyle w:val="ListParagraph"/>
        <w:numPr>
          <w:ilvl w:val="2"/>
          <w:numId w:val="25"/>
        </w:numPr>
        <w:tabs>
          <w:tab w:val="left" w:pos="1126"/>
        </w:tabs>
        <w:spacing w:line="276" w:lineRule="auto"/>
        <w:ind w:left="1126" w:right="987"/>
        <w:rPr>
          <w:sz w:val="24"/>
        </w:rPr>
      </w:pPr>
      <w:r>
        <w:rPr>
          <w:sz w:val="24"/>
        </w:rPr>
        <w:t>Participation</w:t>
      </w:r>
      <w:r>
        <w:rPr>
          <w:spacing w:val="-3"/>
          <w:sz w:val="24"/>
        </w:rPr>
        <w:t xml:space="preserve"> </w:t>
      </w:r>
      <w:r>
        <w:rPr>
          <w:sz w:val="24"/>
        </w:rPr>
        <w:t>in</w:t>
      </w:r>
      <w:r>
        <w:rPr>
          <w:spacing w:val="-3"/>
          <w:sz w:val="24"/>
        </w:rPr>
        <w:t xml:space="preserve"> </w:t>
      </w:r>
      <w:r>
        <w:rPr>
          <w:sz w:val="24"/>
        </w:rPr>
        <w:t>casino</w:t>
      </w:r>
      <w:r>
        <w:rPr>
          <w:spacing w:val="-3"/>
          <w:sz w:val="24"/>
        </w:rPr>
        <w:t xml:space="preserve"> </w:t>
      </w:r>
      <w:r>
        <w:rPr>
          <w:sz w:val="24"/>
        </w:rPr>
        <w:t>table</w:t>
      </w:r>
      <w:r>
        <w:rPr>
          <w:spacing w:val="-8"/>
          <w:sz w:val="24"/>
        </w:rPr>
        <w:t xml:space="preserve"> </w:t>
      </w:r>
      <w:r>
        <w:rPr>
          <w:sz w:val="24"/>
        </w:rPr>
        <w:t>games,</w:t>
      </w:r>
      <w:r>
        <w:rPr>
          <w:spacing w:val="-3"/>
          <w:sz w:val="24"/>
        </w:rPr>
        <w:t xml:space="preserve"> </w:t>
      </w:r>
      <w:r>
        <w:rPr>
          <w:sz w:val="24"/>
        </w:rPr>
        <w:t>informal</w:t>
      </w:r>
      <w:r>
        <w:rPr>
          <w:spacing w:val="-3"/>
          <w:sz w:val="24"/>
        </w:rPr>
        <w:t xml:space="preserve"> </w:t>
      </w:r>
      <w:r>
        <w:rPr>
          <w:sz w:val="24"/>
        </w:rPr>
        <w:t>and</w:t>
      </w:r>
      <w:r>
        <w:rPr>
          <w:spacing w:val="-3"/>
          <w:sz w:val="24"/>
        </w:rPr>
        <w:t xml:space="preserve"> </w:t>
      </w:r>
      <w:r>
        <w:rPr>
          <w:sz w:val="24"/>
        </w:rPr>
        <w:t>private</w:t>
      </w:r>
      <w:r>
        <w:rPr>
          <w:spacing w:val="-7"/>
          <w:sz w:val="24"/>
        </w:rPr>
        <w:t xml:space="preserve"> </w:t>
      </w:r>
      <w:r>
        <w:rPr>
          <w:sz w:val="24"/>
        </w:rPr>
        <w:t>betting,</w:t>
      </w:r>
      <w:r>
        <w:rPr>
          <w:spacing w:val="-3"/>
          <w:sz w:val="24"/>
        </w:rPr>
        <w:t xml:space="preserve"> </w:t>
      </w:r>
      <w:r>
        <w:rPr>
          <w:sz w:val="24"/>
        </w:rPr>
        <w:t>and</w:t>
      </w:r>
      <w:r>
        <w:rPr>
          <w:spacing w:val="-3"/>
          <w:sz w:val="24"/>
        </w:rPr>
        <w:t xml:space="preserve"> </w:t>
      </w:r>
      <w:r>
        <w:rPr>
          <w:sz w:val="24"/>
        </w:rPr>
        <w:t>sports betting were highest amongst men and younger coh</w:t>
      </w:r>
      <w:r>
        <w:rPr>
          <w:sz w:val="24"/>
        </w:rPr>
        <w:t>orts.</w:t>
      </w:r>
    </w:p>
    <w:p w:rsidR="00CD29A2" w:rsidRDefault="009C6A8E">
      <w:pPr>
        <w:pStyle w:val="ListParagraph"/>
        <w:numPr>
          <w:ilvl w:val="2"/>
          <w:numId w:val="25"/>
        </w:numPr>
        <w:tabs>
          <w:tab w:val="left" w:pos="1126"/>
        </w:tabs>
        <w:spacing w:line="277" w:lineRule="exact"/>
        <w:ind w:left="1126" w:hanging="360"/>
        <w:rPr>
          <w:sz w:val="24"/>
        </w:rPr>
      </w:pPr>
      <w:r>
        <w:rPr>
          <w:sz w:val="24"/>
        </w:rPr>
        <w:t>The</w:t>
      </w:r>
      <w:r>
        <w:rPr>
          <w:spacing w:val="-6"/>
          <w:sz w:val="24"/>
        </w:rPr>
        <w:t xml:space="preserve"> </w:t>
      </w:r>
      <w:r>
        <w:rPr>
          <w:sz w:val="24"/>
        </w:rPr>
        <w:t>prevalence</w:t>
      </w:r>
      <w:r>
        <w:rPr>
          <w:spacing w:val="-6"/>
          <w:sz w:val="24"/>
        </w:rPr>
        <w:t xml:space="preserve"> </w:t>
      </w:r>
      <w:r>
        <w:rPr>
          <w:sz w:val="24"/>
        </w:rPr>
        <w:t>of</w:t>
      </w:r>
      <w:r>
        <w:rPr>
          <w:spacing w:val="-1"/>
          <w:sz w:val="24"/>
        </w:rPr>
        <w:t xml:space="preserve"> </w:t>
      </w:r>
      <w:r>
        <w:rPr>
          <w:sz w:val="24"/>
        </w:rPr>
        <w:t>EGM,</w:t>
      </w:r>
      <w:r>
        <w:rPr>
          <w:spacing w:val="-7"/>
          <w:sz w:val="24"/>
        </w:rPr>
        <w:t xml:space="preserve"> </w:t>
      </w:r>
      <w:r>
        <w:rPr>
          <w:sz w:val="24"/>
        </w:rPr>
        <w:t>race</w:t>
      </w:r>
      <w:r>
        <w:rPr>
          <w:spacing w:val="-3"/>
          <w:sz w:val="24"/>
        </w:rPr>
        <w:t xml:space="preserve"> </w:t>
      </w:r>
      <w:r>
        <w:rPr>
          <w:sz w:val="24"/>
        </w:rPr>
        <w:t>betting</w:t>
      </w:r>
      <w:r>
        <w:rPr>
          <w:spacing w:val="-2"/>
          <w:sz w:val="24"/>
        </w:rPr>
        <w:t xml:space="preserve"> </w:t>
      </w:r>
      <w:r>
        <w:rPr>
          <w:sz w:val="24"/>
        </w:rPr>
        <w:t>and</w:t>
      </w:r>
      <w:r>
        <w:rPr>
          <w:spacing w:val="1"/>
          <w:sz w:val="24"/>
        </w:rPr>
        <w:t xml:space="preserve"> </w:t>
      </w:r>
      <w:r>
        <w:rPr>
          <w:sz w:val="24"/>
        </w:rPr>
        <w:t>keno</w:t>
      </w:r>
      <w:r>
        <w:rPr>
          <w:spacing w:val="-2"/>
          <w:sz w:val="24"/>
        </w:rPr>
        <w:t xml:space="preserve"> </w:t>
      </w:r>
      <w:r>
        <w:rPr>
          <w:sz w:val="24"/>
        </w:rPr>
        <w:t>participation was</w:t>
      </w:r>
      <w:r>
        <w:rPr>
          <w:spacing w:val="-3"/>
          <w:sz w:val="24"/>
        </w:rPr>
        <w:t xml:space="preserve"> </w:t>
      </w:r>
      <w:r>
        <w:rPr>
          <w:sz w:val="24"/>
        </w:rPr>
        <w:t xml:space="preserve">higher </w:t>
      </w:r>
      <w:r>
        <w:rPr>
          <w:spacing w:val="-5"/>
          <w:sz w:val="24"/>
        </w:rPr>
        <w:t>in</w:t>
      </w:r>
    </w:p>
    <w:p w:rsidR="00CD29A2" w:rsidRDefault="009C6A8E">
      <w:pPr>
        <w:pStyle w:val="BodyText"/>
        <w:spacing w:before="1" w:line="278" w:lineRule="auto"/>
        <w:ind w:left="1126" w:right="810"/>
      </w:pPr>
      <w:proofErr w:type="gramStart"/>
      <w:r>
        <w:t>regional</w:t>
      </w:r>
      <w:proofErr w:type="gramEnd"/>
      <w:r>
        <w:t xml:space="preserve"> areas of NSW. These forms, as well as sports betting, also show higher</w:t>
      </w:r>
      <w:r>
        <w:rPr>
          <w:spacing w:val="-3"/>
        </w:rPr>
        <w:t xml:space="preserve"> </w:t>
      </w:r>
      <w:r>
        <w:t>participation</w:t>
      </w:r>
      <w:r>
        <w:rPr>
          <w:spacing w:val="-1"/>
        </w:rPr>
        <w:t xml:space="preserve"> </w:t>
      </w:r>
      <w:r>
        <w:t>among</w:t>
      </w:r>
      <w:r>
        <w:rPr>
          <w:spacing w:val="-2"/>
        </w:rPr>
        <w:t xml:space="preserve"> </w:t>
      </w:r>
      <w:r>
        <w:t>those</w:t>
      </w:r>
      <w:r>
        <w:rPr>
          <w:spacing w:val="-2"/>
        </w:rPr>
        <w:t xml:space="preserve"> </w:t>
      </w:r>
      <w:r>
        <w:t>who</w:t>
      </w:r>
      <w:r>
        <w:rPr>
          <w:spacing w:val="-3"/>
        </w:rPr>
        <w:t xml:space="preserve"> </w:t>
      </w:r>
      <w:r>
        <w:t>are</w:t>
      </w:r>
      <w:r>
        <w:rPr>
          <w:spacing w:val="-3"/>
        </w:rPr>
        <w:t xml:space="preserve"> </w:t>
      </w:r>
      <w:r>
        <w:t>working,</w:t>
      </w:r>
      <w:r>
        <w:rPr>
          <w:spacing w:val="-3"/>
        </w:rPr>
        <w:t xml:space="preserve"> </w:t>
      </w:r>
      <w:r>
        <w:t>who</w:t>
      </w:r>
      <w:r>
        <w:rPr>
          <w:spacing w:val="-3"/>
        </w:rPr>
        <w:t xml:space="preserve"> </w:t>
      </w:r>
      <w:r>
        <w:t>identify</w:t>
      </w:r>
      <w:r>
        <w:rPr>
          <w:spacing w:val="-4"/>
        </w:rPr>
        <w:t xml:space="preserve"> </w:t>
      </w:r>
      <w:r>
        <w:t>as</w:t>
      </w:r>
      <w:r>
        <w:rPr>
          <w:spacing w:val="-15"/>
        </w:rPr>
        <w:t xml:space="preserve"> </w:t>
      </w:r>
      <w:r>
        <w:t xml:space="preserve">Aboriginal and/or Torres Strait Islander, those without tertiary education, and people who speak English (rather than </w:t>
      </w:r>
      <w:proofErr w:type="spellStart"/>
      <w:r>
        <w:t>LOTE</w:t>
      </w:r>
      <w:proofErr w:type="spellEnd"/>
      <w:r>
        <w:t>) at home.</w:t>
      </w:r>
    </w:p>
    <w:p w:rsidR="00CD29A2" w:rsidRDefault="009C6A8E">
      <w:pPr>
        <w:pStyle w:val="ListParagraph"/>
        <w:numPr>
          <w:ilvl w:val="2"/>
          <w:numId w:val="25"/>
        </w:numPr>
        <w:tabs>
          <w:tab w:val="left" w:pos="1126"/>
        </w:tabs>
        <w:spacing w:line="276" w:lineRule="auto"/>
        <w:ind w:left="1126" w:right="780"/>
        <w:rPr>
          <w:sz w:val="24"/>
        </w:rPr>
      </w:pPr>
      <w:r>
        <w:rPr>
          <w:sz w:val="24"/>
        </w:rPr>
        <w:t>Regular gambling on EGMs, casino table games, races, sport and keno was more prevalent among men. While regular EGM gamblin</w:t>
      </w:r>
      <w:r>
        <w:rPr>
          <w:sz w:val="24"/>
        </w:rPr>
        <w:t>g was more</w:t>
      </w:r>
      <w:r>
        <w:rPr>
          <w:spacing w:val="40"/>
          <w:sz w:val="24"/>
        </w:rPr>
        <w:t xml:space="preserve"> </w:t>
      </w:r>
      <w:r>
        <w:rPr>
          <w:sz w:val="24"/>
        </w:rPr>
        <w:t>common among older than younger women, rates among men are similar across</w:t>
      </w:r>
      <w:r>
        <w:rPr>
          <w:spacing w:val="-2"/>
          <w:sz w:val="24"/>
        </w:rPr>
        <w:t xml:space="preserve"> </w:t>
      </w:r>
      <w:r>
        <w:rPr>
          <w:sz w:val="24"/>
        </w:rPr>
        <w:t>age</w:t>
      </w:r>
      <w:r>
        <w:rPr>
          <w:spacing w:val="-6"/>
          <w:sz w:val="24"/>
        </w:rPr>
        <w:t xml:space="preserve"> </w:t>
      </w:r>
      <w:r>
        <w:rPr>
          <w:sz w:val="24"/>
        </w:rPr>
        <w:t>categories. Older</w:t>
      </w:r>
      <w:r>
        <w:rPr>
          <w:spacing w:val="-1"/>
          <w:sz w:val="24"/>
        </w:rPr>
        <w:t xml:space="preserve"> </w:t>
      </w:r>
      <w:r>
        <w:rPr>
          <w:sz w:val="24"/>
        </w:rPr>
        <w:t>men had</w:t>
      </w:r>
      <w:r>
        <w:rPr>
          <w:spacing w:val="-6"/>
          <w:sz w:val="24"/>
        </w:rPr>
        <w:t xml:space="preserve"> </w:t>
      </w:r>
      <w:r>
        <w:rPr>
          <w:sz w:val="24"/>
        </w:rPr>
        <w:t>the</w:t>
      </w:r>
      <w:r>
        <w:rPr>
          <w:spacing w:val="-2"/>
          <w:sz w:val="24"/>
        </w:rPr>
        <w:t xml:space="preserve"> </w:t>
      </w:r>
      <w:r>
        <w:rPr>
          <w:sz w:val="24"/>
        </w:rPr>
        <w:t>highest</w:t>
      </w:r>
      <w:r>
        <w:rPr>
          <w:spacing w:val="-2"/>
          <w:sz w:val="24"/>
        </w:rPr>
        <w:t xml:space="preserve"> </w:t>
      </w:r>
      <w:r>
        <w:rPr>
          <w:sz w:val="24"/>
        </w:rPr>
        <w:t>rates</w:t>
      </w:r>
      <w:r>
        <w:rPr>
          <w:spacing w:val="-7"/>
          <w:sz w:val="24"/>
        </w:rPr>
        <w:t xml:space="preserve"> </w:t>
      </w:r>
      <w:r>
        <w:rPr>
          <w:sz w:val="24"/>
        </w:rPr>
        <w:t>of</w:t>
      </w:r>
      <w:r>
        <w:rPr>
          <w:spacing w:val="-2"/>
          <w:sz w:val="24"/>
        </w:rPr>
        <w:t xml:space="preserve"> </w:t>
      </w:r>
      <w:r>
        <w:rPr>
          <w:sz w:val="24"/>
        </w:rPr>
        <w:t>casino</w:t>
      </w:r>
      <w:r>
        <w:rPr>
          <w:spacing w:val="-6"/>
          <w:sz w:val="24"/>
        </w:rPr>
        <w:t xml:space="preserve"> </w:t>
      </w:r>
      <w:r>
        <w:rPr>
          <w:sz w:val="24"/>
        </w:rPr>
        <w:t>table</w:t>
      </w:r>
      <w:r>
        <w:rPr>
          <w:spacing w:val="-6"/>
          <w:sz w:val="24"/>
        </w:rPr>
        <w:t xml:space="preserve"> </w:t>
      </w:r>
      <w:r>
        <w:rPr>
          <w:sz w:val="24"/>
        </w:rPr>
        <w:t>game gambling, race betting and keno gambling.</w:t>
      </w:r>
    </w:p>
    <w:p w:rsidR="00CD29A2" w:rsidRDefault="00CD29A2">
      <w:pPr>
        <w:spacing w:line="276" w:lineRule="auto"/>
        <w:rPr>
          <w:sz w:val="24"/>
        </w:rPr>
        <w:sectPr w:rsidR="00CD29A2">
          <w:pgSz w:w="11910" w:h="16840"/>
          <w:pgMar w:top="1360" w:right="780" w:bottom="1240" w:left="1020" w:header="0" w:footer="978" w:gutter="0"/>
          <w:cols w:space="720"/>
        </w:sectPr>
      </w:pPr>
    </w:p>
    <w:p w:rsidR="00CD29A2" w:rsidRDefault="009C6A8E">
      <w:pPr>
        <w:pStyle w:val="Heading3"/>
        <w:numPr>
          <w:ilvl w:val="1"/>
          <w:numId w:val="24"/>
        </w:numPr>
        <w:tabs>
          <w:tab w:val="left" w:pos="883"/>
        </w:tabs>
        <w:ind w:right="665" w:firstLine="0"/>
      </w:pPr>
      <w:bookmarkStart w:id="51" w:name="_bookmark50"/>
      <w:bookmarkEnd w:id="51"/>
      <w:r>
        <w:lastRenderedPageBreak/>
        <w:t>Gambling</w:t>
      </w:r>
      <w:r>
        <w:rPr>
          <w:spacing w:val="-5"/>
        </w:rPr>
        <w:t xml:space="preserve"> </w:t>
      </w:r>
      <w:r>
        <w:t>prevalence</w:t>
      </w:r>
      <w:r>
        <w:rPr>
          <w:spacing w:val="-4"/>
        </w:rPr>
        <w:t xml:space="preserve"> </w:t>
      </w:r>
      <w:r>
        <w:t>for</w:t>
      </w:r>
      <w:r>
        <w:rPr>
          <w:spacing w:val="-1"/>
        </w:rPr>
        <w:t xml:space="preserve"> </w:t>
      </w:r>
      <w:r>
        <w:t>each</w:t>
      </w:r>
      <w:r>
        <w:rPr>
          <w:spacing w:val="-4"/>
        </w:rPr>
        <w:t xml:space="preserve"> </w:t>
      </w:r>
      <w:r>
        <w:t>form</w:t>
      </w:r>
      <w:r>
        <w:rPr>
          <w:spacing w:val="-5"/>
        </w:rPr>
        <w:t xml:space="preserve"> </w:t>
      </w:r>
      <w:r>
        <w:t>(last</w:t>
      </w:r>
      <w:r>
        <w:rPr>
          <w:spacing w:val="-8"/>
        </w:rPr>
        <w:t xml:space="preserve"> </w:t>
      </w:r>
      <w:r>
        <w:t>12</w:t>
      </w:r>
      <w:r>
        <w:rPr>
          <w:spacing w:val="-8"/>
        </w:rPr>
        <w:t xml:space="preserve"> </w:t>
      </w:r>
      <w:r>
        <w:t>months)</w:t>
      </w:r>
      <w:r>
        <w:rPr>
          <w:spacing w:val="-4"/>
        </w:rPr>
        <w:t xml:space="preserve"> </w:t>
      </w:r>
      <w:r>
        <w:t>overall,</w:t>
      </w:r>
      <w:r>
        <w:rPr>
          <w:spacing w:val="-3"/>
        </w:rPr>
        <w:t xml:space="preserve"> </w:t>
      </w:r>
      <w:r>
        <w:t>and over time</w:t>
      </w:r>
    </w:p>
    <w:p w:rsidR="00CD29A2" w:rsidRDefault="009C6A8E">
      <w:pPr>
        <w:pStyle w:val="BodyText"/>
        <w:spacing w:before="321" w:line="259" w:lineRule="auto"/>
        <w:ind w:left="420" w:right="683"/>
      </w:pPr>
      <w:r>
        <w:t>The 2024 survey reveals significant shifts in gambling participation across various activities since 2019. While overall gambling participation has remained relatively stable, there have been notable changes in the prevalenc</w:t>
      </w:r>
      <w:r>
        <w:t>e of specific forms of gambling. Most traditional gambling activities have seen a decline in participation, with a few exceptions showing increases. These trends continue patterns observed in</w:t>
      </w:r>
      <w:r>
        <w:rPr>
          <w:spacing w:val="-3"/>
        </w:rPr>
        <w:t xml:space="preserve"> </w:t>
      </w:r>
      <w:r>
        <w:t>previous</w:t>
      </w:r>
      <w:r>
        <w:rPr>
          <w:spacing w:val="-3"/>
        </w:rPr>
        <w:t xml:space="preserve"> </w:t>
      </w:r>
      <w:r>
        <w:t>surveys,</w:t>
      </w:r>
      <w:r>
        <w:rPr>
          <w:spacing w:val="-7"/>
        </w:rPr>
        <w:t xml:space="preserve"> </w:t>
      </w:r>
      <w:r>
        <w:t>particularly</w:t>
      </w:r>
      <w:r>
        <w:rPr>
          <w:spacing w:val="-3"/>
        </w:rPr>
        <w:t xml:space="preserve"> </w:t>
      </w:r>
      <w:r>
        <w:t>the</w:t>
      </w:r>
      <w:r>
        <w:rPr>
          <w:spacing w:val="-7"/>
        </w:rPr>
        <w:t xml:space="preserve"> </w:t>
      </w:r>
      <w:r>
        <w:t>decline</w:t>
      </w:r>
      <w:r>
        <w:rPr>
          <w:spacing w:val="-3"/>
        </w:rPr>
        <w:t xml:space="preserve"> </w:t>
      </w:r>
      <w:r>
        <w:t>in</w:t>
      </w:r>
      <w:r>
        <w:rPr>
          <w:spacing w:val="-7"/>
        </w:rPr>
        <w:t xml:space="preserve"> </w:t>
      </w:r>
      <w:r>
        <w:t>EGM</w:t>
      </w:r>
      <w:r>
        <w:rPr>
          <w:spacing w:val="-2"/>
        </w:rPr>
        <w:t xml:space="preserve"> </w:t>
      </w:r>
      <w:r>
        <w:t>participation</w:t>
      </w:r>
      <w:r>
        <w:rPr>
          <w:spacing w:val="-3"/>
        </w:rPr>
        <w:t xml:space="preserve"> </w:t>
      </w:r>
      <w:r>
        <w:t>since</w:t>
      </w:r>
      <w:r>
        <w:rPr>
          <w:spacing w:val="-3"/>
        </w:rPr>
        <w:t xml:space="preserve"> </w:t>
      </w:r>
      <w:r>
        <w:t>2011.</w:t>
      </w:r>
      <w:r>
        <w:rPr>
          <w:spacing w:val="-7"/>
        </w:rPr>
        <w:t xml:space="preserve"> </w:t>
      </w:r>
      <w:r>
        <w:t>The</w:t>
      </w:r>
      <w:r>
        <w:rPr>
          <w:spacing w:val="-3"/>
        </w:rPr>
        <w:t xml:space="preserve"> </w:t>
      </w:r>
      <w:r>
        <w:t>key changes are summarised below.</w:t>
      </w:r>
    </w:p>
    <w:p w:rsidR="00CD29A2" w:rsidRDefault="009C6A8E">
      <w:pPr>
        <w:pStyle w:val="BodyText"/>
        <w:spacing w:before="155"/>
        <w:ind w:left="420"/>
      </w:pPr>
      <w:r>
        <w:t>Declining</w:t>
      </w:r>
      <w:r>
        <w:rPr>
          <w:spacing w:val="-7"/>
        </w:rPr>
        <w:t xml:space="preserve"> </w:t>
      </w:r>
      <w:r>
        <w:rPr>
          <w:spacing w:val="-2"/>
        </w:rPr>
        <w:t>activities:</w:t>
      </w:r>
    </w:p>
    <w:p w:rsidR="00CD29A2" w:rsidRDefault="009C6A8E">
      <w:pPr>
        <w:pStyle w:val="ListParagraph"/>
        <w:numPr>
          <w:ilvl w:val="2"/>
          <w:numId w:val="24"/>
        </w:numPr>
        <w:tabs>
          <w:tab w:val="left" w:pos="1141"/>
        </w:tabs>
        <w:spacing w:before="183" w:line="256" w:lineRule="auto"/>
        <w:ind w:right="670"/>
        <w:rPr>
          <w:sz w:val="24"/>
        </w:rPr>
      </w:pPr>
      <w:r>
        <w:rPr>
          <w:sz w:val="24"/>
        </w:rPr>
        <w:t>Electronic</w:t>
      </w:r>
      <w:r>
        <w:rPr>
          <w:spacing w:val="-5"/>
          <w:sz w:val="24"/>
        </w:rPr>
        <w:t xml:space="preserve"> </w:t>
      </w:r>
      <w:r>
        <w:rPr>
          <w:sz w:val="24"/>
        </w:rPr>
        <w:t>Gaming</w:t>
      </w:r>
      <w:r>
        <w:rPr>
          <w:spacing w:val="-5"/>
          <w:sz w:val="24"/>
        </w:rPr>
        <w:t xml:space="preserve"> </w:t>
      </w:r>
      <w:r>
        <w:rPr>
          <w:sz w:val="24"/>
        </w:rPr>
        <w:t>Machines</w:t>
      </w:r>
      <w:r>
        <w:rPr>
          <w:spacing w:val="-5"/>
          <w:sz w:val="24"/>
        </w:rPr>
        <w:t xml:space="preserve"> </w:t>
      </w:r>
      <w:r>
        <w:rPr>
          <w:sz w:val="24"/>
        </w:rPr>
        <w:t>(EGMs):</w:t>
      </w:r>
      <w:r>
        <w:rPr>
          <w:spacing w:val="-5"/>
          <w:sz w:val="24"/>
        </w:rPr>
        <w:t xml:space="preserve"> </w:t>
      </w:r>
      <w:r>
        <w:rPr>
          <w:sz w:val="24"/>
        </w:rPr>
        <w:t>Continued</w:t>
      </w:r>
      <w:r>
        <w:rPr>
          <w:spacing w:val="-5"/>
          <w:sz w:val="24"/>
        </w:rPr>
        <w:t xml:space="preserve"> </w:t>
      </w:r>
      <w:r>
        <w:rPr>
          <w:sz w:val="24"/>
        </w:rPr>
        <w:t>downward</w:t>
      </w:r>
      <w:r>
        <w:rPr>
          <w:spacing w:val="-5"/>
          <w:sz w:val="24"/>
        </w:rPr>
        <w:t xml:space="preserve"> </w:t>
      </w:r>
      <w:r>
        <w:rPr>
          <w:sz w:val="24"/>
        </w:rPr>
        <w:t>trend</w:t>
      </w:r>
      <w:r>
        <w:rPr>
          <w:spacing w:val="-5"/>
          <w:sz w:val="24"/>
        </w:rPr>
        <w:t xml:space="preserve"> </w:t>
      </w:r>
      <w:r>
        <w:rPr>
          <w:sz w:val="24"/>
        </w:rPr>
        <w:t>from</w:t>
      </w:r>
      <w:r>
        <w:rPr>
          <w:spacing w:val="-4"/>
          <w:sz w:val="24"/>
        </w:rPr>
        <w:t xml:space="preserve"> </w:t>
      </w:r>
      <w:r>
        <w:rPr>
          <w:sz w:val="24"/>
        </w:rPr>
        <w:t>27%</w:t>
      </w:r>
      <w:r>
        <w:rPr>
          <w:spacing w:val="-7"/>
          <w:sz w:val="24"/>
        </w:rPr>
        <w:t xml:space="preserve"> </w:t>
      </w:r>
      <w:r>
        <w:rPr>
          <w:sz w:val="24"/>
        </w:rPr>
        <w:t>in 2011 to 15.7% in 2019, further decreasing to 14.3% in 2024.</w:t>
      </w:r>
    </w:p>
    <w:p w:rsidR="00CD29A2" w:rsidRDefault="009C6A8E">
      <w:pPr>
        <w:pStyle w:val="ListParagraph"/>
        <w:numPr>
          <w:ilvl w:val="2"/>
          <w:numId w:val="24"/>
        </w:numPr>
        <w:tabs>
          <w:tab w:val="left" w:pos="1141"/>
        </w:tabs>
        <w:spacing w:before="1" w:line="259" w:lineRule="auto"/>
        <w:ind w:right="1485"/>
        <w:rPr>
          <w:sz w:val="24"/>
        </w:rPr>
      </w:pPr>
      <w:proofErr w:type="spellStart"/>
      <w:r>
        <w:rPr>
          <w:sz w:val="24"/>
        </w:rPr>
        <w:t>Scratchies</w:t>
      </w:r>
      <w:proofErr w:type="spellEnd"/>
      <w:r>
        <w:rPr>
          <w:sz w:val="24"/>
        </w:rPr>
        <w:t>:</w:t>
      </w:r>
      <w:r>
        <w:rPr>
          <w:spacing w:val="-5"/>
          <w:sz w:val="24"/>
        </w:rPr>
        <w:t xml:space="preserve"> </w:t>
      </w:r>
      <w:r>
        <w:rPr>
          <w:sz w:val="24"/>
        </w:rPr>
        <w:t>Significant</w:t>
      </w:r>
      <w:r>
        <w:rPr>
          <w:spacing w:val="-5"/>
          <w:sz w:val="24"/>
        </w:rPr>
        <w:t xml:space="preserve"> </w:t>
      </w:r>
      <w:r>
        <w:rPr>
          <w:sz w:val="24"/>
        </w:rPr>
        <w:t>decrease</w:t>
      </w:r>
      <w:r>
        <w:rPr>
          <w:spacing w:val="-5"/>
          <w:sz w:val="24"/>
        </w:rPr>
        <w:t xml:space="preserve"> </w:t>
      </w:r>
      <w:r>
        <w:rPr>
          <w:sz w:val="24"/>
        </w:rPr>
        <w:t>from</w:t>
      </w:r>
      <w:r>
        <w:rPr>
          <w:spacing w:val="-4"/>
          <w:sz w:val="24"/>
        </w:rPr>
        <w:t xml:space="preserve"> </w:t>
      </w:r>
      <w:r>
        <w:rPr>
          <w:sz w:val="24"/>
        </w:rPr>
        <w:t>13.0%</w:t>
      </w:r>
      <w:r>
        <w:rPr>
          <w:spacing w:val="-8"/>
          <w:sz w:val="24"/>
        </w:rPr>
        <w:t xml:space="preserve"> </w:t>
      </w:r>
      <w:r>
        <w:rPr>
          <w:sz w:val="24"/>
        </w:rPr>
        <w:t>in</w:t>
      </w:r>
      <w:r>
        <w:rPr>
          <w:spacing w:val="-5"/>
          <w:sz w:val="24"/>
        </w:rPr>
        <w:t xml:space="preserve"> </w:t>
      </w:r>
      <w:r>
        <w:rPr>
          <w:sz w:val="24"/>
        </w:rPr>
        <w:t>2019</w:t>
      </w:r>
      <w:r>
        <w:rPr>
          <w:spacing w:val="-5"/>
          <w:sz w:val="24"/>
        </w:rPr>
        <w:t xml:space="preserve"> </w:t>
      </w:r>
      <w:r>
        <w:rPr>
          <w:sz w:val="24"/>
        </w:rPr>
        <w:t>to</w:t>
      </w:r>
      <w:r>
        <w:rPr>
          <w:spacing w:val="-5"/>
          <w:sz w:val="24"/>
        </w:rPr>
        <w:t xml:space="preserve"> </w:t>
      </w:r>
      <w:r>
        <w:rPr>
          <w:sz w:val="24"/>
        </w:rPr>
        <w:t>11.0%</w:t>
      </w:r>
      <w:r>
        <w:rPr>
          <w:spacing w:val="-8"/>
          <w:sz w:val="24"/>
        </w:rPr>
        <w:t xml:space="preserve"> </w:t>
      </w:r>
      <w:r>
        <w:rPr>
          <w:sz w:val="24"/>
        </w:rPr>
        <w:t>in</w:t>
      </w:r>
      <w:r>
        <w:rPr>
          <w:spacing w:val="-5"/>
          <w:sz w:val="24"/>
        </w:rPr>
        <w:t xml:space="preserve"> </w:t>
      </w:r>
      <w:r>
        <w:rPr>
          <w:sz w:val="24"/>
        </w:rPr>
        <w:t>2024, following a major drop from 28% in 2011.</w:t>
      </w:r>
    </w:p>
    <w:p w:rsidR="00CD29A2" w:rsidRDefault="009C6A8E">
      <w:pPr>
        <w:pStyle w:val="ListParagraph"/>
        <w:numPr>
          <w:ilvl w:val="2"/>
          <w:numId w:val="24"/>
        </w:numPr>
        <w:tabs>
          <w:tab w:val="left" w:pos="1141"/>
        </w:tabs>
        <w:spacing w:line="256" w:lineRule="auto"/>
        <w:ind w:right="829"/>
        <w:rPr>
          <w:sz w:val="24"/>
        </w:rPr>
      </w:pPr>
      <w:r>
        <w:rPr>
          <w:sz w:val="24"/>
        </w:rPr>
        <w:t>Race</w:t>
      </w:r>
      <w:r>
        <w:rPr>
          <w:spacing w:val="-1"/>
          <w:sz w:val="24"/>
        </w:rPr>
        <w:t xml:space="preserve"> </w:t>
      </w:r>
      <w:r>
        <w:rPr>
          <w:sz w:val="24"/>
        </w:rPr>
        <w:t>betting:</w:t>
      </w:r>
      <w:r>
        <w:rPr>
          <w:spacing w:val="-7"/>
          <w:sz w:val="24"/>
        </w:rPr>
        <w:t xml:space="preserve"> </w:t>
      </w:r>
      <w:r>
        <w:rPr>
          <w:sz w:val="24"/>
        </w:rPr>
        <w:t>Further</w:t>
      </w:r>
      <w:r>
        <w:rPr>
          <w:spacing w:val="-6"/>
          <w:sz w:val="24"/>
        </w:rPr>
        <w:t xml:space="preserve"> </w:t>
      </w:r>
      <w:r>
        <w:rPr>
          <w:sz w:val="24"/>
        </w:rPr>
        <w:t>decline</w:t>
      </w:r>
      <w:r>
        <w:rPr>
          <w:spacing w:val="-2"/>
          <w:sz w:val="24"/>
        </w:rPr>
        <w:t xml:space="preserve"> </w:t>
      </w:r>
      <w:r>
        <w:rPr>
          <w:sz w:val="24"/>
        </w:rPr>
        <w:t>to</w:t>
      </w:r>
      <w:r>
        <w:rPr>
          <w:spacing w:val="-2"/>
          <w:sz w:val="24"/>
        </w:rPr>
        <w:t xml:space="preserve"> </w:t>
      </w:r>
      <w:r>
        <w:rPr>
          <w:sz w:val="24"/>
        </w:rPr>
        <w:t>9.9%</w:t>
      </w:r>
      <w:r>
        <w:rPr>
          <w:spacing w:val="-5"/>
          <w:sz w:val="24"/>
        </w:rPr>
        <w:t xml:space="preserve"> </w:t>
      </w:r>
      <w:r>
        <w:rPr>
          <w:sz w:val="24"/>
        </w:rPr>
        <w:t>in</w:t>
      </w:r>
      <w:r>
        <w:rPr>
          <w:spacing w:val="-2"/>
          <w:sz w:val="24"/>
        </w:rPr>
        <w:t xml:space="preserve"> </w:t>
      </w:r>
      <w:r>
        <w:rPr>
          <w:sz w:val="24"/>
        </w:rPr>
        <w:t>2024,</w:t>
      </w:r>
      <w:r>
        <w:rPr>
          <w:spacing w:val="-7"/>
          <w:sz w:val="24"/>
        </w:rPr>
        <w:t xml:space="preserve"> </w:t>
      </w:r>
      <w:r>
        <w:rPr>
          <w:sz w:val="24"/>
        </w:rPr>
        <w:t>down</w:t>
      </w:r>
      <w:r>
        <w:rPr>
          <w:spacing w:val="-2"/>
          <w:sz w:val="24"/>
        </w:rPr>
        <w:t xml:space="preserve"> </w:t>
      </w:r>
      <w:r>
        <w:rPr>
          <w:sz w:val="24"/>
        </w:rPr>
        <w:t>from</w:t>
      </w:r>
      <w:r>
        <w:rPr>
          <w:spacing w:val="-1"/>
          <w:sz w:val="24"/>
        </w:rPr>
        <w:t xml:space="preserve"> </w:t>
      </w:r>
      <w:r>
        <w:rPr>
          <w:sz w:val="24"/>
        </w:rPr>
        <w:t>12.9%</w:t>
      </w:r>
      <w:r>
        <w:rPr>
          <w:spacing w:val="-5"/>
          <w:sz w:val="24"/>
        </w:rPr>
        <w:t xml:space="preserve"> </w:t>
      </w:r>
      <w:r>
        <w:rPr>
          <w:sz w:val="24"/>
        </w:rPr>
        <w:t>in</w:t>
      </w:r>
      <w:r>
        <w:rPr>
          <w:spacing w:val="-2"/>
          <w:sz w:val="24"/>
        </w:rPr>
        <w:t xml:space="preserve"> </w:t>
      </w:r>
      <w:r>
        <w:rPr>
          <w:sz w:val="24"/>
        </w:rPr>
        <w:t>2019</w:t>
      </w:r>
      <w:r>
        <w:rPr>
          <w:spacing w:val="-2"/>
          <w:sz w:val="24"/>
        </w:rPr>
        <w:t xml:space="preserve"> </w:t>
      </w:r>
      <w:r>
        <w:rPr>
          <w:sz w:val="24"/>
        </w:rPr>
        <w:t>and 24% in 2011.</w:t>
      </w:r>
    </w:p>
    <w:p w:rsidR="00CD29A2" w:rsidRDefault="009C6A8E">
      <w:pPr>
        <w:pStyle w:val="ListParagraph"/>
        <w:numPr>
          <w:ilvl w:val="2"/>
          <w:numId w:val="24"/>
        </w:numPr>
        <w:tabs>
          <w:tab w:val="left" w:pos="1140"/>
        </w:tabs>
        <w:spacing w:line="294" w:lineRule="exact"/>
        <w:ind w:left="1140" w:hanging="360"/>
        <w:rPr>
          <w:sz w:val="24"/>
        </w:rPr>
      </w:pPr>
      <w:r>
        <w:rPr>
          <w:sz w:val="24"/>
        </w:rPr>
        <w:t>Keno:</w:t>
      </w:r>
      <w:r>
        <w:rPr>
          <w:spacing w:val="-3"/>
          <w:sz w:val="24"/>
        </w:rPr>
        <w:t xml:space="preserve"> </w:t>
      </w:r>
      <w:r>
        <w:rPr>
          <w:sz w:val="24"/>
        </w:rPr>
        <w:t>Small</w:t>
      </w:r>
      <w:r>
        <w:rPr>
          <w:spacing w:val="-3"/>
          <w:sz w:val="24"/>
        </w:rPr>
        <w:t xml:space="preserve"> </w:t>
      </w:r>
      <w:r>
        <w:rPr>
          <w:sz w:val="24"/>
        </w:rPr>
        <w:t>but</w:t>
      </w:r>
      <w:r>
        <w:rPr>
          <w:spacing w:val="-2"/>
          <w:sz w:val="24"/>
        </w:rPr>
        <w:t xml:space="preserve"> </w:t>
      </w:r>
      <w:r>
        <w:rPr>
          <w:sz w:val="24"/>
        </w:rPr>
        <w:t>significant</w:t>
      </w:r>
      <w:r>
        <w:rPr>
          <w:spacing w:val="-2"/>
          <w:sz w:val="24"/>
        </w:rPr>
        <w:t xml:space="preserve"> </w:t>
      </w:r>
      <w:r>
        <w:rPr>
          <w:sz w:val="24"/>
        </w:rPr>
        <w:t>decrease</w:t>
      </w:r>
      <w:r>
        <w:rPr>
          <w:spacing w:val="-6"/>
          <w:sz w:val="24"/>
        </w:rPr>
        <w:t xml:space="preserve"> </w:t>
      </w:r>
      <w:r>
        <w:rPr>
          <w:sz w:val="24"/>
        </w:rPr>
        <w:t>from</w:t>
      </w:r>
      <w:r>
        <w:rPr>
          <w:spacing w:val="-5"/>
          <w:sz w:val="24"/>
        </w:rPr>
        <w:t xml:space="preserve"> </w:t>
      </w:r>
      <w:r>
        <w:rPr>
          <w:sz w:val="24"/>
        </w:rPr>
        <w:t>9.5%</w:t>
      </w:r>
      <w:r>
        <w:rPr>
          <w:spacing w:val="-5"/>
          <w:sz w:val="24"/>
        </w:rPr>
        <w:t xml:space="preserve"> </w:t>
      </w:r>
      <w:r>
        <w:rPr>
          <w:sz w:val="24"/>
        </w:rPr>
        <w:t>in</w:t>
      </w:r>
      <w:r>
        <w:rPr>
          <w:spacing w:val="-2"/>
          <w:sz w:val="24"/>
        </w:rPr>
        <w:t xml:space="preserve"> </w:t>
      </w:r>
      <w:r>
        <w:rPr>
          <w:sz w:val="24"/>
        </w:rPr>
        <w:t>2019</w:t>
      </w:r>
      <w:r>
        <w:rPr>
          <w:spacing w:val="-2"/>
          <w:sz w:val="24"/>
        </w:rPr>
        <w:t xml:space="preserve"> </w:t>
      </w:r>
      <w:r>
        <w:rPr>
          <w:sz w:val="24"/>
        </w:rPr>
        <w:t>to</w:t>
      </w:r>
      <w:r>
        <w:rPr>
          <w:spacing w:val="-3"/>
          <w:sz w:val="24"/>
        </w:rPr>
        <w:t xml:space="preserve"> </w:t>
      </w:r>
      <w:r>
        <w:rPr>
          <w:sz w:val="24"/>
        </w:rPr>
        <w:t>7.7%</w:t>
      </w:r>
      <w:r>
        <w:rPr>
          <w:spacing w:val="-4"/>
          <w:sz w:val="24"/>
        </w:rPr>
        <w:t xml:space="preserve"> </w:t>
      </w:r>
      <w:r>
        <w:rPr>
          <w:sz w:val="24"/>
        </w:rPr>
        <w:t>in</w:t>
      </w:r>
      <w:r>
        <w:rPr>
          <w:spacing w:val="-2"/>
          <w:sz w:val="24"/>
        </w:rPr>
        <w:t xml:space="preserve"> 2024.</w:t>
      </w:r>
    </w:p>
    <w:p w:rsidR="00CD29A2" w:rsidRDefault="009C6A8E">
      <w:pPr>
        <w:pStyle w:val="ListParagraph"/>
        <w:numPr>
          <w:ilvl w:val="2"/>
          <w:numId w:val="24"/>
        </w:numPr>
        <w:tabs>
          <w:tab w:val="left" w:pos="1141"/>
        </w:tabs>
        <w:spacing w:before="22" w:line="256" w:lineRule="auto"/>
        <w:ind w:right="1242"/>
        <w:rPr>
          <w:sz w:val="24"/>
        </w:rPr>
      </w:pPr>
      <w:r>
        <w:rPr>
          <w:sz w:val="24"/>
        </w:rPr>
        <w:t>Casino</w:t>
      </w:r>
      <w:r>
        <w:rPr>
          <w:spacing w:val="-3"/>
          <w:sz w:val="24"/>
        </w:rPr>
        <w:t xml:space="preserve"> </w:t>
      </w:r>
      <w:r>
        <w:rPr>
          <w:sz w:val="24"/>
        </w:rPr>
        <w:t>table</w:t>
      </w:r>
      <w:r>
        <w:rPr>
          <w:spacing w:val="-3"/>
          <w:sz w:val="24"/>
        </w:rPr>
        <w:t xml:space="preserve"> </w:t>
      </w:r>
      <w:r>
        <w:rPr>
          <w:sz w:val="24"/>
        </w:rPr>
        <w:t>games:</w:t>
      </w:r>
      <w:r>
        <w:rPr>
          <w:spacing w:val="-3"/>
          <w:sz w:val="24"/>
        </w:rPr>
        <w:t xml:space="preserve"> </w:t>
      </w:r>
      <w:r>
        <w:rPr>
          <w:sz w:val="24"/>
        </w:rPr>
        <w:t>Slight</w:t>
      </w:r>
      <w:r>
        <w:rPr>
          <w:spacing w:val="-7"/>
          <w:sz w:val="24"/>
        </w:rPr>
        <w:t xml:space="preserve"> </w:t>
      </w:r>
      <w:r>
        <w:rPr>
          <w:sz w:val="24"/>
        </w:rPr>
        <w:t>but</w:t>
      </w:r>
      <w:r>
        <w:rPr>
          <w:spacing w:val="-3"/>
          <w:sz w:val="24"/>
        </w:rPr>
        <w:t xml:space="preserve"> </w:t>
      </w:r>
      <w:r>
        <w:rPr>
          <w:sz w:val="24"/>
        </w:rPr>
        <w:t>signif</w:t>
      </w:r>
      <w:r>
        <w:rPr>
          <w:sz w:val="24"/>
        </w:rPr>
        <w:t>icant</w:t>
      </w:r>
      <w:r>
        <w:rPr>
          <w:spacing w:val="-3"/>
          <w:sz w:val="24"/>
        </w:rPr>
        <w:t xml:space="preserve"> </w:t>
      </w:r>
      <w:r>
        <w:rPr>
          <w:sz w:val="24"/>
        </w:rPr>
        <w:t>decrease</w:t>
      </w:r>
      <w:r>
        <w:rPr>
          <w:spacing w:val="-3"/>
          <w:sz w:val="24"/>
        </w:rPr>
        <w:t xml:space="preserve"> </w:t>
      </w:r>
      <w:r>
        <w:rPr>
          <w:sz w:val="24"/>
        </w:rPr>
        <w:t>from</w:t>
      </w:r>
      <w:r>
        <w:rPr>
          <w:spacing w:val="-2"/>
          <w:sz w:val="24"/>
        </w:rPr>
        <w:t xml:space="preserve"> </w:t>
      </w:r>
      <w:r>
        <w:rPr>
          <w:sz w:val="24"/>
        </w:rPr>
        <w:t>5.3%</w:t>
      </w:r>
      <w:r>
        <w:rPr>
          <w:spacing w:val="-6"/>
          <w:sz w:val="24"/>
        </w:rPr>
        <w:t xml:space="preserve"> </w:t>
      </w:r>
      <w:r>
        <w:rPr>
          <w:sz w:val="24"/>
        </w:rPr>
        <w:t>in</w:t>
      </w:r>
      <w:r>
        <w:rPr>
          <w:spacing w:val="-3"/>
          <w:sz w:val="24"/>
        </w:rPr>
        <w:t xml:space="preserve"> </w:t>
      </w:r>
      <w:r>
        <w:rPr>
          <w:sz w:val="24"/>
        </w:rPr>
        <w:t>2019</w:t>
      </w:r>
      <w:r>
        <w:rPr>
          <w:spacing w:val="-7"/>
          <w:sz w:val="24"/>
        </w:rPr>
        <w:t xml:space="preserve"> </w:t>
      </w:r>
      <w:r>
        <w:rPr>
          <w:sz w:val="24"/>
        </w:rPr>
        <w:t>to 4.3% in 2024.</w:t>
      </w:r>
    </w:p>
    <w:p w:rsidR="00CD29A2" w:rsidRDefault="009C6A8E">
      <w:pPr>
        <w:pStyle w:val="ListParagraph"/>
        <w:numPr>
          <w:ilvl w:val="2"/>
          <w:numId w:val="24"/>
        </w:numPr>
        <w:tabs>
          <w:tab w:val="left" w:pos="1139"/>
          <w:tab w:val="left" w:pos="1141"/>
        </w:tabs>
        <w:spacing w:line="259" w:lineRule="auto"/>
        <w:ind w:right="1070"/>
        <w:jc w:val="both"/>
        <w:rPr>
          <w:sz w:val="24"/>
        </w:rPr>
      </w:pPr>
      <w:r>
        <w:rPr>
          <w:sz w:val="24"/>
        </w:rPr>
        <w:t>Overseas lotteries:</w:t>
      </w:r>
      <w:r>
        <w:rPr>
          <w:spacing w:val="-4"/>
          <w:sz w:val="24"/>
        </w:rPr>
        <w:t xml:space="preserve"> </w:t>
      </w:r>
      <w:r>
        <w:rPr>
          <w:sz w:val="24"/>
        </w:rPr>
        <w:t>decreasing from a low</w:t>
      </w:r>
      <w:r>
        <w:rPr>
          <w:spacing w:val="-5"/>
          <w:sz w:val="24"/>
        </w:rPr>
        <w:t xml:space="preserve"> </w:t>
      </w:r>
      <w:r>
        <w:rPr>
          <w:sz w:val="24"/>
        </w:rPr>
        <w:t>base of 3.9%</w:t>
      </w:r>
      <w:r>
        <w:rPr>
          <w:spacing w:val="-3"/>
          <w:sz w:val="24"/>
        </w:rPr>
        <w:t xml:space="preserve"> </w:t>
      </w:r>
      <w:r>
        <w:rPr>
          <w:sz w:val="24"/>
        </w:rPr>
        <w:t>in 2019 to</w:t>
      </w:r>
      <w:r>
        <w:rPr>
          <w:spacing w:val="-4"/>
          <w:sz w:val="24"/>
        </w:rPr>
        <w:t xml:space="preserve"> </w:t>
      </w:r>
      <w:r>
        <w:rPr>
          <w:sz w:val="24"/>
        </w:rPr>
        <w:t>1.4%</w:t>
      </w:r>
      <w:r>
        <w:rPr>
          <w:spacing w:val="-3"/>
          <w:sz w:val="24"/>
        </w:rPr>
        <w:t xml:space="preserve"> </w:t>
      </w:r>
      <w:r>
        <w:rPr>
          <w:sz w:val="24"/>
        </w:rPr>
        <w:t>in 2024.</w:t>
      </w:r>
      <w:r>
        <w:rPr>
          <w:spacing w:val="-5"/>
          <w:sz w:val="24"/>
        </w:rPr>
        <w:t xml:space="preserve"> </w:t>
      </w:r>
      <w:r>
        <w:rPr>
          <w:sz w:val="24"/>
        </w:rPr>
        <w:t>However,</w:t>
      </w:r>
      <w:r>
        <w:rPr>
          <w:spacing w:val="-5"/>
          <w:sz w:val="24"/>
        </w:rPr>
        <w:t xml:space="preserve"> </w:t>
      </w:r>
      <w:r>
        <w:rPr>
          <w:sz w:val="24"/>
        </w:rPr>
        <w:t>in</w:t>
      </w:r>
      <w:r>
        <w:rPr>
          <w:spacing w:val="-5"/>
          <w:sz w:val="24"/>
        </w:rPr>
        <w:t xml:space="preserve"> </w:t>
      </w:r>
      <w:r>
        <w:rPr>
          <w:sz w:val="24"/>
        </w:rPr>
        <w:t>2019,</w:t>
      </w:r>
      <w:r>
        <w:rPr>
          <w:spacing w:val="-5"/>
          <w:sz w:val="24"/>
        </w:rPr>
        <w:t xml:space="preserve"> </w:t>
      </w:r>
      <w:r>
        <w:rPr>
          <w:sz w:val="24"/>
        </w:rPr>
        <w:t>this</w:t>
      </w:r>
      <w:r>
        <w:rPr>
          <w:spacing w:val="-5"/>
          <w:sz w:val="24"/>
        </w:rPr>
        <w:t xml:space="preserve"> </w:t>
      </w:r>
      <w:r>
        <w:rPr>
          <w:sz w:val="24"/>
        </w:rPr>
        <w:t>category</w:t>
      </w:r>
      <w:r>
        <w:rPr>
          <w:spacing w:val="-5"/>
          <w:sz w:val="24"/>
        </w:rPr>
        <w:t xml:space="preserve"> </w:t>
      </w:r>
      <w:r>
        <w:rPr>
          <w:sz w:val="24"/>
        </w:rPr>
        <w:t>included</w:t>
      </w:r>
      <w:r>
        <w:rPr>
          <w:spacing w:val="-5"/>
          <w:sz w:val="24"/>
        </w:rPr>
        <w:t xml:space="preserve"> </w:t>
      </w:r>
      <w:r>
        <w:rPr>
          <w:sz w:val="24"/>
        </w:rPr>
        <w:t>online keno,</w:t>
      </w:r>
      <w:r>
        <w:rPr>
          <w:spacing w:val="-5"/>
          <w:sz w:val="24"/>
        </w:rPr>
        <w:t xml:space="preserve"> </w:t>
      </w:r>
      <w:r>
        <w:rPr>
          <w:sz w:val="24"/>
        </w:rPr>
        <w:t>so</w:t>
      </w:r>
      <w:r>
        <w:rPr>
          <w:spacing w:val="-5"/>
          <w:sz w:val="24"/>
        </w:rPr>
        <w:t xml:space="preserve"> </w:t>
      </w:r>
      <w:r>
        <w:rPr>
          <w:sz w:val="24"/>
        </w:rPr>
        <w:t>the</w:t>
      </w:r>
      <w:r>
        <w:rPr>
          <w:spacing w:val="-5"/>
          <w:sz w:val="24"/>
        </w:rPr>
        <w:t xml:space="preserve"> </w:t>
      </w:r>
      <w:r>
        <w:rPr>
          <w:sz w:val="24"/>
        </w:rPr>
        <w:t>decline might be due to this change.</w:t>
      </w:r>
    </w:p>
    <w:p w:rsidR="00CD29A2" w:rsidRDefault="009C6A8E">
      <w:pPr>
        <w:pStyle w:val="BodyText"/>
        <w:spacing w:before="158"/>
        <w:ind w:left="420"/>
      </w:pPr>
      <w:r>
        <w:t>Increasing</w:t>
      </w:r>
      <w:r>
        <w:rPr>
          <w:spacing w:val="-6"/>
        </w:rPr>
        <w:t xml:space="preserve"> </w:t>
      </w:r>
      <w:r>
        <w:rPr>
          <w:spacing w:val="-2"/>
        </w:rPr>
        <w:t>activities:</w:t>
      </w:r>
    </w:p>
    <w:p w:rsidR="00CD29A2" w:rsidRDefault="009C6A8E">
      <w:pPr>
        <w:pStyle w:val="ListParagraph"/>
        <w:numPr>
          <w:ilvl w:val="2"/>
          <w:numId w:val="24"/>
        </w:numPr>
        <w:tabs>
          <w:tab w:val="left" w:pos="1140"/>
        </w:tabs>
        <w:spacing w:before="178"/>
        <w:ind w:left="1140" w:hanging="360"/>
        <w:rPr>
          <w:sz w:val="24"/>
        </w:rPr>
      </w:pPr>
      <w:r>
        <w:rPr>
          <w:sz w:val="24"/>
        </w:rPr>
        <w:t>Lottery</w:t>
      </w:r>
      <w:r>
        <w:rPr>
          <w:spacing w:val="-3"/>
          <w:sz w:val="24"/>
        </w:rPr>
        <w:t xml:space="preserve"> </w:t>
      </w:r>
      <w:r>
        <w:rPr>
          <w:sz w:val="24"/>
        </w:rPr>
        <w:t>tickets:</w:t>
      </w:r>
      <w:r>
        <w:rPr>
          <w:spacing w:val="-2"/>
          <w:sz w:val="24"/>
        </w:rPr>
        <w:t xml:space="preserve"> </w:t>
      </w:r>
      <w:r>
        <w:rPr>
          <w:sz w:val="24"/>
        </w:rPr>
        <w:t>Rose</w:t>
      </w:r>
      <w:r>
        <w:rPr>
          <w:spacing w:val="-2"/>
          <w:sz w:val="24"/>
        </w:rPr>
        <w:t xml:space="preserve"> </w:t>
      </w:r>
      <w:r>
        <w:rPr>
          <w:sz w:val="24"/>
        </w:rPr>
        <w:t>from</w:t>
      </w:r>
      <w:r>
        <w:rPr>
          <w:spacing w:val="-5"/>
          <w:sz w:val="24"/>
        </w:rPr>
        <w:t xml:space="preserve"> </w:t>
      </w:r>
      <w:r>
        <w:rPr>
          <w:sz w:val="24"/>
        </w:rPr>
        <w:t>37.0%</w:t>
      </w:r>
      <w:r>
        <w:rPr>
          <w:spacing w:val="-5"/>
          <w:sz w:val="24"/>
        </w:rPr>
        <w:t xml:space="preserve"> </w:t>
      </w:r>
      <w:r>
        <w:rPr>
          <w:sz w:val="24"/>
        </w:rPr>
        <w:t>in</w:t>
      </w:r>
      <w:r>
        <w:rPr>
          <w:spacing w:val="-2"/>
          <w:sz w:val="24"/>
        </w:rPr>
        <w:t xml:space="preserve"> </w:t>
      </w:r>
      <w:r>
        <w:rPr>
          <w:sz w:val="24"/>
        </w:rPr>
        <w:t>2019</w:t>
      </w:r>
      <w:r>
        <w:rPr>
          <w:spacing w:val="-2"/>
          <w:sz w:val="24"/>
        </w:rPr>
        <w:t xml:space="preserve"> </w:t>
      </w:r>
      <w:r>
        <w:rPr>
          <w:sz w:val="24"/>
        </w:rPr>
        <w:t>to</w:t>
      </w:r>
      <w:r>
        <w:rPr>
          <w:spacing w:val="-2"/>
          <w:sz w:val="24"/>
        </w:rPr>
        <w:t xml:space="preserve"> </w:t>
      </w:r>
      <w:r>
        <w:rPr>
          <w:sz w:val="24"/>
        </w:rPr>
        <w:t>40.9%</w:t>
      </w:r>
      <w:r>
        <w:rPr>
          <w:spacing w:val="-5"/>
          <w:sz w:val="24"/>
        </w:rPr>
        <w:t xml:space="preserve"> </w:t>
      </w:r>
      <w:r>
        <w:rPr>
          <w:sz w:val="24"/>
        </w:rPr>
        <w:t>in</w:t>
      </w:r>
      <w:r>
        <w:rPr>
          <w:spacing w:val="-2"/>
          <w:sz w:val="24"/>
        </w:rPr>
        <w:t xml:space="preserve"> 2024.</w:t>
      </w:r>
    </w:p>
    <w:p w:rsidR="00CD29A2" w:rsidRDefault="009C6A8E">
      <w:pPr>
        <w:pStyle w:val="ListParagraph"/>
        <w:numPr>
          <w:ilvl w:val="2"/>
          <w:numId w:val="24"/>
        </w:numPr>
        <w:tabs>
          <w:tab w:val="left" w:pos="1140"/>
        </w:tabs>
        <w:spacing w:before="23"/>
        <w:ind w:left="1140" w:hanging="360"/>
        <w:rPr>
          <w:sz w:val="24"/>
        </w:rPr>
      </w:pPr>
      <w:r>
        <w:rPr>
          <w:sz w:val="24"/>
        </w:rPr>
        <w:t>Sports</w:t>
      </w:r>
      <w:r>
        <w:rPr>
          <w:spacing w:val="-3"/>
          <w:sz w:val="24"/>
        </w:rPr>
        <w:t xml:space="preserve"> </w:t>
      </w:r>
      <w:r>
        <w:rPr>
          <w:sz w:val="24"/>
        </w:rPr>
        <w:t>betting:</w:t>
      </w:r>
      <w:r>
        <w:rPr>
          <w:spacing w:val="-2"/>
          <w:sz w:val="24"/>
        </w:rPr>
        <w:t xml:space="preserve"> </w:t>
      </w:r>
      <w:r>
        <w:rPr>
          <w:sz w:val="24"/>
        </w:rPr>
        <w:t>Increased</w:t>
      </w:r>
      <w:r>
        <w:rPr>
          <w:spacing w:val="-2"/>
          <w:sz w:val="24"/>
        </w:rPr>
        <w:t xml:space="preserve"> </w:t>
      </w:r>
      <w:r>
        <w:rPr>
          <w:sz w:val="24"/>
        </w:rPr>
        <w:t>from</w:t>
      </w:r>
      <w:r>
        <w:rPr>
          <w:spacing w:val="-6"/>
          <w:sz w:val="24"/>
        </w:rPr>
        <w:t xml:space="preserve"> </w:t>
      </w:r>
      <w:r>
        <w:rPr>
          <w:sz w:val="24"/>
        </w:rPr>
        <w:t>6.1%</w:t>
      </w:r>
      <w:r>
        <w:rPr>
          <w:spacing w:val="-5"/>
          <w:sz w:val="24"/>
        </w:rPr>
        <w:t xml:space="preserve"> </w:t>
      </w:r>
      <w:r>
        <w:rPr>
          <w:sz w:val="24"/>
        </w:rPr>
        <w:t>in</w:t>
      </w:r>
      <w:r>
        <w:rPr>
          <w:spacing w:val="-2"/>
          <w:sz w:val="24"/>
        </w:rPr>
        <w:t xml:space="preserve"> </w:t>
      </w:r>
      <w:r>
        <w:rPr>
          <w:sz w:val="24"/>
        </w:rPr>
        <w:t>2019</w:t>
      </w:r>
      <w:r>
        <w:rPr>
          <w:spacing w:val="-3"/>
          <w:sz w:val="24"/>
        </w:rPr>
        <w:t xml:space="preserve"> </w:t>
      </w:r>
      <w:r>
        <w:rPr>
          <w:sz w:val="24"/>
        </w:rPr>
        <w:t>to</w:t>
      </w:r>
      <w:r>
        <w:rPr>
          <w:spacing w:val="-2"/>
          <w:sz w:val="24"/>
        </w:rPr>
        <w:t xml:space="preserve"> </w:t>
      </w:r>
      <w:r>
        <w:rPr>
          <w:sz w:val="24"/>
        </w:rPr>
        <w:t>7.6%</w:t>
      </w:r>
      <w:r>
        <w:rPr>
          <w:spacing w:val="-5"/>
          <w:sz w:val="24"/>
        </w:rPr>
        <w:t xml:space="preserve"> </w:t>
      </w:r>
      <w:r>
        <w:rPr>
          <w:sz w:val="24"/>
        </w:rPr>
        <w:t>in</w:t>
      </w:r>
      <w:r>
        <w:rPr>
          <w:spacing w:val="-2"/>
          <w:sz w:val="24"/>
        </w:rPr>
        <w:t xml:space="preserve"> 2024.</w:t>
      </w:r>
    </w:p>
    <w:p w:rsidR="00CD29A2" w:rsidRDefault="009C6A8E">
      <w:pPr>
        <w:pStyle w:val="ListParagraph"/>
        <w:numPr>
          <w:ilvl w:val="2"/>
          <w:numId w:val="24"/>
        </w:numPr>
        <w:tabs>
          <w:tab w:val="left" w:pos="1140"/>
        </w:tabs>
        <w:spacing w:before="18"/>
        <w:ind w:left="1140" w:hanging="360"/>
        <w:rPr>
          <w:sz w:val="24"/>
        </w:rPr>
      </w:pPr>
      <w:r>
        <w:rPr>
          <w:sz w:val="24"/>
        </w:rPr>
        <w:t>Online</w:t>
      </w:r>
      <w:r>
        <w:rPr>
          <w:spacing w:val="-3"/>
          <w:sz w:val="24"/>
        </w:rPr>
        <w:t xml:space="preserve"> </w:t>
      </w:r>
      <w:r>
        <w:rPr>
          <w:sz w:val="24"/>
        </w:rPr>
        <w:t>casino</w:t>
      </w:r>
      <w:r>
        <w:rPr>
          <w:spacing w:val="-1"/>
          <w:sz w:val="24"/>
        </w:rPr>
        <w:t xml:space="preserve"> </w:t>
      </w:r>
      <w:r>
        <w:rPr>
          <w:sz w:val="24"/>
        </w:rPr>
        <w:t>gambling:</w:t>
      </w:r>
      <w:r>
        <w:rPr>
          <w:spacing w:val="-6"/>
          <w:sz w:val="24"/>
        </w:rPr>
        <w:t xml:space="preserve"> </w:t>
      </w:r>
      <w:r>
        <w:rPr>
          <w:sz w:val="24"/>
        </w:rPr>
        <w:t>Small</w:t>
      </w:r>
      <w:r>
        <w:rPr>
          <w:spacing w:val="-3"/>
          <w:sz w:val="24"/>
        </w:rPr>
        <w:t xml:space="preserve"> </w:t>
      </w:r>
      <w:r>
        <w:rPr>
          <w:sz w:val="24"/>
        </w:rPr>
        <w:t>increase</w:t>
      </w:r>
      <w:r>
        <w:rPr>
          <w:spacing w:val="-3"/>
          <w:sz w:val="24"/>
        </w:rPr>
        <w:t xml:space="preserve"> </w:t>
      </w:r>
      <w:r>
        <w:rPr>
          <w:sz w:val="24"/>
        </w:rPr>
        <w:t>from</w:t>
      </w:r>
      <w:r>
        <w:rPr>
          <w:spacing w:val="-4"/>
          <w:sz w:val="24"/>
        </w:rPr>
        <w:t xml:space="preserve"> </w:t>
      </w:r>
      <w:r>
        <w:rPr>
          <w:sz w:val="24"/>
        </w:rPr>
        <w:t>0.5%</w:t>
      </w:r>
      <w:r>
        <w:rPr>
          <w:spacing w:val="-5"/>
          <w:sz w:val="24"/>
        </w:rPr>
        <w:t xml:space="preserve"> </w:t>
      </w:r>
      <w:r>
        <w:rPr>
          <w:sz w:val="24"/>
        </w:rPr>
        <w:t>in</w:t>
      </w:r>
      <w:r>
        <w:rPr>
          <w:spacing w:val="-2"/>
          <w:sz w:val="24"/>
        </w:rPr>
        <w:t xml:space="preserve"> </w:t>
      </w:r>
      <w:r>
        <w:rPr>
          <w:sz w:val="24"/>
        </w:rPr>
        <w:t>2019</w:t>
      </w:r>
      <w:r>
        <w:rPr>
          <w:spacing w:val="-2"/>
          <w:sz w:val="24"/>
        </w:rPr>
        <w:t xml:space="preserve"> </w:t>
      </w:r>
      <w:r>
        <w:rPr>
          <w:sz w:val="24"/>
        </w:rPr>
        <w:t>to</w:t>
      </w:r>
      <w:r>
        <w:rPr>
          <w:spacing w:val="-3"/>
          <w:sz w:val="24"/>
        </w:rPr>
        <w:t xml:space="preserve"> </w:t>
      </w:r>
      <w:r>
        <w:rPr>
          <w:sz w:val="24"/>
        </w:rPr>
        <w:t>0.8%</w:t>
      </w:r>
      <w:r>
        <w:rPr>
          <w:spacing w:val="-4"/>
          <w:sz w:val="24"/>
        </w:rPr>
        <w:t xml:space="preserve"> </w:t>
      </w:r>
      <w:r>
        <w:rPr>
          <w:sz w:val="24"/>
        </w:rPr>
        <w:t>in</w:t>
      </w:r>
      <w:r>
        <w:rPr>
          <w:spacing w:val="-2"/>
          <w:sz w:val="24"/>
        </w:rPr>
        <w:t xml:space="preserve"> 2024.</w:t>
      </w:r>
    </w:p>
    <w:p w:rsidR="00CD29A2" w:rsidRDefault="00CD29A2">
      <w:pPr>
        <w:pStyle w:val="BodyText"/>
      </w:pPr>
    </w:p>
    <w:p w:rsidR="00CD29A2" w:rsidRDefault="00CD29A2">
      <w:pPr>
        <w:pStyle w:val="BodyText"/>
        <w:spacing w:before="88"/>
      </w:pPr>
    </w:p>
    <w:p w:rsidR="00CD29A2" w:rsidRDefault="009C6A8E">
      <w:pPr>
        <w:pStyle w:val="BodyText"/>
        <w:spacing w:line="259" w:lineRule="auto"/>
        <w:ind w:left="420" w:right="810"/>
      </w:pPr>
      <w:hyperlink w:anchor="_bookmark51" w:history="1">
        <w:r>
          <w:t>Figure</w:t>
        </w:r>
        <w:r>
          <w:rPr>
            <w:spacing w:val="-5"/>
          </w:rPr>
          <w:t xml:space="preserve"> </w:t>
        </w:r>
        <w:r>
          <w:t>7</w:t>
        </w:r>
      </w:hyperlink>
      <w:r>
        <w:rPr>
          <w:spacing w:val="-1"/>
        </w:rPr>
        <w:t xml:space="preserve"> </w:t>
      </w:r>
      <w:r>
        <w:t>shows</w:t>
      </w:r>
      <w:r>
        <w:rPr>
          <w:spacing w:val="-2"/>
        </w:rPr>
        <w:t xml:space="preserve"> </w:t>
      </w:r>
      <w:r>
        <w:t>the</w:t>
      </w:r>
      <w:r>
        <w:rPr>
          <w:spacing w:val="-2"/>
        </w:rPr>
        <w:t xml:space="preserve"> </w:t>
      </w:r>
      <w:r>
        <w:t>participations</w:t>
      </w:r>
      <w:r>
        <w:rPr>
          <w:spacing w:val="-7"/>
        </w:rPr>
        <w:t xml:space="preserve"> </w:t>
      </w:r>
      <w:r>
        <w:t>rates</w:t>
      </w:r>
      <w:r>
        <w:rPr>
          <w:spacing w:val="-2"/>
        </w:rPr>
        <w:t xml:space="preserve"> </w:t>
      </w:r>
      <w:r>
        <w:t>for</w:t>
      </w:r>
      <w:r>
        <w:rPr>
          <w:spacing w:val="-1"/>
        </w:rPr>
        <w:t xml:space="preserve"> </w:t>
      </w:r>
      <w:r>
        <w:t>all</w:t>
      </w:r>
      <w:r>
        <w:rPr>
          <w:spacing w:val="-3"/>
        </w:rPr>
        <w:t xml:space="preserve"> </w:t>
      </w:r>
      <w:r>
        <w:t>forms</w:t>
      </w:r>
      <w:r>
        <w:rPr>
          <w:spacing w:val="-2"/>
        </w:rPr>
        <w:t xml:space="preserve"> </w:t>
      </w:r>
      <w:r>
        <w:t>from</w:t>
      </w:r>
      <w:r>
        <w:rPr>
          <w:spacing w:val="-1"/>
        </w:rPr>
        <w:t xml:space="preserve"> </w:t>
      </w:r>
      <w:r>
        <w:t>2006</w:t>
      </w:r>
      <w:r>
        <w:rPr>
          <w:spacing w:val="-2"/>
        </w:rPr>
        <w:t xml:space="preserve"> </w:t>
      </w:r>
      <w:r>
        <w:t>to</w:t>
      </w:r>
      <w:r>
        <w:rPr>
          <w:spacing w:val="-6"/>
        </w:rPr>
        <w:t xml:space="preserve"> </w:t>
      </w:r>
      <w:r>
        <w:t>2024,</w:t>
      </w:r>
      <w:r>
        <w:rPr>
          <w:spacing w:val="-2"/>
        </w:rPr>
        <w:t xml:space="preserve"> </w:t>
      </w:r>
      <w:r>
        <w:t>including summary statistics from the present survey and the three prior surveys.</w:t>
      </w:r>
    </w:p>
    <w:p w:rsidR="00CD29A2" w:rsidRDefault="00CD29A2">
      <w:pPr>
        <w:spacing w:line="259" w:lineRule="auto"/>
        <w:sectPr w:rsidR="00CD29A2">
          <w:pgSz w:w="11910" w:h="16840"/>
          <w:pgMar w:top="1360" w:right="780" w:bottom="1240" w:left="1020" w:header="0" w:footer="978" w:gutter="0"/>
          <w:cols w:space="720"/>
        </w:sectPr>
      </w:pPr>
    </w:p>
    <w:p w:rsidR="00CD29A2" w:rsidRDefault="009C6A8E">
      <w:pPr>
        <w:pStyle w:val="Heading5"/>
        <w:spacing w:before="64" w:line="237" w:lineRule="auto"/>
        <w:ind w:right="1269"/>
      </w:pPr>
      <w:bookmarkStart w:id="52" w:name="_bookmark51"/>
      <w:bookmarkEnd w:id="52"/>
      <w:r>
        <w:rPr>
          <w:smallCaps/>
          <w:color w:val="44536A"/>
        </w:rPr>
        <w:lastRenderedPageBreak/>
        <w:t>Figure</w:t>
      </w:r>
      <w:r>
        <w:rPr>
          <w:smallCaps/>
          <w:color w:val="44536A"/>
          <w:spacing w:val="-10"/>
        </w:rPr>
        <w:t xml:space="preserve"> </w:t>
      </w:r>
      <w:r>
        <w:rPr>
          <w:smallCaps/>
          <w:color w:val="44536A"/>
        </w:rPr>
        <w:t>7</w:t>
      </w:r>
      <w:r>
        <w:rPr>
          <w:smallCaps/>
          <w:color w:val="44536A"/>
          <w:spacing w:val="-13"/>
        </w:rPr>
        <w:t xml:space="preserve"> </w:t>
      </w:r>
      <w:r>
        <w:rPr>
          <w:smallCaps/>
          <w:color w:val="44536A"/>
        </w:rPr>
        <w:t>Gambling</w:t>
      </w:r>
      <w:r>
        <w:rPr>
          <w:smallCaps/>
          <w:color w:val="44536A"/>
          <w:spacing w:val="-5"/>
        </w:rPr>
        <w:t xml:space="preserve"> </w:t>
      </w:r>
      <w:r>
        <w:rPr>
          <w:smallCaps/>
          <w:color w:val="44536A"/>
        </w:rPr>
        <w:t>participation</w:t>
      </w:r>
      <w:r>
        <w:rPr>
          <w:smallCaps/>
          <w:color w:val="44536A"/>
          <w:spacing w:val="-5"/>
        </w:rPr>
        <w:t xml:space="preserve"> </w:t>
      </w:r>
      <w:r>
        <w:rPr>
          <w:smallCaps/>
          <w:color w:val="44536A"/>
        </w:rPr>
        <w:t>by</w:t>
      </w:r>
      <w:r>
        <w:rPr>
          <w:smallCaps/>
          <w:color w:val="44536A"/>
          <w:spacing w:val="-9"/>
        </w:rPr>
        <w:t xml:space="preserve"> </w:t>
      </w:r>
      <w:r>
        <w:rPr>
          <w:smallCaps/>
          <w:color w:val="44536A"/>
        </w:rPr>
        <w:t>form</w:t>
      </w:r>
      <w:r>
        <w:rPr>
          <w:smallCaps/>
          <w:color w:val="44536A"/>
          <w:spacing w:val="-6"/>
        </w:rPr>
        <w:t xml:space="preserve"> </w:t>
      </w:r>
      <w:r>
        <w:rPr>
          <w:smallCaps/>
          <w:color w:val="44536A"/>
        </w:rPr>
        <w:t>of</w:t>
      </w:r>
      <w:r>
        <w:rPr>
          <w:smallCaps/>
          <w:color w:val="44536A"/>
          <w:spacing w:val="-12"/>
        </w:rPr>
        <w:t xml:space="preserve"> </w:t>
      </w:r>
      <w:r>
        <w:rPr>
          <w:smallCaps/>
          <w:color w:val="44536A"/>
        </w:rPr>
        <w:t>gambling</w:t>
      </w:r>
      <w:r>
        <w:rPr>
          <w:smallCaps/>
          <w:color w:val="44536A"/>
          <w:spacing w:val="-11"/>
        </w:rPr>
        <w:t xml:space="preserve"> </w:t>
      </w:r>
      <w:r>
        <w:rPr>
          <w:smallCaps/>
          <w:color w:val="44536A"/>
        </w:rPr>
        <w:t>activity</w:t>
      </w:r>
      <w:r>
        <w:rPr>
          <w:smallCaps/>
          <w:color w:val="44536A"/>
          <w:spacing w:val="-14"/>
        </w:rPr>
        <w:t xml:space="preserve"> </w:t>
      </w:r>
      <w:r>
        <w:rPr>
          <w:smallCaps/>
          <w:color w:val="44536A"/>
        </w:rPr>
        <w:t>and</w:t>
      </w:r>
      <w:r>
        <w:rPr>
          <w:smallCaps/>
          <w:color w:val="44536A"/>
          <w:spacing w:val="-4"/>
        </w:rPr>
        <w:t xml:space="preserve"> </w:t>
      </w:r>
      <w:r>
        <w:rPr>
          <w:smallCaps/>
          <w:color w:val="44536A"/>
        </w:rPr>
        <w:t>over</w:t>
      </w:r>
      <w:r>
        <w:rPr>
          <w:smallCaps/>
          <w:color w:val="44536A"/>
          <w:spacing w:val="-5"/>
        </w:rPr>
        <w:t xml:space="preserve"> </w:t>
      </w:r>
      <w:r>
        <w:rPr>
          <w:smallCaps/>
          <w:color w:val="44536A"/>
        </w:rPr>
        <w:t xml:space="preserve">time, </w:t>
      </w:r>
      <w:r>
        <w:rPr>
          <w:smallCaps/>
          <w:color w:val="44536A"/>
          <w:spacing w:val="-2"/>
        </w:rPr>
        <w:t>2006-2024</w:t>
      </w:r>
    </w:p>
    <w:p w:rsidR="00CD29A2" w:rsidRDefault="009C6A8E">
      <w:pPr>
        <w:pStyle w:val="BodyText"/>
        <w:spacing w:before="70"/>
        <w:rPr>
          <w:b/>
          <w:sz w:val="20"/>
        </w:rPr>
      </w:pPr>
      <w:r>
        <w:rPr>
          <w:noProof/>
          <w:lang w:val="en-AU" w:eastAsia="en-AU"/>
        </w:rPr>
        <w:drawing>
          <wp:anchor distT="0" distB="0" distL="0" distR="0" simplePos="0" relativeHeight="487594496" behindDoc="1" locked="0" layoutInCell="1" allowOverlap="1">
            <wp:simplePos x="0" y="0"/>
            <wp:positionH relativeFrom="page">
              <wp:posOffset>1518154</wp:posOffset>
            </wp:positionH>
            <wp:positionV relativeFrom="paragraph">
              <wp:posOffset>206226</wp:posOffset>
            </wp:positionV>
            <wp:extent cx="3931999" cy="7630668"/>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1" cstate="print"/>
                    <a:stretch>
                      <a:fillRect/>
                    </a:stretch>
                  </pic:blipFill>
                  <pic:spPr>
                    <a:xfrm>
                      <a:off x="0" y="0"/>
                      <a:ext cx="3931999" cy="7630668"/>
                    </a:xfrm>
                    <a:prstGeom prst="rect">
                      <a:avLst/>
                    </a:prstGeom>
                  </pic:spPr>
                </pic:pic>
              </a:graphicData>
            </a:graphic>
          </wp:anchor>
        </w:drawing>
      </w:r>
    </w:p>
    <w:p w:rsidR="00CD29A2" w:rsidRDefault="009C6A8E">
      <w:pPr>
        <w:spacing w:before="174"/>
        <w:ind w:left="420" w:right="679"/>
        <w:rPr>
          <w:i/>
          <w:sz w:val="18"/>
        </w:rPr>
      </w:pPr>
      <w:r>
        <w:rPr>
          <w:i/>
          <w:sz w:val="18"/>
        </w:rPr>
        <w:t>“I’m going</w:t>
      </w:r>
      <w:r>
        <w:rPr>
          <w:i/>
          <w:spacing w:val="-8"/>
          <w:sz w:val="18"/>
        </w:rPr>
        <w:t xml:space="preserve"> </w:t>
      </w:r>
      <w:r>
        <w:rPr>
          <w:i/>
          <w:sz w:val="18"/>
        </w:rPr>
        <w:t>to</w:t>
      </w:r>
      <w:r>
        <w:rPr>
          <w:i/>
          <w:spacing w:val="-3"/>
          <w:sz w:val="18"/>
        </w:rPr>
        <w:t xml:space="preserve"> </w:t>
      </w:r>
      <w:r>
        <w:rPr>
          <w:i/>
          <w:sz w:val="18"/>
        </w:rPr>
        <w:t>read</w:t>
      </w:r>
      <w:r>
        <w:rPr>
          <w:i/>
          <w:spacing w:val="-3"/>
          <w:sz w:val="18"/>
        </w:rPr>
        <w:t xml:space="preserve"> </w:t>
      </w:r>
      <w:r>
        <w:rPr>
          <w:i/>
          <w:sz w:val="18"/>
        </w:rPr>
        <w:t>out a</w:t>
      </w:r>
      <w:r>
        <w:rPr>
          <w:i/>
          <w:spacing w:val="-3"/>
          <w:sz w:val="18"/>
        </w:rPr>
        <w:t xml:space="preserve"> </w:t>
      </w:r>
      <w:r>
        <w:rPr>
          <w:i/>
          <w:sz w:val="18"/>
        </w:rPr>
        <w:t>list</w:t>
      </w:r>
      <w:r>
        <w:rPr>
          <w:i/>
          <w:spacing w:val="-1"/>
          <w:sz w:val="18"/>
        </w:rPr>
        <w:t xml:space="preserve"> </w:t>
      </w:r>
      <w:r>
        <w:rPr>
          <w:i/>
          <w:sz w:val="18"/>
        </w:rPr>
        <w:t>of</w:t>
      </w:r>
      <w:r>
        <w:rPr>
          <w:i/>
          <w:spacing w:val="-1"/>
          <w:sz w:val="18"/>
        </w:rPr>
        <w:t xml:space="preserve"> </w:t>
      </w:r>
      <w:r>
        <w:rPr>
          <w:i/>
          <w:sz w:val="18"/>
        </w:rPr>
        <w:t>gambling</w:t>
      </w:r>
      <w:r>
        <w:rPr>
          <w:i/>
          <w:spacing w:val="-4"/>
          <w:sz w:val="18"/>
        </w:rPr>
        <w:t xml:space="preserve"> </w:t>
      </w:r>
      <w:r>
        <w:rPr>
          <w:i/>
          <w:sz w:val="18"/>
        </w:rPr>
        <w:t>activities.</w:t>
      </w:r>
      <w:r>
        <w:rPr>
          <w:i/>
          <w:spacing w:val="-1"/>
          <w:sz w:val="18"/>
        </w:rPr>
        <w:t xml:space="preserve"> </w:t>
      </w:r>
      <w:r>
        <w:rPr>
          <w:i/>
          <w:sz w:val="18"/>
        </w:rPr>
        <w:t>Could</w:t>
      </w:r>
      <w:r>
        <w:rPr>
          <w:i/>
          <w:spacing w:val="-3"/>
          <w:sz w:val="18"/>
        </w:rPr>
        <w:t xml:space="preserve"> </w:t>
      </w:r>
      <w:r>
        <w:rPr>
          <w:i/>
          <w:sz w:val="18"/>
        </w:rPr>
        <w:t>you</w:t>
      </w:r>
      <w:r>
        <w:rPr>
          <w:i/>
          <w:spacing w:val="-3"/>
          <w:sz w:val="18"/>
        </w:rPr>
        <w:t xml:space="preserve"> </w:t>
      </w:r>
      <w:r>
        <w:rPr>
          <w:i/>
          <w:sz w:val="18"/>
        </w:rPr>
        <w:t>please</w:t>
      </w:r>
      <w:r>
        <w:rPr>
          <w:i/>
          <w:spacing w:val="-4"/>
          <w:sz w:val="18"/>
        </w:rPr>
        <w:t xml:space="preserve"> </w:t>
      </w:r>
      <w:r>
        <w:rPr>
          <w:i/>
          <w:sz w:val="18"/>
        </w:rPr>
        <w:t>tell me which</w:t>
      </w:r>
      <w:r>
        <w:rPr>
          <w:i/>
          <w:spacing w:val="-3"/>
          <w:sz w:val="18"/>
        </w:rPr>
        <w:t xml:space="preserve"> </w:t>
      </w:r>
      <w:r>
        <w:rPr>
          <w:i/>
          <w:sz w:val="18"/>
        </w:rPr>
        <w:t>of</w:t>
      </w:r>
      <w:r>
        <w:rPr>
          <w:i/>
          <w:spacing w:val="-1"/>
          <w:sz w:val="18"/>
        </w:rPr>
        <w:t xml:space="preserve"> </w:t>
      </w:r>
      <w:r>
        <w:rPr>
          <w:i/>
          <w:sz w:val="18"/>
        </w:rPr>
        <w:t>these</w:t>
      </w:r>
      <w:r>
        <w:rPr>
          <w:i/>
          <w:spacing w:val="-3"/>
          <w:sz w:val="18"/>
        </w:rPr>
        <w:t xml:space="preserve"> </w:t>
      </w:r>
      <w:r>
        <w:rPr>
          <w:i/>
          <w:sz w:val="18"/>
        </w:rPr>
        <w:t>you have</w:t>
      </w:r>
      <w:r>
        <w:rPr>
          <w:i/>
          <w:spacing w:val="-3"/>
          <w:sz w:val="18"/>
        </w:rPr>
        <w:t xml:space="preserve"> </w:t>
      </w:r>
      <w:r>
        <w:rPr>
          <w:i/>
          <w:sz w:val="18"/>
        </w:rPr>
        <w:t>spent</w:t>
      </w:r>
      <w:r>
        <w:rPr>
          <w:i/>
          <w:spacing w:val="-1"/>
          <w:sz w:val="18"/>
        </w:rPr>
        <w:t xml:space="preserve"> </w:t>
      </w:r>
      <w:r>
        <w:rPr>
          <w:i/>
          <w:sz w:val="18"/>
        </w:rPr>
        <w:t>money on during the last 12</w:t>
      </w:r>
      <w:r>
        <w:rPr>
          <w:i/>
          <w:spacing w:val="-2"/>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over time as shown in graph. Asterisks (if present) indicates</w:t>
      </w:r>
      <w:r>
        <w:rPr>
          <w:i/>
          <w:spacing w:val="-3"/>
          <w:sz w:val="18"/>
        </w:rPr>
        <w:t xml:space="preserve"> </w:t>
      </w:r>
      <w:r>
        <w:rPr>
          <w:i/>
          <w:sz w:val="18"/>
        </w:rPr>
        <w:t>a</w:t>
      </w:r>
      <w:r>
        <w:rPr>
          <w:i/>
          <w:spacing w:val="-3"/>
          <w:sz w:val="18"/>
        </w:rPr>
        <w:t xml:space="preserve"> </w:t>
      </w:r>
      <w:r>
        <w:rPr>
          <w:i/>
          <w:sz w:val="18"/>
        </w:rPr>
        <w:t>statistically</w:t>
      </w:r>
      <w:r>
        <w:rPr>
          <w:i/>
          <w:spacing w:val="-3"/>
          <w:sz w:val="18"/>
        </w:rPr>
        <w:t xml:space="preserve"> </w:t>
      </w:r>
      <w:r>
        <w:rPr>
          <w:i/>
          <w:sz w:val="18"/>
        </w:rPr>
        <w:t>significant</w:t>
      </w:r>
      <w:r>
        <w:rPr>
          <w:i/>
          <w:spacing w:val="-1"/>
          <w:sz w:val="18"/>
        </w:rPr>
        <w:t xml:space="preserve"> </w:t>
      </w:r>
      <w:r>
        <w:rPr>
          <w:i/>
          <w:sz w:val="18"/>
        </w:rPr>
        <w:t>difference:</w:t>
      </w:r>
      <w:r>
        <w:rPr>
          <w:i/>
          <w:spacing w:val="-1"/>
          <w:sz w:val="18"/>
        </w:rPr>
        <w:t xml:space="preserve"> </w:t>
      </w:r>
      <w:r>
        <w:rPr>
          <w:i/>
          <w:sz w:val="18"/>
        </w:rPr>
        <w:t>*p&lt;.05,</w:t>
      </w:r>
      <w:r>
        <w:rPr>
          <w:i/>
          <w:spacing w:val="-1"/>
          <w:sz w:val="18"/>
        </w:rPr>
        <w:t xml:space="preserve"> </w:t>
      </w:r>
      <w:r>
        <w:rPr>
          <w:i/>
          <w:sz w:val="18"/>
        </w:rPr>
        <w:t>**p&lt;.01,</w:t>
      </w:r>
      <w:r>
        <w:rPr>
          <w:i/>
          <w:spacing w:val="-5"/>
          <w:sz w:val="18"/>
        </w:rPr>
        <w:t xml:space="preserve"> </w:t>
      </w:r>
      <w:r>
        <w:rPr>
          <w:i/>
          <w:sz w:val="18"/>
        </w:rPr>
        <w:t>***p&lt;.001. Note</w:t>
      </w:r>
      <w:r>
        <w:rPr>
          <w:i/>
          <w:spacing w:val="-8"/>
          <w:sz w:val="18"/>
        </w:rPr>
        <w:t xml:space="preserve"> </w:t>
      </w:r>
      <w:r>
        <w:rPr>
          <w:i/>
          <w:sz w:val="18"/>
        </w:rPr>
        <w:t>that</w:t>
      </w:r>
      <w:r>
        <w:rPr>
          <w:i/>
          <w:spacing w:val="-1"/>
          <w:sz w:val="18"/>
        </w:rPr>
        <w:t xml:space="preserve"> </w:t>
      </w:r>
      <w:r>
        <w:rPr>
          <w:i/>
          <w:sz w:val="18"/>
        </w:rPr>
        <w:t>minor</w:t>
      </w:r>
      <w:r>
        <w:rPr>
          <w:i/>
          <w:spacing w:val="-1"/>
          <w:sz w:val="18"/>
        </w:rPr>
        <w:t xml:space="preserve"> </w:t>
      </w:r>
      <w:r>
        <w:rPr>
          <w:i/>
          <w:sz w:val="18"/>
        </w:rPr>
        <w:t>amendments</w:t>
      </w:r>
      <w:r>
        <w:rPr>
          <w:i/>
          <w:spacing w:val="-3"/>
          <w:sz w:val="18"/>
        </w:rPr>
        <w:t xml:space="preserve"> </w:t>
      </w:r>
      <w:r>
        <w:rPr>
          <w:i/>
          <w:sz w:val="18"/>
        </w:rPr>
        <w:t>have</w:t>
      </w:r>
      <w:r>
        <w:rPr>
          <w:i/>
          <w:spacing w:val="-3"/>
          <w:sz w:val="18"/>
        </w:rPr>
        <w:t xml:space="preserve"> </w:t>
      </w:r>
      <w:r>
        <w:rPr>
          <w:i/>
          <w:sz w:val="18"/>
        </w:rPr>
        <w:t>been made in the gambling forms list in 2024 as noted in the figure.</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4"/>
        </w:numPr>
        <w:tabs>
          <w:tab w:val="left" w:pos="884"/>
        </w:tabs>
        <w:ind w:right="929" w:firstLine="0"/>
      </w:pPr>
      <w:bookmarkStart w:id="53" w:name="_bookmark52"/>
      <w:bookmarkEnd w:id="53"/>
      <w:r>
        <w:lastRenderedPageBreak/>
        <w:t>Gambling</w:t>
      </w:r>
      <w:r>
        <w:rPr>
          <w:spacing w:val="-5"/>
        </w:rPr>
        <w:t xml:space="preserve"> </w:t>
      </w:r>
      <w:r>
        <w:t>participation</w:t>
      </w:r>
      <w:r>
        <w:rPr>
          <w:spacing w:val="-4"/>
        </w:rPr>
        <w:t xml:space="preserve"> </w:t>
      </w:r>
      <w:r>
        <w:t>on</w:t>
      </w:r>
      <w:r>
        <w:rPr>
          <w:spacing w:val="-6"/>
        </w:rPr>
        <w:t xml:space="preserve"> </w:t>
      </w:r>
      <w:r>
        <w:t>each</w:t>
      </w:r>
      <w:r>
        <w:rPr>
          <w:spacing w:val="-5"/>
        </w:rPr>
        <w:t xml:space="preserve"> </w:t>
      </w:r>
      <w:r>
        <w:t>form</w:t>
      </w:r>
      <w:r>
        <w:rPr>
          <w:spacing w:val="-6"/>
        </w:rPr>
        <w:t xml:space="preserve"> </w:t>
      </w:r>
      <w:r>
        <w:t>by</w:t>
      </w:r>
      <w:r>
        <w:rPr>
          <w:spacing w:val="-5"/>
        </w:rPr>
        <w:t xml:space="preserve"> </w:t>
      </w:r>
      <w:r>
        <w:t>age,</w:t>
      </w:r>
      <w:r>
        <w:rPr>
          <w:spacing w:val="-4"/>
        </w:rPr>
        <w:t xml:space="preserve"> </w:t>
      </w:r>
      <w:r>
        <w:t>gender</w:t>
      </w:r>
      <w:r>
        <w:rPr>
          <w:spacing w:val="-2"/>
        </w:rPr>
        <w:t xml:space="preserve"> </w:t>
      </w:r>
      <w:r>
        <w:t>and</w:t>
      </w:r>
      <w:r>
        <w:rPr>
          <w:spacing w:val="-6"/>
        </w:rPr>
        <w:t xml:space="preserve"> </w:t>
      </w:r>
      <w:r>
        <w:t xml:space="preserve">other </w:t>
      </w:r>
      <w:r>
        <w:rPr>
          <w:spacing w:val="-2"/>
        </w:rPr>
        <w:t>demographics</w:t>
      </w:r>
    </w:p>
    <w:p w:rsidR="00CD29A2" w:rsidRDefault="00CD29A2">
      <w:pPr>
        <w:pStyle w:val="BodyText"/>
        <w:spacing w:before="37"/>
        <w:rPr>
          <w:b/>
          <w:sz w:val="28"/>
        </w:rPr>
      </w:pPr>
    </w:p>
    <w:p w:rsidR="00CD29A2" w:rsidRDefault="009C6A8E">
      <w:pPr>
        <w:pStyle w:val="BodyText"/>
        <w:spacing w:line="280" w:lineRule="auto"/>
        <w:ind w:left="420" w:right="679"/>
      </w:pPr>
      <w:r>
        <w:t>Figures</w:t>
      </w:r>
      <w:r>
        <w:rPr>
          <w:spacing w:val="-7"/>
        </w:rPr>
        <w:t xml:space="preserve"> </w:t>
      </w:r>
      <w:r>
        <w:t>8-13</w:t>
      </w:r>
      <w:r>
        <w:rPr>
          <w:spacing w:val="-1"/>
        </w:rPr>
        <w:t xml:space="preserve"> </w:t>
      </w:r>
      <w:r>
        <w:t>show</w:t>
      </w:r>
      <w:r>
        <w:rPr>
          <w:spacing w:val="-2"/>
        </w:rPr>
        <w:t xml:space="preserve"> </w:t>
      </w:r>
      <w:r>
        <w:t>the</w:t>
      </w:r>
      <w:r>
        <w:rPr>
          <w:spacing w:val="-6"/>
        </w:rPr>
        <w:t xml:space="preserve"> </w:t>
      </w:r>
      <w:r>
        <w:t>percentage</w:t>
      </w:r>
      <w:r>
        <w:rPr>
          <w:spacing w:val="-6"/>
        </w:rPr>
        <w:t xml:space="preserve"> </w:t>
      </w:r>
      <w:r>
        <w:t>of</w:t>
      </w:r>
      <w:r>
        <w:rPr>
          <w:spacing w:val="-2"/>
        </w:rPr>
        <w:t xml:space="preserve"> </w:t>
      </w:r>
      <w:r>
        <w:t>all</w:t>
      </w:r>
      <w:r>
        <w:rPr>
          <w:spacing w:val="-3"/>
        </w:rPr>
        <w:t xml:space="preserve"> </w:t>
      </w:r>
      <w:r>
        <w:t>adults</w:t>
      </w:r>
      <w:r>
        <w:rPr>
          <w:spacing w:val="-2"/>
        </w:rPr>
        <w:t xml:space="preserve"> </w:t>
      </w:r>
      <w:r>
        <w:t>who</w:t>
      </w:r>
      <w:r>
        <w:rPr>
          <w:spacing w:val="-2"/>
        </w:rPr>
        <w:t xml:space="preserve"> </w:t>
      </w:r>
      <w:r>
        <w:t>had</w:t>
      </w:r>
      <w:r>
        <w:rPr>
          <w:spacing w:val="-2"/>
        </w:rPr>
        <w:t xml:space="preserve"> </w:t>
      </w:r>
      <w:r>
        <w:t>gambled</w:t>
      </w:r>
      <w:r>
        <w:rPr>
          <w:spacing w:val="-6"/>
        </w:rPr>
        <w:t xml:space="preserve"> </w:t>
      </w:r>
      <w:r>
        <w:t>on</w:t>
      </w:r>
      <w:r>
        <w:rPr>
          <w:spacing w:val="-2"/>
        </w:rPr>
        <w:t xml:space="preserve"> </w:t>
      </w:r>
      <w:r>
        <w:t>each</w:t>
      </w:r>
      <w:r>
        <w:rPr>
          <w:spacing w:val="-2"/>
        </w:rPr>
        <w:t xml:space="preserve"> </w:t>
      </w:r>
      <w:r>
        <w:t>form</w:t>
      </w:r>
      <w:r>
        <w:rPr>
          <w:spacing w:val="-1"/>
        </w:rPr>
        <w:t xml:space="preserve"> </w:t>
      </w:r>
      <w:r>
        <w:t>in</w:t>
      </w:r>
      <w:r>
        <w:rPr>
          <w:spacing w:val="-2"/>
        </w:rPr>
        <w:t xml:space="preserve"> </w:t>
      </w:r>
      <w:r>
        <w:t>the last 12 months along with a breakdown by age and gender.</w:t>
      </w:r>
    </w:p>
    <w:p w:rsidR="00CD29A2" w:rsidRDefault="00CD29A2">
      <w:pPr>
        <w:pStyle w:val="BodyText"/>
        <w:spacing w:before="38"/>
      </w:pPr>
    </w:p>
    <w:p w:rsidR="00CD29A2" w:rsidRDefault="009C6A8E">
      <w:pPr>
        <w:pStyle w:val="BodyText"/>
        <w:spacing w:line="278" w:lineRule="auto"/>
        <w:ind w:left="420" w:right="660"/>
      </w:pPr>
      <w:r>
        <w:t>Men participated in all gambling activities at a higher rate than women, except for purchasing</w:t>
      </w:r>
      <w:r>
        <w:rPr>
          <w:spacing w:val="-5"/>
        </w:rPr>
        <w:t xml:space="preserve"> </w:t>
      </w:r>
      <w:proofErr w:type="spellStart"/>
      <w:r>
        <w:t>scratchies</w:t>
      </w:r>
      <w:proofErr w:type="spellEnd"/>
      <w:r>
        <w:rPr>
          <w:spacing w:val="-1"/>
        </w:rPr>
        <w:t xml:space="preserve"> </w:t>
      </w:r>
      <w:r>
        <w:t>(most</w:t>
      </w:r>
      <w:r>
        <w:rPr>
          <w:spacing w:val="-3"/>
        </w:rPr>
        <w:t xml:space="preserve"> </w:t>
      </w:r>
      <w:r>
        <w:t>common for</w:t>
      </w:r>
      <w:r>
        <w:rPr>
          <w:spacing w:val="-1"/>
        </w:rPr>
        <w:t xml:space="preserve"> </w:t>
      </w:r>
      <w:r>
        <w:t>women</w:t>
      </w:r>
      <w:r>
        <w:rPr>
          <w:spacing w:val="-2"/>
        </w:rPr>
        <w:t xml:space="preserve"> </w:t>
      </w:r>
      <w:r>
        <w:t>aged</w:t>
      </w:r>
      <w:r>
        <w:rPr>
          <w:spacing w:val="-7"/>
        </w:rPr>
        <w:t xml:space="preserve"> </w:t>
      </w:r>
      <w:r>
        <w:t>45-54)</w:t>
      </w:r>
      <w:r>
        <w:rPr>
          <w:spacing w:val="-1"/>
        </w:rPr>
        <w:t xml:space="preserve"> </w:t>
      </w:r>
      <w:r>
        <w:t>and</w:t>
      </w:r>
      <w:r>
        <w:rPr>
          <w:spacing w:val="-2"/>
        </w:rPr>
        <w:t xml:space="preserve"> </w:t>
      </w:r>
      <w:r>
        <w:t>gambling</w:t>
      </w:r>
      <w:r>
        <w:rPr>
          <w:spacing w:val="-3"/>
        </w:rPr>
        <w:t xml:space="preserve"> </w:t>
      </w:r>
      <w:r>
        <w:t>on</w:t>
      </w:r>
      <w:r>
        <w:rPr>
          <w:spacing w:val="-5"/>
        </w:rPr>
        <w:t xml:space="preserve"> </w:t>
      </w:r>
      <w:r>
        <w:t>bingo (most common for women aged 55-64). There was no difference between men and women for the “any other not mentioned” category.</w:t>
      </w:r>
    </w:p>
    <w:p w:rsidR="00CD29A2" w:rsidRDefault="00CD29A2">
      <w:pPr>
        <w:pStyle w:val="BodyText"/>
        <w:spacing w:before="47"/>
      </w:pPr>
    </w:p>
    <w:p w:rsidR="00CD29A2" w:rsidRDefault="009C6A8E">
      <w:pPr>
        <w:pStyle w:val="BodyText"/>
        <w:spacing w:line="278" w:lineRule="auto"/>
        <w:ind w:left="420" w:right="663"/>
      </w:pPr>
      <w:r>
        <w:t>For men and women, the percentage buying lottery tickets tended to increase with age, being</w:t>
      </w:r>
      <w:r>
        <w:rPr>
          <w:spacing w:val="-1"/>
        </w:rPr>
        <w:t xml:space="preserve"> </w:t>
      </w:r>
      <w:r>
        <w:t>least prevalent amo</w:t>
      </w:r>
      <w:r>
        <w:t>ng those aged</w:t>
      </w:r>
      <w:r>
        <w:rPr>
          <w:spacing w:val="-6"/>
        </w:rPr>
        <w:t xml:space="preserve"> </w:t>
      </w:r>
      <w:r>
        <w:t>18-24,</w:t>
      </w:r>
      <w:r>
        <w:rPr>
          <w:spacing w:val="-1"/>
        </w:rPr>
        <w:t xml:space="preserve"> </w:t>
      </w:r>
      <w:r>
        <w:t>and most prevalent for those in the</w:t>
      </w:r>
      <w:r>
        <w:rPr>
          <w:spacing w:val="-2"/>
        </w:rPr>
        <w:t xml:space="preserve"> </w:t>
      </w:r>
      <w:r>
        <w:t>45-54</w:t>
      </w:r>
      <w:r>
        <w:rPr>
          <w:spacing w:val="-2"/>
        </w:rPr>
        <w:t xml:space="preserve"> </w:t>
      </w:r>
      <w:r>
        <w:t>and</w:t>
      </w:r>
      <w:r>
        <w:rPr>
          <w:spacing w:val="-6"/>
        </w:rPr>
        <w:t xml:space="preserve"> </w:t>
      </w:r>
      <w:r>
        <w:t>55-54</w:t>
      </w:r>
      <w:r>
        <w:rPr>
          <w:spacing w:val="-2"/>
        </w:rPr>
        <w:t xml:space="preserve"> </w:t>
      </w:r>
      <w:r>
        <w:t>age</w:t>
      </w:r>
      <w:r>
        <w:rPr>
          <w:spacing w:val="-6"/>
        </w:rPr>
        <w:t xml:space="preserve"> </w:t>
      </w:r>
      <w:r>
        <w:t>brackets.</w:t>
      </w:r>
      <w:r>
        <w:rPr>
          <w:spacing w:val="-3"/>
        </w:rPr>
        <w:t xml:space="preserve"> </w:t>
      </w:r>
      <w:r>
        <w:t>The</w:t>
      </w:r>
      <w:r>
        <w:rPr>
          <w:spacing w:val="-2"/>
        </w:rPr>
        <w:t xml:space="preserve"> </w:t>
      </w:r>
      <w:r>
        <w:t>age</w:t>
      </w:r>
      <w:r>
        <w:rPr>
          <w:spacing w:val="-6"/>
        </w:rPr>
        <w:t xml:space="preserve"> </w:t>
      </w:r>
      <w:r>
        <w:t>profile</w:t>
      </w:r>
      <w:r>
        <w:rPr>
          <w:spacing w:val="-2"/>
        </w:rPr>
        <w:t xml:space="preserve"> </w:t>
      </w:r>
      <w:r>
        <w:t>was</w:t>
      </w:r>
      <w:r>
        <w:rPr>
          <w:spacing w:val="-2"/>
        </w:rPr>
        <w:t xml:space="preserve"> </w:t>
      </w:r>
      <w:r>
        <w:t>also</w:t>
      </w:r>
      <w:r>
        <w:rPr>
          <w:spacing w:val="-2"/>
        </w:rPr>
        <w:t xml:space="preserve"> </w:t>
      </w:r>
      <w:r>
        <w:t>relatively</w:t>
      </w:r>
      <w:r>
        <w:rPr>
          <w:spacing w:val="-2"/>
        </w:rPr>
        <w:t xml:space="preserve"> </w:t>
      </w:r>
      <w:r>
        <w:t>similar</w:t>
      </w:r>
      <w:r>
        <w:rPr>
          <w:spacing w:val="-6"/>
        </w:rPr>
        <w:t xml:space="preserve"> </w:t>
      </w:r>
      <w:r>
        <w:t>for</w:t>
      </w:r>
      <w:r>
        <w:rPr>
          <w:spacing w:val="-5"/>
        </w:rPr>
        <w:t xml:space="preserve"> </w:t>
      </w:r>
      <w:r>
        <w:t xml:space="preserve">both genders. Race betting was most prevalent in the 45 to 54 age bracket, although it was also relatively prevalent for </w:t>
      </w:r>
      <w:r>
        <w:t>those in the 18 to 24 age bracket.</w:t>
      </w:r>
    </w:p>
    <w:p w:rsidR="00CD29A2" w:rsidRDefault="00CD29A2">
      <w:pPr>
        <w:pStyle w:val="BodyText"/>
        <w:spacing w:before="44"/>
      </w:pPr>
    </w:p>
    <w:p w:rsidR="00CD29A2" w:rsidRDefault="009C6A8E">
      <w:pPr>
        <w:pStyle w:val="BodyText"/>
        <w:spacing w:line="278" w:lineRule="auto"/>
        <w:ind w:left="420" w:right="663"/>
      </w:pPr>
      <w:r>
        <w:t>Participation in EGMs, casino table games, informal and private betting, and sports betting,</w:t>
      </w:r>
      <w:r>
        <w:rPr>
          <w:spacing w:val="-1"/>
        </w:rPr>
        <w:t xml:space="preserve"> </w:t>
      </w:r>
      <w:r>
        <w:t>was</w:t>
      </w:r>
      <w:r>
        <w:rPr>
          <w:spacing w:val="-6"/>
        </w:rPr>
        <w:t xml:space="preserve"> </w:t>
      </w:r>
      <w:r>
        <w:t>most</w:t>
      </w:r>
      <w:r>
        <w:rPr>
          <w:spacing w:val="-1"/>
        </w:rPr>
        <w:t xml:space="preserve"> </w:t>
      </w:r>
      <w:r>
        <w:t>prevalent</w:t>
      </w:r>
      <w:r>
        <w:rPr>
          <w:spacing w:val="-5"/>
        </w:rPr>
        <w:t xml:space="preserve"> </w:t>
      </w:r>
      <w:r>
        <w:t>amongst</w:t>
      </w:r>
      <w:r>
        <w:rPr>
          <w:spacing w:val="-2"/>
        </w:rPr>
        <w:t xml:space="preserve"> </w:t>
      </w:r>
      <w:r>
        <w:t>men</w:t>
      </w:r>
      <w:r>
        <w:rPr>
          <w:spacing w:val="-2"/>
        </w:rPr>
        <w:t xml:space="preserve"> </w:t>
      </w:r>
      <w:r>
        <w:t>and</w:t>
      </w:r>
      <w:r>
        <w:rPr>
          <w:spacing w:val="-3"/>
        </w:rPr>
        <w:t xml:space="preserve"> </w:t>
      </w:r>
      <w:r>
        <w:t>younger</w:t>
      </w:r>
      <w:r>
        <w:rPr>
          <w:spacing w:val="-6"/>
        </w:rPr>
        <w:t xml:space="preserve"> </w:t>
      </w:r>
      <w:r>
        <w:t>cohorts,</w:t>
      </w:r>
      <w:r>
        <w:rPr>
          <w:spacing w:val="-2"/>
        </w:rPr>
        <w:t xml:space="preserve"> </w:t>
      </w:r>
      <w:r>
        <w:t>and</w:t>
      </w:r>
      <w:r>
        <w:rPr>
          <w:spacing w:val="-2"/>
        </w:rPr>
        <w:t xml:space="preserve"> </w:t>
      </w:r>
      <w:r>
        <w:t>decreased</w:t>
      </w:r>
      <w:r>
        <w:rPr>
          <w:spacing w:val="-2"/>
        </w:rPr>
        <w:t xml:space="preserve"> </w:t>
      </w:r>
      <w:r>
        <w:t>with age. For example, sports betting was highest among men aged 18-24 (21.2%) but declined to 4.1% for men aged 65 and older, approaching the very low participation rate for women (0.6%) in this age cohort.</w:t>
      </w:r>
    </w:p>
    <w:p w:rsidR="00CD29A2" w:rsidRDefault="00CD29A2">
      <w:pPr>
        <w:pStyle w:val="BodyText"/>
        <w:spacing w:before="44"/>
      </w:pPr>
    </w:p>
    <w:p w:rsidR="00CD29A2" w:rsidRDefault="009C6A8E">
      <w:pPr>
        <w:pStyle w:val="BodyText"/>
        <w:spacing w:before="1" w:line="276" w:lineRule="auto"/>
        <w:ind w:left="420" w:right="663"/>
      </w:pPr>
      <w:r>
        <w:t>Other</w:t>
      </w:r>
      <w:r>
        <w:rPr>
          <w:spacing w:val="-1"/>
        </w:rPr>
        <w:t xml:space="preserve"> </w:t>
      </w:r>
      <w:r>
        <w:t>activities,</w:t>
      </w:r>
      <w:r>
        <w:rPr>
          <w:spacing w:val="-8"/>
        </w:rPr>
        <w:t xml:space="preserve"> </w:t>
      </w:r>
      <w:r>
        <w:t>such</w:t>
      </w:r>
      <w:r>
        <w:rPr>
          <w:spacing w:val="-3"/>
        </w:rPr>
        <w:t xml:space="preserve"> </w:t>
      </w:r>
      <w:r>
        <w:t>as</w:t>
      </w:r>
      <w:r>
        <w:rPr>
          <w:spacing w:val="-2"/>
        </w:rPr>
        <w:t xml:space="preserve"> </w:t>
      </w:r>
      <w:r>
        <w:t>keno</w:t>
      </w:r>
      <w:r>
        <w:rPr>
          <w:spacing w:val="-1"/>
        </w:rPr>
        <w:t xml:space="preserve"> </w:t>
      </w:r>
      <w:r>
        <w:t>or</w:t>
      </w:r>
      <w:r>
        <w:rPr>
          <w:spacing w:val="-1"/>
        </w:rPr>
        <w:t xml:space="preserve"> </w:t>
      </w:r>
      <w:proofErr w:type="spellStart"/>
      <w:r>
        <w:t>scratchies</w:t>
      </w:r>
      <w:proofErr w:type="spellEnd"/>
      <w:r>
        <w:rPr>
          <w:spacing w:val="-1"/>
        </w:rPr>
        <w:t xml:space="preserve"> </w:t>
      </w:r>
      <w:r>
        <w:t>sh</w:t>
      </w:r>
      <w:r>
        <w:t>owed</w:t>
      </w:r>
      <w:r>
        <w:rPr>
          <w:spacing w:val="-2"/>
        </w:rPr>
        <w:t xml:space="preserve"> </w:t>
      </w:r>
      <w:r>
        <w:t>relatively</w:t>
      </w:r>
      <w:r>
        <w:rPr>
          <w:spacing w:val="-3"/>
        </w:rPr>
        <w:t xml:space="preserve"> </w:t>
      </w:r>
      <w:r>
        <w:t>little</w:t>
      </w:r>
      <w:r>
        <w:rPr>
          <w:spacing w:val="-3"/>
        </w:rPr>
        <w:t xml:space="preserve"> </w:t>
      </w:r>
      <w:r>
        <w:t>trend</w:t>
      </w:r>
      <w:r>
        <w:rPr>
          <w:spacing w:val="-3"/>
        </w:rPr>
        <w:t xml:space="preserve"> </w:t>
      </w:r>
      <w:r>
        <w:t>with</w:t>
      </w:r>
      <w:r>
        <w:rPr>
          <w:spacing w:val="-3"/>
        </w:rPr>
        <w:t xml:space="preserve"> </w:t>
      </w:r>
      <w:r>
        <w:t>respect to age, and only minor differences between men and women.</w:t>
      </w:r>
    </w:p>
    <w:p w:rsidR="00CD29A2" w:rsidRDefault="00CD29A2">
      <w:pPr>
        <w:pStyle w:val="BodyText"/>
        <w:spacing w:before="49"/>
      </w:pPr>
    </w:p>
    <w:p w:rsidR="00CD29A2" w:rsidRDefault="009C6A8E">
      <w:pPr>
        <w:pStyle w:val="BodyText"/>
        <w:spacing w:line="278" w:lineRule="auto"/>
        <w:ind w:left="420" w:right="663"/>
      </w:pPr>
      <w:r>
        <w:t>While low participation rates preclude firm conclusions, participation in novel forms (e.g.</w:t>
      </w:r>
      <w:r>
        <w:rPr>
          <w:spacing w:val="-2"/>
        </w:rPr>
        <w:t xml:space="preserve"> </w:t>
      </w:r>
      <w:r>
        <w:t>betting</w:t>
      </w:r>
      <w:r>
        <w:rPr>
          <w:spacing w:val="-1"/>
        </w:rPr>
        <w:t xml:space="preserve"> </w:t>
      </w:r>
      <w:r>
        <w:t>on</w:t>
      </w:r>
      <w:r>
        <w:rPr>
          <w:spacing w:val="-6"/>
        </w:rPr>
        <w:t xml:space="preserve"> </w:t>
      </w:r>
      <w:r>
        <w:t>events</w:t>
      </w:r>
      <w:r>
        <w:rPr>
          <w:spacing w:val="-2"/>
        </w:rPr>
        <w:t xml:space="preserve"> </w:t>
      </w:r>
      <w:r>
        <w:t>like</w:t>
      </w:r>
      <w:r>
        <w:rPr>
          <w:spacing w:val="-6"/>
        </w:rPr>
        <w:t xml:space="preserve"> </w:t>
      </w:r>
      <w:r>
        <w:t>elections</w:t>
      </w:r>
      <w:r>
        <w:rPr>
          <w:spacing w:val="-7"/>
        </w:rPr>
        <w:t xml:space="preserve"> </w:t>
      </w:r>
      <w:r>
        <w:t>or</w:t>
      </w:r>
      <w:r>
        <w:rPr>
          <w:spacing w:val="-1"/>
        </w:rPr>
        <w:t xml:space="preserve"> </w:t>
      </w:r>
      <w:r>
        <w:t>reality</w:t>
      </w:r>
      <w:r>
        <w:rPr>
          <w:spacing w:val="-11"/>
        </w:rPr>
        <w:t xml:space="preserve"> </w:t>
      </w:r>
      <w:r>
        <w:t xml:space="preserve">TV) </w:t>
      </w:r>
      <w:proofErr w:type="spellStart"/>
      <w:r>
        <w:t>esports</w:t>
      </w:r>
      <w:proofErr w:type="spellEnd"/>
      <w:r>
        <w:rPr>
          <w:spacing w:val="-2"/>
        </w:rPr>
        <w:t xml:space="preserve"> </w:t>
      </w:r>
      <w:r>
        <w:t>betting</w:t>
      </w:r>
      <w:r>
        <w:rPr>
          <w:spacing w:val="-2"/>
        </w:rPr>
        <w:t xml:space="preserve"> </w:t>
      </w:r>
      <w:r>
        <w:t>and</w:t>
      </w:r>
      <w:r>
        <w:rPr>
          <w:spacing w:val="-6"/>
        </w:rPr>
        <w:t xml:space="preserve"> </w:t>
      </w:r>
      <w:r>
        <w:t>fantasy</w:t>
      </w:r>
      <w:r>
        <w:rPr>
          <w:spacing w:val="-2"/>
        </w:rPr>
        <w:t xml:space="preserve"> </w:t>
      </w:r>
      <w:r>
        <w:t xml:space="preserve">sports betting appears highest amongst young men. Similarly, gambling with virtual currencies like </w:t>
      </w:r>
      <w:proofErr w:type="spellStart"/>
      <w:r>
        <w:t>cryptocurrency</w:t>
      </w:r>
      <w:proofErr w:type="spellEnd"/>
      <w:r>
        <w:t xml:space="preserve"> showed a skew towards younger men.</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pPr>
      <w:bookmarkStart w:id="54" w:name="_bookmark53"/>
      <w:bookmarkEnd w:id="54"/>
      <w:r>
        <w:rPr>
          <w:smallCaps/>
          <w:color w:val="44536A"/>
        </w:rPr>
        <w:lastRenderedPageBreak/>
        <w:t>Figure</w:t>
      </w:r>
      <w:r>
        <w:rPr>
          <w:smallCaps/>
          <w:color w:val="44536A"/>
          <w:spacing w:val="-10"/>
        </w:rPr>
        <w:t xml:space="preserve"> </w:t>
      </w:r>
      <w:r>
        <w:rPr>
          <w:smallCaps/>
          <w:color w:val="44536A"/>
        </w:rPr>
        <w:t>8</w:t>
      </w:r>
      <w:r>
        <w:rPr>
          <w:smallCaps/>
          <w:color w:val="44536A"/>
          <w:spacing w:val="-13"/>
        </w:rPr>
        <w:t xml:space="preserve"> </w:t>
      </w:r>
      <w:r>
        <w:rPr>
          <w:smallCaps/>
          <w:color w:val="44536A"/>
        </w:rPr>
        <w:t>Participation</w:t>
      </w:r>
      <w:r>
        <w:rPr>
          <w:smallCaps/>
          <w:color w:val="44536A"/>
          <w:spacing w:val="-4"/>
        </w:rPr>
        <w:t xml:space="preserve"> </w:t>
      </w:r>
      <w:r>
        <w:rPr>
          <w:smallCaps/>
          <w:color w:val="44536A"/>
        </w:rPr>
        <w:t>in</w:t>
      </w:r>
      <w:r>
        <w:rPr>
          <w:smallCaps/>
          <w:color w:val="44536A"/>
          <w:spacing w:val="-4"/>
        </w:rPr>
        <w:t xml:space="preserve"> </w:t>
      </w:r>
      <w:r>
        <w:rPr>
          <w:smallCaps/>
          <w:color w:val="44536A"/>
        </w:rPr>
        <w:t>each</w:t>
      </w:r>
      <w:r>
        <w:rPr>
          <w:smallCaps/>
          <w:color w:val="44536A"/>
          <w:spacing w:val="-3"/>
        </w:rPr>
        <w:t xml:space="preserve"> </w:t>
      </w:r>
      <w:r>
        <w:rPr>
          <w:smallCaps/>
          <w:color w:val="44536A"/>
        </w:rPr>
        <w:t>form</w:t>
      </w:r>
      <w:r>
        <w:rPr>
          <w:smallCaps/>
          <w:color w:val="44536A"/>
          <w:spacing w:val="-5"/>
        </w:rPr>
        <w:t xml:space="preserve"> </w:t>
      </w:r>
      <w:r>
        <w:rPr>
          <w:smallCaps/>
          <w:color w:val="44536A"/>
        </w:rPr>
        <w:t>of</w:t>
      </w:r>
      <w:r>
        <w:rPr>
          <w:smallCaps/>
          <w:color w:val="44536A"/>
          <w:spacing w:val="-6"/>
        </w:rPr>
        <w:t xml:space="preserve"> </w:t>
      </w:r>
      <w:r>
        <w:rPr>
          <w:smallCaps/>
          <w:color w:val="44536A"/>
        </w:rPr>
        <w:t>gambling</w:t>
      </w:r>
      <w:r>
        <w:rPr>
          <w:smallCaps/>
          <w:color w:val="44536A"/>
          <w:spacing w:val="-4"/>
        </w:rPr>
        <w:t xml:space="preserve"> </w:t>
      </w:r>
      <w:r>
        <w:rPr>
          <w:smallCaps/>
          <w:color w:val="44536A"/>
        </w:rPr>
        <w:t>by</w:t>
      </w:r>
      <w:r>
        <w:rPr>
          <w:smallCaps/>
          <w:color w:val="44536A"/>
          <w:spacing w:val="-13"/>
        </w:rPr>
        <w:t xml:space="preserve"> </w:t>
      </w:r>
      <w:r>
        <w:rPr>
          <w:smallCaps/>
          <w:color w:val="44536A"/>
        </w:rPr>
        <w:t>age</w:t>
      </w:r>
      <w:r>
        <w:rPr>
          <w:smallCaps/>
          <w:color w:val="44536A"/>
          <w:spacing w:val="-12"/>
        </w:rPr>
        <w:t xml:space="preserve"> </w:t>
      </w:r>
      <w:r>
        <w:rPr>
          <w:smallCaps/>
          <w:color w:val="44536A"/>
        </w:rPr>
        <w:t>and</w:t>
      </w:r>
      <w:r>
        <w:rPr>
          <w:smallCaps/>
          <w:color w:val="44536A"/>
          <w:spacing w:val="-4"/>
        </w:rPr>
        <w:t xml:space="preserve"> </w:t>
      </w:r>
      <w:r>
        <w:rPr>
          <w:smallCaps/>
          <w:color w:val="44536A"/>
        </w:rPr>
        <w:t>gender,</w:t>
      </w:r>
      <w:r>
        <w:rPr>
          <w:smallCaps/>
          <w:color w:val="44536A"/>
          <w:spacing w:val="-19"/>
        </w:rPr>
        <w:t xml:space="preserve"> </w:t>
      </w:r>
      <w:r>
        <w:rPr>
          <w:smallCaps/>
          <w:color w:val="44536A"/>
          <w:spacing w:val="-4"/>
        </w:rPr>
        <w:t>2024</w:t>
      </w:r>
    </w:p>
    <w:p w:rsidR="00CD29A2" w:rsidRDefault="00CD29A2">
      <w:pPr>
        <w:pStyle w:val="BodyText"/>
        <w:spacing w:before="101"/>
        <w:rPr>
          <w:b/>
          <w:sz w:val="19"/>
        </w:rPr>
      </w:pPr>
    </w:p>
    <w:p w:rsidR="00CD29A2" w:rsidRDefault="009C6A8E">
      <w:pPr>
        <w:ind w:left="420"/>
        <w:rPr>
          <w:b/>
          <w:sz w:val="19"/>
        </w:rPr>
      </w:pPr>
      <w:r>
        <w:rPr>
          <w:b/>
          <w:color w:val="44536A"/>
          <w:spacing w:val="-4"/>
          <w:sz w:val="24"/>
        </w:rPr>
        <w:t>EGM</w:t>
      </w:r>
      <w:r>
        <w:rPr>
          <w:b/>
          <w:color w:val="44536A"/>
          <w:spacing w:val="-4"/>
          <w:sz w:val="19"/>
        </w:rPr>
        <w:t>S</w:t>
      </w:r>
    </w:p>
    <w:p w:rsidR="00CD29A2" w:rsidRDefault="009C6A8E">
      <w:pPr>
        <w:pStyle w:val="BodyText"/>
        <w:spacing w:before="8"/>
        <w:rPr>
          <w:b/>
          <w:sz w:val="12"/>
        </w:rPr>
      </w:pPr>
      <w:r>
        <w:rPr>
          <w:noProof/>
          <w:lang w:val="en-AU" w:eastAsia="en-AU"/>
        </w:rPr>
        <w:drawing>
          <wp:anchor distT="0" distB="0" distL="0" distR="0" simplePos="0" relativeHeight="487595008" behindDoc="1" locked="0" layoutInCell="1" allowOverlap="1">
            <wp:simplePos x="0" y="0"/>
            <wp:positionH relativeFrom="page">
              <wp:posOffset>1054864</wp:posOffset>
            </wp:positionH>
            <wp:positionV relativeFrom="paragraph">
              <wp:posOffset>108412</wp:posOffset>
            </wp:positionV>
            <wp:extent cx="5264939" cy="219122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2" cstate="print"/>
                    <a:stretch>
                      <a:fillRect/>
                    </a:stretch>
                  </pic:blipFill>
                  <pic:spPr>
                    <a:xfrm>
                      <a:off x="0" y="0"/>
                      <a:ext cx="5264939" cy="2191226"/>
                    </a:xfrm>
                    <a:prstGeom prst="rect">
                      <a:avLst/>
                    </a:prstGeom>
                  </pic:spPr>
                </pic:pic>
              </a:graphicData>
            </a:graphic>
          </wp:anchor>
        </w:drawing>
      </w:r>
    </w:p>
    <w:p w:rsidR="00CD29A2" w:rsidRDefault="009C6A8E">
      <w:pPr>
        <w:pStyle w:val="Heading5"/>
        <w:spacing w:before="74"/>
      </w:pPr>
      <w:r>
        <w:rPr>
          <w:smallCaps/>
          <w:color w:val="44536A"/>
        </w:rPr>
        <w:t>Casino</w:t>
      </w:r>
      <w:r>
        <w:rPr>
          <w:smallCaps/>
          <w:color w:val="44536A"/>
          <w:spacing w:val="-11"/>
        </w:rPr>
        <w:t xml:space="preserve"> </w:t>
      </w:r>
      <w:r>
        <w:rPr>
          <w:smallCaps/>
          <w:color w:val="44536A"/>
        </w:rPr>
        <w:t>table</w:t>
      </w:r>
      <w:r>
        <w:rPr>
          <w:smallCaps/>
          <w:color w:val="44536A"/>
          <w:spacing w:val="-8"/>
        </w:rPr>
        <w:t xml:space="preserve"> </w:t>
      </w:r>
      <w:r>
        <w:rPr>
          <w:smallCaps/>
          <w:color w:val="44536A"/>
          <w:spacing w:val="-4"/>
        </w:rPr>
        <w:t>games</w:t>
      </w:r>
    </w:p>
    <w:p w:rsidR="00CD29A2" w:rsidRDefault="009C6A8E">
      <w:pPr>
        <w:pStyle w:val="BodyText"/>
        <w:spacing w:before="8"/>
        <w:rPr>
          <w:b/>
          <w:sz w:val="12"/>
        </w:rPr>
      </w:pPr>
      <w:r>
        <w:rPr>
          <w:noProof/>
          <w:lang w:val="en-AU" w:eastAsia="en-AU"/>
        </w:rPr>
        <w:drawing>
          <wp:anchor distT="0" distB="0" distL="0" distR="0" simplePos="0" relativeHeight="487595520" behindDoc="1" locked="0" layoutInCell="1" allowOverlap="1">
            <wp:simplePos x="0" y="0"/>
            <wp:positionH relativeFrom="page">
              <wp:posOffset>1051402</wp:posOffset>
            </wp:positionH>
            <wp:positionV relativeFrom="paragraph">
              <wp:posOffset>107970</wp:posOffset>
            </wp:positionV>
            <wp:extent cx="5439764" cy="2250567"/>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23" cstate="print"/>
                    <a:stretch>
                      <a:fillRect/>
                    </a:stretch>
                  </pic:blipFill>
                  <pic:spPr>
                    <a:xfrm>
                      <a:off x="0" y="0"/>
                      <a:ext cx="5439764" cy="2250567"/>
                    </a:xfrm>
                    <a:prstGeom prst="rect">
                      <a:avLst/>
                    </a:prstGeom>
                  </pic:spPr>
                </pic:pic>
              </a:graphicData>
            </a:graphic>
          </wp:anchor>
        </w:drawing>
      </w:r>
    </w:p>
    <w:p w:rsidR="00CD29A2" w:rsidRDefault="009C6A8E">
      <w:pPr>
        <w:spacing w:before="18"/>
        <w:ind w:left="420"/>
        <w:rPr>
          <w:b/>
          <w:sz w:val="24"/>
        </w:rPr>
      </w:pPr>
      <w:r>
        <w:rPr>
          <w:b/>
          <w:smallCaps/>
          <w:color w:val="44536A"/>
          <w:spacing w:val="-4"/>
          <w:sz w:val="24"/>
        </w:rPr>
        <w:t>Keno</w:t>
      </w:r>
    </w:p>
    <w:p w:rsidR="00CD29A2" w:rsidRDefault="009C6A8E">
      <w:pPr>
        <w:pStyle w:val="BodyText"/>
        <w:spacing w:before="7"/>
        <w:rPr>
          <w:b/>
          <w:sz w:val="12"/>
        </w:rPr>
      </w:pPr>
      <w:r>
        <w:rPr>
          <w:noProof/>
          <w:lang w:val="en-AU" w:eastAsia="en-AU"/>
        </w:rPr>
        <w:drawing>
          <wp:anchor distT="0" distB="0" distL="0" distR="0" simplePos="0" relativeHeight="487596032" behindDoc="1" locked="0" layoutInCell="1" allowOverlap="1">
            <wp:simplePos x="0" y="0"/>
            <wp:positionH relativeFrom="page">
              <wp:posOffset>1055502</wp:posOffset>
            </wp:positionH>
            <wp:positionV relativeFrom="paragraph">
              <wp:posOffset>107568</wp:posOffset>
            </wp:positionV>
            <wp:extent cx="5367465" cy="2212848"/>
            <wp:effectExtent l="0" t="0" r="0" b="0"/>
            <wp:wrapTopAndBottom/>
            <wp:docPr id="29" name="Image 29" descr="A graph with blue and white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descr="A graph with blue and white numbers  Description automatically generated"/>
                    <pic:cNvPicPr/>
                  </pic:nvPicPr>
                  <pic:blipFill>
                    <a:blip r:embed="rId24" cstate="print"/>
                    <a:stretch>
                      <a:fillRect/>
                    </a:stretch>
                  </pic:blipFill>
                  <pic:spPr>
                    <a:xfrm>
                      <a:off x="0" y="0"/>
                      <a:ext cx="5367465" cy="2212848"/>
                    </a:xfrm>
                    <a:prstGeom prst="rect">
                      <a:avLst/>
                    </a:prstGeom>
                  </pic:spPr>
                </pic:pic>
              </a:graphicData>
            </a:graphic>
          </wp:anchor>
        </w:drawing>
      </w:r>
    </w:p>
    <w:p w:rsidR="00CD29A2" w:rsidRDefault="009C6A8E">
      <w:pPr>
        <w:spacing w:before="26"/>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 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5"/>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spacing w:before="68"/>
        <w:ind w:right="235"/>
        <w:jc w:val="center"/>
        <w:rPr>
          <w:sz w:val="24"/>
        </w:rPr>
      </w:pPr>
      <w:r>
        <w:rPr>
          <w:spacing w:val="-2"/>
          <w:sz w:val="24"/>
        </w:rPr>
        <w:lastRenderedPageBreak/>
        <w:t>OFFICIAL</w:t>
      </w:r>
    </w:p>
    <w:p w:rsidR="00CD29A2" w:rsidRDefault="00CD29A2">
      <w:pPr>
        <w:pStyle w:val="BodyText"/>
        <w:rPr>
          <w:sz w:val="19"/>
        </w:rPr>
      </w:pPr>
    </w:p>
    <w:p w:rsidR="00CD29A2" w:rsidRDefault="00CD29A2">
      <w:pPr>
        <w:pStyle w:val="BodyText"/>
        <w:spacing w:before="23"/>
        <w:rPr>
          <w:sz w:val="19"/>
        </w:rPr>
      </w:pPr>
    </w:p>
    <w:p w:rsidR="00CD29A2" w:rsidRDefault="009C6A8E">
      <w:pPr>
        <w:spacing w:line="237" w:lineRule="auto"/>
        <w:ind w:left="420" w:right="810"/>
        <w:rPr>
          <w:b/>
          <w:sz w:val="24"/>
        </w:rPr>
      </w:pPr>
      <w:bookmarkStart w:id="55" w:name="_bookmark54"/>
      <w:bookmarkEnd w:id="55"/>
      <w:r>
        <w:rPr>
          <w:b/>
          <w:smallCaps/>
          <w:color w:val="44536A"/>
          <w:sz w:val="24"/>
        </w:rPr>
        <w:t>Figure</w:t>
      </w:r>
      <w:r>
        <w:rPr>
          <w:b/>
          <w:smallCaps/>
          <w:color w:val="44536A"/>
          <w:spacing w:val="-2"/>
          <w:sz w:val="24"/>
        </w:rPr>
        <w:t xml:space="preserve"> </w:t>
      </w:r>
      <w:r>
        <w:rPr>
          <w:b/>
          <w:smallCaps/>
          <w:color w:val="44536A"/>
          <w:sz w:val="24"/>
        </w:rPr>
        <w:t>9</w:t>
      </w:r>
      <w:r>
        <w:rPr>
          <w:b/>
          <w:smallCaps/>
          <w:color w:val="44536A"/>
          <w:spacing w:val="-14"/>
          <w:sz w:val="24"/>
        </w:rPr>
        <w:t xml:space="preserve"> </w:t>
      </w:r>
      <w:r>
        <w:rPr>
          <w:b/>
          <w:smallCaps/>
          <w:color w:val="44536A"/>
          <w:sz w:val="24"/>
        </w:rPr>
        <w:t>Participation</w:t>
      </w:r>
      <w:r>
        <w:rPr>
          <w:b/>
          <w:smallCaps/>
          <w:color w:val="44536A"/>
          <w:spacing w:val="-1"/>
          <w:sz w:val="24"/>
        </w:rPr>
        <w:t xml:space="preserve"> </w:t>
      </w:r>
      <w:r>
        <w:rPr>
          <w:b/>
          <w:smallCaps/>
          <w:color w:val="44536A"/>
          <w:sz w:val="24"/>
        </w:rPr>
        <w:t>in</w:t>
      </w:r>
      <w:r>
        <w:rPr>
          <w:b/>
          <w:smallCaps/>
          <w:color w:val="44536A"/>
          <w:spacing w:val="-2"/>
          <w:sz w:val="24"/>
        </w:rPr>
        <w:t xml:space="preserve"> </w:t>
      </w:r>
      <w:r>
        <w:rPr>
          <w:b/>
          <w:smallCaps/>
          <w:color w:val="44536A"/>
          <w:sz w:val="24"/>
        </w:rPr>
        <w:t>each</w:t>
      </w:r>
      <w:r>
        <w:rPr>
          <w:b/>
          <w:smallCaps/>
          <w:color w:val="44536A"/>
          <w:spacing w:val="-2"/>
          <w:sz w:val="24"/>
        </w:rPr>
        <w:t xml:space="preserve"> </w:t>
      </w:r>
      <w:r>
        <w:rPr>
          <w:b/>
          <w:smallCaps/>
          <w:color w:val="44536A"/>
          <w:sz w:val="24"/>
        </w:rPr>
        <w:t>form</w:t>
      </w:r>
      <w:r>
        <w:rPr>
          <w:b/>
          <w:smallCaps/>
          <w:color w:val="44536A"/>
          <w:spacing w:val="-3"/>
          <w:sz w:val="24"/>
        </w:rPr>
        <w:t xml:space="preserve"> </w:t>
      </w:r>
      <w:r>
        <w:rPr>
          <w:b/>
          <w:smallCaps/>
          <w:color w:val="44536A"/>
          <w:sz w:val="24"/>
        </w:rPr>
        <w:t>of</w:t>
      </w:r>
      <w:r>
        <w:rPr>
          <w:b/>
          <w:smallCaps/>
          <w:color w:val="44536A"/>
          <w:spacing w:val="-5"/>
          <w:sz w:val="24"/>
        </w:rPr>
        <w:t xml:space="preserve"> </w:t>
      </w:r>
      <w:r>
        <w:rPr>
          <w:b/>
          <w:smallCaps/>
          <w:color w:val="44536A"/>
          <w:sz w:val="24"/>
        </w:rPr>
        <w:t>gambling</w:t>
      </w:r>
      <w:r>
        <w:rPr>
          <w:b/>
          <w:smallCaps/>
          <w:color w:val="44536A"/>
          <w:spacing w:val="-2"/>
          <w:sz w:val="24"/>
        </w:rPr>
        <w:t xml:space="preserve"> </w:t>
      </w:r>
      <w:r>
        <w:rPr>
          <w:b/>
          <w:smallCaps/>
          <w:color w:val="44536A"/>
          <w:sz w:val="24"/>
        </w:rPr>
        <w:t>by</w:t>
      </w:r>
      <w:r>
        <w:rPr>
          <w:b/>
          <w:smallCaps/>
          <w:color w:val="44536A"/>
          <w:spacing w:val="-14"/>
          <w:sz w:val="24"/>
        </w:rPr>
        <w:t xml:space="preserve"> </w:t>
      </w:r>
      <w:r>
        <w:rPr>
          <w:b/>
          <w:smallCaps/>
          <w:color w:val="44536A"/>
          <w:sz w:val="24"/>
        </w:rPr>
        <w:t>age</w:t>
      </w:r>
      <w:r>
        <w:rPr>
          <w:b/>
          <w:smallCaps/>
          <w:color w:val="44536A"/>
          <w:spacing w:val="-10"/>
          <w:sz w:val="24"/>
        </w:rPr>
        <w:t xml:space="preserve"> </w:t>
      </w:r>
      <w:r>
        <w:rPr>
          <w:b/>
          <w:smallCaps/>
          <w:color w:val="44536A"/>
          <w:sz w:val="24"/>
        </w:rPr>
        <w:t>and</w:t>
      </w:r>
      <w:r>
        <w:rPr>
          <w:b/>
          <w:smallCaps/>
          <w:color w:val="44536A"/>
          <w:spacing w:val="-2"/>
          <w:sz w:val="24"/>
        </w:rPr>
        <w:t xml:space="preserve"> </w:t>
      </w:r>
      <w:r>
        <w:rPr>
          <w:b/>
          <w:smallCaps/>
          <w:color w:val="44536A"/>
          <w:sz w:val="24"/>
        </w:rPr>
        <w:t>gender,</w:t>
      </w:r>
      <w:r>
        <w:rPr>
          <w:b/>
          <w:smallCaps/>
          <w:color w:val="44536A"/>
          <w:spacing w:val="-19"/>
          <w:sz w:val="24"/>
        </w:rPr>
        <w:t xml:space="preserve"> </w:t>
      </w:r>
      <w:r>
        <w:rPr>
          <w:b/>
          <w:smallCaps/>
          <w:color w:val="44536A"/>
          <w:sz w:val="24"/>
        </w:rPr>
        <w:t xml:space="preserve">2024 </w:t>
      </w:r>
      <w:r>
        <w:rPr>
          <w:b/>
          <w:smallCaps/>
          <w:color w:val="44536A"/>
          <w:spacing w:val="-2"/>
          <w:sz w:val="24"/>
        </w:rPr>
        <w:t>(continued)</w:t>
      </w:r>
    </w:p>
    <w:p w:rsidR="00CD29A2" w:rsidRDefault="00CD29A2">
      <w:pPr>
        <w:pStyle w:val="BodyText"/>
        <w:spacing w:before="107"/>
        <w:rPr>
          <w:b/>
          <w:sz w:val="19"/>
        </w:rPr>
      </w:pPr>
    </w:p>
    <w:p w:rsidR="00CD29A2" w:rsidRDefault="009C6A8E">
      <w:pPr>
        <w:spacing w:before="1"/>
        <w:ind w:left="420"/>
        <w:rPr>
          <w:b/>
          <w:sz w:val="24"/>
        </w:rPr>
      </w:pPr>
      <w:r>
        <w:rPr>
          <w:b/>
          <w:smallCaps/>
          <w:color w:val="44536A"/>
          <w:spacing w:val="-2"/>
          <w:sz w:val="24"/>
        </w:rPr>
        <w:t>Lotteries</w:t>
      </w:r>
    </w:p>
    <w:p w:rsidR="00CD29A2" w:rsidRDefault="009C6A8E">
      <w:pPr>
        <w:pStyle w:val="BodyText"/>
        <w:spacing w:before="4"/>
        <w:rPr>
          <w:b/>
          <w:sz w:val="12"/>
        </w:rPr>
      </w:pPr>
      <w:r>
        <w:rPr>
          <w:noProof/>
          <w:lang w:val="en-AU" w:eastAsia="en-AU"/>
        </w:rPr>
        <w:drawing>
          <wp:anchor distT="0" distB="0" distL="0" distR="0" simplePos="0" relativeHeight="487596544" behindDoc="1" locked="0" layoutInCell="1" allowOverlap="1">
            <wp:simplePos x="0" y="0"/>
            <wp:positionH relativeFrom="page">
              <wp:posOffset>1051402</wp:posOffset>
            </wp:positionH>
            <wp:positionV relativeFrom="paragraph">
              <wp:posOffset>105873</wp:posOffset>
            </wp:positionV>
            <wp:extent cx="5524552" cy="2242185"/>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25" cstate="print"/>
                    <a:stretch>
                      <a:fillRect/>
                    </a:stretch>
                  </pic:blipFill>
                  <pic:spPr>
                    <a:xfrm>
                      <a:off x="0" y="0"/>
                      <a:ext cx="5524552" cy="2242185"/>
                    </a:xfrm>
                    <a:prstGeom prst="rect">
                      <a:avLst/>
                    </a:prstGeom>
                  </pic:spPr>
                </pic:pic>
              </a:graphicData>
            </a:graphic>
          </wp:anchor>
        </w:drawing>
      </w:r>
    </w:p>
    <w:p w:rsidR="00CD29A2" w:rsidRDefault="009C6A8E">
      <w:pPr>
        <w:spacing w:before="140"/>
        <w:ind w:left="420"/>
        <w:rPr>
          <w:b/>
          <w:sz w:val="24"/>
        </w:rPr>
      </w:pPr>
      <w:proofErr w:type="spellStart"/>
      <w:r>
        <w:rPr>
          <w:b/>
          <w:smallCaps/>
          <w:color w:val="44536A"/>
          <w:spacing w:val="-2"/>
          <w:sz w:val="24"/>
        </w:rPr>
        <w:t>Scratchies</w:t>
      </w:r>
      <w:proofErr w:type="spellEnd"/>
    </w:p>
    <w:p w:rsidR="00CD29A2" w:rsidRDefault="009C6A8E">
      <w:pPr>
        <w:pStyle w:val="BodyText"/>
        <w:spacing w:before="8"/>
        <w:rPr>
          <w:b/>
          <w:sz w:val="12"/>
        </w:rPr>
      </w:pPr>
      <w:r>
        <w:rPr>
          <w:noProof/>
          <w:lang w:val="en-AU" w:eastAsia="en-AU"/>
        </w:rPr>
        <w:drawing>
          <wp:anchor distT="0" distB="0" distL="0" distR="0" simplePos="0" relativeHeight="487597056" behindDoc="1" locked="0" layoutInCell="1" allowOverlap="1">
            <wp:simplePos x="0" y="0"/>
            <wp:positionH relativeFrom="page">
              <wp:posOffset>1055541</wp:posOffset>
            </wp:positionH>
            <wp:positionV relativeFrom="paragraph">
              <wp:posOffset>108391</wp:posOffset>
            </wp:positionV>
            <wp:extent cx="5421195" cy="222542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26" cstate="print"/>
                    <a:stretch>
                      <a:fillRect/>
                    </a:stretch>
                  </pic:blipFill>
                  <pic:spPr>
                    <a:xfrm>
                      <a:off x="0" y="0"/>
                      <a:ext cx="5421195" cy="2225420"/>
                    </a:xfrm>
                    <a:prstGeom prst="rect">
                      <a:avLst/>
                    </a:prstGeom>
                  </pic:spPr>
                </pic:pic>
              </a:graphicData>
            </a:graphic>
          </wp:anchor>
        </w:drawing>
      </w:r>
    </w:p>
    <w:p w:rsidR="00CD29A2" w:rsidRDefault="009C6A8E">
      <w:pPr>
        <w:spacing w:before="135"/>
        <w:ind w:left="420"/>
        <w:rPr>
          <w:b/>
          <w:sz w:val="24"/>
        </w:rPr>
      </w:pPr>
      <w:r>
        <w:rPr>
          <w:b/>
          <w:smallCaps/>
          <w:color w:val="44536A"/>
          <w:sz w:val="24"/>
        </w:rPr>
        <w:t xml:space="preserve">Overseas </w:t>
      </w:r>
      <w:r>
        <w:rPr>
          <w:b/>
          <w:smallCaps/>
          <w:color w:val="44536A"/>
          <w:spacing w:val="-2"/>
          <w:sz w:val="24"/>
        </w:rPr>
        <w:t>lotteries</w:t>
      </w:r>
    </w:p>
    <w:p w:rsidR="00CD29A2" w:rsidRDefault="009C6A8E">
      <w:pPr>
        <w:pStyle w:val="BodyText"/>
        <w:spacing w:before="7"/>
        <w:rPr>
          <w:b/>
          <w:sz w:val="12"/>
        </w:rPr>
      </w:pPr>
      <w:r>
        <w:rPr>
          <w:noProof/>
          <w:lang w:val="en-AU" w:eastAsia="en-AU"/>
        </w:rPr>
        <w:drawing>
          <wp:anchor distT="0" distB="0" distL="0" distR="0" simplePos="0" relativeHeight="487597568" behindDoc="1" locked="0" layoutInCell="1" allowOverlap="1">
            <wp:simplePos x="0" y="0"/>
            <wp:positionH relativeFrom="page">
              <wp:posOffset>1051414</wp:posOffset>
            </wp:positionH>
            <wp:positionV relativeFrom="paragraph">
              <wp:posOffset>107437</wp:posOffset>
            </wp:positionV>
            <wp:extent cx="5444110" cy="2233803"/>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27" cstate="print"/>
                    <a:stretch>
                      <a:fillRect/>
                    </a:stretch>
                  </pic:blipFill>
                  <pic:spPr>
                    <a:xfrm>
                      <a:off x="0" y="0"/>
                      <a:ext cx="5444110" cy="2233803"/>
                    </a:xfrm>
                    <a:prstGeom prst="rect">
                      <a:avLst/>
                    </a:prstGeom>
                  </pic:spPr>
                </pic:pic>
              </a:graphicData>
            </a:graphic>
          </wp:anchor>
        </w:drawing>
      </w:r>
    </w:p>
    <w:p w:rsidR="00CD29A2" w:rsidRDefault="009C6A8E">
      <w:pPr>
        <w:spacing w:before="16"/>
        <w:ind w:left="420" w:right="679"/>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5"/>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rPr>
          <w:sz w:val="18"/>
        </w:rPr>
        <w:sectPr w:rsidR="00CD29A2">
          <w:footerReference w:type="default" r:id="rId28"/>
          <w:pgSz w:w="11910" w:h="16840"/>
          <w:pgMar w:top="620" w:right="780" w:bottom="1240" w:left="1020" w:header="0" w:footer="1049" w:gutter="0"/>
          <w:cols w:space="720"/>
        </w:sectPr>
      </w:pPr>
    </w:p>
    <w:p w:rsidR="00CD29A2" w:rsidRDefault="009C6A8E">
      <w:pPr>
        <w:spacing w:before="68"/>
        <w:ind w:right="235"/>
        <w:jc w:val="center"/>
        <w:rPr>
          <w:sz w:val="24"/>
        </w:rPr>
      </w:pPr>
      <w:r>
        <w:rPr>
          <w:spacing w:val="-2"/>
          <w:sz w:val="24"/>
        </w:rPr>
        <w:lastRenderedPageBreak/>
        <w:t>OFFICIAL</w:t>
      </w:r>
    </w:p>
    <w:p w:rsidR="00CD29A2" w:rsidRDefault="00CD29A2">
      <w:pPr>
        <w:pStyle w:val="BodyText"/>
        <w:rPr>
          <w:sz w:val="19"/>
        </w:rPr>
      </w:pPr>
    </w:p>
    <w:p w:rsidR="00CD29A2" w:rsidRDefault="00CD29A2">
      <w:pPr>
        <w:pStyle w:val="BodyText"/>
        <w:spacing w:before="23"/>
        <w:rPr>
          <w:sz w:val="19"/>
        </w:rPr>
      </w:pPr>
    </w:p>
    <w:p w:rsidR="00CD29A2" w:rsidRDefault="009C6A8E">
      <w:pPr>
        <w:spacing w:line="237" w:lineRule="auto"/>
        <w:ind w:left="420" w:right="810"/>
        <w:rPr>
          <w:b/>
          <w:sz w:val="24"/>
        </w:rPr>
      </w:pPr>
      <w:bookmarkStart w:id="56" w:name="_bookmark55"/>
      <w:bookmarkEnd w:id="56"/>
      <w:r>
        <w:rPr>
          <w:b/>
          <w:smallCaps/>
          <w:color w:val="44536A"/>
          <w:sz w:val="24"/>
        </w:rPr>
        <w:t>Figure</w:t>
      </w:r>
      <w:r>
        <w:rPr>
          <w:b/>
          <w:smallCaps/>
          <w:color w:val="44536A"/>
          <w:spacing w:val="-2"/>
          <w:sz w:val="24"/>
        </w:rPr>
        <w:t xml:space="preserve"> </w:t>
      </w:r>
      <w:r>
        <w:rPr>
          <w:b/>
          <w:smallCaps/>
          <w:color w:val="44536A"/>
          <w:sz w:val="24"/>
        </w:rPr>
        <w:t>10</w:t>
      </w:r>
      <w:r>
        <w:rPr>
          <w:b/>
          <w:smallCaps/>
          <w:color w:val="44536A"/>
          <w:spacing w:val="-14"/>
          <w:sz w:val="24"/>
        </w:rPr>
        <w:t xml:space="preserve"> </w:t>
      </w:r>
      <w:r>
        <w:rPr>
          <w:b/>
          <w:smallCaps/>
          <w:color w:val="44536A"/>
          <w:sz w:val="24"/>
        </w:rPr>
        <w:t>Participation</w:t>
      </w:r>
      <w:r>
        <w:rPr>
          <w:b/>
          <w:smallCaps/>
          <w:color w:val="44536A"/>
          <w:spacing w:val="-1"/>
          <w:sz w:val="24"/>
        </w:rPr>
        <w:t xml:space="preserve"> </w:t>
      </w:r>
      <w:r>
        <w:rPr>
          <w:b/>
          <w:smallCaps/>
          <w:color w:val="44536A"/>
          <w:sz w:val="24"/>
        </w:rPr>
        <w:t>in</w:t>
      </w:r>
      <w:r>
        <w:rPr>
          <w:b/>
          <w:smallCaps/>
          <w:color w:val="44536A"/>
          <w:spacing w:val="-6"/>
          <w:sz w:val="24"/>
        </w:rPr>
        <w:t xml:space="preserve"> </w:t>
      </w:r>
      <w:r>
        <w:rPr>
          <w:b/>
          <w:smallCaps/>
          <w:color w:val="44536A"/>
          <w:sz w:val="24"/>
        </w:rPr>
        <w:t>each</w:t>
      </w:r>
      <w:r>
        <w:rPr>
          <w:b/>
          <w:smallCaps/>
          <w:color w:val="44536A"/>
          <w:spacing w:val="-2"/>
          <w:sz w:val="24"/>
        </w:rPr>
        <w:t xml:space="preserve"> </w:t>
      </w:r>
      <w:r>
        <w:rPr>
          <w:b/>
          <w:smallCaps/>
          <w:color w:val="44536A"/>
          <w:sz w:val="24"/>
        </w:rPr>
        <w:t>form</w:t>
      </w:r>
      <w:r>
        <w:rPr>
          <w:b/>
          <w:smallCaps/>
          <w:color w:val="44536A"/>
          <w:spacing w:val="-7"/>
          <w:sz w:val="24"/>
        </w:rPr>
        <w:t xml:space="preserve"> </w:t>
      </w:r>
      <w:r>
        <w:rPr>
          <w:b/>
          <w:smallCaps/>
          <w:color w:val="44536A"/>
          <w:sz w:val="24"/>
        </w:rPr>
        <w:t>of</w:t>
      </w:r>
      <w:r>
        <w:rPr>
          <w:b/>
          <w:smallCaps/>
          <w:color w:val="44536A"/>
          <w:spacing w:val="-5"/>
          <w:sz w:val="24"/>
        </w:rPr>
        <w:t xml:space="preserve"> </w:t>
      </w:r>
      <w:r>
        <w:rPr>
          <w:b/>
          <w:smallCaps/>
          <w:color w:val="44536A"/>
          <w:sz w:val="24"/>
        </w:rPr>
        <w:t>gambling</w:t>
      </w:r>
      <w:r>
        <w:rPr>
          <w:b/>
          <w:smallCaps/>
          <w:color w:val="44536A"/>
          <w:spacing w:val="-2"/>
          <w:sz w:val="24"/>
        </w:rPr>
        <w:t xml:space="preserve"> </w:t>
      </w:r>
      <w:r>
        <w:rPr>
          <w:b/>
          <w:smallCaps/>
          <w:color w:val="44536A"/>
          <w:sz w:val="24"/>
        </w:rPr>
        <w:t>by</w:t>
      </w:r>
      <w:r>
        <w:rPr>
          <w:b/>
          <w:smallCaps/>
          <w:color w:val="44536A"/>
          <w:spacing w:val="-14"/>
          <w:sz w:val="24"/>
        </w:rPr>
        <w:t xml:space="preserve"> </w:t>
      </w:r>
      <w:r>
        <w:rPr>
          <w:b/>
          <w:smallCaps/>
          <w:color w:val="44536A"/>
          <w:sz w:val="24"/>
        </w:rPr>
        <w:t>age</w:t>
      </w:r>
      <w:r>
        <w:rPr>
          <w:b/>
          <w:smallCaps/>
          <w:color w:val="44536A"/>
          <w:spacing w:val="-10"/>
          <w:sz w:val="24"/>
        </w:rPr>
        <w:t xml:space="preserve"> </w:t>
      </w:r>
      <w:r>
        <w:rPr>
          <w:b/>
          <w:smallCaps/>
          <w:color w:val="44536A"/>
          <w:sz w:val="24"/>
        </w:rPr>
        <w:t>and</w:t>
      </w:r>
      <w:r>
        <w:rPr>
          <w:b/>
          <w:smallCaps/>
          <w:color w:val="44536A"/>
          <w:spacing w:val="-2"/>
          <w:sz w:val="24"/>
        </w:rPr>
        <w:t xml:space="preserve"> </w:t>
      </w:r>
      <w:r>
        <w:rPr>
          <w:b/>
          <w:smallCaps/>
          <w:color w:val="44536A"/>
          <w:sz w:val="24"/>
        </w:rPr>
        <w:t>gender,</w:t>
      </w:r>
      <w:r>
        <w:rPr>
          <w:b/>
          <w:smallCaps/>
          <w:color w:val="44536A"/>
          <w:spacing w:val="-14"/>
          <w:sz w:val="24"/>
        </w:rPr>
        <w:t xml:space="preserve"> </w:t>
      </w:r>
      <w:r>
        <w:rPr>
          <w:b/>
          <w:smallCaps/>
          <w:color w:val="44536A"/>
          <w:sz w:val="24"/>
        </w:rPr>
        <w:t xml:space="preserve">2024 </w:t>
      </w:r>
      <w:r>
        <w:rPr>
          <w:b/>
          <w:smallCaps/>
          <w:color w:val="44536A"/>
          <w:spacing w:val="-2"/>
          <w:sz w:val="24"/>
        </w:rPr>
        <w:t>(continued)</w:t>
      </w:r>
    </w:p>
    <w:p w:rsidR="00CD29A2" w:rsidRDefault="00CD29A2">
      <w:pPr>
        <w:pStyle w:val="BodyText"/>
        <w:spacing w:before="107"/>
        <w:rPr>
          <w:b/>
          <w:sz w:val="19"/>
        </w:rPr>
      </w:pPr>
    </w:p>
    <w:p w:rsidR="00CD29A2" w:rsidRDefault="009C6A8E">
      <w:pPr>
        <w:spacing w:before="1"/>
        <w:ind w:left="420"/>
        <w:rPr>
          <w:b/>
          <w:sz w:val="24"/>
        </w:rPr>
      </w:pPr>
      <w:r>
        <w:rPr>
          <w:b/>
          <w:smallCaps/>
          <w:color w:val="44536A"/>
          <w:sz w:val="24"/>
        </w:rPr>
        <w:t>Race</w:t>
      </w:r>
      <w:r>
        <w:rPr>
          <w:b/>
          <w:smallCaps/>
          <w:color w:val="44536A"/>
          <w:spacing w:val="-2"/>
          <w:sz w:val="24"/>
        </w:rPr>
        <w:t xml:space="preserve"> betting</w:t>
      </w:r>
    </w:p>
    <w:p w:rsidR="00CD29A2" w:rsidRDefault="009C6A8E">
      <w:pPr>
        <w:pStyle w:val="BodyText"/>
        <w:rPr>
          <w:b/>
          <w:sz w:val="12"/>
        </w:rPr>
      </w:pPr>
      <w:r>
        <w:rPr>
          <w:noProof/>
          <w:lang w:val="en-AU" w:eastAsia="en-AU"/>
        </w:rPr>
        <w:drawing>
          <wp:anchor distT="0" distB="0" distL="0" distR="0" simplePos="0" relativeHeight="487598080" behindDoc="1" locked="0" layoutInCell="1" allowOverlap="1">
            <wp:simplePos x="0" y="0"/>
            <wp:positionH relativeFrom="page">
              <wp:posOffset>1056172</wp:posOffset>
            </wp:positionH>
            <wp:positionV relativeFrom="paragraph">
              <wp:posOffset>103280</wp:posOffset>
            </wp:positionV>
            <wp:extent cx="5355534" cy="2212848"/>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29" cstate="print"/>
                    <a:stretch>
                      <a:fillRect/>
                    </a:stretch>
                  </pic:blipFill>
                  <pic:spPr>
                    <a:xfrm>
                      <a:off x="0" y="0"/>
                      <a:ext cx="5355534" cy="2212848"/>
                    </a:xfrm>
                    <a:prstGeom prst="rect">
                      <a:avLst/>
                    </a:prstGeom>
                  </pic:spPr>
                </pic:pic>
              </a:graphicData>
            </a:graphic>
          </wp:anchor>
        </w:drawing>
      </w:r>
    </w:p>
    <w:p w:rsidR="00CD29A2" w:rsidRDefault="009C6A8E">
      <w:pPr>
        <w:spacing w:before="71"/>
        <w:ind w:left="420"/>
        <w:rPr>
          <w:b/>
          <w:sz w:val="24"/>
        </w:rPr>
      </w:pPr>
      <w:r>
        <w:rPr>
          <w:b/>
          <w:smallCaps/>
          <w:color w:val="44536A"/>
          <w:sz w:val="24"/>
        </w:rPr>
        <w:t>Sports</w:t>
      </w:r>
      <w:r>
        <w:rPr>
          <w:b/>
          <w:smallCaps/>
          <w:color w:val="44536A"/>
          <w:spacing w:val="-2"/>
          <w:sz w:val="24"/>
        </w:rPr>
        <w:t xml:space="preserve"> betting</w:t>
      </w:r>
    </w:p>
    <w:p w:rsidR="00CD29A2" w:rsidRDefault="009C6A8E">
      <w:pPr>
        <w:pStyle w:val="BodyText"/>
        <w:spacing w:before="1"/>
        <w:rPr>
          <w:b/>
          <w:sz w:val="12"/>
        </w:rPr>
      </w:pPr>
      <w:r>
        <w:rPr>
          <w:noProof/>
          <w:lang w:val="en-AU" w:eastAsia="en-AU"/>
        </w:rPr>
        <w:drawing>
          <wp:anchor distT="0" distB="0" distL="0" distR="0" simplePos="0" relativeHeight="487598592" behindDoc="1" locked="0" layoutInCell="1" allowOverlap="1">
            <wp:simplePos x="0" y="0"/>
            <wp:positionH relativeFrom="page">
              <wp:posOffset>1055541</wp:posOffset>
            </wp:positionH>
            <wp:positionV relativeFrom="paragraph">
              <wp:posOffset>103784</wp:posOffset>
            </wp:positionV>
            <wp:extent cx="5354139" cy="217932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0" cstate="print"/>
                    <a:stretch>
                      <a:fillRect/>
                    </a:stretch>
                  </pic:blipFill>
                  <pic:spPr>
                    <a:xfrm>
                      <a:off x="0" y="0"/>
                      <a:ext cx="5354139" cy="2179320"/>
                    </a:xfrm>
                    <a:prstGeom prst="rect">
                      <a:avLst/>
                    </a:prstGeom>
                  </pic:spPr>
                </pic:pic>
              </a:graphicData>
            </a:graphic>
          </wp:anchor>
        </w:drawing>
      </w:r>
    </w:p>
    <w:p w:rsidR="00CD29A2" w:rsidRDefault="009C6A8E">
      <w:pPr>
        <w:spacing w:before="12"/>
        <w:ind w:left="420"/>
        <w:rPr>
          <w:b/>
          <w:sz w:val="24"/>
        </w:rPr>
      </w:pPr>
      <w:r>
        <w:rPr>
          <w:b/>
          <w:smallCaps/>
          <w:color w:val="44536A"/>
          <w:sz w:val="24"/>
        </w:rPr>
        <w:t>Non-sports</w:t>
      </w:r>
      <w:r>
        <w:rPr>
          <w:b/>
          <w:smallCaps/>
          <w:color w:val="44536A"/>
          <w:spacing w:val="-5"/>
          <w:sz w:val="24"/>
        </w:rPr>
        <w:t xml:space="preserve"> </w:t>
      </w:r>
      <w:r>
        <w:rPr>
          <w:b/>
          <w:smallCaps/>
          <w:color w:val="44536A"/>
          <w:spacing w:val="-2"/>
          <w:sz w:val="24"/>
        </w:rPr>
        <w:t>betting</w:t>
      </w:r>
    </w:p>
    <w:p w:rsidR="00CD29A2" w:rsidRDefault="009C6A8E">
      <w:pPr>
        <w:pStyle w:val="BodyText"/>
        <w:ind w:left="420"/>
        <w:rPr>
          <w:sz w:val="20"/>
        </w:rPr>
      </w:pPr>
      <w:r>
        <w:rPr>
          <w:noProof/>
          <w:sz w:val="20"/>
          <w:lang w:val="en-AU" w:eastAsia="en-AU"/>
        </w:rPr>
        <w:drawing>
          <wp:inline distT="0" distB="0" distL="0" distR="0">
            <wp:extent cx="5776230" cy="235115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1" cstate="print"/>
                    <a:stretch>
                      <a:fillRect/>
                    </a:stretch>
                  </pic:blipFill>
                  <pic:spPr>
                    <a:xfrm>
                      <a:off x="0" y="0"/>
                      <a:ext cx="5776230" cy="2351151"/>
                    </a:xfrm>
                    <a:prstGeom prst="rect">
                      <a:avLst/>
                    </a:prstGeom>
                  </pic:spPr>
                </pic:pic>
              </a:graphicData>
            </a:graphic>
          </wp:inline>
        </w:drawing>
      </w:r>
    </w:p>
    <w:p w:rsidR="00CD29A2" w:rsidRDefault="009C6A8E">
      <w:pPr>
        <w:spacing w:line="242" w:lineRule="auto"/>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3"/>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spacing w:line="242" w:lineRule="auto"/>
        <w:rPr>
          <w:sz w:val="18"/>
        </w:rPr>
        <w:sectPr w:rsidR="00CD29A2">
          <w:pgSz w:w="11910" w:h="16840"/>
          <w:pgMar w:top="620" w:right="780" w:bottom="1240" w:left="1020" w:header="0" w:footer="1049" w:gutter="0"/>
          <w:cols w:space="720"/>
        </w:sectPr>
      </w:pPr>
    </w:p>
    <w:p w:rsidR="00CD29A2" w:rsidRDefault="009C6A8E">
      <w:pPr>
        <w:spacing w:before="68"/>
        <w:ind w:right="235"/>
        <w:jc w:val="center"/>
        <w:rPr>
          <w:sz w:val="24"/>
        </w:rPr>
      </w:pPr>
      <w:r>
        <w:rPr>
          <w:spacing w:val="-2"/>
          <w:sz w:val="24"/>
        </w:rPr>
        <w:lastRenderedPageBreak/>
        <w:t>OFFICIAL</w:t>
      </w:r>
    </w:p>
    <w:p w:rsidR="00CD29A2" w:rsidRDefault="00CD29A2">
      <w:pPr>
        <w:pStyle w:val="BodyText"/>
        <w:rPr>
          <w:sz w:val="19"/>
        </w:rPr>
      </w:pPr>
    </w:p>
    <w:p w:rsidR="00CD29A2" w:rsidRDefault="00CD29A2">
      <w:pPr>
        <w:pStyle w:val="BodyText"/>
        <w:spacing w:before="23"/>
        <w:rPr>
          <w:sz w:val="19"/>
        </w:rPr>
      </w:pPr>
    </w:p>
    <w:p w:rsidR="00CD29A2" w:rsidRDefault="009C6A8E">
      <w:pPr>
        <w:spacing w:line="237" w:lineRule="auto"/>
        <w:ind w:left="420" w:right="810"/>
        <w:rPr>
          <w:b/>
          <w:sz w:val="24"/>
        </w:rPr>
      </w:pPr>
      <w:bookmarkStart w:id="57" w:name="_bookmark56"/>
      <w:bookmarkEnd w:id="57"/>
      <w:r>
        <w:rPr>
          <w:b/>
          <w:smallCaps/>
          <w:color w:val="44536A"/>
          <w:sz w:val="24"/>
        </w:rPr>
        <w:t>Figure</w:t>
      </w:r>
      <w:r>
        <w:rPr>
          <w:b/>
          <w:smallCaps/>
          <w:color w:val="44536A"/>
          <w:spacing w:val="-9"/>
          <w:sz w:val="24"/>
        </w:rPr>
        <w:t xml:space="preserve"> </w:t>
      </w:r>
      <w:r>
        <w:rPr>
          <w:b/>
          <w:smallCaps/>
          <w:color w:val="44536A"/>
          <w:sz w:val="24"/>
        </w:rPr>
        <w:t>11</w:t>
      </w:r>
      <w:r>
        <w:rPr>
          <w:b/>
          <w:smallCaps/>
          <w:color w:val="44536A"/>
          <w:spacing w:val="-13"/>
          <w:sz w:val="24"/>
        </w:rPr>
        <w:t xml:space="preserve"> </w:t>
      </w:r>
      <w:r>
        <w:rPr>
          <w:b/>
          <w:smallCaps/>
          <w:color w:val="44536A"/>
          <w:sz w:val="24"/>
        </w:rPr>
        <w:t>Participation</w:t>
      </w:r>
      <w:r>
        <w:rPr>
          <w:b/>
          <w:smallCaps/>
          <w:color w:val="44536A"/>
          <w:spacing w:val="-4"/>
          <w:sz w:val="24"/>
        </w:rPr>
        <w:t xml:space="preserve"> </w:t>
      </w:r>
      <w:r>
        <w:rPr>
          <w:b/>
          <w:smallCaps/>
          <w:color w:val="44536A"/>
          <w:sz w:val="24"/>
        </w:rPr>
        <w:t>in</w:t>
      </w:r>
      <w:r>
        <w:rPr>
          <w:b/>
          <w:smallCaps/>
          <w:color w:val="44536A"/>
          <w:spacing w:val="-4"/>
          <w:sz w:val="24"/>
        </w:rPr>
        <w:t xml:space="preserve"> </w:t>
      </w:r>
      <w:r>
        <w:rPr>
          <w:b/>
          <w:smallCaps/>
          <w:color w:val="44536A"/>
          <w:sz w:val="24"/>
        </w:rPr>
        <w:t>each</w:t>
      </w:r>
      <w:r>
        <w:rPr>
          <w:b/>
          <w:smallCaps/>
          <w:color w:val="44536A"/>
          <w:spacing w:val="-4"/>
          <w:sz w:val="24"/>
        </w:rPr>
        <w:t xml:space="preserve"> </w:t>
      </w:r>
      <w:r>
        <w:rPr>
          <w:b/>
          <w:smallCaps/>
          <w:color w:val="44536A"/>
          <w:sz w:val="24"/>
        </w:rPr>
        <w:t>form</w:t>
      </w:r>
      <w:r>
        <w:rPr>
          <w:b/>
          <w:smallCaps/>
          <w:color w:val="44536A"/>
          <w:spacing w:val="-5"/>
          <w:sz w:val="24"/>
        </w:rPr>
        <w:t xml:space="preserve"> </w:t>
      </w:r>
      <w:r>
        <w:rPr>
          <w:b/>
          <w:smallCaps/>
          <w:color w:val="44536A"/>
          <w:sz w:val="24"/>
        </w:rPr>
        <w:t>of</w:t>
      </w:r>
      <w:r>
        <w:rPr>
          <w:b/>
          <w:smallCaps/>
          <w:color w:val="44536A"/>
          <w:spacing w:val="-7"/>
          <w:sz w:val="24"/>
        </w:rPr>
        <w:t xml:space="preserve"> </w:t>
      </w:r>
      <w:r>
        <w:rPr>
          <w:b/>
          <w:smallCaps/>
          <w:color w:val="44536A"/>
          <w:sz w:val="24"/>
        </w:rPr>
        <w:t>gambling</w:t>
      </w:r>
      <w:r>
        <w:rPr>
          <w:b/>
          <w:smallCaps/>
          <w:color w:val="44536A"/>
          <w:spacing w:val="-4"/>
          <w:sz w:val="24"/>
        </w:rPr>
        <w:t xml:space="preserve"> </w:t>
      </w:r>
      <w:r>
        <w:rPr>
          <w:b/>
          <w:smallCaps/>
          <w:color w:val="44536A"/>
          <w:sz w:val="24"/>
        </w:rPr>
        <w:t>by</w:t>
      </w:r>
      <w:r>
        <w:rPr>
          <w:b/>
          <w:smallCaps/>
          <w:color w:val="44536A"/>
          <w:spacing w:val="-14"/>
          <w:sz w:val="24"/>
        </w:rPr>
        <w:t xml:space="preserve"> </w:t>
      </w:r>
      <w:r>
        <w:rPr>
          <w:b/>
          <w:smallCaps/>
          <w:color w:val="44536A"/>
          <w:sz w:val="24"/>
        </w:rPr>
        <w:t>age</w:t>
      </w:r>
      <w:r>
        <w:rPr>
          <w:b/>
          <w:smallCaps/>
          <w:color w:val="44536A"/>
          <w:spacing w:val="-11"/>
          <w:sz w:val="24"/>
        </w:rPr>
        <w:t xml:space="preserve"> </w:t>
      </w:r>
      <w:r>
        <w:rPr>
          <w:b/>
          <w:smallCaps/>
          <w:color w:val="44536A"/>
          <w:sz w:val="24"/>
        </w:rPr>
        <w:t>and</w:t>
      </w:r>
      <w:r>
        <w:rPr>
          <w:b/>
          <w:smallCaps/>
          <w:color w:val="44536A"/>
          <w:spacing w:val="-4"/>
          <w:sz w:val="24"/>
        </w:rPr>
        <w:t xml:space="preserve"> </w:t>
      </w:r>
      <w:r>
        <w:rPr>
          <w:b/>
          <w:smallCaps/>
          <w:color w:val="44536A"/>
          <w:sz w:val="24"/>
        </w:rPr>
        <w:t>gender,</w:t>
      </w:r>
      <w:r>
        <w:rPr>
          <w:b/>
          <w:smallCaps/>
          <w:color w:val="44536A"/>
          <w:spacing w:val="-14"/>
          <w:sz w:val="24"/>
        </w:rPr>
        <w:t xml:space="preserve"> </w:t>
      </w:r>
      <w:r>
        <w:rPr>
          <w:b/>
          <w:smallCaps/>
          <w:color w:val="44536A"/>
          <w:sz w:val="24"/>
        </w:rPr>
        <w:t xml:space="preserve">2024 </w:t>
      </w:r>
      <w:r>
        <w:rPr>
          <w:b/>
          <w:smallCaps/>
          <w:color w:val="44536A"/>
          <w:spacing w:val="-2"/>
          <w:sz w:val="24"/>
        </w:rPr>
        <w:t>(continued)</w:t>
      </w:r>
    </w:p>
    <w:p w:rsidR="00CD29A2" w:rsidRDefault="00CD29A2">
      <w:pPr>
        <w:pStyle w:val="BodyText"/>
        <w:rPr>
          <w:b/>
          <w:sz w:val="19"/>
        </w:rPr>
      </w:pPr>
    </w:p>
    <w:p w:rsidR="00CD29A2" w:rsidRDefault="00CD29A2">
      <w:pPr>
        <w:pStyle w:val="BodyText"/>
        <w:spacing w:before="23"/>
        <w:rPr>
          <w:b/>
          <w:sz w:val="19"/>
        </w:rPr>
      </w:pPr>
    </w:p>
    <w:p w:rsidR="00CD29A2" w:rsidRDefault="009C6A8E">
      <w:pPr>
        <w:ind w:left="420"/>
        <w:rPr>
          <w:b/>
          <w:sz w:val="24"/>
        </w:rPr>
      </w:pPr>
      <w:proofErr w:type="spellStart"/>
      <w:r>
        <w:rPr>
          <w:b/>
          <w:smallCaps/>
          <w:color w:val="44536A"/>
          <w:sz w:val="24"/>
        </w:rPr>
        <w:t>Esports</w:t>
      </w:r>
      <w:proofErr w:type="spellEnd"/>
      <w:r>
        <w:rPr>
          <w:b/>
          <w:smallCaps/>
          <w:color w:val="44536A"/>
          <w:sz w:val="24"/>
        </w:rPr>
        <w:t xml:space="preserve"> </w:t>
      </w:r>
      <w:r>
        <w:rPr>
          <w:b/>
          <w:smallCaps/>
          <w:color w:val="44536A"/>
          <w:spacing w:val="-2"/>
          <w:sz w:val="24"/>
        </w:rPr>
        <w:t>betting</w:t>
      </w:r>
    </w:p>
    <w:p w:rsidR="00CD29A2" w:rsidRDefault="009C6A8E">
      <w:pPr>
        <w:pStyle w:val="BodyText"/>
        <w:spacing w:before="9"/>
        <w:rPr>
          <w:b/>
          <w:sz w:val="12"/>
        </w:rPr>
      </w:pPr>
      <w:r>
        <w:rPr>
          <w:noProof/>
          <w:lang w:val="en-AU" w:eastAsia="en-AU"/>
        </w:rPr>
        <w:drawing>
          <wp:anchor distT="0" distB="0" distL="0" distR="0" simplePos="0" relativeHeight="487599104" behindDoc="1" locked="0" layoutInCell="1" allowOverlap="1">
            <wp:simplePos x="0" y="0"/>
            <wp:positionH relativeFrom="page">
              <wp:posOffset>1055713</wp:posOffset>
            </wp:positionH>
            <wp:positionV relativeFrom="paragraph">
              <wp:posOffset>109148</wp:posOffset>
            </wp:positionV>
            <wp:extent cx="5422454" cy="2208656"/>
            <wp:effectExtent l="0" t="0" r="0" b="0"/>
            <wp:wrapTopAndBottom/>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2" cstate="print"/>
                    <a:stretch>
                      <a:fillRect/>
                    </a:stretch>
                  </pic:blipFill>
                  <pic:spPr>
                    <a:xfrm>
                      <a:off x="0" y="0"/>
                      <a:ext cx="5422454" cy="2208656"/>
                    </a:xfrm>
                    <a:prstGeom prst="rect">
                      <a:avLst/>
                    </a:prstGeom>
                  </pic:spPr>
                </pic:pic>
              </a:graphicData>
            </a:graphic>
          </wp:anchor>
        </w:drawing>
      </w:r>
    </w:p>
    <w:p w:rsidR="00CD29A2" w:rsidRDefault="00CD29A2">
      <w:pPr>
        <w:pStyle w:val="BodyText"/>
        <w:rPr>
          <w:b/>
          <w:sz w:val="19"/>
        </w:rPr>
      </w:pPr>
    </w:p>
    <w:p w:rsidR="00CD29A2" w:rsidRDefault="00CD29A2">
      <w:pPr>
        <w:pStyle w:val="BodyText"/>
        <w:rPr>
          <w:b/>
          <w:sz w:val="19"/>
        </w:rPr>
      </w:pPr>
    </w:p>
    <w:p w:rsidR="00CD29A2" w:rsidRDefault="00CD29A2">
      <w:pPr>
        <w:pStyle w:val="BodyText"/>
        <w:spacing w:before="19"/>
        <w:rPr>
          <w:b/>
          <w:sz w:val="19"/>
        </w:rPr>
      </w:pPr>
    </w:p>
    <w:p w:rsidR="00CD29A2" w:rsidRDefault="009C6A8E">
      <w:pPr>
        <w:ind w:left="420"/>
        <w:rPr>
          <w:b/>
          <w:sz w:val="24"/>
        </w:rPr>
      </w:pPr>
      <w:r>
        <w:rPr>
          <w:b/>
          <w:smallCaps/>
          <w:color w:val="44536A"/>
          <w:spacing w:val="-2"/>
          <w:sz w:val="24"/>
        </w:rPr>
        <w:t>Fantasy</w:t>
      </w:r>
      <w:r>
        <w:rPr>
          <w:b/>
          <w:smallCaps/>
          <w:color w:val="44536A"/>
          <w:spacing w:val="-8"/>
          <w:sz w:val="24"/>
        </w:rPr>
        <w:t xml:space="preserve"> </w:t>
      </w:r>
      <w:r>
        <w:rPr>
          <w:b/>
          <w:smallCaps/>
          <w:color w:val="44536A"/>
          <w:spacing w:val="-2"/>
          <w:sz w:val="24"/>
        </w:rPr>
        <w:t>sports</w:t>
      </w:r>
    </w:p>
    <w:p w:rsidR="00CD29A2" w:rsidRDefault="009C6A8E">
      <w:pPr>
        <w:pStyle w:val="BodyText"/>
        <w:spacing w:before="10"/>
        <w:rPr>
          <w:b/>
          <w:sz w:val="12"/>
        </w:rPr>
      </w:pPr>
      <w:r>
        <w:rPr>
          <w:noProof/>
          <w:lang w:val="en-AU" w:eastAsia="en-AU"/>
        </w:rPr>
        <w:drawing>
          <wp:anchor distT="0" distB="0" distL="0" distR="0" simplePos="0" relativeHeight="487599616" behindDoc="1" locked="0" layoutInCell="1" allowOverlap="1">
            <wp:simplePos x="0" y="0"/>
            <wp:positionH relativeFrom="page">
              <wp:posOffset>1055713</wp:posOffset>
            </wp:positionH>
            <wp:positionV relativeFrom="paragraph">
              <wp:posOffset>109715</wp:posOffset>
            </wp:positionV>
            <wp:extent cx="5443665" cy="2317623"/>
            <wp:effectExtent l="0" t="0" r="0" b="0"/>
            <wp:wrapTopAndBottom/>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3" cstate="print"/>
                    <a:stretch>
                      <a:fillRect/>
                    </a:stretch>
                  </pic:blipFill>
                  <pic:spPr>
                    <a:xfrm>
                      <a:off x="0" y="0"/>
                      <a:ext cx="5443665" cy="2317623"/>
                    </a:xfrm>
                    <a:prstGeom prst="rect">
                      <a:avLst/>
                    </a:prstGeom>
                  </pic:spPr>
                </pic:pic>
              </a:graphicData>
            </a:graphic>
          </wp:anchor>
        </w:drawing>
      </w:r>
    </w:p>
    <w:p w:rsidR="00CD29A2" w:rsidRDefault="009C6A8E">
      <w:pPr>
        <w:spacing w:before="202" w:line="242" w:lineRule="auto"/>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5"/>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spacing w:line="242" w:lineRule="auto"/>
        <w:rPr>
          <w:sz w:val="18"/>
        </w:rPr>
        <w:sectPr w:rsidR="00CD29A2">
          <w:pgSz w:w="11910" w:h="16840"/>
          <w:pgMar w:top="620" w:right="780" w:bottom="1240" w:left="1020" w:header="0" w:footer="1049" w:gutter="0"/>
          <w:cols w:space="720"/>
        </w:sectPr>
      </w:pPr>
    </w:p>
    <w:p w:rsidR="00CD29A2" w:rsidRDefault="009C6A8E">
      <w:pPr>
        <w:spacing w:before="68"/>
        <w:ind w:right="235"/>
        <w:jc w:val="center"/>
        <w:rPr>
          <w:sz w:val="24"/>
        </w:rPr>
      </w:pPr>
      <w:r>
        <w:rPr>
          <w:spacing w:val="-2"/>
          <w:sz w:val="24"/>
        </w:rPr>
        <w:lastRenderedPageBreak/>
        <w:t>OFFICIAL</w:t>
      </w:r>
    </w:p>
    <w:p w:rsidR="00CD29A2" w:rsidRDefault="00CD29A2">
      <w:pPr>
        <w:pStyle w:val="BodyText"/>
        <w:rPr>
          <w:sz w:val="19"/>
        </w:rPr>
      </w:pPr>
    </w:p>
    <w:p w:rsidR="00CD29A2" w:rsidRDefault="00CD29A2">
      <w:pPr>
        <w:pStyle w:val="BodyText"/>
        <w:spacing w:before="23"/>
        <w:rPr>
          <w:sz w:val="19"/>
        </w:rPr>
      </w:pPr>
    </w:p>
    <w:p w:rsidR="00CD29A2" w:rsidRDefault="009C6A8E">
      <w:pPr>
        <w:spacing w:line="237" w:lineRule="auto"/>
        <w:ind w:left="420" w:right="810"/>
        <w:rPr>
          <w:b/>
          <w:sz w:val="24"/>
        </w:rPr>
      </w:pPr>
      <w:bookmarkStart w:id="58" w:name="_bookmark57"/>
      <w:bookmarkEnd w:id="58"/>
      <w:r>
        <w:rPr>
          <w:b/>
          <w:smallCaps/>
          <w:color w:val="44536A"/>
          <w:sz w:val="24"/>
        </w:rPr>
        <w:t>Figure</w:t>
      </w:r>
      <w:r>
        <w:rPr>
          <w:b/>
          <w:smallCaps/>
          <w:color w:val="44536A"/>
          <w:spacing w:val="-2"/>
          <w:sz w:val="24"/>
        </w:rPr>
        <w:t xml:space="preserve"> </w:t>
      </w:r>
      <w:r>
        <w:rPr>
          <w:b/>
          <w:smallCaps/>
          <w:color w:val="44536A"/>
          <w:sz w:val="24"/>
        </w:rPr>
        <w:t>12</w:t>
      </w:r>
      <w:r>
        <w:rPr>
          <w:b/>
          <w:smallCaps/>
          <w:color w:val="44536A"/>
          <w:spacing w:val="-14"/>
          <w:sz w:val="24"/>
        </w:rPr>
        <w:t xml:space="preserve"> </w:t>
      </w:r>
      <w:r>
        <w:rPr>
          <w:b/>
          <w:smallCaps/>
          <w:color w:val="44536A"/>
          <w:sz w:val="24"/>
        </w:rPr>
        <w:t>Participation</w:t>
      </w:r>
      <w:r>
        <w:rPr>
          <w:b/>
          <w:smallCaps/>
          <w:color w:val="44536A"/>
          <w:spacing w:val="-1"/>
          <w:sz w:val="24"/>
        </w:rPr>
        <w:t xml:space="preserve"> </w:t>
      </w:r>
      <w:r>
        <w:rPr>
          <w:b/>
          <w:smallCaps/>
          <w:color w:val="44536A"/>
          <w:sz w:val="24"/>
        </w:rPr>
        <w:t>in</w:t>
      </w:r>
      <w:r>
        <w:rPr>
          <w:b/>
          <w:smallCaps/>
          <w:color w:val="44536A"/>
          <w:spacing w:val="-6"/>
          <w:sz w:val="24"/>
        </w:rPr>
        <w:t xml:space="preserve"> </w:t>
      </w:r>
      <w:r>
        <w:rPr>
          <w:b/>
          <w:smallCaps/>
          <w:color w:val="44536A"/>
          <w:sz w:val="24"/>
        </w:rPr>
        <w:t>each</w:t>
      </w:r>
      <w:r>
        <w:rPr>
          <w:b/>
          <w:smallCaps/>
          <w:color w:val="44536A"/>
          <w:spacing w:val="-2"/>
          <w:sz w:val="24"/>
        </w:rPr>
        <w:t xml:space="preserve"> </w:t>
      </w:r>
      <w:r>
        <w:rPr>
          <w:b/>
          <w:smallCaps/>
          <w:color w:val="44536A"/>
          <w:sz w:val="24"/>
        </w:rPr>
        <w:t>form</w:t>
      </w:r>
      <w:r>
        <w:rPr>
          <w:b/>
          <w:smallCaps/>
          <w:color w:val="44536A"/>
          <w:spacing w:val="-7"/>
          <w:sz w:val="24"/>
        </w:rPr>
        <w:t xml:space="preserve"> </w:t>
      </w:r>
      <w:r>
        <w:rPr>
          <w:b/>
          <w:smallCaps/>
          <w:color w:val="44536A"/>
          <w:sz w:val="24"/>
        </w:rPr>
        <w:t>of</w:t>
      </w:r>
      <w:r>
        <w:rPr>
          <w:b/>
          <w:smallCaps/>
          <w:color w:val="44536A"/>
          <w:spacing w:val="-5"/>
          <w:sz w:val="24"/>
        </w:rPr>
        <w:t xml:space="preserve"> </w:t>
      </w:r>
      <w:r>
        <w:rPr>
          <w:b/>
          <w:smallCaps/>
          <w:color w:val="44536A"/>
          <w:sz w:val="24"/>
        </w:rPr>
        <w:t>gambling</w:t>
      </w:r>
      <w:r>
        <w:rPr>
          <w:b/>
          <w:smallCaps/>
          <w:color w:val="44536A"/>
          <w:spacing w:val="-2"/>
          <w:sz w:val="24"/>
        </w:rPr>
        <w:t xml:space="preserve"> </w:t>
      </w:r>
      <w:r>
        <w:rPr>
          <w:b/>
          <w:smallCaps/>
          <w:color w:val="44536A"/>
          <w:sz w:val="24"/>
        </w:rPr>
        <w:t>by</w:t>
      </w:r>
      <w:r>
        <w:rPr>
          <w:b/>
          <w:smallCaps/>
          <w:color w:val="44536A"/>
          <w:spacing w:val="-14"/>
          <w:sz w:val="24"/>
        </w:rPr>
        <w:t xml:space="preserve"> </w:t>
      </w:r>
      <w:r>
        <w:rPr>
          <w:b/>
          <w:smallCaps/>
          <w:color w:val="44536A"/>
          <w:sz w:val="24"/>
        </w:rPr>
        <w:t>age</w:t>
      </w:r>
      <w:r>
        <w:rPr>
          <w:b/>
          <w:smallCaps/>
          <w:color w:val="44536A"/>
          <w:spacing w:val="-10"/>
          <w:sz w:val="24"/>
        </w:rPr>
        <w:t xml:space="preserve"> </w:t>
      </w:r>
      <w:r>
        <w:rPr>
          <w:b/>
          <w:smallCaps/>
          <w:color w:val="44536A"/>
          <w:sz w:val="24"/>
        </w:rPr>
        <w:t>and</w:t>
      </w:r>
      <w:r>
        <w:rPr>
          <w:b/>
          <w:smallCaps/>
          <w:color w:val="44536A"/>
          <w:spacing w:val="-2"/>
          <w:sz w:val="24"/>
        </w:rPr>
        <w:t xml:space="preserve"> </w:t>
      </w:r>
      <w:r>
        <w:rPr>
          <w:b/>
          <w:smallCaps/>
          <w:color w:val="44536A"/>
          <w:sz w:val="24"/>
        </w:rPr>
        <w:t>gender,</w:t>
      </w:r>
      <w:r>
        <w:rPr>
          <w:b/>
          <w:smallCaps/>
          <w:color w:val="44536A"/>
          <w:spacing w:val="-14"/>
          <w:sz w:val="24"/>
        </w:rPr>
        <w:t xml:space="preserve"> </w:t>
      </w:r>
      <w:r>
        <w:rPr>
          <w:b/>
          <w:smallCaps/>
          <w:color w:val="44536A"/>
          <w:sz w:val="24"/>
        </w:rPr>
        <w:t xml:space="preserve">2024 </w:t>
      </w:r>
      <w:r>
        <w:rPr>
          <w:b/>
          <w:smallCaps/>
          <w:color w:val="44536A"/>
          <w:spacing w:val="-2"/>
          <w:sz w:val="24"/>
        </w:rPr>
        <w:t>(continued)</w:t>
      </w:r>
    </w:p>
    <w:p w:rsidR="00CD29A2" w:rsidRDefault="00CD29A2">
      <w:pPr>
        <w:pStyle w:val="BodyText"/>
        <w:rPr>
          <w:b/>
          <w:sz w:val="19"/>
        </w:rPr>
      </w:pPr>
    </w:p>
    <w:p w:rsidR="00CD29A2" w:rsidRDefault="00CD29A2">
      <w:pPr>
        <w:pStyle w:val="BodyText"/>
        <w:spacing w:before="23"/>
        <w:rPr>
          <w:b/>
          <w:sz w:val="19"/>
        </w:rPr>
      </w:pPr>
    </w:p>
    <w:p w:rsidR="00CD29A2" w:rsidRDefault="009C6A8E">
      <w:pPr>
        <w:ind w:left="420"/>
        <w:rPr>
          <w:b/>
          <w:sz w:val="24"/>
        </w:rPr>
      </w:pPr>
      <w:r>
        <w:rPr>
          <w:b/>
          <w:smallCaps/>
          <w:color w:val="44536A"/>
          <w:spacing w:val="-2"/>
          <w:sz w:val="24"/>
        </w:rPr>
        <w:t>Informal Private</w:t>
      </w:r>
      <w:r>
        <w:rPr>
          <w:b/>
          <w:smallCaps/>
          <w:color w:val="44536A"/>
          <w:spacing w:val="1"/>
          <w:sz w:val="24"/>
        </w:rPr>
        <w:t xml:space="preserve"> </w:t>
      </w:r>
      <w:r>
        <w:rPr>
          <w:b/>
          <w:smallCaps/>
          <w:color w:val="44536A"/>
          <w:spacing w:val="-2"/>
          <w:sz w:val="24"/>
        </w:rPr>
        <w:t>Betting</w:t>
      </w:r>
    </w:p>
    <w:p w:rsidR="00CD29A2" w:rsidRDefault="009C6A8E">
      <w:pPr>
        <w:pStyle w:val="BodyText"/>
        <w:spacing w:before="10"/>
        <w:rPr>
          <w:b/>
          <w:sz w:val="12"/>
        </w:rPr>
      </w:pPr>
      <w:r>
        <w:rPr>
          <w:noProof/>
          <w:lang w:val="en-AU" w:eastAsia="en-AU"/>
        </w:rPr>
        <w:drawing>
          <wp:anchor distT="0" distB="0" distL="0" distR="0" simplePos="0" relativeHeight="487600128" behindDoc="1" locked="0" layoutInCell="1" allowOverlap="1">
            <wp:simplePos x="0" y="0"/>
            <wp:positionH relativeFrom="page">
              <wp:posOffset>1055611</wp:posOffset>
            </wp:positionH>
            <wp:positionV relativeFrom="paragraph">
              <wp:posOffset>109244</wp:posOffset>
            </wp:positionV>
            <wp:extent cx="5430482" cy="2229612"/>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4" cstate="print"/>
                    <a:stretch>
                      <a:fillRect/>
                    </a:stretch>
                  </pic:blipFill>
                  <pic:spPr>
                    <a:xfrm>
                      <a:off x="0" y="0"/>
                      <a:ext cx="5430482" cy="2229612"/>
                    </a:xfrm>
                    <a:prstGeom prst="rect">
                      <a:avLst/>
                    </a:prstGeom>
                  </pic:spPr>
                </pic:pic>
              </a:graphicData>
            </a:graphic>
          </wp:anchor>
        </w:drawing>
      </w:r>
    </w:p>
    <w:p w:rsidR="00CD29A2" w:rsidRDefault="009C6A8E">
      <w:pPr>
        <w:spacing w:before="209"/>
        <w:ind w:left="420"/>
        <w:rPr>
          <w:b/>
          <w:sz w:val="24"/>
        </w:rPr>
      </w:pPr>
      <w:r>
        <w:rPr>
          <w:b/>
          <w:smallCaps/>
          <w:color w:val="44536A"/>
          <w:sz w:val="24"/>
        </w:rPr>
        <w:t>Online</w:t>
      </w:r>
      <w:r>
        <w:rPr>
          <w:b/>
          <w:smallCaps/>
          <w:color w:val="44536A"/>
          <w:spacing w:val="4"/>
          <w:sz w:val="24"/>
        </w:rPr>
        <w:t xml:space="preserve"> </w:t>
      </w:r>
      <w:r>
        <w:rPr>
          <w:b/>
          <w:smallCaps/>
          <w:color w:val="44536A"/>
          <w:spacing w:val="-2"/>
          <w:sz w:val="24"/>
        </w:rPr>
        <w:t>Poker</w:t>
      </w:r>
    </w:p>
    <w:p w:rsidR="00CD29A2" w:rsidRDefault="009C6A8E">
      <w:pPr>
        <w:pStyle w:val="BodyText"/>
        <w:spacing w:before="1"/>
        <w:rPr>
          <w:b/>
          <w:sz w:val="12"/>
        </w:rPr>
      </w:pPr>
      <w:r>
        <w:rPr>
          <w:noProof/>
          <w:lang w:val="en-AU" w:eastAsia="en-AU"/>
        </w:rPr>
        <w:drawing>
          <wp:anchor distT="0" distB="0" distL="0" distR="0" simplePos="0" relativeHeight="487600640" behindDoc="1" locked="0" layoutInCell="1" allowOverlap="1">
            <wp:simplePos x="0" y="0"/>
            <wp:positionH relativeFrom="page">
              <wp:posOffset>1051557</wp:posOffset>
            </wp:positionH>
            <wp:positionV relativeFrom="paragraph">
              <wp:posOffset>103904</wp:posOffset>
            </wp:positionV>
            <wp:extent cx="5406489" cy="2137410"/>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5" cstate="print"/>
                    <a:stretch>
                      <a:fillRect/>
                    </a:stretch>
                  </pic:blipFill>
                  <pic:spPr>
                    <a:xfrm>
                      <a:off x="0" y="0"/>
                      <a:ext cx="5406489" cy="2137410"/>
                    </a:xfrm>
                    <a:prstGeom prst="rect">
                      <a:avLst/>
                    </a:prstGeom>
                  </pic:spPr>
                </pic:pic>
              </a:graphicData>
            </a:graphic>
          </wp:anchor>
        </w:drawing>
      </w:r>
    </w:p>
    <w:p w:rsidR="00CD29A2" w:rsidRDefault="009C6A8E">
      <w:pPr>
        <w:spacing w:before="35"/>
        <w:ind w:left="420"/>
        <w:rPr>
          <w:b/>
          <w:sz w:val="24"/>
        </w:rPr>
      </w:pPr>
      <w:r>
        <w:rPr>
          <w:b/>
          <w:smallCaps/>
          <w:color w:val="44536A"/>
          <w:sz w:val="24"/>
        </w:rPr>
        <w:t>Online</w:t>
      </w:r>
      <w:r>
        <w:rPr>
          <w:b/>
          <w:smallCaps/>
          <w:color w:val="44536A"/>
          <w:spacing w:val="4"/>
          <w:sz w:val="24"/>
        </w:rPr>
        <w:t xml:space="preserve"> </w:t>
      </w:r>
      <w:r>
        <w:rPr>
          <w:b/>
          <w:smallCaps/>
          <w:color w:val="44536A"/>
          <w:spacing w:val="-2"/>
          <w:sz w:val="24"/>
        </w:rPr>
        <w:t>Casino</w:t>
      </w:r>
    </w:p>
    <w:p w:rsidR="00CD29A2" w:rsidRDefault="009C6A8E">
      <w:pPr>
        <w:pStyle w:val="BodyText"/>
        <w:ind w:left="420"/>
        <w:rPr>
          <w:sz w:val="20"/>
        </w:rPr>
      </w:pPr>
      <w:r>
        <w:rPr>
          <w:noProof/>
          <w:sz w:val="20"/>
          <w:lang w:val="en-AU" w:eastAsia="en-AU"/>
        </w:rPr>
        <w:drawing>
          <wp:inline distT="0" distB="0" distL="0" distR="0">
            <wp:extent cx="5788292" cy="2326004"/>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36" cstate="print"/>
                    <a:stretch>
                      <a:fillRect/>
                    </a:stretch>
                  </pic:blipFill>
                  <pic:spPr>
                    <a:xfrm>
                      <a:off x="0" y="0"/>
                      <a:ext cx="5788292" cy="2326004"/>
                    </a:xfrm>
                    <a:prstGeom prst="rect">
                      <a:avLst/>
                    </a:prstGeom>
                  </pic:spPr>
                </pic:pic>
              </a:graphicData>
            </a:graphic>
          </wp:inline>
        </w:drawing>
      </w:r>
    </w:p>
    <w:p w:rsidR="00CD29A2" w:rsidRDefault="009C6A8E">
      <w:pPr>
        <w:spacing w:before="156" w:line="242" w:lineRule="auto"/>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5"/>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spacing w:line="242" w:lineRule="auto"/>
        <w:rPr>
          <w:sz w:val="18"/>
        </w:rPr>
        <w:sectPr w:rsidR="00CD29A2">
          <w:pgSz w:w="11910" w:h="16840"/>
          <w:pgMar w:top="620" w:right="780" w:bottom="1240" w:left="1020" w:header="0" w:footer="1049" w:gutter="0"/>
          <w:cols w:space="720"/>
        </w:sectPr>
      </w:pPr>
    </w:p>
    <w:p w:rsidR="00CD29A2" w:rsidRDefault="009C6A8E">
      <w:pPr>
        <w:spacing w:before="68"/>
        <w:ind w:right="235"/>
        <w:jc w:val="center"/>
        <w:rPr>
          <w:sz w:val="24"/>
        </w:rPr>
      </w:pPr>
      <w:r>
        <w:rPr>
          <w:spacing w:val="-2"/>
          <w:sz w:val="24"/>
        </w:rPr>
        <w:lastRenderedPageBreak/>
        <w:t>OFFICIAL</w:t>
      </w:r>
    </w:p>
    <w:p w:rsidR="00CD29A2" w:rsidRDefault="00CD29A2">
      <w:pPr>
        <w:pStyle w:val="BodyText"/>
        <w:rPr>
          <w:sz w:val="19"/>
        </w:rPr>
      </w:pPr>
    </w:p>
    <w:p w:rsidR="00CD29A2" w:rsidRDefault="00CD29A2">
      <w:pPr>
        <w:pStyle w:val="BodyText"/>
        <w:spacing w:before="23"/>
        <w:rPr>
          <w:sz w:val="19"/>
        </w:rPr>
      </w:pPr>
    </w:p>
    <w:p w:rsidR="00CD29A2" w:rsidRDefault="009C6A8E">
      <w:pPr>
        <w:spacing w:line="237" w:lineRule="auto"/>
        <w:ind w:left="420" w:right="810"/>
        <w:rPr>
          <w:b/>
          <w:sz w:val="24"/>
        </w:rPr>
      </w:pPr>
      <w:bookmarkStart w:id="59" w:name="_bookmark58"/>
      <w:bookmarkEnd w:id="59"/>
      <w:r>
        <w:rPr>
          <w:b/>
          <w:smallCaps/>
          <w:color w:val="44536A"/>
          <w:sz w:val="24"/>
        </w:rPr>
        <w:t>Figure</w:t>
      </w:r>
      <w:r>
        <w:rPr>
          <w:b/>
          <w:smallCaps/>
          <w:color w:val="44536A"/>
          <w:spacing w:val="-2"/>
          <w:sz w:val="24"/>
        </w:rPr>
        <w:t xml:space="preserve"> </w:t>
      </w:r>
      <w:r>
        <w:rPr>
          <w:b/>
          <w:smallCaps/>
          <w:color w:val="44536A"/>
          <w:sz w:val="24"/>
        </w:rPr>
        <w:t>13</w:t>
      </w:r>
      <w:r>
        <w:rPr>
          <w:b/>
          <w:smallCaps/>
          <w:color w:val="44536A"/>
          <w:spacing w:val="-14"/>
          <w:sz w:val="24"/>
        </w:rPr>
        <w:t xml:space="preserve"> </w:t>
      </w:r>
      <w:r>
        <w:rPr>
          <w:b/>
          <w:smallCaps/>
          <w:color w:val="44536A"/>
          <w:sz w:val="24"/>
        </w:rPr>
        <w:t>Participation</w:t>
      </w:r>
      <w:r>
        <w:rPr>
          <w:b/>
          <w:smallCaps/>
          <w:color w:val="44536A"/>
          <w:spacing w:val="-1"/>
          <w:sz w:val="24"/>
        </w:rPr>
        <w:t xml:space="preserve"> </w:t>
      </w:r>
      <w:r>
        <w:rPr>
          <w:b/>
          <w:smallCaps/>
          <w:color w:val="44536A"/>
          <w:sz w:val="24"/>
        </w:rPr>
        <w:t>in</w:t>
      </w:r>
      <w:r>
        <w:rPr>
          <w:b/>
          <w:smallCaps/>
          <w:color w:val="44536A"/>
          <w:spacing w:val="-6"/>
          <w:sz w:val="24"/>
        </w:rPr>
        <w:t xml:space="preserve"> </w:t>
      </w:r>
      <w:r>
        <w:rPr>
          <w:b/>
          <w:smallCaps/>
          <w:color w:val="44536A"/>
          <w:sz w:val="24"/>
        </w:rPr>
        <w:t>each</w:t>
      </w:r>
      <w:r>
        <w:rPr>
          <w:b/>
          <w:smallCaps/>
          <w:color w:val="44536A"/>
          <w:spacing w:val="-2"/>
          <w:sz w:val="24"/>
        </w:rPr>
        <w:t xml:space="preserve"> </w:t>
      </w:r>
      <w:r>
        <w:rPr>
          <w:b/>
          <w:smallCaps/>
          <w:color w:val="44536A"/>
          <w:sz w:val="24"/>
        </w:rPr>
        <w:t>form</w:t>
      </w:r>
      <w:r>
        <w:rPr>
          <w:b/>
          <w:smallCaps/>
          <w:color w:val="44536A"/>
          <w:spacing w:val="-7"/>
          <w:sz w:val="24"/>
        </w:rPr>
        <w:t xml:space="preserve"> </w:t>
      </w:r>
      <w:r>
        <w:rPr>
          <w:b/>
          <w:smallCaps/>
          <w:color w:val="44536A"/>
          <w:sz w:val="24"/>
        </w:rPr>
        <w:t>of</w:t>
      </w:r>
      <w:r>
        <w:rPr>
          <w:b/>
          <w:smallCaps/>
          <w:color w:val="44536A"/>
          <w:spacing w:val="-5"/>
          <w:sz w:val="24"/>
        </w:rPr>
        <w:t xml:space="preserve"> </w:t>
      </w:r>
      <w:r>
        <w:rPr>
          <w:b/>
          <w:smallCaps/>
          <w:color w:val="44536A"/>
          <w:sz w:val="24"/>
        </w:rPr>
        <w:t>gambling</w:t>
      </w:r>
      <w:r>
        <w:rPr>
          <w:b/>
          <w:smallCaps/>
          <w:color w:val="44536A"/>
          <w:spacing w:val="-2"/>
          <w:sz w:val="24"/>
        </w:rPr>
        <w:t xml:space="preserve"> </w:t>
      </w:r>
      <w:r>
        <w:rPr>
          <w:b/>
          <w:smallCaps/>
          <w:color w:val="44536A"/>
          <w:sz w:val="24"/>
        </w:rPr>
        <w:t>by</w:t>
      </w:r>
      <w:r>
        <w:rPr>
          <w:b/>
          <w:smallCaps/>
          <w:color w:val="44536A"/>
          <w:spacing w:val="-14"/>
          <w:sz w:val="24"/>
        </w:rPr>
        <w:t xml:space="preserve"> </w:t>
      </w:r>
      <w:r>
        <w:rPr>
          <w:b/>
          <w:smallCaps/>
          <w:color w:val="44536A"/>
          <w:sz w:val="24"/>
        </w:rPr>
        <w:t>age</w:t>
      </w:r>
      <w:r>
        <w:rPr>
          <w:b/>
          <w:smallCaps/>
          <w:color w:val="44536A"/>
          <w:spacing w:val="-10"/>
          <w:sz w:val="24"/>
        </w:rPr>
        <w:t xml:space="preserve"> </w:t>
      </w:r>
      <w:r>
        <w:rPr>
          <w:b/>
          <w:smallCaps/>
          <w:color w:val="44536A"/>
          <w:sz w:val="24"/>
        </w:rPr>
        <w:t>and</w:t>
      </w:r>
      <w:r>
        <w:rPr>
          <w:b/>
          <w:smallCaps/>
          <w:color w:val="44536A"/>
          <w:spacing w:val="-2"/>
          <w:sz w:val="24"/>
        </w:rPr>
        <w:t xml:space="preserve"> </w:t>
      </w:r>
      <w:r>
        <w:rPr>
          <w:b/>
          <w:smallCaps/>
          <w:color w:val="44536A"/>
          <w:sz w:val="24"/>
        </w:rPr>
        <w:t>gender,</w:t>
      </w:r>
      <w:r>
        <w:rPr>
          <w:b/>
          <w:smallCaps/>
          <w:color w:val="44536A"/>
          <w:spacing w:val="-14"/>
          <w:sz w:val="24"/>
        </w:rPr>
        <w:t xml:space="preserve"> </w:t>
      </w:r>
      <w:r>
        <w:rPr>
          <w:b/>
          <w:smallCaps/>
          <w:color w:val="44536A"/>
          <w:sz w:val="24"/>
        </w:rPr>
        <w:t xml:space="preserve">2024 </w:t>
      </w:r>
      <w:r>
        <w:rPr>
          <w:b/>
          <w:smallCaps/>
          <w:color w:val="44536A"/>
          <w:spacing w:val="-2"/>
          <w:sz w:val="24"/>
        </w:rPr>
        <w:t>(continued)</w:t>
      </w:r>
    </w:p>
    <w:p w:rsidR="00CD29A2" w:rsidRDefault="00CD29A2">
      <w:pPr>
        <w:pStyle w:val="BodyText"/>
        <w:spacing w:before="107"/>
        <w:rPr>
          <w:b/>
          <w:sz w:val="19"/>
        </w:rPr>
      </w:pPr>
    </w:p>
    <w:p w:rsidR="00CD29A2" w:rsidRDefault="009C6A8E">
      <w:pPr>
        <w:spacing w:before="1"/>
        <w:ind w:left="420"/>
        <w:rPr>
          <w:b/>
          <w:sz w:val="24"/>
        </w:rPr>
      </w:pPr>
      <w:r>
        <w:rPr>
          <w:b/>
          <w:smallCaps/>
          <w:color w:val="44536A"/>
          <w:spacing w:val="-2"/>
          <w:sz w:val="24"/>
        </w:rPr>
        <w:t>Bingo</w:t>
      </w:r>
    </w:p>
    <w:p w:rsidR="00CD29A2" w:rsidRDefault="009C6A8E">
      <w:pPr>
        <w:pStyle w:val="BodyText"/>
        <w:spacing w:before="9"/>
        <w:rPr>
          <w:b/>
          <w:sz w:val="11"/>
        </w:rPr>
      </w:pPr>
      <w:r>
        <w:rPr>
          <w:noProof/>
          <w:lang w:val="en-AU" w:eastAsia="en-AU"/>
        </w:rPr>
        <w:drawing>
          <wp:anchor distT="0" distB="0" distL="0" distR="0" simplePos="0" relativeHeight="487601152" behindDoc="1" locked="0" layoutInCell="1" allowOverlap="1">
            <wp:simplePos x="0" y="0"/>
            <wp:positionH relativeFrom="page">
              <wp:posOffset>1051557</wp:posOffset>
            </wp:positionH>
            <wp:positionV relativeFrom="paragraph">
              <wp:posOffset>101733</wp:posOffset>
            </wp:positionV>
            <wp:extent cx="5387533" cy="2175129"/>
            <wp:effectExtent l="0" t="0" r="0" b="0"/>
            <wp:wrapTopAndBottom/>
            <wp:docPr id="43" name="Image 43" descr="A graph with numbers and lin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A graph with numbers and lines  Description automatically generated"/>
                    <pic:cNvPicPr/>
                  </pic:nvPicPr>
                  <pic:blipFill>
                    <a:blip r:embed="rId37" cstate="print"/>
                    <a:stretch>
                      <a:fillRect/>
                    </a:stretch>
                  </pic:blipFill>
                  <pic:spPr>
                    <a:xfrm>
                      <a:off x="0" y="0"/>
                      <a:ext cx="5387533" cy="2175129"/>
                    </a:xfrm>
                    <a:prstGeom prst="rect">
                      <a:avLst/>
                    </a:prstGeom>
                  </pic:spPr>
                </pic:pic>
              </a:graphicData>
            </a:graphic>
          </wp:anchor>
        </w:drawing>
      </w:r>
    </w:p>
    <w:p w:rsidR="00CD29A2" w:rsidRDefault="009C6A8E">
      <w:pPr>
        <w:spacing w:before="22"/>
        <w:ind w:left="420"/>
        <w:rPr>
          <w:b/>
          <w:sz w:val="24"/>
        </w:rPr>
      </w:pPr>
      <w:r>
        <w:rPr>
          <w:b/>
          <w:smallCaps/>
          <w:color w:val="44536A"/>
          <w:sz w:val="24"/>
        </w:rPr>
        <w:t>Any</w:t>
      </w:r>
      <w:r>
        <w:rPr>
          <w:b/>
          <w:smallCaps/>
          <w:color w:val="44536A"/>
          <w:spacing w:val="-2"/>
          <w:sz w:val="24"/>
        </w:rPr>
        <w:t xml:space="preserve"> </w:t>
      </w:r>
      <w:r>
        <w:rPr>
          <w:b/>
          <w:smallCaps/>
          <w:color w:val="44536A"/>
          <w:sz w:val="24"/>
        </w:rPr>
        <w:t>other</w:t>
      </w:r>
      <w:r>
        <w:rPr>
          <w:b/>
          <w:smallCaps/>
          <w:color w:val="44536A"/>
          <w:spacing w:val="-4"/>
          <w:sz w:val="24"/>
        </w:rPr>
        <w:t xml:space="preserve"> </w:t>
      </w:r>
      <w:r>
        <w:rPr>
          <w:b/>
          <w:smallCaps/>
          <w:color w:val="44536A"/>
          <w:sz w:val="24"/>
        </w:rPr>
        <w:t>not</w:t>
      </w:r>
      <w:r>
        <w:rPr>
          <w:b/>
          <w:smallCaps/>
          <w:color w:val="44536A"/>
          <w:spacing w:val="-1"/>
          <w:sz w:val="24"/>
        </w:rPr>
        <w:t xml:space="preserve"> </w:t>
      </w:r>
      <w:r>
        <w:rPr>
          <w:b/>
          <w:smallCaps/>
          <w:color w:val="44536A"/>
          <w:spacing w:val="-2"/>
          <w:sz w:val="24"/>
        </w:rPr>
        <w:t>mentioned</w:t>
      </w:r>
    </w:p>
    <w:p w:rsidR="00CD29A2" w:rsidRDefault="009C6A8E">
      <w:pPr>
        <w:pStyle w:val="BodyText"/>
        <w:spacing w:before="1"/>
        <w:rPr>
          <w:b/>
          <w:sz w:val="16"/>
        </w:rPr>
      </w:pPr>
      <w:r>
        <w:rPr>
          <w:noProof/>
          <w:lang w:val="en-AU" w:eastAsia="en-AU"/>
        </w:rPr>
        <w:drawing>
          <wp:anchor distT="0" distB="0" distL="0" distR="0" simplePos="0" relativeHeight="487601664" behindDoc="1" locked="0" layoutInCell="1" allowOverlap="1">
            <wp:simplePos x="0" y="0"/>
            <wp:positionH relativeFrom="page">
              <wp:posOffset>1055816</wp:posOffset>
            </wp:positionH>
            <wp:positionV relativeFrom="paragraph">
              <wp:posOffset>133167</wp:posOffset>
            </wp:positionV>
            <wp:extent cx="5446969" cy="2204466"/>
            <wp:effectExtent l="0" t="0" r="0" b="0"/>
            <wp:wrapTopAndBottom/>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38" cstate="print"/>
                    <a:stretch>
                      <a:fillRect/>
                    </a:stretch>
                  </pic:blipFill>
                  <pic:spPr>
                    <a:xfrm>
                      <a:off x="0" y="0"/>
                      <a:ext cx="5446969" cy="2204466"/>
                    </a:xfrm>
                    <a:prstGeom prst="rect">
                      <a:avLst/>
                    </a:prstGeom>
                  </pic:spPr>
                </pic:pic>
              </a:graphicData>
            </a:graphic>
          </wp:anchor>
        </w:drawing>
      </w:r>
    </w:p>
    <w:p w:rsidR="00CD29A2" w:rsidRDefault="009C6A8E">
      <w:pPr>
        <w:spacing w:before="18"/>
        <w:ind w:left="420"/>
        <w:rPr>
          <w:b/>
          <w:sz w:val="24"/>
        </w:rPr>
      </w:pPr>
      <w:r>
        <w:rPr>
          <w:b/>
          <w:smallCaps/>
          <w:color w:val="44536A"/>
          <w:sz w:val="24"/>
        </w:rPr>
        <w:t>Virtual</w:t>
      </w:r>
      <w:r>
        <w:rPr>
          <w:b/>
          <w:smallCaps/>
          <w:color w:val="44536A"/>
          <w:spacing w:val="-7"/>
          <w:sz w:val="24"/>
        </w:rPr>
        <w:t xml:space="preserve"> </w:t>
      </w:r>
      <w:r>
        <w:rPr>
          <w:b/>
          <w:smallCaps/>
          <w:color w:val="44536A"/>
          <w:spacing w:val="-2"/>
          <w:sz w:val="24"/>
        </w:rPr>
        <w:t>currency</w:t>
      </w:r>
    </w:p>
    <w:p w:rsidR="00CD29A2" w:rsidRDefault="009C6A8E">
      <w:pPr>
        <w:pStyle w:val="BodyText"/>
        <w:spacing w:before="10"/>
        <w:rPr>
          <w:b/>
          <w:sz w:val="14"/>
        </w:rPr>
      </w:pPr>
      <w:r>
        <w:rPr>
          <w:noProof/>
          <w:lang w:val="en-AU" w:eastAsia="en-AU"/>
        </w:rPr>
        <w:drawing>
          <wp:anchor distT="0" distB="0" distL="0" distR="0" simplePos="0" relativeHeight="487602176" behindDoc="1" locked="0" layoutInCell="1" allowOverlap="1">
            <wp:simplePos x="0" y="0"/>
            <wp:positionH relativeFrom="page">
              <wp:posOffset>1051492</wp:posOffset>
            </wp:positionH>
            <wp:positionV relativeFrom="paragraph">
              <wp:posOffset>124149</wp:posOffset>
            </wp:positionV>
            <wp:extent cx="5442631" cy="2091308"/>
            <wp:effectExtent l="0" t="0" r="0" b="0"/>
            <wp:wrapTopAndBottom/>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39" cstate="print"/>
                    <a:stretch>
                      <a:fillRect/>
                    </a:stretch>
                  </pic:blipFill>
                  <pic:spPr>
                    <a:xfrm>
                      <a:off x="0" y="0"/>
                      <a:ext cx="5442631" cy="2091308"/>
                    </a:xfrm>
                    <a:prstGeom prst="rect">
                      <a:avLst/>
                    </a:prstGeom>
                  </pic:spPr>
                </pic:pic>
              </a:graphicData>
            </a:graphic>
          </wp:anchor>
        </w:drawing>
      </w:r>
    </w:p>
    <w:p w:rsidR="00CD29A2" w:rsidRDefault="009C6A8E">
      <w:pPr>
        <w:spacing w:before="23"/>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w:t>
      </w:r>
      <w:r>
        <w:rPr>
          <w:i/>
          <w:spacing w:val="-5"/>
          <w:sz w:val="18"/>
        </w:rPr>
        <w:t xml:space="preserve"> </w:t>
      </w:r>
      <w:r>
        <w:rPr>
          <w:i/>
          <w:sz w:val="18"/>
        </w:rPr>
        <w:t>months?</w:t>
      </w:r>
      <w:proofErr w:type="gramStart"/>
      <w:r>
        <w:rPr>
          <w:i/>
          <w:sz w:val="18"/>
        </w:rPr>
        <w:t>”.</w:t>
      </w:r>
      <w:proofErr w:type="gramEnd"/>
      <w:r>
        <w:rPr>
          <w:i/>
          <w:spacing w:val="40"/>
          <w:sz w:val="18"/>
        </w:rPr>
        <w:t xml:space="preserve"> </w:t>
      </w:r>
      <w:r>
        <w:rPr>
          <w:i/>
          <w:sz w:val="18"/>
        </w:rPr>
        <w:t>Base: All Respondents (n=10,000). Asterisks (if present) indicates a statistically significant difference: *p&lt;.05, **p&lt;.01, ***p&lt;.001.</w:t>
      </w:r>
    </w:p>
    <w:p w:rsidR="00CD29A2" w:rsidRDefault="00CD29A2">
      <w:pPr>
        <w:rPr>
          <w:sz w:val="18"/>
        </w:rPr>
        <w:sectPr w:rsidR="00CD29A2">
          <w:pgSz w:w="11910" w:h="16840"/>
          <w:pgMar w:top="620" w:right="780" w:bottom="1240" w:left="1020" w:header="0" w:footer="1049" w:gutter="0"/>
          <w:cols w:space="720"/>
        </w:sectPr>
      </w:pPr>
    </w:p>
    <w:p w:rsidR="00CD29A2" w:rsidRDefault="009C6A8E">
      <w:pPr>
        <w:pStyle w:val="BodyText"/>
        <w:spacing w:before="65" w:line="278" w:lineRule="auto"/>
        <w:ind w:left="420" w:right="810"/>
      </w:pPr>
      <w:hyperlink w:anchor="_bookmark59" w:history="1">
        <w:r>
          <w:t>Table 8</w:t>
        </w:r>
      </w:hyperlink>
      <w:r>
        <w:t xml:space="preserve"> </w:t>
      </w:r>
      <w:proofErr w:type="spellStart"/>
      <w:r>
        <w:t>summarises</w:t>
      </w:r>
      <w:proofErr w:type="spellEnd"/>
      <w:r>
        <w:t xml:space="preserve"> participation in the key forms of interest by demographic variables other than age and gender. These forms were chosen based on policy interest, as well as prevalence. Lotteries were not included, for example, because they</w:t>
      </w:r>
      <w:r>
        <w:rPr>
          <w:spacing w:val="-2"/>
        </w:rPr>
        <w:t xml:space="preserve"> </w:t>
      </w:r>
      <w:r>
        <w:t>are</w:t>
      </w:r>
      <w:r>
        <w:rPr>
          <w:spacing w:val="-6"/>
        </w:rPr>
        <w:t xml:space="preserve"> </w:t>
      </w:r>
      <w:r>
        <w:t>not</w:t>
      </w:r>
      <w:r>
        <w:rPr>
          <w:spacing w:val="-2"/>
        </w:rPr>
        <w:t xml:space="preserve"> </w:t>
      </w:r>
      <w:r>
        <w:t>associated</w:t>
      </w:r>
      <w:r>
        <w:rPr>
          <w:spacing w:val="-2"/>
        </w:rPr>
        <w:t xml:space="preserve"> </w:t>
      </w:r>
      <w:r>
        <w:t>wi</w:t>
      </w:r>
      <w:r>
        <w:t>th</w:t>
      </w:r>
      <w:r>
        <w:rPr>
          <w:spacing w:val="-6"/>
        </w:rPr>
        <w:t xml:space="preserve"> </w:t>
      </w:r>
      <w:r>
        <w:t>much</w:t>
      </w:r>
      <w:r>
        <w:rPr>
          <w:spacing w:val="-2"/>
        </w:rPr>
        <w:t xml:space="preserve"> </w:t>
      </w:r>
      <w:r>
        <w:t>gambling</w:t>
      </w:r>
      <w:r>
        <w:rPr>
          <w:spacing w:val="-6"/>
        </w:rPr>
        <w:t xml:space="preserve"> </w:t>
      </w:r>
      <w:r>
        <w:t>harm,</w:t>
      </w:r>
      <w:r>
        <w:rPr>
          <w:spacing w:val="-2"/>
        </w:rPr>
        <w:t xml:space="preserve"> </w:t>
      </w:r>
      <w:r>
        <w:t>while</w:t>
      </w:r>
      <w:r>
        <w:rPr>
          <w:spacing w:val="-2"/>
        </w:rPr>
        <w:t xml:space="preserve"> </w:t>
      </w:r>
      <w:r>
        <w:t>less</w:t>
      </w:r>
      <w:r>
        <w:rPr>
          <w:spacing w:val="-7"/>
        </w:rPr>
        <w:t xml:space="preserve"> </w:t>
      </w:r>
      <w:r>
        <w:t>prevalent</w:t>
      </w:r>
      <w:r>
        <w:rPr>
          <w:spacing w:val="-2"/>
        </w:rPr>
        <w:t xml:space="preserve"> </w:t>
      </w:r>
      <w:r>
        <w:t>forms</w:t>
      </w:r>
      <w:r>
        <w:rPr>
          <w:spacing w:val="-2"/>
        </w:rPr>
        <w:t xml:space="preserve"> </w:t>
      </w:r>
      <w:r>
        <w:t>were excluded due to low cell counts.</w:t>
      </w:r>
    </w:p>
    <w:p w:rsidR="00CD29A2" w:rsidRDefault="00CD29A2">
      <w:pPr>
        <w:pStyle w:val="BodyText"/>
        <w:spacing w:before="44"/>
      </w:pPr>
    </w:p>
    <w:p w:rsidR="00CD29A2" w:rsidRDefault="009C6A8E">
      <w:pPr>
        <w:pStyle w:val="BodyText"/>
        <w:spacing w:line="278" w:lineRule="auto"/>
        <w:ind w:left="420" w:right="663"/>
      </w:pPr>
      <w:r>
        <w:t>EGMs,</w:t>
      </w:r>
      <w:r>
        <w:rPr>
          <w:spacing w:val="-2"/>
        </w:rPr>
        <w:t xml:space="preserve"> </w:t>
      </w:r>
      <w:r>
        <w:t>race</w:t>
      </w:r>
      <w:r>
        <w:rPr>
          <w:spacing w:val="-2"/>
        </w:rPr>
        <w:t xml:space="preserve"> </w:t>
      </w:r>
      <w:r>
        <w:t>betting</w:t>
      </w:r>
      <w:r>
        <w:rPr>
          <w:spacing w:val="-2"/>
        </w:rPr>
        <w:t xml:space="preserve"> </w:t>
      </w:r>
      <w:r>
        <w:t>and</w:t>
      </w:r>
      <w:r>
        <w:rPr>
          <w:spacing w:val="-1"/>
        </w:rPr>
        <w:t xml:space="preserve"> </w:t>
      </w:r>
      <w:r>
        <w:t>keno</w:t>
      </w:r>
      <w:r>
        <w:rPr>
          <w:spacing w:val="-1"/>
        </w:rPr>
        <w:t xml:space="preserve"> </w:t>
      </w:r>
      <w:r>
        <w:t>are</w:t>
      </w:r>
      <w:r>
        <w:rPr>
          <w:spacing w:val="-6"/>
        </w:rPr>
        <w:t xml:space="preserve"> </w:t>
      </w:r>
      <w:r>
        <w:t>markedly</w:t>
      </w:r>
      <w:r>
        <w:rPr>
          <w:spacing w:val="-3"/>
        </w:rPr>
        <w:t xml:space="preserve"> </w:t>
      </w:r>
      <w:r>
        <w:t>more prevalent</w:t>
      </w:r>
      <w:r>
        <w:rPr>
          <w:spacing w:val="-1"/>
        </w:rPr>
        <w:t xml:space="preserve"> </w:t>
      </w:r>
      <w:r>
        <w:t>in</w:t>
      </w:r>
      <w:r>
        <w:rPr>
          <w:spacing w:val="-8"/>
        </w:rPr>
        <w:t xml:space="preserve"> </w:t>
      </w:r>
      <w:r>
        <w:t>regional</w:t>
      </w:r>
      <w:r>
        <w:rPr>
          <w:spacing w:val="-3"/>
        </w:rPr>
        <w:t xml:space="preserve"> </w:t>
      </w:r>
      <w:r>
        <w:t>areas. People identifying as</w:t>
      </w:r>
      <w:r>
        <w:rPr>
          <w:spacing w:val="-5"/>
        </w:rPr>
        <w:t xml:space="preserve"> </w:t>
      </w:r>
      <w:r>
        <w:t xml:space="preserve">Aboriginal and/or Torres Strait Islander are also more likely to participate in these forms, as well as sports betting. These forms are also more prevalent amongst those who mainly speak English at home (rather than </w:t>
      </w:r>
      <w:proofErr w:type="spellStart"/>
      <w:r>
        <w:t>LOTE</w:t>
      </w:r>
      <w:proofErr w:type="spellEnd"/>
      <w:r>
        <w:t>).</w:t>
      </w:r>
    </w:p>
    <w:p w:rsidR="00CD29A2" w:rsidRDefault="009C6A8E">
      <w:pPr>
        <w:pStyle w:val="BodyText"/>
        <w:spacing w:line="278" w:lineRule="auto"/>
        <w:ind w:left="420" w:right="708"/>
      </w:pPr>
      <w:r>
        <w:t>This</w:t>
      </w:r>
      <w:r>
        <w:rPr>
          <w:spacing w:val="-2"/>
        </w:rPr>
        <w:t xml:space="preserve"> </w:t>
      </w:r>
      <w:r>
        <w:t>difference</w:t>
      </w:r>
      <w:r>
        <w:rPr>
          <w:spacing w:val="-2"/>
        </w:rPr>
        <w:t xml:space="preserve"> </w:t>
      </w:r>
      <w:r>
        <w:t>is</w:t>
      </w:r>
      <w:r>
        <w:rPr>
          <w:spacing w:val="-2"/>
        </w:rPr>
        <w:t xml:space="preserve"> </w:t>
      </w:r>
      <w:r>
        <w:t>largest</w:t>
      </w:r>
      <w:r>
        <w:rPr>
          <w:spacing w:val="-2"/>
        </w:rPr>
        <w:t xml:space="preserve"> </w:t>
      </w:r>
      <w:r>
        <w:t>in</w:t>
      </w:r>
      <w:r>
        <w:rPr>
          <w:spacing w:val="-6"/>
        </w:rPr>
        <w:t xml:space="preserve"> </w:t>
      </w:r>
      <w:r>
        <w:t>the</w:t>
      </w:r>
      <w:r>
        <w:rPr>
          <w:spacing w:val="-2"/>
        </w:rPr>
        <w:t xml:space="preserve"> </w:t>
      </w:r>
      <w:r>
        <w:t>case</w:t>
      </w:r>
      <w:r>
        <w:rPr>
          <w:spacing w:val="-6"/>
        </w:rPr>
        <w:t xml:space="preserve"> </w:t>
      </w:r>
      <w:r>
        <w:t>of</w:t>
      </w:r>
      <w:r>
        <w:rPr>
          <w:spacing w:val="-2"/>
        </w:rPr>
        <w:t xml:space="preserve"> </w:t>
      </w:r>
      <w:r>
        <w:t>racing,</w:t>
      </w:r>
      <w:r>
        <w:rPr>
          <w:spacing w:val="-6"/>
        </w:rPr>
        <w:t xml:space="preserve"> </w:t>
      </w:r>
      <w:r>
        <w:t>with</w:t>
      </w:r>
      <w:r>
        <w:rPr>
          <w:spacing w:val="-1"/>
        </w:rPr>
        <w:t xml:space="preserve"> </w:t>
      </w:r>
      <w:r>
        <w:t>English</w:t>
      </w:r>
      <w:r>
        <w:rPr>
          <w:spacing w:val="-2"/>
        </w:rPr>
        <w:t xml:space="preserve"> </w:t>
      </w:r>
      <w:r>
        <w:t>speakers</w:t>
      </w:r>
      <w:r>
        <w:rPr>
          <w:spacing w:val="-2"/>
        </w:rPr>
        <w:t xml:space="preserve"> </w:t>
      </w:r>
      <w:r>
        <w:t>being</w:t>
      </w:r>
      <w:r>
        <w:rPr>
          <w:spacing w:val="-6"/>
        </w:rPr>
        <w:t xml:space="preserve"> </w:t>
      </w:r>
      <w:r>
        <w:t>over</w:t>
      </w:r>
      <w:r>
        <w:rPr>
          <w:spacing w:val="-1"/>
        </w:rPr>
        <w:t xml:space="preserve"> </w:t>
      </w:r>
      <w:r>
        <w:t xml:space="preserve">five- times more likely to participate than </w:t>
      </w:r>
      <w:proofErr w:type="spellStart"/>
      <w:r>
        <w:t>LOTE</w:t>
      </w:r>
      <w:proofErr w:type="spellEnd"/>
      <w:r>
        <w:t xml:space="preserve"> speakers. NSW residents who are working (in contrast to students, retired, etc) are generally more likely to participate in all forms of gambling, as are tho</w:t>
      </w:r>
      <w:r>
        <w:t>se without tertiary education. Those with children in the house were more likely to take part in sports betting, casino table games and keno, and those cohabiting with another adult were more likely to bet on races and sports</w:t>
      </w:r>
      <w:r>
        <w:rPr>
          <w:spacing w:val="-3"/>
        </w:rPr>
        <w:t xml:space="preserve"> </w:t>
      </w:r>
      <w:r>
        <w:t>and</w:t>
      </w:r>
      <w:r>
        <w:rPr>
          <w:spacing w:val="-2"/>
        </w:rPr>
        <w:t xml:space="preserve"> </w:t>
      </w:r>
      <w:r>
        <w:t>take</w:t>
      </w:r>
      <w:r>
        <w:rPr>
          <w:spacing w:val="-3"/>
        </w:rPr>
        <w:t xml:space="preserve"> </w:t>
      </w:r>
      <w:r>
        <w:t>part</w:t>
      </w:r>
      <w:r>
        <w:rPr>
          <w:spacing w:val="-3"/>
        </w:rPr>
        <w:t xml:space="preserve"> </w:t>
      </w:r>
      <w:r>
        <w:t>in</w:t>
      </w:r>
      <w:r>
        <w:rPr>
          <w:spacing w:val="-3"/>
        </w:rPr>
        <w:t xml:space="preserve"> </w:t>
      </w:r>
      <w:r>
        <w:t>casino</w:t>
      </w:r>
      <w:r>
        <w:rPr>
          <w:spacing w:val="-2"/>
        </w:rPr>
        <w:t xml:space="preserve"> </w:t>
      </w:r>
      <w:r>
        <w:t>table</w:t>
      </w:r>
      <w:r>
        <w:rPr>
          <w:spacing w:val="-3"/>
        </w:rPr>
        <w:t xml:space="preserve"> </w:t>
      </w:r>
      <w:r>
        <w:t>games.</w:t>
      </w:r>
      <w:r>
        <w:rPr>
          <w:spacing w:val="-3"/>
        </w:rPr>
        <w:t xml:space="preserve"> </w:t>
      </w:r>
      <w:r>
        <w:t>Being</w:t>
      </w:r>
      <w:r>
        <w:rPr>
          <w:spacing w:val="-2"/>
        </w:rPr>
        <w:t xml:space="preserve"> </w:t>
      </w:r>
      <w:r>
        <w:t>with</w:t>
      </w:r>
      <w:r>
        <w:rPr>
          <w:spacing w:val="-3"/>
        </w:rPr>
        <w:t xml:space="preserve"> </w:t>
      </w:r>
      <w:r>
        <w:t>a</w:t>
      </w:r>
      <w:r>
        <w:rPr>
          <w:spacing w:val="-2"/>
        </w:rPr>
        <w:t xml:space="preserve"> </w:t>
      </w:r>
      <w:r>
        <w:t>partner</w:t>
      </w:r>
      <w:r>
        <w:rPr>
          <w:spacing w:val="-2"/>
        </w:rPr>
        <w:t xml:space="preserve"> </w:t>
      </w:r>
      <w:r>
        <w:t>was</w:t>
      </w:r>
      <w:r>
        <w:rPr>
          <w:spacing w:val="-3"/>
        </w:rPr>
        <w:t xml:space="preserve"> </w:t>
      </w:r>
      <w:r>
        <w:t>associated</w:t>
      </w:r>
      <w:r>
        <w:rPr>
          <w:spacing w:val="-3"/>
        </w:rPr>
        <w:t xml:space="preserve"> </w:t>
      </w:r>
      <w:r>
        <w:t>with race betting, while not being currently with a partner was associated with engaging with EGMs.</w:t>
      </w:r>
    </w:p>
    <w:p w:rsidR="00CD29A2" w:rsidRDefault="00CD29A2">
      <w:pPr>
        <w:spacing w:line="278" w:lineRule="auto"/>
        <w:sectPr w:rsidR="00CD29A2">
          <w:footerReference w:type="default" r:id="rId40"/>
          <w:pgSz w:w="11910" w:h="16840"/>
          <w:pgMar w:top="1400" w:right="780" w:bottom="1160" w:left="1020" w:header="0" w:footer="978" w:gutter="0"/>
          <w:cols w:space="720"/>
        </w:sectPr>
      </w:pPr>
    </w:p>
    <w:p w:rsidR="00CD29A2" w:rsidRDefault="009C6A8E">
      <w:pPr>
        <w:pStyle w:val="Heading5"/>
        <w:spacing w:before="62"/>
      </w:pPr>
      <w:bookmarkStart w:id="60" w:name="_bookmark59"/>
      <w:bookmarkEnd w:id="60"/>
      <w:r>
        <w:rPr>
          <w:smallCaps/>
          <w:color w:val="44536A"/>
        </w:rPr>
        <w:lastRenderedPageBreak/>
        <w:t>Table</w:t>
      </w:r>
      <w:r>
        <w:rPr>
          <w:smallCaps/>
          <w:color w:val="44536A"/>
          <w:spacing w:val="-8"/>
        </w:rPr>
        <w:t xml:space="preserve"> </w:t>
      </w:r>
      <w:r>
        <w:rPr>
          <w:smallCaps/>
          <w:color w:val="44536A"/>
        </w:rPr>
        <w:t>8</w:t>
      </w:r>
      <w:r>
        <w:rPr>
          <w:smallCaps/>
          <w:color w:val="44536A"/>
          <w:spacing w:val="-14"/>
        </w:rPr>
        <w:t xml:space="preserve"> </w:t>
      </w:r>
      <w:r>
        <w:rPr>
          <w:smallCaps/>
          <w:color w:val="44536A"/>
        </w:rPr>
        <w:t>Participation</w:t>
      </w:r>
      <w:r>
        <w:rPr>
          <w:smallCaps/>
          <w:color w:val="44536A"/>
          <w:spacing w:val="-4"/>
        </w:rPr>
        <w:t xml:space="preserve"> </w:t>
      </w:r>
      <w:r>
        <w:rPr>
          <w:smallCaps/>
          <w:color w:val="44536A"/>
        </w:rPr>
        <w:t>in</w:t>
      </w:r>
      <w:r>
        <w:rPr>
          <w:smallCaps/>
          <w:color w:val="44536A"/>
          <w:spacing w:val="-8"/>
        </w:rPr>
        <w:t xml:space="preserve"> </w:t>
      </w:r>
      <w:r>
        <w:rPr>
          <w:smallCaps/>
          <w:color w:val="44536A"/>
        </w:rPr>
        <w:t>select</w:t>
      </w:r>
      <w:r>
        <w:rPr>
          <w:smallCaps/>
          <w:color w:val="44536A"/>
          <w:spacing w:val="-6"/>
        </w:rPr>
        <w:t xml:space="preserve"> </w:t>
      </w:r>
      <w:r>
        <w:rPr>
          <w:smallCaps/>
          <w:color w:val="44536A"/>
        </w:rPr>
        <w:t>forms</w:t>
      </w:r>
      <w:r>
        <w:rPr>
          <w:smallCaps/>
          <w:color w:val="44536A"/>
          <w:spacing w:val="-3"/>
        </w:rPr>
        <w:t xml:space="preserve"> </w:t>
      </w:r>
      <w:r>
        <w:rPr>
          <w:smallCaps/>
          <w:color w:val="44536A"/>
        </w:rPr>
        <w:t>in</w:t>
      </w:r>
      <w:r>
        <w:rPr>
          <w:smallCaps/>
          <w:color w:val="44536A"/>
          <w:spacing w:val="-4"/>
        </w:rPr>
        <w:t xml:space="preserve"> </w:t>
      </w:r>
      <w:r>
        <w:rPr>
          <w:smallCaps/>
          <w:color w:val="44536A"/>
        </w:rPr>
        <w:t>the</w:t>
      </w:r>
      <w:r>
        <w:rPr>
          <w:smallCaps/>
          <w:color w:val="44536A"/>
          <w:spacing w:val="-8"/>
        </w:rPr>
        <w:t xml:space="preserve"> </w:t>
      </w:r>
      <w:r>
        <w:rPr>
          <w:smallCaps/>
          <w:color w:val="44536A"/>
        </w:rPr>
        <w:t>last</w:t>
      </w:r>
      <w:r>
        <w:rPr>
          <w:smallCaps/>
          <w:color w:val="44536A"/>
          <w:spacing w:val="-4"/>
        </w:rPr>
        <w:t xml:space="preserve"> </w:t>
      </w:r>
      <w:r>
        <w:rPr>
          <w:smallCaps/>
          <w:color w:val="44536A"/>
        </w:rPr>
        <w:t>12</w:t>
      </w:r>
      <w:r>
        <w:rPr>
          <w:smallCaps/>
          <w:color w:val="44536A"/>
          <w:spacing w:val="-13"/>
        </w:rPr>
        <w:t xml:space="preserve"> </w:t>
      </w:r>
      <w:r>
        <w:rPr>
          <w:smallCaps/>
          <w:color w:val="44536A"/>
        </w:rPr>
        <w:t>months</w:t>
      </w:r>
      <w:r>
        <w:rPr>
          <w:smallCaps/>
          <w:color w:val="44536A"/>
          <w:spacing w:val="-4"/>
        </w:rPr>
        <w:t xml:space="preserve"> </w:t>
      </w:r>
      <w:r>
        <w:rPr>
          <w:smallCaps/>
          <w:color w:val="44536A"/>
        </w:rPr>
        <w:t>by</w:t>
      </w:r>
      <w:r>
        <w:rPr>
          <w:smallCaps/>
          <w:color w:val="44536A"/>
          <w:spacing w:val="-11"/>
        </w:rPr>
        <w:t xml:space="preserve"> </w:t>
      </w:r>
      <w:r>
        <w:rPr>
          <w:smallCaps/>
          <w:color w:val="44536A"/>
          <w:spacing w:val="-2"/>
        </w:rPr>
        <w:t>demographics</w:t>
      </w:r>
    </w:p>
    <w:tbl>
      <w:tblPr>
        <w:tblW w:w="0" w:type="auto"/>
        <w:tblInd w:w="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2"/>
        <w:gridCol w:w="1134"/>
        <w:gridCol w:w="1019"/>
        <w:gridCol w:w="1019"/>
        <w:gridCol w:w="1105"/>
        <w:gridCol w:w="1081"/>
      </w:tblGrid>
      <w:tr w:rsidR="00CD29A2">
        <w:trPr>
          <w:trHeight w:val="772"/>
        </w:trPr>
        <w:tc>
          <w:tcPr>
            <w:tcW w:w="3962" w:type="dxa"/>
            <w:shd w:val="clear" w:color="auto" w:fill="001F5F"/>
          </w:tcPr>
          <w:p w:rsidR="00CD29A2" w:rsidRDefault="00CD29A2">
            <w:pPr>
              <w:pStyle w:val="TableParagraph"/>
              <w:rPr>
                <w:rFonts w:ascii="Times New Roman"/>
                <w:sz w:val="18"/>
              </w:rPr>
            </w:pPr>
          </w:p>
        </w:tc>
        <w:tc>
          <w:tcPr>
            <w:tcW w:w="1134" w:type="dxa"/>
            <w:shd w:val="clear" w:color="auto" w:fill="001F5F"/>
          </w:tcPr>
          <w:p w:rsidR="00CD29A2" w:rsidRDefault="009C6A8E">
            <w:pPr>
              <w:pStyle w:val="TableParagraph"/>
              <w:spacing w:before="45"/>
              <w:ind w:right="93"/>
              <w:jc w:val="right"/>
              <w:rPr>
                <w:b/>
                <w:sz w:val="20"/>
              </w:rPr>
            </w:pPr>
            <w:r>
              <w:rPr>
                <w:b/>
                <w:color w:val="FFFFFF"/>
                <w:spacing w:val="-4"/>
                <w:sz w:val="20"/>
              </w:rPr>
              <w:t>EGMs</w:t>
            </w:r>
          </w:p>
        </w:tc>
        <w:tc>
          <w:tcPr>
            <w:tcW w:w="1019" w:type="dxa"/>
            <w:shd w:val="clear" w:color="auto" w:fill="001F5F"/>
          </w:tcPr>
          <w:p w:rsidR="00CD29A2" w:rsidRDefault="009C6A8E">
            <w:pPr>
              <w:pStyle w:val="TableParagraph"/>
              <w:spacing w:before="45"/>
              <w:ind w:right="99"/>
              <w:jc w:val="right"/>
              <w:rPr>
                <w:b/>
                <w:sz w:val="20"/>
              </w:rPr>
            </w:pPr>
            <w:r>
              <w:rPr>
                <w:b/>
                <w:color w:val="FFFFFF"/>
                <w:spacing w:val="-2"/>
                <w:sz w:val="20"/>
              </w:rPr>
              <w:t>Racing</w:t>
            </w:r>
          </w:p>
        </w:tc>
        <w:tc>
          <w:tcPr>
            <w:tcW w:w="1019" w:type="dxa"/>
            <w:shd w:val="clear" w:color="auto" w:fill="001F5F"/>
          </w:tcPr>
          <w:p w:rsidR="00CD29A2" w:rsidRDefault="009C6A8E">
            <w:pPr>
              <w:pStyle w:val="TableParagraph"/>
              <w:spacing w:before="45"/>
              <w:ind w:right="97"/>
              <w:jc w:val="right"/>
              <w:rPr>
                <w:b/>
                <w:sz w:val="20"/>
              </w:rPr>
            </w:pPr>
            <w:r>
              <w:rPr>
                <w:b/>
                <w:color w:val="FFFFFF"/>
                <w:spacing w:val="-2"/>
                <w:sz w:val="20"/>
              </w:rPr>
              <w:t>Sport</w:t>
            </w:r>
          </w:p>
        </w:tc>
        <w:tc>
          <w:tcPr>
            <w:tcW w:w="1105" w:type="dxa"/>
            <w:shd w:val="clear" w:color="auto" w:fill="001F5F"/>
          </w:tcPr>
          <w:p w:rsidR="00CD29A2" w:rsidRDefault="009C6A8E">
            <w:pPr>
              <w:pStyle w:val="TableParagraph"/>
              <w:spacing w:before="40"/>
              <w:ind w:left="356" w:right="99" w:hanging="34"/>
              <w:jc w:val="right"/>
              <w:rPr>
                <w:b/>
                <w:sz w:val="20"/>
              </w:rPr>
            </w:pPr>
            <w:r>
              <w:rPr>
                <w:b/>
                <w:color w:val="FFFFFF"/>
                <w:spacing w:val="-2"/>
                <w:sz w:val="20"/>
              </w:rPr>
              <w:t xml:space="preserve">Casino </w:t>
            </w:r>
            <w:r>
              <w:rPr>
                <w:b/>
                <w:color w:val="FFFFFF"/>
                <w:spacing w:val="-4"/>
                <w:sz w:val="20"/>
              </w:rPr>
              <w:t xml:space="preserve">table </w:t>
            </w:r>
            <w:r>
              <w:rPr>
                <w:b/>
                <w:color w:val="FFFFFF"/>
                <w:spacing w:val="-2"/>
                <w:sz w:val="20"/>
              </w:rPr>
              <w:t>games</w:t>
            </w:r>
          </w:p>
        </w:tc>
        <w:tc>
          <w:tcPr>
            <w:tcW w:w="1081" w:type="dxa"/>
            <w:shd w:val="clear" w:color="auto" w:fill="001F5F"/>
          </w:tcPr>
          <w:p w:rsidR="00CD29A2" w:rsidRDefault="009C6A8E">
            <w:pPr>
              <w:pStyle w:val="TableParagraph"/>
              <w:spacing w:before="45"/>
              <w:ind w:right="95"/>
              <w:jc w:val="right"/>
              <w:rPr>
                <w:b/>
                <w:sz w:val="20"/>
              </w:rPr>
            </w:pPr>
            <w:r>
              <w:rPr>
                <w:b/>
                <w:color w:val="FFFFFF"/>
                <w:spacing w:val="-4"/>
                <w:sz w:val="20"/>
              </w:rPr>
              <w:t>Keno</w:t>
            </w:r>
          </w:p>
        </w:tc>
      </w:tr>
      <w:tr w:rsidR="00CD29A2">
        <w:trPr>
          <w:trHeight w:val="321"/>
        </w:trPr>
        <w:tc>
          <w:tcPr>
            <w:tcW w:w="3962"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134" w:type="dxa"/>
          </w:tcPr>
          <w:p w:rsidR="00CD29A2" w:rsidRDefault="009C6A8E">
            <w:pPr>
              <w:pStyle w:val="TableParagraph"/>
              <w:spacing w:before="88" w:line="213" w:lineRule="exact"/>
              <w:ind w:right="98"/>
              <w:jc w:val="right"/>
              <w:rPr>
                <w:sz w:val="20"/>
              </w:rPr>
            </w:pPr>
            <w:r>
              <w:rPr>
                <w:spacing w:val="-2"/>
                <w:sz w:val="20"/>
              </w:rPr>
              <w:t>14.3%</w:t>
            </w:r>
          </w:p>
        </w:tc>
        <w:tc>
          <w:tcPr>
            <w:tcW w:w="1019" w:type="dxa"/>
          </w:tcPr>
          <w:p w:rsidR="00CD29A2" w:rsidRDefault="009C6A8E">
            <w:pPr>
              <w:pStyle w:val="TableParagraph"/>
              <w:spacing w:before="88" w:line="213" w:lineRule="exact"/>
              <w:ind w:right="99"/>
              <w:jc w:val="right"/>
              <w:rPr>
                <w:sz w:val="20"/>
              </w:rPr>
            </w:pPr>
            <w:r>
              <w:rPr>
                <w:spacing w:val="-4"/>
                <w:sz w:val="20"/>
              </w:rPr>
              <w:t>9.9%</w:t>
            </w:r>
          </w:p>
        </w:tc>
        <w:tc>
          <w:tcPr>
            <w:tcW w:w="1019" w:type="dxa"/>
          </w:tcPr>
          <w:p w:rsidR="00CD29A2" w:rsidRDefault="009C6A8E">
            <w:pPr>
              <w:pStyle w:val="TableParagraph"/>
              <w:spacing w:before="88" w:line="213" w:lineRule="exact"/>
              <w:ind w:right="100"/>
              <w:jc w:val="right"/>
              <w:rPr>
                <w:sz w:val="20"/>
              </w:rPr>
            </w:pPr>
            <w:r>
              <w:rPr>
                <w:spacing w:val="-4"/>
                <w:sz w:val="20"/>
              </w:rPr>
              <w:t>7.6%</w:t>
            </w:r>
          </w:p>
        </w:tc>
        <w:tc>
          <w:tcPr>
            <w:tcW w:w="1105" w:type="dxa"/>
          </w:tcPr>
          <w:p w:rsidR="00CD29A2" w:rsidRDefault="009C6A8E">
            <w:pPr>
              <w:pStyle w:val="TableParagraph"/>
              <w:spacing w:before="88" w:line="213" w:lineRule="exact"/>
              <w:ind w:right="101"/>
              <w:jc w:val="right"/>
              <w:rPr>
                <w:sz w:val="20"/>
              </w:rPr>
            </w:pPr>
            <w:r>
              <w:rPr>
                <w:spacing w:val="-4"/>
                <w:sz w:val="20"/>
              </w:rPr>
              <w:t>4.3%</w:t>
            </w:r>
          </w:p>
        </w:tc>
        <w:tc>
          <w:tcPr>
            <w:tcW w:w="1081" w:type="dxa"/>
          </w:tcPr>
          <w:p w:rsidR="00CD29A2" w:rsidRDefault="009C6A8E">
            <w:pPr>
              <w:pStyle w:val="TableParagraph"/>
              <w:spacing w:before="88" w:line="213" w:lineRule="exact"/>
              <w:ind w:right="96"/>
              <w:jc w:val="right"/>
              <w:rPr>
                <w:sz w:val="20"/>
              </w:rPr>
            </w:pPr>
            <w:r>
              <w:rPr>
                <w:spacing w:val="-4"/>
                <w:sz w:val="20"/>
              </w:rPr>
              <w:t>7.7%</w:t>
            </w:r>
          </w:p>
        </w:tc>
      </w:tr>
      <w:tr w:rsidR="00CD29A2">
        <w:trPr>
          <w:trHeight w:val="316"/>
        </w:trPr>
        <w:tc>
          <w:tcPr>
            <w:tcW w:w="9320" w:type="dxa"/>
            <w:gridSpan w:val="6"/>
            <w:shd w:val="clear" w:color="auto" w:fill="EBEBEB"/>
          </w:tcPr>
          <w:p w:rsidR="00CD29A2" w:rsidRDefault="009C6A8E">
            <w:pPr>
              <w:pStyle w:val="TableParagraph"/>
              <w:spacing w:before="83" w:line="213" w:lineRule="exact"/>
              <w:ind w:left="110"/>
              <w:rPr>
                <w:b/>
                <w:sz w:val="20"/>
              </w:rPr>
            </w:pPr>
            <w:r>
              <w:rPr>
                <w:b/>
                <w:spacing w:val="-2"/>
                <w:sz w:val="20"/>
              </w:rPr>
              <w:t>Location</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Greater</w:t>
            </w:r>
            <w:r>
              <w:rPr>
                <w:spacing w:val="-4"/>
                <w:sz w:val="20"/>
              </w:rPr>
              <w:t xml:space="preserve"> </w:t>
            </w:r>
            <w:r>
              <w:rPr>
                <w:spacing w:val="-2"/>
                <w:sz w:val="20"/>
              </w:rPr>
              <w:t>Sydney</w:t>
            </w:r>
          </w:p>
        </w:tc>
        <w:tc>
          <w:tcPr>
            <w:tcW w:w="1134" w:type="dxa"/>
          </w:tcPr>
          <w:p w:rsidR="00CD29A2" w:rsidRDefault="009C6A8E">
            <w:pPr>
              <w:pStyle w:val="TableParagraph"/>
              <w:spacing w:before="88" w:line="213" w:lineRule="exact"/>
              <w:ind w:right="98"/>
              <w:jc w:val="right"/>
              <w:rPr>
                <w:sz w:val="20"/>
              </w:rPr>
            </w:pPr>
            <w:r>
              <w:rPr>
                <w:spacing w:val="-2"/>
                <w:sz w:val="20"/>
              </w:rPr>
              <w:t>12.2%</w:t>
            </w:r>
          </w:p>
        </w:tc>
        <w:tc>
          <w:tcPr>
            <w:tcW w:w="1019" w:type="dxa"/>
          </w:tcPr>
          <w:p w:rsidR="00CD29A2" w:rsidRDefault="009C6A8E">
            <w:pPr>
              <w:pStyle w:val="TableParagraph"/>
              <w:spacing w:before="88" w:line="213" w:lineRule="exact"/>
              <w:ind w:right="99"/>
              <w:jc w:val="right"/>
              <w:rPr>
                <w:sz w:val="20"/>
              </w:rPr>
            </w:pPr>
            <w:r>
              <w:rPr>
                <w:spacing w:val="-4"/>
                <w:sz w:val="20"/>
              </w:rPr>
              <w:t>7.9%</w:t>
            </w:r>
          </w:p>
        </w:tc>
        <w:tc>
          <w:tcPr>
            <w:tcW w:w="1019" w:type="dxa"/>
          </w:tcPr>
          <w:p w:rsidR="00CD29A2" w:rsidRDefault="009C6A8E">
            <w:pPr>
              <w:pStyle w:val="TableParagraph"/>
              <w:spacing w:before="88" w:line="213" w:lineRule="exact"/>
              <w:ind w:right="100"/>
              <w:jc w:val="right"/>
              <w:rPr>
                <w:sz w:val="20"/>
              </w:rPr>
            </w:pPr>
            <w:r>
              <w:rPr>
                <w:spacing w:val="-4"/>
                <w:sz w:val="20"/>
              </w:rPr>
              <w:t>7.7%</w:t>
            </w:r>
          </w:p>
        </w:tc>
        <w:tc>
          <w:tcPr>
            <w:tcW w:w="1105" w:type="dxa"/>
          </w:tcPr>
          <w:p w:rsidR="00CD29A2" w:rsidRDefault="009C6A8E">
            <w:pPr>
              <w:pStyle w:val="TableParagraph"/>
              <w:spacing w:before="88" w:line="213" w:lineRule="exact"/>
              <w:ind w:right="100"/>
              <w:jc w:val="right"/>
              <w:rPr>
                <w:sz w:val="20"/>
              </w:rPr>
            </w:pPr>
            <w:r>
              <w:rPr>
                <w:spacing w:val="-4"/>
                <w:sz w:val="20"/>
              </w:rPr>
              <w:t>4.5%</w:t>
            </w:r>
          </w:p>
        </w:tc>
        <w:tc>
          <w:tcPr>
            <w:tcW w:w="1081" w:type="dxa"/>
          </w:tcPr>
          <w:p w:rsidR="00CD29A2" w:rsidRDefault="009C6A8E">
            <w:pPr>
              <w:pStyle w:val="TableParagraph"/>
              <w:spacing w:before="88" w:line="213" w:lineRule="exact"/>
              <w:ind w:right="96"/>
              <w:jc w:val="right"/>
              <w:rPr>
                <w:sz w:val="20"/>
              </w:rPr>
            </w:pPr>
            <w:r>
              <w:rPr>
                <w:spacing w:val="-4"/>
                <w:sz w:val="20"/>
              </w:rPr>
              <w:t>5.6%</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 xml:space="preserve">Rest of </w:t>
            </w:r>
            <w:r>
              <w:rPr>
                <w:spacing w:val="-5"/>
                <w:sz w:val="20"/>
              </w:rPr>
              <w:t>NSW</w:t>
            </w:r>
          </w:p>
        </w:tc>
        <w:tc>
          <w:tcPr>
            <w:tcW w:w="1134" w:type="dxa"/>
          </w:tcPr>
          <w:p w:rsidR="00CD29A2" w:rsidRDefault="009C6A8E">
            <w:pPr>
              <w:pStyle w:val="TableParagraph"/>
              <w:spacing w:before="88" w:line="213" w:lineRule="exact"/>
              <w:ind w:right="102"/>
              <w:jc w:val="right"/>
              <w:rPr>
                <w:b/>
                <w:sz w:val="20"/>
              </w:rPr>
            </w:pPr>
            <w:r>
              <w:rPr>
                <w:b/>
                <w:spacing w:val="-2"/>
                <w:sz w:val="20"/>
              </w:rPr>
              <w:t>18.5%***</w:t>
            </w:r>
          </w:p>
        </w:tc>
        <w:tc>
          <w:tcPr>
            <w:tcW w:w="1019" w:type="dxa"/>
          </w:tcPr>
          <w:p w:rsidR="00CD29A2" w:rsidRDefault="009C6A8E">
            <w:pPr>
              <w:pStyle w:val="TableParagraph"/>
              <w:spacing w:before="88" w:line="213" w:lineRule="exact"/>
              <w:ind w:right="105"/>
              <w:jc w:val="right"/>
              <w:rPr>
                <w:b/>
                <w:sz w:val="20"/>
              </w:rPr>
            </w:pPr>
            <w:r>
              <w:rPr>
                <w:b/>
                <w:spacing w:val="-2"/>
                <w:sz w:val="20"/>
              </w:rPr>
              <w:t>13.6%***</w:t>
            </w:r>
          </w:p>
        </w:tc>
        <w:tc>
          <w:tcPr>
            <w:tcW w:w="1019" w:type="dxa"/>
          </w:tcPr>
          <w:p w:rsidR="00CD29A2" w:rsidRDefault="009C6A8E">
            <w:pPr>
              <w:pStyle w:val="TableParagraph"/>
              <w:spacing w:before="88" w:line="213" w:lineRule="exact"/>
              <w:ind w:right="100"/>
              <w:jc w:val="right"/>
              <w:rPr>
                <w:sz w:val="20"/>
              </w:rPr>
            </w:pPr>
            <w:r>
              <w:rPr>
                <w:spacing w:val="-4"/>
                <w:sz w:val="20"/>
              </w:rPr>
              <w:t>7.3%</w:t>
            </w:r>
          </w:p>
        </w:tc>
        <w:tc>
          <w:tcPr>
            <w:tcW w:w="1105" w:type="dxa"/>
          </w:tcPr>
          <w:p w:rsidR="00CD29A2" w:rsidRDefault="009C6A8E">
            <w:pPr>
              <w:pStyle w:val="TableParagraph"/>
              <w:spacing w:before="88" w:line="213" w:lineRule="exact"/>
              <w:ind w:right="101"/>
              <w:jc w:val="right"/>
              <w:rPr>
                <w:sz w:val="20"/>
              </w:rPr>
            </w:pPr>
            <w:r>
              <w:rPr>
                <w:spacing w:val="-4"/>
                <w:sz w:val="20"/>
              </w:rPr>
              <w:t>3.9%</w:t>
            </w:r>
          </w:p>
        </w:tc>
        <w:tc>
          <w:tcPr>
            <w:tcW w:w="1081" w:type="dxa"/>
          </w:tcPr>
          <w:p w:rsidR="00CD29A2" w:rsidRDefault="009C6A8E">
            <w:pPr>
              <w:pStyle w:val="TableParagraph"/>
              <w:spacing w:before="88" w:line="213" w:lineRule="exact"/>
              <w:ind w:right="96"/>
              <w:jc w:val="right"/>
              <w:rPr>
                <w:b/>
                <w:sz w:val="20"/>
              </w:rPr>
            </w:pPr>
            <w:r>
              <w:rPr>
                <w:b/>
                <w:spacing w:val="-2"/>
                <w:sz w:val="20"/>
              </w:rPr>
              <w:t>11.7%***</w:t>
            </w:r>
          </w:p>
        </w:tc>
      </w:tr>
      <w:tr w:rsidR="00CD29A2">
        <w:trPr>
          <w:trHeight w:val="321"/>
        </w:trPr>
        <w:tc>
          <w:tcPr>
            <w:tcW w:w="9320" w:type="dxa"/>
            <w:gridSpan w:val="6"/>
            <w:shd w:val="clear" w:color="auto" w:fill="EBEBEB"/>
          </w:tcPr>
          <w:p w:rsidR="00CD29A2" w:rsidRDefault="009C6A8E">
            <w:pPr>
              <w:pStyle w:val="TableParagraph"/>
              <w:spacing w:before="88" w:line="213" w:lineRule="exact"/>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16"/>
        </w:trPr>
        <w:tc>
          <w:tcPr>
            <w:tcW w:w="3962" w:type="dxa"/>
          </w:tcPr>
          <w:p w:rsidR="00CD29A2" w:rsidRDefault="009C6A8E">
            <w:pPr>
              <w:pStyle w:val="TableParagraph"/>
              <w:spacing w:before="83" w:line="213" w:lineRule="exact"/>
              <w:ind w:left="110"/>
              <w:rPr>
                <w:sz w:val="20"/>
              </w:rPr>
            </w:pPr>
            <w:r>
              <w:rPr>
                <w:spacing w:val="-5"/>
                <w:sz w:val="20"/>
              </w:rPr>
              <w:t>No</w:t>
            </w:r>
          </w:p>
        </w:tc>
        <w:tc>
          <w:tcPr>
            <w:tcW w:w="1134" w:type="dxa"/>
          </w:tcPr>
          <w:p w:rsidR="00CD29A2" w:rsidRDefault="009C6A8E">
            <w:pPr>
              <w:pStyle w:val="TableParagraph"/>
              <w:spacing w:before="83" w:line="213" w:lineRule="exact"/>
              <w:ind w:right="98"/>
              <w:jc w:val="right"/>
              <w:rPr>
                <w:sz w:val="20"/>
              </w:rPr>
            </w:pPr>
            <w:r>
              <w:rPr>
                <w:spacing w:val="-2"/>
                <w:sz w:val="20"/>
              </w:rPr>
              <w:t>13.8%</w:t>
            </w:r>
          </w:p>
        </w:tc>
        <w:tc>
          <w:tcPr>
            <w:tcW w:w="1019" w:type="dxa"/>
          </w:tcPr>
          <w:p w:rsidR="00CD29A2" w:rsidRDefault="009C6A8E">
            <w:pPr>
              <w:pStyle w:val="TableParagraph"/>
              <w:spacing w:before="83" w:line="213" w:lineRule="exact"/>
              <w:ind w:right="99"/>
              <w:jc w:val="right"/>
              <w:rPr>
                <w:sz w:val="20"/>
              </w:rPr>
            </w:pPr>
            <w:r>
              <w:rPr>
                <w:spacing w:val="-4"/>
                <w:sz w:val="20"/>
              </w:rPr>
              <w:t>9.7%</w:t>
            </w:r>
          </w:p>
        </w:tc>
        <w:tc>
          <w:tcPr>
            <w:tcW w:w="1019" w:type="dxa"/>
          </w:tcPr>
          <w:p w:rsidR="00CD29A2" w:rsidRDefault="009C6A8E">
            <w:pPr>
              <w:pStyle w:val="TableParagraph"/>
              <w:spacing w:before="83" w:line="213" w:lineRule="exact"/>
              <w:ind w:right="100"/>
              <w:jc w:val="right"/>
              <w:rPr>
                <w:sz w:val="20"/>
              </w:rPr>
            </w:pPr>
            <w:r>
              <w:rPr>
                <w:spacing w:val="-4"/>
                <w:sz w:val="20"/>
              </w:rPr>
              <w:t>7.4%</w:t>
            </w:r>
          </w:p>
        </w:tc>
        <w:tc>
          <w:tcPr>
            <w:tcW w:w="1105" w:type="dxa"/>
          </w:tcPr>
          <w:p w:rsidR="00CD29A2" w:rsidRDefault="009C6A8E">
            <w:pPr>
              <w:pStyle w:val="TableParagraph"/>
              <w:spacing w:before="83" w:line="213" w:lineRule="exact"/>
              <w:ind w:right="101"/>
              <w:jc w:val="right"/>
              <w:rPr>
                <w:sz w:val="20"/>
              </w:rPr>
            </w:pPr>
            <w:r>
              <w:rPr>
                <w:spacing w:val="-4"/>
                <w:sz w:val="20"/>
              </w:rPr>
              <w:t>4.2%</w:t>
            </w:r>
          </w:p>
        </w:tc>
        <w:tc>
          <w:tcPr>
            <w:tcW w:w="1081" w:type="dxa"/>
          </w:tcPr>
          <w:p w:rsidR="00CD29A2" w:rsidRDefault="009C6A8E">
            <w:pPr>
              <w:pStyle w:val="TableParagraph"/>
              <w:spacing w:before="83" w:line="213" w:lineRule="exact"/>
              <w:ind w:right="96"/>
              <w:jc w:val="right"/>
              <w:rPr>
                <w:sz w:val="20"/>
              </w:rPr>
            </w:pPr>
            <w:r>
              <w:rPr>
                <w:spacing w:val="-4"/>
                <w:sz w:val="20"/>
              </w:rPr>
              <w:t>7.3%</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Yes</w:t>
            </w:r>
          </w:p>
        </w:tc>
        <w:tc>
          <w:tcPr>
            <w:tcW w:w="1134" w:type="dxa"/>
          </w:tcPr>
          <w:p w:rsidR="00CD29A2" w:rsidRDefault="009C6A8E">
            <w:pPr>
              <w:pStyle w:val="TableParagraph"/>
              <w:spacing w:before="88" w:line="213" w:lineRule="exact"/>
              <w:ind w:right="104"/>
              <w:jc w:val="right"/>
              <w:rPr>
                <w:b/>
                <w:sz w:val="20"/>
              </w:rPr>
            </w:pPr>
            <w:r>
              <w:rPr>
                <w:b/>
                <w:spacing w:val="-2"/>
                <w:sz w:val="20"/>
              </w:rPr>
              <w:t>31.6%***</w:t>
            </w:r>
          </w:p>
        </w:tc>
        <w:tc>
          <w:tcPr>
            <w:tcW w:w="1019" w:type="dxa"/>
          </w:tcPr>
          <w:p w:rsidR="00CD29A2" w:rsidRDefault="009C6A8E">
            <w:pPr>
              <w:pStyle w:val="TableParagraph"/>
              <w:spacing w:before="88" w:line="213" w:lineRule="exact"/>
              <w:ind w:right="105"/>
              <w:jc w:val="right"/>
              <w:rPr>
                <w:b/>
                <w:sz w:val="20"/>
              </w:rPr>
            </w:pPr>
            <w:r>
              <w:rPr>
                <w:b/>
                <w:spacing w:val="-2"/>
                <w:sz w:val="20"/>
              </w:rPr>
              <w:t>16.6%***</w:t>
            </w:r>
          </w:p>
        </w:tc>
        <w:tc>
          <w:tcPr>
            <w:tcW w:w="1019" w:type="dxa"/>
          </w:tcPr>
          <w:p w:rsidR="00CD29A2" w:rsidRDefault="009C6A8E">
            <w:pPr>
              <w:pStyle w:val="TableParagraph"/>
              <w:spacing w:before="88" w:line="213" w:lineRule="exact"/>
              <w:ind w:right="106"/>
              <w:jc w:val="right"/>
              <w:rPr>
                <w:b/>
                <w:sz w:val="20"/>
              </w:rPr>
            </w:pPr>
            <w:r>
              <w:rPr>
                <w:b/>
                <w:spacing w:val="-2"/>
                <w:sz w:val="20"/>
              </w:rPr>
              <w:t>13.1%***</w:t>
            </w:r>
          </w:p>
        </w:tc>
        <w:tc>
          <w:tcPr>
            <w:tcW w:w="1105" w:type="dxa"/>
          </w:tcPr>
          <w:p w:rsidR="00CD29A2" w:rsidRDefault="009C6A8E">
            <w:pPr>
              <w:pStyle w:val="TableParagraph"/>
              <w:spacing w:before="88" w:line="213" w:lineRule="exact"/>
              <w:ind w:right="100"/>
              <w:jc w:val="right"/>
              <w:rPr>
                <w:sz w:val="20"/>
              </w:rPr>
            </w:pPr>
            <w:r>
              <w:rPr>
                <w:spacing w:val="-4"/>
                <w:sz w:val="20"/>
              </w:rPr>
              <w:t>5.7%</w:t>
            </w:r>
          </w:p>
        </w:tc>
        <w:tc>
          <w:tcPr>
            <w:tcW w:w="1081" w:type="dxa"/>
          </w:tcPr>
          <w:p w:rsidR="00CD29A2" w:rsidRDefault="009C6A8E">
            <w:pPr>
              <w:pStyle w:val="TableParagraph"/>
              <w:spacing w:before="88" w:line="213" w:lineRule="exact"/>
              <w:ind w:right="101"/>
              <w:jc w:val="right"/>
              <w:rPr>
                <w:b/>
                <w:sz w:val="20"/>
              </w:rPr>
            </w:pPr>
            <w:r>
              <w:rPr>
                <w:b/>
                <w:spacing w:val="-2"/>
                <w:sz w:val="20"/>
              </w:rPr>
              <w:t>19.1%***</w:t>
            </w:r>
          </w:p>
        </w:tc>
      </w:tr>
      <w:tr w:rsidR="00CD29A2">
        <w:trPr>
          <w:trHeight w:val="321"/>
        </w:trPr>
        <w:tc>
          <w:tcPr>
            <w:tcW w:w="9320" w:type="dxa"/>
            <w:gridSpan w:val="6"/>
            <w:shd w:val="clear" w:color="auto" w:fill="EBEBEB"/>
          </w:tcPr>
          <w:p w:rsidR="00CD29A2" w:rsidRDefault="009C6A8E">
            <w:pPr>
              <w:pStyle w:val="TableParagraph"/>
              <w:spacing w:before="88" w:line="213"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English</w:t>
            </w:r>
            <w:r>
              <w:rPr>
                <w:spacing w:val="-12"/>
                <w:sz w:val="20"/>
              </w:rPr>
              <w:t xml:space="preserve"> </w:t>
            </w:r>
            <w:r>
              <w:rPr>
                <w:spacing w:val="-4"/>
                <w:sz w:val="20"/>
              </w:rPr>
              <w:t>only</w:t>
            </w:r>
          </w:p>
        </w:tc>
        <w:tc>
          <w:tcPr>
            <w:tcW w:w="1134" w:type="dxa"/>
          </w:tcPr>
          <w:p w:rsidR="00CD29A2" w:rsidRDefault="009C6A8E">
            <w:pPr>
              <w:pStyle w:val="TableParagraph"/>
              <w:spacing w:before="88" w:line="213" w:lineRule="exact"/>
              <w:ind w:right="102"/>
              <w:jc w:val="right"/>
              <w:rPr>
                <w:b/>
                <w:sz w:val="20"/>
              </w:rPr>
            </w:pPr>
            <w:r>
              <w:rPr>
                <w:b/>
                <w:spacing w:val="-2"/>
                <w:sz w:val="20"/>
              </w:rPr>
              <w:t>15.8%***</w:t>
            </w:r>
          </w:p>
        </w:tc>
        <w:tc>
          <w:tcPr>
            <w:tcW w:w="1019" w:type="dxa"/>
          </w:tcPr>
          <w:p w:rsidR="00CD29A2" w:rsidRDefault="009C6A8E">
            <w:pPr>
              <w:pStyle w:val="TableParagraph"/>
              <w:spacing w:before="88" w:line="213" w:lineRule="exact"/>
              <w:ind w:right="99"/>
              <w:jc w:val="right"/>
              <w:rPr>
                <w:b/>
                <w:sz w:val="20"/>
              </w:rPr>
            </w:pPr>
            <w:r>
              <w:rPr>
                <w:b/>
                <w:spacing w:val="-2"/>
                <w:sz w:val="20"/>
              </w:rPr>
              <w:t>11.3%***</w:t>
            </w:r>
          </w:p>
        </w:tc>
        <w:tc>
          <w:tcPr>
            <w:tcW w:w="1019" w:type="dxa"/>
          </w:tcPr>
          <w:p w:rsidR="00CD29A2" w:rsidRDefault="009C6A8E">
            <w:pPr>
              <w:pStyle w:val="TableParagraph"/>
              <w:spacing w:before="88" w:line="213" w:lineRule="exact"/>
              <w:ind w:right="105"/>
              <w:jc w:val="right"/>
              <w:rPr>
                <w:b/>
                <w:sz w:val="20"/>
              </w:rPr>
            </w:pPr>
            <w:r>
              <w:rPr>
                <w:b/>
                <w:spacing w:val="-2"/>
                <w:sz w:val="20"/>
              </w:rPr>
              <w:t>8.0%***</w:t>
            </w:r>
          </w:p>
        </w:tc>
        <w:tc>
          <w:tcPr>
            <w:tcW w:w="1105" w:type="dxa"/>
          </w:tcPr>
          <w:p w:rsidR="00CD29A2" w:rsidRDefault="009C6A8E">
            <w:pPr>
              <w:pStyle w:val="TableParagraph"/>
              <w:spacing w:before="88" w:line="213" w:lineRule="exact"/>
              <w:ind w:right="101"/>
              <w:jc w:val="right"/>
              <w:rPr>
                <w:sz w:val="20"/>
              </w:rPr>
            </w:pPr>
            <w:r>
              <w:rPr>
                <w:spacing w:val="-4"/>
                <w:sz w:val="20"/>
              </w:rPr>
              <w:t>4.3%</w:t>
            </w:r>
          </w:p>
        </w:tc>
        <w:tc>
          <w:tcPr>
            <w:tcW w:w="1081" w:type="dxa"/>
          </w:tcPr>
          <w:p w:rsidR="00CD29A2" w:rsidRDefault="009C6A8E">
            <w:pPr>
              <w:pStyle w:val="TableParagraph"/>
              <w:spacing w:before="88" w:line="213" w:lineRule="exact"/>
              <w:ind w:right="102"/>
              <w:jc w:val="right"/>
              <w:rPr>
                <w:b/>
                <w:sz w:val="20"/>
              </w:rPr>
            </w:pPr>
            <w:r>
              <w:rPr>
                <w:b/>
                <w:spacing w:val="-2"/>
                <w:sz w:val="20"/>
              </w:rPr>
              <w:t>8.6%***</w:t>
            </w:r>
          </w:p>
        </w:tc>
      </w:tr>
      <w:tr w:rsidR="00CD29A2">
        <w:trPr>
          <w:trHeight w:val="316"/>
        </w:trPr>
        <w:tc>
          <w:tcPr>
            <w:tcW w:w="3962" w:type="dxa"/>
          </w:tcPr>
          <w:p w:rsidR="00CD29A2" w:rsidRDefault="009C6A8E">
            <w:pPr>
              <w:pStyle w:val="TableParagraph"/>
              <w:spacing w:before="84" w:line="213"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134" w:type="dxa"/>
          </w:tcPr>
          <w:p w:rsidR="00CD29A2" w:rsidRDefault="009C6A8E">
            <w:pPr>
              <w:pStyle w:val="TableParagraph"/>
              <w:spacing w:before="84" w:line="213" w:lineRule="exact"/>
              <w:ind w:right="98"/>
              <w:jc w:val="right"/>
              <w:rPr>
                <w:sz w:val="20"/>
              </w:rPr>
            </w:pPr>
            <w:r>
              <w:rPr>
                <w:spacing w:val="-4"/>
                <w:sz w:val="20"/>
              </w:rPr>
              <w:t>5.6%</w:t>
            </w:r>
          </w:p>
        </w:tc>
        <w:tc>
          <w:tcPr>
            <w:tcW w:w="1019" w:type="dxa"/>
          </w:tcPr>
          <w:p w:rsidR="00CD29A2" w:rsidRDefault="009C6A8E">
            <w:pPr>
              <w:pStyle w:val="TableParagraph"/>
              <w:spacing w:before="84" w:line="213" w:lineRule="exact"/>
              <w:ind w:right="99"/>
              <w:jc w:val="right"/>
              <w:rPr>
                <w:sz w:val="20"/>
              </w:rPr>
            </w:pPr>
            <w:r>
              <w:rPr>
                <w:spacing w:val="-4"/>
                <w:sz w:val="20"/>
              </w:rPr>
              <w:t>1.8%</w:t>
            </w:r>
          </w:p>
        </w:tc>
        <w:tc>
          <w:tcPr>
            <w:tcW w:w="1019" w:type="dxa"/>
          </w:tcPr>
          <w:p w:rsidR="00CD29A2" w:rsidRDefault="009C6A8E">
            <w:pPr>
              <w:pStyle w:val="TableParagraph"/>
              <w:spacing w:before="84" w:line="213" w:lineRule="exact"/>
              <w:ind w:right="100"/>
              <w:jc w:val="right"/>
              <w:rPr>
                <w:sz w:val="20"/>
              </w:rPr>
            </w:pPr>
            <w:r>
              <w:rPr>
                <w:spacing w:val="-4"/>
                <w:sz w:val="20"/>
              </w:rPr>
              <w:t>5.2%</w:t>
            </w:r>
          </w:p>
        </w:tc>
        <w:tc>
          <w:tcPr>
            <w:tcW w:w="1105" w:type="dxa"/>
          </w:tcPr>
          <w:p w:rsidR="00CD29A2" w:rsidRDefault="009C6A8E">
            <w:pPr>
              <w:pStyle w:val="TableParagraph"/>
              <w:spacing w:before="84" w:line="213" w:lineRule="exact"/>
              <w:ind w:right="101"/>
              <w:jc w:val="right"/>
              <w:rPr>
                <w:sz w:val="20"/>
              </w:rPr>
            </w:pPr>
            <w:r>
              <w:rPr>
                <w:spacing w:val="-4"/>
                <w:sz w:val="20"/>
              </w:rPr>
              <w:t>4.4%</w:t>
            </w:r>
          </w:p>
        </w:tc>
        <w:tc>
          <w:tcPr>
            <w:tcW w:w="1081" w:type="dxa"/>
          </w:tcPr>
          <w:p w:rsidR="00CD29A2" w:rsidRDefault="009C6A8E">
            <w:pPr>
              <w:pStyle w:val="TableParagraph"/>
              <w:spacing w:before="84" w:line="213" w:lineRule="exact"/>
              <w:ind w:right="96"/>
              <w:jc w:val="right"/>
              <w:rPr>
                <w:sz w:val="20"/>
              </w:rPr>
            </w:pPr>
            <w:r>
              <w:rPr>
                <w:spacing w:val="-4"/>
                <w:sz w:val="20"/>
              </w:rPr>
              <w:t>2.3%</w:t>
            </w:r>
          </w:p>
        </w:tc>
      </w:tr>
      <w:tr w:rsidR="00CD29A2">
        <w:trPr>
          <w:trHeight w:val="321"/>
        </w:trPr>
        <w:tc>
          <w:tcPr>
            <w:tcW w:w="9320" w:type="dxa"/>
            <w:gridSpan w:val="6"/>
            <w:shd w:val="clear" w:color="auto" w:fill="EBEBEB"/>
          </w:tcPr>
          <w:p w:rsidR="00CD29A2" w:rsidRDefault="009C6A8E">
            <w:pPr>
              <w:pStyle w:val="TableParagraph"/>
              <w:spacing w:before="88" w:line="213" w:lineRule="exact"/>
              <w:ind w:left="110"/>
              <w:rPr>
                <w:b/>
                <w:sz w:val="20"/>
              </w:rPr>
            </w:pPr>
            <w:r>
              <w:rPr>
                <w:b/>
                <w:sz w:val="20"/>
              </w:rPr>
              <w:t>Marital</w:t>
            </w:r>
            <w:r>
              <w:rPr>
                <w:b/>
                <w:spacing w:val="-6"/>
                <w:sz w:val="20"/>
              </w:rPr>
              <w:t xml:space="preserve"> </w:t>
            </w:r>
            <w:r>
              <w:rPr>
                <w:b/>
                <w:spacing w:val="-2"/>
                <w:sz w:val="20"/>
              </w:rPr>
              <w:t>status</w:t>
            </w:r>
          </w:p>
        </w:tc>
      </w:tr>
      <w:tr w:rsidR="00CD29A2">
        <w:trPr>
          <w:trHeight w:val="642"/>
        </w:trPr>
        <w:tc>
          <w:tcPr>
            <w:tcW w:w="3962" w:type="dxa"/>
          </w:tcPr>
          <w:p w:rsidR="00CD29A2" w:rsidRDefault="009C6A8E">
            <w:pPr>
              <w:pStyle w:val="TableParagraph"/>
              <w:spacing w:line="322" w:lineRule="exact"/>
              <w:ind w:left="110"/>
              <w:rPr>
                <w:sz w:val="20"/>
              </w:rPr>
            </w:pPr>
            <w:r>
              <w:rPr>
                <w:sz w:val="20"/>
              </w:rPr>
              <w:t>Not</w:t>
            </w:r>
            <w:r>
              <w:rPr>
                <w:spacing w:val="-9"/>
                <w:sz w:val="20"/>
              </w:rPr>
              <w:t xml:space="preserve"> </w:t>
            </w:r>
            <w:r>
              <w:rPr>
                <w:sz w:val="20"/>
              </w:rPr>
              <w:t>currently</w:t>
            </w:r>
            <w:r>
              <w:rPr>
                <w:spacing w:val="-13"/>
                <w:sz w:val="20"/>
              </w:rPr>
              <w:t xml:space="preserve"> </w:t>
            </w:r>
            <w:r>
              <w:rPr>
                <w:sz w:val="20"/>
              </w:rPr>
              <w:t>married</w:t>
            </w:r>
            <w:r>
              <w:rPr>
                <w:spacing w:val="-11"/>
                <w:sz w:val="20"/>
              </w:rPr>
              <w:t xml:space="preserve"> </w:t>
            </w:r>
            <w:r>
              <w:rPr>
                <w:sz w:val="20"/>
              </w:rPr>
              <w:t>(including</w:t>
            </w:r>
            <w:r>
              <w:rPr>
                <w:spacing w:val="-11"/>
                <w:sz w:val="20"/>
              </w:rPr>
              <w:t xml:space="preserve"> </w:t>
            </w:r>
            <w:r>
              <w:rPr>
                <w:sz w:val="20"/>
              </w:rPr>
              <w:t>divorced, separated, widowed and single)</w:t>
            </w:r>
          </w:p>
        </w:tc>
        <w:tc>
          <w:tcPr>
            <w:tcW w:w="1134" w:type="dxa"/>
          </w:tcPr>
          <w:p w:rsidR="00CD29A2" w:rsidRDefault="009C6A8E">
            <w:pPr>
              <w:pStyle w:val="TableParagraph"/>
              <w:spacing w:before="88"/>
              <w:ind w:right="104"/>
              <w:jc w:val="right"/>
              <w:rPr>
                <w:b/>
                <w:sz w:val="20"/>
              </w:rPr>
            </w:pPr>
            <w:r>
              <w:rPr>
                <w:b/>
                <w:spacing w:val="-2"/>
                <w:sz w:val="20"/>
              </w:rPr>
              <w:t>16.4%**</w:t>
            </w:r>
          </w:p>
        </w:tc>
        <w:tc>
          <w:tcPr>
            <w:tcW w:w="1019" w:type="dxa"/>
          </w:tcPr>
          <w:p w:rsidR="00CD29A2" w:rsidRDefault="009C6A8E">
            <w:pPr>
              <w:pStyle w:val="TableParagraph"/>
              <w:spacing w:before="88"/>
              <w:ind w:right="99"/>
              <w:jc w:val="right"/>
              <w:rPr>
                <w:sz w:val="20"/>
              </w:rPr>
            </w:pPr>
            <w:r>
              <w:rPr>
                <w:spacing w:val="-4"/>
                <w:sz w:val="20"/>
              </w:rPr>
              <w:t>8.8%</w:t>
            </w:r>
          </w:p>
        </w:tc>
        <w:tc>
          <w:tcPr>
            <w:tcW w:w="1019" w:type="dxa"/>
          </w:tcPr>
          <w:p w:rsidR="00CD29A2" w:rsidRDefault="009C6A8E">
            <w:pPr>
              <w:pStyle w:val="TableParagraph"/>
              <w:spacing w:before="88"/>
              <w:ind w:right="100"/>
              <w:jc w:val="right"/>
              <w:rPr>
                <w:sz w:val="20"/>
              </w:rPr>
            </w:pPr>
            <w:r>
              <w:rPr>
                <w:spacing w:val="-4"/>
                <w:sz w:val="20"/>
              </w:rPr>
              <w:t>8.1%</w:t>
            </w:r>
          </w:p>
        </w:tc>
        <w:tc>
          <w:tcPr>
            <w:tcW w:w="1105" w:type="dxa"/>
          </w:tcPr>
          <w:p w:rsidR="00CD29A2" w:rsidRDefault="009C6A8E">
            <w:pPr>
              <w:pStyle w:val="TableParagraph"/>
              <w:spacing w:before="88"/>
              <w:ind w:right="101"/>
              <w:jc w:val="right"/>
              <w:rPr>
                <w:sz w:val="20"/>
              </w:rPr>
            </w:pPr>
            <w:r>
              <w:rPr>
                <w:spacing w:val="-4"/>
                <w:sz w:val="20"/>
              </w:rPr>
              <w:t>4.9%</w:t>
            </w:r>
          </w:p>
        </w:tc>
        <w:tc>
          <w:tcPr>
            <w:tcW w:w="1081" w:type="dxa"/>
          </w:tcPr>
          <w:p w:rsidR="00CD29A2" w:rsidRDefault="009C6A8E">
            <w:pPr>
              <w:pStyle w:val="TableParagraph"/>
              <w:spacing w:before="88"/>
              <w:ind w:right="96"/>
              <w:jc w:val="right"/>
              <w:rPr>
                <w:sz w:val="20"/>
              </w:rPr>
            </w:pPr>
            <w:r>
              <w:rPr>
                <w:spacing w:val="-4"/>
                <w:sz w:val="20"/>
              </w:rPr>
              <w:t>7.3%</w:t>
            </w:r>
          </w:p>
        </w:tc>
      </w:tr>
      <w:tr w:rsidR="00CD29A2">
        <w:trPr>
          <w:trHeight w:val="315"/>
        </w:trPr>
        <w:tc>
          <w:tcPr>
            <w:tcW w:w="3962" w:type="dxa"/>
          </w:tcPr>
          <w:p w:rsidR="00CD29A2" w:rsidRDefault="009C6A8E">
            <w:pPr>
              <w:pStyle w:val="TableParagraph"/>
              <w:spacing w:before="82" w:line="213"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134" w:type="dxa"/>
          </w:tcPr>
          <w:p w:rsidR="00CD29A2" w:rsidRDefault="009C6A8E">
            <w:pPr>
              <w:pStyle w:val="TableParagraph"/>
              <w:spacing w:before="82" w:line="213" w:lineRule="exact"/>
              <w:ind w:right="98"/>
              <w:jc w:val="right"/>
              <w:rPr>
                <w:sz w:val="20"/>
              </w:rPr>
            </w:pPr>
            <w:r>
              <w:rPr>
                <w:spacing w:val="-2"/>
                <w:sz w:val="20"/>
              </w:rPr>
              <w:t>12.9%</w:t>
            </w:r>
          </w:p>
        </w:tc>
        <w:tc>
          <w:tcPr>
            <w:tcW w:w="1019" w:type="dxa"/>
          </w:tcPr>
          <w:p w:rsidR="00CD29A2" w:rsidRDefault="009C6A8E">
            <w:pPr>
              <w:pStyle w:val="TableParagraph"/>
              <w:spacing w:before="82" w:line="213" w:lineRule="exact"/>
              <w:ind w:right="100"/>
              <w:jc w:val="right"/>
              <w:rPr>
                <w:b/>
                <w:sz w:val="20"/>
              </w:rPr>
            </w:pPr>
            <w:r>
              <w:rPr>
                <w:b/>
                <w:spacing w:val="-2"/>
                <w:sz w:val="20"/>
              </w:rPr>
              <w:t>10.9%*</w:t>
            </w:r>
          </w:p>
        </w:tc>
        <w:tc>
          <w:tcPr>
            <w:tcW w:w="1019" w:type="dxa"/>
          </w:tcPr>
          <w:p w:rsidR="00CD29A2" w:rsidRDefault="009C6A8E">
            <w:pPr>
              <w:pStyle w:val="TableParagraph"/>
              <w:spacing w:before="82" w:line="213" w:lineRule="exact"/>
              <w:ind w:right="100"/>
              <w:jc w:val="right"/>
              <w:rPr>
                <w:sz w:val="20"/>
              </w:rPr>
            </w:pPr>
            <w:r>
              <w:rPr>
                <w:spacing w:val="-4"/>
                <w:sz w:val="20"/>
              </w:rPr>
              <w:t>7.8%</w:t>
            </w:r>
          </w:p>
        </w:tc>
        <w:tc>
          <w:tcPr>
            <w:tcW w:w="1105" w:type="dxa"/>
          </w:tcPr>
          <w:p w:rsidR="00CD29A2" w:rsidRDefault="009C6A8E">
            <w:pPr>
              <w:pStyle w:val="TableParagraph"/>
              <w:spacing w:before="82" w:line="213" w:lineRule="exact"/>
              <w:ind w:right="101"/>
              <w:jc w:val="right"/>
              <w:rPr>
                <w:sz w:val="20"/>
              </w:rPr>
            </w:pPr>
            <w:r>
              <w:rPr>
                <w:spacing w:val="-4"/>
                <w:sz w:val="20"/>
              </w:rPr>
              <w:t>3.8%</w:t>
            </w:r>
          </w:p>
        </w:tc>
        <w:tc>
          <w:tcPr>
            <w:tcW w:w="1081" w:type="dxa"/>
          </w:tcPr>
          <w:p w:rsidR="00CD29A2" w:rsidRDefault="009C6A8E">
            <w:pPr>
              <w:pStyle w:val="TableParagraph"/>
              <w:spacing w:before="82" w:line="213" w:lineRule="exact"/>
              <w:ind w:right="96"/>
              <w:jc w:val="right"/>
              <w:rPr>
                <w:sz w:val="20"/>
              </w:rPr>
            </w:pPr>
            <w:r>
              <w:rPr>
                <w:spacing w:val="-4"/>
                <w:sz w:val="20"/>
              </w:rPr>
              <w:t>8.3%</w:t>
            </w:r>
          </w:p>
        </w:tc>
      </w:tr>
      <w:tr w:rsidR="00CD29A2">
        <w:trPr>
          <w:trHeight w:val="321"/>
        </w:trPr>
        <w:tc>
          <w:tcPr>
            <w:tcW w:w="9320" w:type="dxa"/>
            <w:gridSpan w:val="6"/>
            <w:shd w:val="clear" w:color="auto" w:fill="EBEBEB"/>
          </w:tcPr>
          <w:p w:rsidR="00CD29A2" w:rsidRDefault="009C6A8E">
            <w:pPr>
              <w:pStyle w:val="TableParagraph"/>
              <w:spacing w:before="88" w:line="213" w:lineRule="exact"/>
              <w:ind w:left="110"/>
              <w:rPr>
                <w:b/>
                <w:sz w:val="20"/>
              </w:rPr>
            </w:pPr>
            <w:r>
              <w:rPr>
                <w:b/>
                <w:sz w:val="20"/>
              </w:rPr>
              <w:t>Employment</w:t>
            </w:r>
            <w:r>
              <w:rPr>
                <w:b/>
                <w:spacing w:val="-9"/>
                <w:sz w:val="20"/>
              </w:rPr>
              <w:t xml:space="preserve"> </w:t>
            </w:r>
            <w:r>
              <w:rPr>
                <w:b/>
                <w:spacing w:val="-2"/>
                <w:sz w:val="20"/>
              </w:rPr>
              <w:t>status</w:t>
            </w:r>
          </w:p>
        </w:tc>
      </w:tr>
      <w:tr w:rsidR="00CD29A2">
        <w:trPr>
          <w:trHeight w:val="642"/>
        </w:trPr>
        <w:tc>
          <w:tcPr>
            <w:tcW w:w="3962" w:type="dxa"/>
          </w:tcPr>
          <w:p w:rsidR="00CD29A2" w:rsidRDefault="009C6A8E">
            <w:pPr>
              <w:pStyle w:val="TableParagraph"/>
              <w:spacing w:line="322" w:lineRule="exact"/>
              <w:ind w:left="110" w:right="167"/>
              <w:rPr>
                <w:sz w:val="20"/>
              </w:rPr>
            </w:pPr>
            <w:r>
              <w:rPr>
                <w:sz w:val="20"/>
              </w:rPr>
              <w:t>Not</w:t>
            </w:r>
            <w:r>
              <w:rPr>
                <w:spacing w:val="-8"/>
                <w:sz w:val="20"/>
              </w:rPr>
              <w:t xml:space="preserve"> </w:t>
            </w:r>
            <w:r>
              <w:rPr>
                <w:sz w:val="20"/>
              </w:rPr>
              <w:t>working</w:t>
            </w:r>
            <w:r>
              <w:rPr>
                <w:spacing w:val="-10"/>
                <w:sz w:val="20"/>
              </w:rPr>
              <w:t xml:space="preserve"> </w:t>
            </w:r>
            <w:r>
              <w:rPr>
                <w:sz w:val="20"/>
              </w:rPr>
              <w:t>(including</w:t>
            </w:r>
            <w:r>
              <w:rPr>
                <w:spacing w:val="-10"/>
                <w:sz w:val="20"/>
              </w:rPr>
              <w:t xml:space="preserve"> </w:t>
            </w:r>
            <w:r>
              <w:rPr>
                <w:sz w:val="20"/>
              </w:rPr>
              <w:t>student,</w:t>
            </w:r>
            <w:r>
              <w:rPr>
                <w:spacing w:val="-8"/>
                <w:sz w:val="20"/>
              </w:rPr>
              <w:t xml:space="preserve"> </w:t>
            </w:r>
            <w:r>
              <w:rPr>
                <w:sz w:val="20"/>
              </w:rPr>
              <w:t xml:space="preserve">retired, </w:t>
            </w:r>
            <w:r>
              <w:rPr>
                <w:spacing w:val="-4"/>
                <w:sz w:val="20"/>
              </w:rPr>
              <w:t>etc)</w:t>
            </w:r>
          </w:p>
        </w:tc>
        <w:tc>
          <w:tcPr>
            <w:tcW w:w="1134" w:type="dxa"/>
          </w:tcPr>
          <w:p w:rsidR="00CD29A2" w:rsidRDefault="009C6A8E">
            <w:pPr>
              <w:pStyle w:val="TableParagraph"/>
              <w:spacing w:before="88"/>
              <w:ind w:right="98"/>
              <w:jc w:val="right"/>
              <w:rPr>
                <w:sz w:val="20"/>
              </w:rPr>
            </w:pPr>
            <w:r>
              <w:rPr>
                <w:spacing w:val="-2"/>
                <w:sz w:val="20"/>
              </w:rPr>
              <w:t>11.6%</w:t>
            </w:r>
          </w:p>
        </w:tc>
        <w:tc>
          <w:tcPr>
            <w:tcW w:w="1019" w:type="dxa"/>
          </w:tcPr>
          <w:p w:rsidR="00CD29A2" w:rsidRDefault="009C6A8E">
            <w:pPr>
              <w:pStyle w:val="TableParagraph"/>
              <w:spacing w:before="88"/>
              <w:ind w:right="99"/>
              <w:jc w:val="right"/>
              <w:rPr>
                <w:sz w:val="20"/>
              </w:rPr>
            </w:pPr>
            <w:r>
              <w:rPr>
                <w:spacing w:val="-4"/>
                <w:sz w:val="20"/>
              </w:rPr>
              <w:t>7.2%</w:t>
            </w:r>
          </w:p>
        </w:tc>
        <w:tc>
          <w:tcPr>
            <w:tcW w:w="1019" w:type="dxa"/>
          </w:tcPr>
          <w:p w:rsidR="00CD29A2" w:rsidRDefault="009C6A8E">
            <w:pPr>
              <w:pStyle w:val="TableParagraph"/>
              <w:spacing w:before="88"/>
              <w:ind w:right="100"/>
              <w:jc w:val="right"/>
              <w:rPr>
                <w:sz w:val="20"/>
              </w:rPr>
            </w:pPr>
            <w:r>
              <w:rPr>
                <w:spacing w:val="-4"/>
                <w:sz w:val="20"/>
              </w:rPr>
              <w:t>3.7%</w:t>
            </w:r>
          </w:p>
        </w:tc>
        <w:tc>
          <w:tcPr>
            <w:tcW w:w="1105" w:type="dxa"/>
          </w:tcPr>
          <w:p w:rsidR="00CD29A2" w:rsidRDefault="009C6A8E">
            <w:pPr>
              <w:pStyle w:val="TableParagraph"/>
              <w:spacing w:before="88"/>
              <w:ind w:right="101"/>
              <w:jc w:val="right"/>
              <w:rPr>
                <w:sz w:val="20"/>
              </w:rPr>
            </w:pPr>
            <w:r>
              <w:rPr>
                <w:spacing w:val="-4"/>
                <w:sz w:val="20"/>
              </w:rPr>
              <w:t>1.8%</w:t>
            </w:r>
          </w:p>
        </w:tc>
        <w:tc>
          <w:tcPr>
            <w:tcW w:w="1081" w:type="dxa"/>
          </w:tcPr>
          <w:p w:rsidR="00CD29A2" w:rsidRDefault="009C6A8E">
            <w:pPr>
              <w:pStyle w:val="TableParagraph"/>
              <w:spacing w:before="88"/>
              <w:ind w:right="96"/>
              <w:jc w:val="right"/>
              <w:rPr>
                <w:sz w:val="20"/>
              </w:rPr>
            </w:pPr>
            <w:r>
              <w:rPr>
                <w:spacing w:val="-4"/>
                <w:sz w:val="20"/>
              </w:rPr>
              <w:t>7.2%</w:t>
            </w:r>
          </w:p>
        </w:tc>
      </w:tr>
      <w:tr w:rsidR="00CD29A2">
        <w:trPr>
          <w:trHeight w:val="315"/>
        </w:trPr>
        <w:tc>
          <w:tcPr>
            <w:tcW w:w="3962" w:type="dxa"/>
          </w:tcPr>
          <w:p w:rsidR="00CD29A2" w:rsidRDefault="009C6A8E">
            <w:pPr>
              <w:pStyle w:val="TableParagraph"/>
              <w:spacing w:before="82" w:line="213"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134" w:type="dxa"/>
          </w:tcPr>
          <w:p w:rsidR="00CD29A2" w:rsidRDefault="009C6A8E">
            <w:pPr>
              <w:pStyle w:val="TableParagraph"/>
              <w:spacing w:before="82" w:line="213" w:lineRule="exact"/>
              <w:ind w:right="104"/>
              <w:jc w:val="right"/>
              <w:rPr>
                <w:b/>
                <w:sz w:val="20"/>
              </w:rPr>
            </w:pPr>
            <w:r>
              <w:rPr>
                <w:b/>
                <w:spacing w:val="-2"/>
                <w:sz w:val="20"/>
              </w:rPr>
              <w:t>16.0%***</w:t>
            </w:r>
          </w:p>
        </w:tc>
        <w:tc>
          <w:tcPr>
            <w:tcW w:w="1019" w:type="dxa"/>
          </w:tcPr>
          <w:p w:rsidR="00CD29A2" w:rsidRDefault="009C6A8E">
            <w:pPr>
              <w:pStyle w:val="TableParagraph"/>
              <w:spacing w:before="82" w:line="213" w:lineRule="exact"/>
              <w:ind w:right="99"/>
              <w:jc w:val="right"/>
              <w:rPr>
                <w:b/>
                <w:sz w:val="20"/>
              </w:rPr>
            </w:pPr>
            <w:r>
              <w:rPr>
                <w:b/>
                <w:spacing w:val="-2"/>
                <w:sz w:val="20"/>
              </w:rPr>
              <w:t>11.5%***</w:t>
            </w:r>
          </w:p>
        </w:tc>
        <w:tc>
          <w:tcPr>
            <w:tcW w:w="1019" w:type="dxa"/>
          </w:tcPr>
          <w:p w:rsidR="00CD29A2" w:rsidRDefault="009C6A8E">
            <w:pPr>
              <w:pStyle w:val="TableParagraph"/>
              <w:spacing w:before="82" w:line="213" w:lineRule="exact"/>
              <w:ind w:right="105"/>
              <w:jc w:val="right"/>
              <w:rPr>
                <w:b/>
                <w:sz w:val="20"/>
              </w:rPr>
            </w:pPr>
            <w:r>
              <w:rPr>
                <w:b/>
                <w:spacing w:val="-2"/>
                <w:sz w:val="20"/>
              </w:rPr>
              <w:t>10.3%***</w:t>
            </w:r>
          </w:p>
        </w:tc>
        <w:tc>
          <w:tcPr>
            <w:tcW w:w="1105" w:type="dxa"/>
          </w:tcPr>
          <w:p w:rsidR="00CD29A2" w:rsidRDefault="009C6A8E">
            <w:pPr>
              <w:pStyle w:val="TableParagraph"/>
              <w:spacing w:before="82" w:line="213" w:lineRule="exact"/>
              <w:ind w:right="105"/>
              <w:jc w:val="right"/>
              <w:rPr>
                <w:b/>
                <w:sz w:val="20"/>
              </w:rPr>
            </w:pPr>
            <w:r>
              <w:rPr>
                <w:b/>
                <w:spacing w:val="-2"/>
                <w:sz w:val="20"/>
              </w:rPr>
              <w:t>5.8%***</w:t>
            </w:r>
          </w:p>
        </w:tc>
        <w:tc>
          <w:tcPr>
            <w:tcW w:w="1081" w:type="dxa"/>
          </w:tcPr>
          <w:p w:rsidR="00CD29A2" w:rsidRDefault="009C6A8E">
            <w:pPr>
              <w:pStyle w:val="TableParagraph"/>
              <w:spacing w:before="82" w:line="213" w:lineRule="exact"/>
              <w:ind w:right="96"/>
              <w:jc w:val="right"/>
              <w:rPr>
                <w:sz w:val="20"/>
              </w:rPr>
            </w:pPr>
            <w:r>
              <w:rPr>
                <w:spacing w:val="-4"/>
                <w:sz w:val="20"/>
              </w:rPr>
              <w:t>8.2%</w:t>
            </w:r>
          </w:p>
        </w:tc>
      </w:tr>
      <w:tr w:rsidR="00CD29A2">
        <w:trPr>
          <w:trHeight w:val="321"/>
        </w:trPr>
        <w:tc>
          <w:tcPr>
            <w:tcW w:w="9320" w:type="dxa"/>
            <w:gridSpan w:val="6"/>
            <w:shd w:val="clear" w:color="auto" w:fill="EBEBEB"/>
          </w:tcPr>
          <w:p w:rsidR="00CD29A2" w:rsidRDefault="009C6A8E">
            <w:pPr>
              <w:pStyle w:val="TableParagraph"/>
              <w:spacing w:before="88" w:line="213"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No</w:t>
            </w:r>
          </w:p>
        </w:tc>
        <w:tc>
          <w:tcPr>
            <w:tcW w:w="1134" w:type="dxa"/>
          </w:tcPr>
          <w:p w:rsidR="00CD29A2" w:rsidRDefault="009C6A8E">
            <w:pPr>
              <w:pStyle w:val="TableParagraph"/>
              <w:spacing w:before="88" w:line="213" w:lineRule="exact"/>
              <w:ind w:right="102"/>
              <w:jc w:val="right"/>
              <w:rPr>
                <w:b/>
                <w:sz w:val="20"/>
              </w:rPr>
            </w:pPr>
            <w:r>
              <w:rPr>
                <w:b/>
                <w:spacing w:val="-2"/>
                <w:sz w:val="20"/>
              </w:rPr>
              <w:t>20.7%***</w:t>
            </w:r>
          </w:p>
        </w:tc>
        <w:tc>
          <w:tcPr>
            <w:tcW w:w="1019" w:type="dxa"/>
          </w:tcPr>
          <w:p w:rsidR="00CD29A2" w:rsidRDefault="009C6A8E">
            <w:pPr>
              <w:pStyle w:val="TableParagraph"/>
              <w:spacing w:before="88" w:line="213" w:lineRule="exact"/>
              <w:ind w:right="104"/>
              <w:jc w:val="right"/>
              <w:rPr>
                <w:b/>
                <w:sz w:val="20"/>
              </w:rPr>
            </w:pPr>
            <w:r>
              <w:rPr>
                <w:b/>
                <w:spacing w:val="-2"/>
                <w:sz w:val="20"/>
              </w:rPr>
              <w:t>12.5%***</w:t>
            </w:r>
          </w:p>
        </w:tc>
        <w:tc>
          <w:tcPr>
            <w:tcW w:w="1019" w:type="dxa"/>
          </w:tcPr>
          <w:p w:rsidR="00CD29A2" w:rsidRDefault="009C6A8E">
            <w:pPr>
              <w:pStyle w:val="TableParagraph"/>
              <w:spacing w:before="88" w:line="213" w:lineRule="exact"/>
              <w:ind w:right="100"/>
              <w:jc w:val="right"/>
              <w:rPr>
                <w:b/>
                <w:sz w:val="20"/>
              </w:rPr>
            </w:pPr>
            <w:r>
              <w:rPr>
                <w:b/>
                <w:spacing w:val="-2"/>
                <w:sz w:val="20"/>
              </w:rPr>
              <w:t>9.0%**</w:t>
            </w:r>
          </w:p>
        </w:tc>
        <w:tc>
          <w:tcPr>
            <w:tcW w:w="1105" w:type="dxa"/>
          </w:tcPr>
          <w:p w:rsidR="00CD29A2" w:rsidRDefault="009C6A8E">
            <w:pPr>
              <w:pStyle w:val="TableParagraph"/>
              <w:spacing w:before="88" w:line="213" w:lineRule="exact"/>
              <w:ind w:right="101"/>
              <w:jc w:val="right"/>
              <w:rPr>
                <w:sz w:val="20"/>
              </w:rPr>
            </w:pPr>
            <w:r>
              <w:rPr>
                <w:spacing w:val="-4"/>
                <w:sz w:val="20"/>
              </w:rPr>
              <w:t>4.7%</w:t>
            </w:r>
          </w:p>
        </w:tc>
        <w:tc>
          <w:tcPr>
            <w:tcW w:w="1081" w:type="dxa"/>
          </w:tcPr>
          <w:p w:rsidR="00CD29A2" w:rsidRDefault="009C6A8E">
            <w:pPr>
              <w:pStyle w:val="TableParagraph"/>
              <w:spacing w:before="88" w:line="213" w:lineRule="exact"/>
              <w:ind w:right="101"/>
              <w:jc w:val="right"/>
              <w:rPr>
                <w:b/>
                <w:sz w:val="20"/>
              </w:rPr>
            </w:pPr>
            <w:r>
              <w:rPr>
                <w:b/>
                <w:spacing w:val="-2"/>
                <w:sz w:val="20"/>
              </w:rPr>
              <w:t>10.8%***</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Yes</w:t>
            </w:r>
          </w:p>
        </w:tc>
        <w:tc>
          <w:tcPr>
            <w:tcW w:w="1134" w:type="dxa"/>
          </w:tcPr>
          <w:p w:rsidR="00CD29A2" w:rsidRDefault="009C6A8E">
            <w:pPr>
              <w:pStyle w:val="TableParagraph"/>
              <w:spacing w:before="88" w:line="213" w:lineRule="exact"/>
              <w:ind w:right="98"/>
              <w:jc w:val="right"/>
              <w:rPr>
                <w:sz w:val="20"/>
              </w:rPr>
            </w:pPr>
            <w:r>
              <w:rPr>
                <w:spacing w:val="-4"/>
                <w:sz w:val="20"/>
              </w:rPr>
              <w:t>8.3%</w:t>
            </w:r>
          </w:p>
        </w:tc>
        <w:tc>
          <w:tcPr>
            <w:tcW w:w="1019" w:type="dxa"/>
          </w:tcPr>
          <w:p w:rsidR="00CD29A2" w:rsidRDefault="009C6A8E">
            <w:pPr>
              <w:pStyle w:val="TableParagraph"/>
              <w:spacing w:before="88" w:line="213" w:lineRule="exact"/>
              <w:ind w:right="99"/>
              <w:jc w:val="right"/>
              <w:rPr>
                <w:sz w:val="20"/>
              </w:rPr>
            </w:pPr>
            <w:r>
              <w:rPr>
                <w:spacing w:val="-4"/>
                <w:sz w:val="20"/>
              </w:rPr>
              <w:t>7.5%</w:t>
            </w:r>
          </w:p>
        </w:tc>
        <w:tc>
          <w:tcPr>
            <w:tcW w:w="1019" w:type="dxa"/>
          </w:tcPr>
          <w:p w:rsidR="00CD29A2" w:rsidRDefault="009C6A8E">
            <w:pPr>
              <w:pStyle w:val="TableParagraph"/>
              <w:spacing w:before="88" w:line="213" w:lineRule="exact"/>
              <w:ind w:right="100"/>
              <w:jc w:val="right"/>
              <w:rPr>
                <w:sz w:val="20"/>
              </w:rPr>
            </w:pPr>
            <w:r>
              <w:rPr>
                <w:spacing w:val="-4"/>
                <w:sz w:val="20"/>
              </w:rPr>
              <w:t>6.9%</w:t>
            </w:r>
          </w:p>
        </w:tc>
        <w:tc>
          <w:tcPr>
            <w:tcW w:w="1105" w:type="dxa"/>
          </w:tcPr>
          <w:p w:rsidR="00CD29A2" w:rsidRDefault="009C6A8E">
            <w:pPr>
              <w:pStyle w:val="TableParagraph"/>
              <w:spacing w:before="88" w:line="213" w:lineRule="exact"/>
              <w:ind w:right="100"/>
              <w:jc w:val="right"/>
              <w:rPr>
                <w:sz w:val="20"/>
              </w:rPr>
            </w:pPr>
            <w:r>
              <w:rPr>
                <w:spacing w:val="-4"/>
                <w:sz w:val="20"/>
              </w:rPr>
              <w:t>4.0%</w:t>
            </w:r>
          </w:p>
        </w:tc>
        <w:tc>
          <w:tcPr>
            <w:tcW w:w="1081" w:type="dxa"/>
          </w:tcPr>
          <w:p w:rsidR="00CD29A2" w:rsidRDefault="009C6A8E">
            <w:pPr>
              <w:pStyle w:val="TableParagraph"/>
              <w:spacing w:before="88" w:line="213" w:lineRule="exact"/>
              <w:ind w:right="96"/>
              <w:jc w:val="right"/>
              <w:rPr>
                <w:sz w:val="20"/>
              </w:rPr>
            </w:pPr>
            <w:r>
              <w:rPr>
                <w:spacing w:val="-4"/>
                <w:sz w:val="20"/>
              </w:rPr>
              <w:t>5.0%</w:t>
            </w:r>
          </w:p>
        </w:tc>
      </w:tr>
      <w:tr w:rsidR="00CD29A2">
        <w:trPr>
          <w:trHeight w:val="316"/>
        </w:trPr>
        <w:tc>
          <w:tcPr>
            <w:tcW w:w="9320" w:type="dxa"/>
            <w:gridSpan w:val="6"/>
            <w:shd w:val="clear" w:color="auto" w:fill="E7E6E6"/>
          </w:tcPr>
          <w:p w:rsidR="00CD29A2" w:rsidRDefault="009C6A8E">
            <w:pPr>
              <w:pStyle w:val="TableParagraph"/>
              <w:spacing w:before="83" w:line="213" w:lineRule="exact"/>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134" w:type="dxa"/>
          </w:tcPr>
          <w:p w:rsidR="00CD29A2" w:rsidRDefault="009C6A8E">
            <w:pPr>
              <w:pStyle w:val="TableParagraph"/>
              <w:spacing w:before="88" w:line="213" w:lineRule="exact"/>
              <w:ind w:right="98"/>
              <w:jc w:val="right"/>
              <w:rPr>
                <w:sz w:val="20"/>
              </w:rPr>
            </w:pPr>
            <w:r>
              <w:rPr>
                <w:spacing w:val="-4"/>
                <w:sz w:val="20"/>
              </w:rPr>
              <w:t>8.7%</w:t>
            </w:r>
          </w:p>
        </w:tc>
        <w:tc>
          <w:tcPr>
            <w:tcW w:w="1019" w:type="dxa"/>
          </w:tcPr>
          <w:p w:rsidR="00CD29A2" w:rsidRDefault="009C6A8E">
            <w:pPr>
              <w:pStyle w:val="TableParagraph"/>
              <w:spacing w:before="88" w:line="213" w:lineRule="exact"/>
              <w:ind w:right="99"/>
              <w:jc w:val="right"/>
              <w:rPr>
                <w:sz w:val="20"/>
              </w:rPr>
            </w:pPr>
            <w:r>
              <w:rPr>
                <w:spacing w:val="-4"/>
                <w:sz w:val="20"/>
              </w:rPr>
              <w:t>6.6%</w:t>
            </w:r>
          </w:p>
        </w:tc>
        <w:tc>
          <w:tcPr>
            <w:tcW w:w="1019" w:type="dxa"/>
          </w:tcPr>
          <w:p w:rsidR="00CD29A2" w:rsidRDefault="009C6A8E">
            <w:pPr>
              <w:pStyle w:val="TableParagraph"/>
              <w:spacing w:before="88" w:line="213" w:lineRule="exact"/>
              <w:ind w:right="100"/>
              <w:jc w:val="right"/>
              <w:rPr>
                <w:sz w:val="20"/>
              </w:rPr>
            </w:pPr>
            <w:r>
              <w:rPr>
                <w:spacing w:val="-4"/>
                <w:sz w:val="20"/>
              </w:rPr>
              <w:t>1.2%</w:t>
            </w:r>
          </w:p>
        </w:tc>
        <w:tc>
          <w:tcPr>
            <w:tcW w:w="1105" w:type="dxa"/>
          </w:tcPr>
          <w:p w:rsidR="00CD29A2" w:rsidRDefault="009C6A8E">
            <w:pPr>
              <w:pStyle w:val="TableParagraph"/>
              <w:spacing w:before="88" w:line="213" w:lineRule="exact"/>
              <w:ind w:right="100"/>
              <w:jc w:val="right"/>
              <w:rPr>
                <w:sz w:val="20"/>
              </w:rPr>
            </w:pPr>
            <w:r>
              <w:rPr>
                <w:spacing w:val="-4"/>
                <w:sz w:val="20"/>
              </w:rPr>
              <w:t>1.7%</w:t>
            </w:r>
          </w:p>
        </w:tc>
        <w:tc>
          <w:tcPr>
            <w:tcW w:w="1081" w:type="dxa"/>
          </w:tcPr>
          <w:p w:rsidR="00CD29A2" w:rsidRDefault="009C6A8E">
            <w:pPr>
              <w:pStyle w:val="TableParagraph"/>
              <w:spacing w:before="88" w:line="213" w:lineRule="exact"/>
              <w:ind w:right="96"/>
              <w:jc w:val="right"/>
              <w:rPr>
                <w:sz w:val="20"/>
              </w:rPr>
            </w:pPr>
            <w:r>
              <w:rPr>
                <w:spacing w:val="-4"/>
                <w:sz w:val="20"/>
              </w:rPr>
              <w:t>6.9%</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$30,000</w:t>
            </w:r>
            <w:r>
              <w:rPr>
                <w:spacing w:val="-6"/>
                <w:sz w:val="20"/>
              </w:rPr>
              <w:t xml:space="preserve"> </w:t>
            </w:r>
            <w:r>
              <w:rPr>
                <w:sz w:val="20"/>
              </w:rPr>
              <w:t>or</w:t>
            </w:r>
            <w:r>
              <w:rPr>
                <w:spacing w:val="-4"/>
                <w:sz w:val="20"/>
              </w:rPr>
              <w:t xml:space="preserve"> less</w:t>
            </w:r>
          </w:p>
        </w:tc>
        <w:tc>
          <w:tcPr>
            <w:tcW w:w="1134" w:type="dxa"/>
          </w:tcPr>
          <w:p w:rsidR="00CD29A2" w:rsidRDefault="009C6A8E">
            <w:pPr>
              <w:pStyle w:val="TableParagraph"/>
              <w:spacing w:before="88" w:line="213" w:lineRule="exact"/>
              <w:ind w:right="98"/>
              <w:jc w:val="right"/>
              <w:rPr>
                <w:sz w:val="20"/>
              </w:rPr>
            </w:pPr>
            <w:r>
              <w:rPr>
                <w:spacing w:val="-2"/>
                <w:sz w:val="20"/>
              </w:rPr>
              <w:t>15.0%</w:t>
            </w:r>
          </w:p>
        </w:tc>
        <w:tc>
          <w:tcPr>
            <w:tcW w:w="1019" w:type="dxa"/>
          </w:tcPr>
          <w:p w:rsidR="00CD29A2" w:rsidRDefault="009C6A8E">
            <w:pPr>
              <w:pStyle w:val="TableParagraph"/>
              <w:spacing w:before="88" w:line="213" w:lineRule="exact"/>
              <w:ind w:right="99"/>
              <w:jc w:val="right"/>
              <w:rPr>
                <w:sz w:val="20"/>
              </w:rPr>
            </w:pPr>
            <w:r>
              <w:rPr>
                <w:spacing w:val="-4"/>
                <w:sz w:val="20"/>
              </w:rPr>
              <w:t>6.6%</w:t>
            </w:r>
          </w:p>
        </w:tc>
        <w:tc>
          <w:tcPr>
            <w:tcW w:w="1019" w:type="dxa"/>
          </w:tcPr>
          <w:p w:rsidR="00CD29A2" w:rsidRDefault="009C6A8E">
            <w:pPr>
              <w:pStyle w:val="TableParagraph"/>
              <w:spacing w:before="88" w:line="213" w:lineRule="exact"/>
              <w:ind w:right="100"/>
              <w:jc w:val="right"/>
              <w:rPr>
                <w:sz w:val="20"/>
              </w:rPr>
            </w:pPr>
            <w:r>
              <w:rPr>
                <w:spacing w:val="-4"/>
                <w:sz w:val="20"/>
              </w:rPr>
              <w:t>4.1%</w:t>
            </w:r>
          </w:p>
        </w:tc>
        <w:tc>
          <w:tcPr>
            <w:tcW w:w="1105" w:type="dxa"/>
          </w:tcPr>
          <w:p w:rsidR="00CD29A2" w:rsidRDefault="009C6A8E">
            <w:pPr>
              <w:pStyle w:val="TableParagraph"/>
              <w:spacing w:before="88" w:line="213" w:lineRule="exact"/>
              <w:ind w:right="101"/>
              <w:jc w:val="right"/>
              <w:rPr>
                <w:sz w:val="20"/>
              </w:rPr>
            </w:pPr>
            <w:r>
              <w:rPr>
                <w:spacing w:val="-4"/>
                <w:sz w:val="20"/>
              </w:rPr>
              <w:t>1.2%</w:t>
            </w:r>
          </w:p>
        </w:tc>
        <w:tc>
          <w:tcPr>
            <w:tcW w:w="1081" w:type="dxa"/>
          </w:tcPr>
          <w:p w:rsidR="00CD29A2" w:rsidRDefault="009C6A8E">
            <w:pPr>
              <w:pStyle w:val="TableParagraph"/>
              <w:spacing w:before="88" w:line="213" w:lineRule="exact"/>
              <w:ind w:right="96"/>
              <w:jc w:val="right"/>
              <w:rPr>
                <w:sz w:val="20"/>
              </w:rPr>
            </w:pPr>
            <w:r>
              <w:rPr>
                <w:spacing w:val="-4"/>
                <w:sz w:val="20"/>
              </w:rPr>
              <w:t>7.9%</w:t>
            </w:r>
          </w:p>
        </w:tc>
      </w:tr>
      <w:tr w:rsidR="00CD29A2">
        <w:trPr>
          <w:trHeight w:val="321"/>
        </w:trPr>
        <w:tc>
          <w:tcPr>
            <w:tcW w:w="3962" w:type="dxa"/>
          </w:tcPr>
          <w:p w:rsidR="00CD29A2" w:rsidRDefault="009C6A8E">
            <w:pPr>
              <w:pStyle w:val="TableParagraph"/>
              <w:spacing w:before="89" w:line="213" w:lineRule="exact"/>
              <w:ind w:left="110"/>
              <w:rPr>
                <w:sz w:val="20"/>
              </w:rPr>
            </w:pPr>
            <w:r>
              <w:rPr>
                <w:sz w:val="20"/>
              </w:rPr>
              <w:t>$30,000</w:t>
            </w:r>
            <w:r>
              <w:rPr>
                <w:spacing w:val="-5"/>
                <w:sz w:val="20"/>
              </w:rPr>
              <w:t xml:space="preserve"> </w:t>
            </w:r>
            <w:r>
              <w:rPr>
                <w:sz w:val="20"/>
              </w:rPr>
              <w:t>-</w:t>
            </w:r>
            <w:r>
              <w:rPr>
                <w:spacing w:val="-2"/>
                <w:sz w:val="20"/>
              </w:rPr>
              <w:t xml:space="preserve"> $49,999</w:t>
            </w:r>
          </w:p>
        </w:tc>
        <w:tc>
          <w:tcPr>
            <w:tcW w:w="1134" w:type="dxa"/>
          </w:tcPr>
          <w:p w:rsidR="00CD29A2" w:rsidRDefault="009C6A8E">
            <w:pPr>
              <w:pStyle w:val="TableParagraph"/>
              <w:spacing w:before="89" w:line="213" w:lineRule="exact"/>
              <w:ind w:right="98"/>
              <w:jc w:val="right"/>
              <w:rPr>
                <w:sz w:val="20"/>
              </w:rPr>
            </w:pPr>
            <w:r>
              <w:rPr>
                <w:spacing w:val="-2"/>
                <w:sz w:val="20"/>
              </w:rPr>
              <w:t>16.0%</w:t>
            </w:r>
          </w:p>
        </w:tc>
        <w:tc>
          <w:tcPr>
            <w:tcW w:w="1019" w:type="dxa"/>
          </w:tcPr>
          <w:p w:rsidR="00CD29A2" w:rsidRDefault="009C6A8E">
            <w:pPr>
              <w:pStyle w:val="TableParagraph"/>
              <w:spacing w:before="89" w:line="213" w:lineRule="exact"/>
              <w:ind w:right="99"/>
              <w:jc w:val="right"/>
              <w:rPr>
                <w:sz w:val="20"/>
              </w:rPr>
            </w:pPr>
            <w:r>
              <w:rPr>
                <w:spacing w:val="-4"/>
                <w:sz w:val="20"/>
              </w:rPr>
              <w:t>7.3%</w:t>
            </w:r>
          </w:p>
        </w:tc>
        <w:tc>
          <w:tcPr>
            <w:tcW w:w="1019" w:type="dxa"/>
          </w:tcPr>
          <w:p w:rsidR="00CD29A2" w:rsidRDefault="009C6A8E">
            <w:pPr>
              <w:pStyle w:val="TableParagraph"/>
              <w:spacing w:before="89" w:line="213" w:lineRule="exact"/>
              <w:ind w:right="100"/>
              <w:jc w:val="right"/>
              <w:rPr>
                <w:sz w:val="20"/>
              </w:rPr>
            </w:pPr>
            <w:r>
              <w:rPr>
                <w:spacing w:val="-4"/>
                <w:sz w:val="20"/>
              </w:rPr>
              <w:t>5.5%</w:t>
            </w:r>
          </w:p>
        </w:tc>
        <w:tc>
          <w:tcPr>
            <w:tcW w:w="1105" w:type="dxa"/>
          </w:tcPr>
          <w:p w:rsidR="00CD29A2" w:rsidRDefault="009C6A8E">
            <w:pPr>
              <w:pStyle w:val="TableParagraph"/>
              <w:spacing w:before="89" w:line="213" w:lineRule="exact"/>
              <w:ind w:right="100"/>
              <w:jc w:val="right"/>
              <w:rPr>
                <w:sz w:val="20"/>
              </w:rPr>
            </w:pPr>
            <w:r>
              <w:rPr>
                <w:spacing w:val="-4"/>
                <w:sz w:val="20"/>
              </w:rPr>
              <w:t>5.3%</w:t>
            </w:r>
          </w:p>
        </w:tc>
        <w:tc>
          <w:tcPr>
            <w:tcW w:w="1081" w:type="dxa"/>
          </w:tcPr>
          <w:p w:rsidR="00CD29A2" w:rsidRDefault="009C6A8E">
            <w:pPr>
              <w:pStyle w:val="TableParagraph"/>
              <w:spacing w:before="89" w:line="213" w:lineRule="exact"/>
              <w:ind w:right="96"/>
              <w:jc w:val="right"/>
              <w:rPr>
                <w:sz w:val="20"/>
              </w:rPr>
            </w:pPr>
            <w:r>
              <w:rPr>
                <w:spacing w:val="-4"/>
                <w:sz w:val="20"/>
              </w:rPr>
              <w:t>9.0%</w:t>
            </w:r>
          </w:p>
        </w:tc>
      </w:tr>
      <w:tr w:rsidR="00CD29A2">
        <w:trPr>
          <w:trHeight w:val="316"/>
        </w:trPr>
        <w:tc>
          <w:tcPr>
            <w:tcW w:w="3962" w:type="dxa"/>
          </w:tcPr>
          <w:p w:rsidR="00CD29A2" w:rsidRDefault="009C6A8E">
            <w:pPr>
              <w:pStyle w:val="TableParagraph"/>
              <w:spacing w:before="83" w:line="213" w:lineRule="exact"/>
              <w:ind w:left="110"/>
              <w:rPr>
                <w:sz w:val="20"/>
              </w:rPr>
            </w:pPr>
            <w:r>
              <w:rPr>
                <w:sz w:val="20"/>
              </w:rPr>
              <w:t>$50,000</w:t>
            </w:r>
            <w:r>
              <w:rPr>
                <w:spacing w:val="-5"/>
                <w:sz w:val="20"/>
              </w:rPr>
              <w:t xml:space="preserve"> </w:t>
            </w:r>
            <w:r>
              <w:rPr>
                <w:sz w:val="20"/>
              </w:rPr>
              <w:t>-</w:t>
            </w:r>
            <w:r>
              <w:rPr>
                <w:spacing w:val="-2"/>
                <w:sz w:val="20"/>
              </w:rPr>
              <w:t xml:space="preserve"> $69,999</w:t>
            </w:r>
          </w:p>
        </w:tc>
        <w:tc>
          <w:tcPr>
            <w:tcW w:w="1134" w:type="dxa"/>
          </w:tcPr>
          <w:p w:rsidR="00CD29A2" w:rsidRDefault="009C6A8E">
            <w:pPr>
              <w:pStyle w:val="TableParagraph"/>
              <w:spacing w:before="83" w:line="213" w:lineRule="exact"/>
              <w:ind w:right="98"/>
              <w:jc w:val="right"/>
              <w:rPr>
                <w:sz w:val="20"/>
              </w:rPr>
            </w:pPr>
            <w:r>
              <w:rPr>
                <w:spacing w:val="-2"/>
                <w:sz w:val="20"/>
              </w:rPr>
              <w:t>18.0%</w:t>
            </w:r>
          </w:p>
        </w:tc>
        <w:tc>
          <w:tcPr>
            <w:tcW w:w="1019" w:type="dxa"/>
          </w:tcPr>
          <w:p w:rsidR="00CD29A2" w:rsidRDefault="009C6A8E">
            <w:pPr>
              <w:pStyle w:val="TableParagraph"/>
              <w:spacing w:before="83" w:line="213" w:lineRule="exact"/>
              <w:ind w:right="99"/>
              <w:jc w:val="right"/>
              <w:rPr>
                <w:sz w:val="20"/>
              </w:rPr>
            </w:pPr>
            <w:r>
              <w:rPr>
                <w:spacing w:val="-2"/>
                <w:sz w:val="20"/>
              </w:rPr>
              <w:t>11.7%</w:t>
            </w:r>
          </w:p>
        </w:tc>
        <w:tc>
          <w:tcPr>
            <w:tcW w:w="1019" w:type="dxa"/>
          </w:tcPr>
          <w:p w:rsidR="00CD29A2" w:rsidRDefault="009C6A8E">
            <w:pPr>
              <w:pStyle w:val="TableParagraph"/>
              <w:spacing w:before="83" w:line="213" w:lineRule="exact"/>
              <w:ind w:right="100"/>
              <w:jc w:val="right"/>
              <w:rPr>
                <w:sz w:val="20"/>
              </w:rPr>
            </w:pPr>
            <w:r>
              <w:rPr>
                <w:spacing w:val="-4"/>
                <w:sz w:val="20"/>
              </w:rPr>
              <w:t>7.7%</w:t>
            </w:r>
          </w:p>
        </w:tc>
        <w:tc>
          <w:tcPr>
            <w:tcW w:w="1105" w:type="dxa"/>
          </w:tcPr>
          <w:p w:rsidR="00CD29A2" w:rsidRDefault="009C6A8E">
            <w:pPr>
              <w:pStyle w:val="TableParagraph"/>
              <w:spacing w:before="83" w:line="213" w:lineRule="exact"/>
              <w:ind w:right="100"/>
              <w:jc w:val="right"/>
              <w:rPr>
                <w:sz w:val="20"/>
              </w:rPr>
            </w:pPr>
            <w:r>
              <w:rPr>
                <w:spacing w:val="-4"/>
                <w:sz w:val="20"/>
              </w:rPr>
              <w:t>4.0%</w:t>
            </w:r>
          </w:p>
        </w:tc>
        <w:tc>
          <w:tcPr>
            <w:tcW w:w="1081" w:type="dxa"/>
          </w:tcPr>
          <w:p w:rsidR="00CD29A2" w:rsidRDefault="009C6A8E">
            <w:pPr>
              <w:pStyle w:val="TableParagraph"/>
              <w:spacing w:before="83" w:line="213" w:lineRule="exact"/>
              <w:ind w:right="96"/>
              <w:jc w:val="right"/>
              <w:rPr>
                <w:sz w:val="20"/>
              </w:rPr>
            </w:pPr>
            <w:r>
              <w:rPr>
                <w:spacing w:val="-4"/>
                <w:sz w:val="20"/>
              </w:rPr>
              <w:t>8.2%</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$70,000</w:t>
            </w:r>
            <w:r>
              <w:rPr>
                <w:spacing w:val="-5"/>
                <w:sz w:val="20"/>
              </w:rPr>
              <w:t xml:space="preserve"> </w:t>
            </w:r>
            <w:r>
              <w:rPr>
                <w:sz w:val="20"/>
              </w:rPr>
              <w:t>-</w:t>
            </w:r>
            <w:r>
              <w:rPr>
                <w:spacing w:val="-2"/>
                <w:sz w:val="20"/>
              </w:rPr>
              <w:t xml:space="preserve"> $99,999</w:t>
            </w:r>
          </w:p>
        </w:tc>
        <w:tc>
          <w:tcPr>
            <w:tcW w:w="1134" w:type="dxa"/>
          </w:tcPr>
          <w:p w:rsidR="00CD29A2" w:rsidRDefault="009C6A8E">
            <w:pPr>
              <w:pStyle w:val="TableParagraph"/>
              <w:spacing w:before="88" w:line="213" w:lineRule="exact"/>
              <w:ind w:right="98"/>
              <w:jc w:val="right"/>
              <w:rPr>
                <w:sz w:val="20"/>
              </w:rPr>
            </w:pPr>
            <w:r>
              <w:rPr>
                <w:spacing w:val="-2"/>
                <w:sz w:val="20"/>
              </w:rPr>
              <w:t>15.9%</w:t>
            </w:r>
          </w:p>
        </w:tc>
        <w:tc>
          <w:tcPr>
            <w:tcW w:w="1019" w:type="dxa"/>
          </w:tcPr>
          <w:p w:rsidR="00CD29A2" w:rsidRDefault="009C6A8E">
            <w:pPr>
              <w:pStyle w:val="TableParagraph"/>
              <w:spacing w:before="88" w:line="213" w:lineRule="exact"/>
              <w:ind w:right="99"/>
              <w:jc w:val="right"/>
              <w:rPr>
                <w:sz w:val="20"/>
              </w:rPr>
            </w:pPr>
            <w:r>
              <w:rPr>
                <w:spacing w:val="-4"/>
                <w:sz w:val="20"/>
              </w:rPr>
              <w:t>8.6%</w:t>
            </w:r>
          </w:p>
        </w:tc>
        <w:tc>
          <w:tcPr>
            <w:tcW w:w="1019" w:type="dxa"/>
          </w:tcPr>
          <w:p w:rsidR="00CD29A2" w:rsidRDefault="009C6A8E">
            <w:pPr>
              <w:pStyle w:val="TableParagraph"/>
              <w:spacing w:before="88" w:line="213" w:lineRule="exact"/>
              <w:ind w:right="100"/>
              <w:jc w:val="right"/>
              <w:rPr>
                <w:sz w:val="20"/>
              </w:rPr>
            </w:pPr>
            <w:r>
              <w:rPr>
                <w:spacing w:val="-4"/>
                <w:sz w:val="20"/>
              </w:rPr>
              <w:t>8.5%</w:t>
            </w:r>
          </w:p>
        </w:tc>
        <w:tc>
          <w:tcPr>
            <w:tcW w:w="1105" w:type="dxa"/>
          </w:tcPr>
          <w:p w:rsidR="00CD29A2" w:rsidRDefault="009C6A8E">
            <w:pPr>
              <w:pStyle w:val="TableParagraph"/>
              <w:spacing w:before="88" w:line="213" w:lineRule="exact"/>
              <w:ind w:right="100"/>
              <w:jc w:val="right"/>
              <w:rPr>
                <w:sz w:val="20"/>
              </w:rPr>
            </w:pPr>
            <w:r>
              <w:rPr>
                <w:spacing w:val="-4"/>
                <w:sz w:val="20"/>
              </w:rPr>
              <w:t>4.7%</w:t>
            </w:r>
          </w:p>
        </w:tc>
        <w:tc>
          <w:tcPr>
            <w:tcW w:w="1081" w:type="dxa"/>
          </w:tcPr>
          <w:p w:rsidR="00CD29A2" w:rsidRDefault="009C6A8E">
            <w:pPr>
              <w:pStyle w:val="TableParagraph"/>
              <w:spacing w:before="88" w:line="213" w:lineRule="exact"/>
              <w:ind w:right="96"/>
              <w:jc w:val="right"/>
              <w:rPr>
                <w:sz w:val="20"/>
              </w:rPr>
            </w:pPr>
            <w:r>
              <w:rPr>
                <w:spacing w:val="-4"/>
                <w:sz w:val="20"/>
              </w:rPr>
              <w:t>6.9%</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134" w:type="dxa"/>
          </w:tcPr>
          <w:p w:rsidR="00CD29A2" w:rsidRDefault="009C6A8E">
            <w:pPr>
              <w:pStyle w:val="TableParagraph"/>
              <w:spacing w:before="88" w:line="213" w:lineRule="exact"/>
              <w:ind w:right="98"/>
              <w:jc w:val="right"/>
              <w:rPr>
                <w:sz w:val="20"/>
              </w:rPr>
            </w:pPr>
            <w:r>
              <w:rPr>
                <w:spacing w:val="-2"/>
                <w:sz w:val="20"/>
              </w:rPr>
              <w:t>16.1%</w:t>
            </w:r>
          </w:p>
        </w:tc>
        <w:tc>
          <w:tcPr>
            <w:tcW w:w="1019" w:type="dxa"/>
          </w:tcPr>
          <w:p w:rsidR="00CD29A2" w:rsidRDefault="009C6A8E">
            <w:pPr>
              <w:pStyle w:val="TableParagraph"/>
              <w:spacing w:before="88" w:line="213" w:lineRule="exact"/>
              <w:ind w:right="99"/>
              <w:jc w:val="right"/>
              <w:rPr>
                <w:sz w:val="20"/>
              </w:rPr>
            </w:pPr>
            <w:r>
              <w:rPr>
                <w:spacing w:val="-2"/>
                <w:sz w:val="20"/>
              </w:rPr>
              <w:t>14.1%</w:t>
            </w:r>
          </w:p>
        </w:tc>
        <w:tc>
          <w:tcPr>
            <w:tcW w:w="1019" w:type="dxa"/>
          </w:tcPr>
          <w:p w:rsidR="00CD29A2" w:rsidRDefault="009C6A8E">
            <w:pPr>
              <w:pStyle w:val="TableParagraph"/>
              <w:spacing w:before="88" w:line="213" w:lineRule="exact"/>
              <w:ind w:right="100"/>
              <w:jc w:val="right"/>
              <w:rPr>
                <w:sz w:val="20"/>
              </w:rPr>
            </w:pPr>
            <w:r>
              <w:rPr>
                <w:spacing w:val="-2"/>
                <w:sz w:val="20"/>
              </w:rPr>
              <w:t>11.8%</w:t>
            </w:r>
          </w:p>
        </w:tc>
        <w:tc>
          <w:tcPr>
            <w:tcW w:w="1105" w:type="dxa"/>
          </w:tcPr>
          <w:p w:rsidR="00CD29A2" w:rsidRDefault="009C6A8E">
            <w:pPr>
              <w:pStyle w:val="TableParagraph"/>
              <w:spacing w:before="88" w:line="213" w:lineRule="exact"/>
              <w:ind w:right="101"/>
              <w:jc w:val="right"/>
              <w:rPr>
                <w:sz w:val="20"/>
              </w:rPr>
            </w:pPr>
            <w:r>
              <w:rPr>
                <w:spacing w:val="-4"/>
                <w:sz w:val="20"/>
              </w:rPr>
              <w:t>5.5%</w:t>
            </w:r>
          </w:p>
        </w:tc>
        <w:tc>
          <w:tcPr>
            <w:tcW w:w="1081" w:type="dxa"/>
          </w:tcPr>
          <w:p w:rsidR="00CD29A2" w:rsidRDefault="009C6A8E">
            <w:pPr>
              <w:pStyle w:val="TableParagraph"/>
              <w:spacing w:before="88" w:line="213" w:lineRule="exact"/>
              <w:ind w:right="96"/>
              <w:jc w:val="right"/>
              <w:rPr>
                <w:sz w:val="20"/>
              </w:rPr>
            </w:pPr>
            <w:r>
              <w:rPr>
                <w:spacing w:val="-4"/>
                <w:sz w:val="20"/>
              </w:rPr>
              <w:t>9.0%</w:t>
            </w:r>
          </w:p>
        </w:tc>
      </w:tr>
      <w:tr w:rsidR="00CD29A2">
        <w:trPr>
          <w:trHeight w:val="321"/>
        </w:trPr>
        <w:tc>
          <w:tcPr>
            <w:tcW w:w="3962" w:type="dxa"/>
          </w:tcPr>
          <w:p w:rsidR="00CD29A2" w:rsidRDefault="009C6A8E">
            <w:pPr>
              <w:pStyle w:val="TableParagraph"/>
              <w:spacing w:before="88" w:line="213" w:lineRule="exact"/>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134" w:type="dxa"/>
          </w:tcPr>
          <w:p w:rsidR="00CD29A2" w:rsidRDefault="009C6A8E">
            <w:pPr>
              <w:pStyle w:val="TableParagraph"/>
              <w:spacing w:before="88" w:line="213" w:lineRule="exact"/>
              <w:ind w:right="98"/>
              <w:jc w:val="right"/>
              <w:rPr>
                <w:sz w:val="20"/>
              </w:rPr>
            </w:pPr>
            <w:r>
              <w:rPr>
                <w:spacing w:val="-2"/>
                <w:sz w:val="20"/>
              </w:rPr>
              <w:t>14.4%</w:t>
            </w:r>
          </w:p>
        </w:tc>
        <w:tc>
          <w:tcPr>
            <w:tcW w:w="1019" w:type="dxa"/>
          </w:tcPr>
          <w:p w:rsidR="00CD29A2" w:rsidRDefault="009C6A8E">
            <w:pPr>
              <w:pStyle w:val="TableParagraph"/>
              <w:spacing w:before="88" w:line="213" w:lineRule="exact"/>
              <w:ind w:right="99"/>
              <w:jc w:val="right"/>
              <w:rPr>
                <w:sz w:val="20"/>
              </w:rPr>
            </w:pPr>
            <w:r>
              <w:rPr>
                <w:spacing w:val="-2"/>
                <w:sz w:val="20"/>
              </w:rPr>
              <w:t>16.0%</w:t>
            </w:r>
          </w:p>
        </w:tc>
        <w:tc>
          <w:tcPr>
            <w:tcW w:w="1019" w:type="dxa"/>
          </w:tcPr>
          <w:p w:rsidR="00CD29A2" w:rsidRDefault="009C6A8E">
            <w:pPr>
              <w:pStyle w:val="TableParagraph"/>
              <w:spacing w:before="88" w:line="213" w:lineRule="exact"/>
              <w:ind w:right="100"/>
              <w:jc w:val="right"/>
              <w:rPr>
                <w:sz w:val="20"/>
              </w:rPr>
            </w:pPr>
            <w:r>
              <w:rPr>
                <w:spacing w:val="-2"/>
                <w:sz w:val="20"/>
              </w:rPr>
              <w:t>14.3%</w:t>
            </w:r>
          </w:p>
        </w:tc>
        <w:tc>
          <w:tcPr>
            <w:tcW w:w="1105" w:type="dxa"/>
          </w:tcPr>
          <w:p w:rsidR="00CD29A2" w:rsidRDefault="009C6A8E">
            <w:pPr>
              <w:pStyle w:val="TableParagraph"/>
              <w:spacing w:before="88" w:line="213" w:lineRule="exact"/>
              <w:ind w:right="100"/>
              <w:jc w:val="right"/>
              <w:rPr>
                <w:sz w:val="20"/>
              </w:rPr>
            </w:pPr>
            <w:r>
              <w:rPr>
                <w:spacing w:val="-4"/>
                <w:sz w:val="20"/>
              </w:rPr>
              <w:t>8.7%</w:t>
            </w:r>
          </w:p>
        </w:tc>
        <w:tc>
          <w:tcPr>
            <w:tcW w:w="1081" w:type="dxa"/>
          </w:tcPr>
          <w:p w:rsidR="00CD29A2" w:rsidRDefault="009C6A8E">
            <w:pPr>
              <w:pStyle w:val="TableParagraph"/>
              <w:spacing w:before="88" w:line="213" w:lineRule="exact"/>
              <w:ind w:right="96"/>
              <w:jc w:val="right"/>
              <w:rPr>
                <w:sz w:val="20"/>
              </w:rPr>
            </w:pPr>
            <w:r>
              <w:rPr>
                <w:spacing w:val="-2"/>
                <w:sz w:val="20"/>
              </w:rPr>
              <w:t>11.2%</w:t>
            </w:r>
          </w:p>
        </w:tc>
      </w:tr>
      <w:tr w:rsidR="00CD29A2">
        <w:trPr>
          <w:trHeight w:val="316"/>
        </w:trPr>
        <w:tc>
          <w:tcPr>
            <w:tcW w:w="9320" w:type="dxa"/>
            <w:gridSpan w:val="6"/>
            <w:shd w:val="clear" w:color="auto" w:fill="E7E6E6"/>
          </w:tcPr>
          <w:p w:rsidR="00CD29A2" w:rsidRDefault="009C6A8E">
            <w:pPr>
              <w:pStyle w:val="TableParagraph"/>
              <w:spacing w:before="83" w:line="213"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No</w:t>
            </w:r>
          </w:p>
        </w:tc>
        <w:tc>
          <w:tcPr>
            <w:tcW w:w="1134" w:type="dxa"/>
          </w:tcPr>
          <w:p w:rsidR="00CD29A2" w:rsidRDefault="009C6A8E">
            <w:pPr>
              <w:pStyle w:val="TableParagraph"/>
              <w:spacing w:before="88" w:line="213" w:lineRule="exact"/>
              <w:ind w:right="98"/>
              <w:jc w:val="right"/>
              <w:rPr>
                <w:sz w:val="20"/>
              </w:rPr>
            </w:pPr>
            <w:r>
              <w:rPr>
                <w:spacing w:val="-2"/>
                <w:sz w:val="20"/>
              </w:rPr>
              <w:t>14.5%</w:t>
            </w:r>
          </w:p>
        </w:tc>
        <w:tc>
          <w:tcPr>
            <w:tcW w:w="1019" w:type="dxa"/>
          </w:tcPr>
          <w:p w:rsidR="00CD29A2" w:rsidRDefault="009C6A8E">
            <w:pPr>
              <w:pStyle w:val="TableParagraph"/>
              <w:spacing w:before="88" w:line="213" w:lineRule="exact"/>
              <w:ind w:right="99"/>
              <w:jc w:val="right"/>
              <w:rPr>
                <w:sz w:val="20"/>
              </w:rPr>
            </w:pPr>
            <w:r>
              <w:rPr>
                <w:spacing w:val="-4"/>
                <w:sz w:val="20"/>
              </w:rPr>
              <w:t>9.4%</w:t>
            </w:r>
          </w:p>
        </w:tc>
        <w:tc>
          <w:tcPr>
            <w:tcW w:w="1019" w:type="dxa"/>
          </w:tcPr>
          <w:p w:rsidR="00CD29A2" w:rsidRDefault="009C6A8E">
            <w:pPr>
              <w:pStyle w:val="TableParagraph"/>
              <w:spacing w:before="88" w:line="213" w:lineRule="exact"/>
              <w:ind w:right="100"/>
              <w:jc w:val="right"/>
              <w:rPr>
                <w:sz w:val="20"/>
              </w:rPr>
            </w:pPr>
            <w:r>
              <w:rPr>
                <w:spacing w:val="-4"/>
                <w:sz w:val="20"/>
              </w:rPr>
              <w:t>7.0%</w:t>
            </w:r>
          </w:p>
        </w:tc>
        <w:tc>
          <w:tcPr>
            <w:tcW w:w="1105" w:type="dxa"/>
          </w:tcPr>
          <w:p w:rsidR="00CD29A2" w:rsidRDefault="009C6A8E">
            <w:pPr>
              <w:pStyle w:val="TableParagraph"/>
              <w:spacing w:before="88" w:line="213" w:lineRule="exact"/>
              <w:ind w:right="101"/>
              <w:jc w:val="right"/>
              <w:rPr>
                <w:sz w:val="20"/>
              </w:rPr>
            </w:pPr>
            <w:r>
              <w:rPr>
                <w:spacing w:val="-4"/>
                <w:sz w:val="20"/>
              </w:rPr>
              <w:t>3.9%</w:t>
            </w:r>
          </w:p>
        </w:tc>
        <w:tc>
          <w:tcPr>
            <w:tcW w:w="1081" w:type="dxa"/>
          </w:tcPr>
          <w:p w:rsidR="00CD29A2" w:rsidRDefault="009C6A8E">
            <w:pPr>
              <w:pStyle w:val="TableParagraph"/>
              <w:spacing w:before="88" w:line="213" w:lineRule="exact"/>
              <w:ind w:right="96"/>
              <w:jc w:val="right"/>
              <w:rPr>
                <w:sz w:val="20"/>
              </w:rPr>
            </w:pPr>
            <w:r>
              <w:rPr>
                <w:spacing w:val="-4"/>
                <w:sz w:val="20"/>
              </w:rPr>
              <w:t>7.2%</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Yes</w:t>
            </w:r>
          </w:p>
        </w:tc>
        <w:tc>
          <w:tcPr>
            <w:tcW w:w="1134" w:type="dxa"/>
          </w:tcPr>
          <w:p w:rsidR="00CD29A2" w:rsidRDefault="009C6A8E">
            <w:pPr>
              <w:pStyle w:val="TableParagraph"/>
              <w:spacing w:before="88" w:line="213" w:lineRule="exact"/>
              <w:ind w:right="98"/>
              <w:jc w:val="right"/>
              <w:rPr>
                <w:sz w:val="20"/>
              </w:rPr>
            </w:pPr>
            <w:r>
              <w:rPr>
                <w:spacing w:val="-2"/>
                <w:sz w:val="20"/>
              </w:rPr>
              <w:t>14.1%</w:t>
            </w:r>
          </w:p>
        </w:tc>
        <w:tc>
          <w:tcPr>
            <w:tcW w:w="1019" w:type="dxa"/>
          </w:tcPr>
          <w:p w:rsidR="00CD29A2" w:rsidRDefault="009C6A8E">
            <w:pPr>
              <w:pStyle w:val="TableParagraph"/>
              <w:spacing w:before="88" w:line="213" w:lineRule="exact"/>
              <w:ind w:right="99"/>
              <w:jc w:val="right"/>
              <w:rPr>
                <w:sz w:val="20"/>
              </w:rPr>
            </w:pPr>
            <w:r>
              <w:rPr>
                <w:spacing w:val="-2"/>
                <w:sz w:val="20"/>
              </w:rPr>
              <w:t>11.1%</w:t>
            </w:r>
          </w:p>
        </w:tc>
        <w:tc>
          <w:tcPr>
            <w:tcW w:w="1019" w:type="dxa"/>
          </w:tcPr>
          <w:p w:rsidR="00CD29A2" w:rsidRDefault="009C6A8E">
            <w:pPr>
              <w:pStyle w:val="TableParagraph"/>
              <w:spacing w:before="88" w:line="213" w:lineRule="exact"/>
              <w:ind w:right="105"/>
              <w:jc w:val="right"/>
              <w:rPr>
                <w:b/>
                <w:sz w:val="20"/>
              </w:rPr>
            </w:pPr>
            <w:r>
              <w:rPr>
                <w:b/>
                <w:spacing w:val="-2"/>
                <w:sz w:val="20"/>
              </w:rPr>
              <w:t>10.0%***</w:t>
            </w:r>
          </w:p>
        </w:tc>
        <w:tc>
          <w:tcPr>
            <w:tcW w:w="1105" w:type="dxa"/>
          </w:tcPr>
          <w:p w:rsidR="00CD29A2" w:rsidRDefault="009C6A8E">
            <w:pPr>
              <w:pStyle w:val="TableParagraph"/>
              <w:spacing w:before="88" w:line="213" w:lineRule="exact"/>
              <w:ind w:right="102"/>
              <w:jc w:val="right"/>
              <w:rPr>
                <w:b/>
                <w:sz w:val="20"/>
              </w:rPr>
            </w:pPr>
            <w:r>
              <w:rPr>
                <w:b/>
                <w:spacing w:val="-2"/>
                <w:sz w:val="20"/>
              </w:rPr>
              <w:t>5.3%*</w:t>
            </w:r>
          </w:p>
        </w:tc>
        <w:tc>
          <w:tcPr>
            <w:tcW w:w="1081" w:type="dxa"/>
          </w:tcPr>
          <w:p w:rsidR="00CD29A2" w:rsidRDefault="009C6A8E">
            <w:pPr>
              <w:pStyle w:val="TableParagraph"/>
              <w:spacing w:before="88" w:line="213" w:lineRule="exact"/>
              <w:ind w:right="96"/>
              <w:jc w:val="right"/>
              <w:rPr>
                <w:b/>
                <w:sz w:val="20"/>
              </w:rPr>
            </w:pPr>
            <w:r>
              <w:rPr>
                <w:b/>
                <w:spacing w:val="-2"/>
                <w:sz w:val="20"/>
              </w:rPr>
              <w:t>9.2%*</w:t>
            </w:r>
          </w:p>
        </w:tc>
      </w:tr>
      <w:tr w:rsidR="00CD29A2">
        <w:trPr>
          <w:trHeight w:val="321"/>
        </w:trPr>
        <w:tc>
          <w:tcPr>
            <w:tcW w:w="9320" w:type="dxa"/>
            <w:gridSpan w:val="6"/>
            <w:shd w:val="clear" w:color="auto" w:fill="E7E6E6"/>
          </w:tcPr>
          <w:p w:rsidR="00CD29A2" w:rsidRDefault="009C6A8E">
            <w:pPr>
              <w:pStyle w:val="TableParagraph"/>
              <w:spacing w:before="88" w:line="213" w:lineRule="exact"/>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98"/>
        </w:trPr>
        <w:tc>
          <w:tcPr>
            <w:tcW w:w="3962" w:type="dxa"/>
          </w:tcPr>
          <w:p w:rsidR="00CD29A2" w:rsidRDefault="009C6A8E">
            <w:pPr>
              <w:pStyle w:val="TableParagraph"/>
              <w:spacing w:before="83"/>
              <w:ind w:left="110"/>
              <w:rPr>
                <w:sz w:val="20"/>
              </w:rPr>
            </w:pPr>
            <w:r>
              <w:rPr>
                <w:spacing w:val="-5"/>
                <w:sz w:val="20"/>
              </w:rPr>
              <w:t>No</w:t>
            </w:r>
          </w:p>
        </w:tc>
        <w:tc>
          <w:tcPr>
            <w:tcW w:w="1134" w:type="dxa"/>
          </w:tcPr>
          <w:p w:rsidR="00CD29A2" w:rsidRDefault="009C6A8E">
            <w:pPr>
              <w:pStyle w:val="TableParagraph"/>
              <w:spacing w:before="83"/>
              <w:ind w:right="98"/>
              <w:jc w:val="right"/>
              <w:rPr>
                <w:sz w:val="20"/>
              </w:rPr>
            </w:pPr>
            <w:r>
              <w:rPr>
                <w:spacing w:val="-2"/>
                <w:sz w:val="20"/>
              </w:rPr>
              <w:t>14.8%</w:t>
            </w:r>
          </w:p>
        </w:tc>
        <w:tc>
          <w:tcPr>
            <w:tcW w:w="1019" w:type="dxa"/>
          </w:tcPr>
          <w:p w:rsidR="00CD29A2" w:rsidRDefault="009C6A8E">
            <w:pPr>
              <w:pStyle w:val="TableParagraph"/>
              <w:spacing w:before="83"/>
              <w:ind w:right="99"/>
              <w:jc w:val="right"/>
              <w:rPr>
                <w:sz w:val="20"/>
              </w:rPr>
            </w:pPr>
            <w:r>
              <w:rPr>
                <w:spacing w:val="-4"/>
                <w:sz w:val="20"/>
              </w:rPr>
              <w:t>8.4%</w:t>
            </w:r>
          </w:p>
        </w:tc>
        <w:tc>
          <w:tcPr>
            <w:tcW w:w="1019" w:type="dxa"/>
          </w:tcPr>
          <w:p w:rsidR="00CD29A2" w:rsidRDefault="009C6A8E">
            <w:pPr>
              <w:pStyle w:val="TableParagraph"/>
              <w:spacing w:before="83"/>
              <w:ind w:right="100"/>
              <w:jc w:val="right"/>
              <w:rPr>
                <w:sz w:val="20"/>
              </w:rPr>
            </w:pPr>
            <w:r>
              <w:rPr>
                <w:spacing w:val="-4"/>
                <w:sz w:val="20"/>
              </w:rPr>
              <w:t>6.0%</w:t>
            </w:r>
          </w:p>
        </w:tc>
        <w:tc>
          <w:tcPr>
            <w:tcW w:w="1105" w:type="dxa"/>
          </w:tcPr>
          <w:p w:rsidR="00CD29A2" w:rsidRDefault="009C6A8E">
            <w:pPr>
              <w:pStyle w:val="TableParagraph"/>
              <w:spacing w:before="83"/>
              <w:ind w:right="101"/>
              <w:jc w:val="right"/>
              <w:rPr>
                <w:sz w:val="20"/>
              </w:rPr>
            </w:pPr>
            <w:r>
              <w:rPr>
                <w:spacing w:val="-4"/>
                <w:sz w:val="20"/>
              </w:rPr>
              <w:t>3.1%</w:t>
            </w:r>
          </w:p>
        </w:tc>
        <w:tc>
          <w:tcPr>
            <w:tcW w:w="1081" w:type="dxa"/>
          </w:tcPr>
          <w:p w:rsidR="00CD29A2" w:rsidRDefault="009C6A8E">
            <w:pPr>
              <w:pStyle w:val="TableParagraph"/>
              <w:spacing w:before="83"/>
              <w:ind w:right="97"/>
              <w:jc w:val="right"/>
              <w:rPr>
                <w:sz w:val="20"/>
              </w:rPr>
            </w:pPr>
            <w:r>
              <w:rPr>
                <w:spacing w:val="-4"/>
                <w:sz w:val="20"/>
              </w:rPr>
              <w:t>7.8%</w:t>
            </w:r>
          </w:p>
        </w:tc>
      </w:tr>
      <w:tr w:rsidR="00CD29A2">
        <w:trPr>
          <w:trHeight w:val="321"/>
        </w:trPr>
        <w:tc>
          <w:tcPr>
            <w:tcW w:w="3962" w:type="dxa"/>
          </w:tcPr>
          <w:p w:rsidR="00CD29A2" w:rsidRDefault="009C6A8E">
            <w:pPr>
              <w:pStyle w:val="TableParagraph"/>
              <w:spacing w:before="88" w:line="213" w:lineRule="exact"/>
              <w:ind w:left="110"/>
              <w:rPr>
                <w:sz w:val="20"/>
              </w:rPr>
            </w:pPr>
            <w:r>
              <w:rPr>
                <w:spacing w:val="-5"/>
                <w:sz w:val="20"/>
              </w:rPr>
              <w:t>Yes</w:t>
            </w:r>
          </w:p>
        </w:tc>
        <w:tc>
          <w:tcPr>
            <w:tcW w:w="1134" w:type="dxa"/>
          </w:tcPr>
          <w:p w:rsidR="00CD29A2" w:rsidRDefault="009C6A8E">
            <w:pPr>
              <w:pStyle w:val="TableParagraph"/>
              <w:spacing w:before="88" w:line="213" w:lineRule="exact"/>
              <w:ind w:right="98"/>
              <w:jc w:val="right"/>
              <w:rPr>
                <w:sz w:val="20"/>
              </w:rPr>
            </w:pPr>
            <w:r>
              <w:rPr>
                <w:spacing w:val="-2"/>
                <w:sz w:val="20"/>
              </w:rPr>
              <w:t>14.5%</w:t>
            </w:r>
          </w:p>
        </w:tc>
        <w:tc>
          <w:tcPr>
            <w:tcW w:w="1019" w:type="dxa"/>
          </w:tcPr>
          <w:p w:rsidR="00CD29A2" w:rsidRDefault="009C6A8E">
            <w:pPr>
              <w:pStyle w:val="TableParagraph"/>
              <w:spacing w:before="88" w:line="213" w:lineRule="exact"/>
              <w:ind w:right="99"/>
              <w:jc w:val="right"/>
              <w:rPr>
                <w:b/>
                <w:sz w:val="20"/>
              </w:rPr>
            </w:pPr>
            <w:r>
              <w:rPr>
                <w:b/>
                <w:spacing w:val="-2"/>
                <w:sz w:val="20"/>
              </w:rPr>
              <w:t>10.6%*</w:t>
            </w:r>
          </w:p>
        </w:tc>
        <w:tc>
          <w:tcPr>
            <w:tcW w:w="1019" w:type="dxa"/>
          </w:tcPr>
          <w:p w:rsidR="00CD29A2" w:rsidRDefault="009C6A8E">
            <w:pPr>
              <w:pStyle w:val="TableParagraph"/>
              <w:spacing w:before="88" w:line="213" w:lineRule="exact"/>
              <w:ind w:right="100"/>
              <w:jc w:val="right"/>
              <w:rPr>
                <w:b/>
                <w:sz w:val="20"/>
              </w:rPr>
            </w:pPr>
            <w:r>
              <w:rPr>
                <w:b/>
                <w:spacing w:val="-2"/>
                <w:sz w:val="20"/>
              </w:rPr>
              <w:t>8.6%**</w:t>
            </w:r>
          </w:p>
        </w:tc>
        <w:tc>
          <w:tcPr>
            <w:tcW w:w="1105" w:type="dxa"/>
          </w:tcPr>
          <w:p w:rsidR="00CD29A2" w:rsidRDefault="009C6A8E">
            <w:pPr>
              <w:pStyle w:val="TableParagraph"/>
              <w:spacing w:before="88" w:line="213" w:lineRule="exact"/>
              <w:ind w:right="101"/>
              <w:jc w:val="right"/>
              <w:rPr>
                <w:b/>
                <w:sz w:val="20"/>
              </w:rPr>
            </w:pPr>
            <w:r>
              <w:rPr>
                <w:b/>
                <w:spacing w:val="-2"/>
                <w:sz w:val="20"/>
              </w:rPr>
              <w:t>4.8%*</w:t>
            </w:r>
          </w:p>
        </w:tc>
        <w:tc>
          <w:tcPr>
            <w:tcW w:w="1081" w:type="dxa"/>
          </w:tcPr>
          <w:p w:rsidR="00CD29A2" w:rsidRDefault="009C6A8E">
            <w:pPr>
              <w:pStyle w:val="TableParagraph"/>
              <w:spacing w:before="88" w:line="213" w:lineRule="exact"/>
              <w:ind w:right="96"/>
              <w:jc w:val="right"/>
              <w:rPr>
                <w:sz w:val="20"/>
              </w:rPr>
            </w:pPr>
            <w:r>
              <w:rPr>
                <w:spacing w:val="-4"/>
                <w:sz w:val="20"/>
              </w:rPr>
              <w:t>8.0%</w:t>
            </w:r>
          </w:p>
        </w:tc>
      </w:tr>
    </w:tbl>
    <w:p w:rsidR="00CD29A2" w:rsidRDefault="009C6A8E">
      <w:pPr>
        <w:spacing w:before="10"/>
        <w:ind w:left="420" w:right="663"/>
        <w:rPr>
          <w:i/>
          <w:sz w:val="18"/>
        </w:rPr>
      </w:pPr>
      <w:r>
        <w:rPr>
          <w:i/>
          <w:sz w:val="18"/>
        </w:rPr>
        <w:t>“I’m going</w:t>
      </w:r>
      <w:r>
        <w:rPr>
          <w:i/>
          <w:spacing w:val="-9"/>
          <w:sz w:val="18"/>
        </w:rPr>
        <w:t xml:space="preserve"> </w:t>
      </w:r>
      <w:r>
        <w:rPr>
          <w:i/>
          <w:sz w:val="18"/>
        </w:rPr>
        <w:t>to</w:t>
      </w:r>
      <w:r>
        <w:rPr>
          <w:i/>
          <w:spacing w:val="-4"/>
          <w:sz w:val="18"/>
        </w:rPr>
        <w:t xml:space="preserve"> </w:t>
      </w:r>
      <w:r>
        <w:rPr>
          <w:i/>
          <w:sz w:val="18"/>
        </w:rPr>
        <w:t>read</w:t>
      </w:r>
      <w:r>
        <w:rPr>
          <w:i/>
          <w:spacing w:val="-4"/>
          <w:sz w:val="18"/>
        </w:rPr>
        <w:t xml:space="preserve"> </w:t>
      </w:r>
      <w:r>
        <w:rPr>
          <w:i/>
          <w:sz w:val="18"/>
        </w:rPr>
        <w:t>out a</w:t>
      </w:r>
      <w:r>
        <w:rPr>
          <w:i/>
          <w:spacing w:val="-4"/>
          <w:sz w:val="18"/>
        </w:rPr>
        <w:t xml:space="preserve"> </w:t>
      </w:r>
      <w:r>
        <w:rPr>
          <w:i/>
          <w:sz w:val="18"/>
        </w:rPr>
        <w:t>list</w:t>
      </w:r>
      <w:r>
        <w:rPr>
          <w:i/>
          <w:spacing w:val="-2"/>
          <w:sz w:val="18"/>
        </w:rPr>
        <w:t xml:space="preserve"> </w:t>
      </w:r>
      <w:r>
        <w:rPr>
          <w:i/>
          <w:sz w:val="18"/>
        </w:rPr>
        <w:t>of</w:t>
      </w:r>
      <w:r>
        <w:rPr>
          <w:i/>
          <w:spacing w:val="-2"/>
          <w:sz w:val="18"/>
        </w:rPr>
        <w:t xml:space="preserve"> </w:t>
      </w:r>
      <w:r>
        <w:rPr>
          <w:i/>
          <w:sz w:val="18"/>
        </w:rPr>
        <w:t>gambling</w:t>
      </w:r>
      <w:r>
        <w:rPr>
          <w:i/>
          <w:spacing w:val="-4"/>
          <w:sz w:val="18"/>
        </w:rPr>
        <w:t xml:space="preserve"> </w:t>
      </w:r>
      <w:r>
        <w:rPr>
          <w:i/>
          <w:sz w:val="18"/>
        </w:rPr>
        <w:t>activities.</w:t>
      </w:r>
      <w:r>
        <w:rPr>
          <w:i/>
          <w:spacing w:val="-2"/>
          <w:sz w:val="18"/>
        </w:rPr>
        <w:t xml:space="preserve"> </w:t>
      </w:r>
      <w:r>
        <w:rPr>
          <w:i/>
          <w:sz w:val="18"/>
        </w:rPr>
        <w:t>Could</w:t>
      </w:r>
      <w:r>
        <w:rPr>
          <w:i/>
          <w:spacing w:val="-4"/>
          <w:sz w:val="18"/>
        </w:rPr>
        <w:t xml:space="preserve"> </w:t>
      </w:r>
      <w:r>
        <w:rPr>
          <w:i/>
          <w:sz w:val="18"/>
        </w:rPr>
        <w:t>you</w:t>
      </w:r>
      <w:r>
        <w:rPr>
          <w:i/>
          <w:spacing w:val="-4"/>
          <w:sz w:val="18"/>
        </w:rPr>
        <w:t xml:space="preserve"> </w:t>
      </w:r>
      <w:r>
        <w:rPr>
          <w:i/>
          <w:sz w:val="18"/>
        </w:rPr>
        <w:t>please</w:t>
      </w:r>
      <w:r>
        <w:rPr>
          <w:i/>
          <w:spacing w:val="-4"/>
          <w:sz w:val="18"/>
        </w:rPr>
        <w:t xml:space="preserve"> </w:t>
      </w:r>
      <w:r>
        <w:rPr>
          <w:i/>
          <w:sz w:val="18"/>
        </w:rPr>
        <w:t>tell</w:t>
      </w:r>
      <w:r>
        <w:rPr>
          <w:i/>
          <w:spacing w:val="-1"/>
          <w:sz w:val="18"/>
        </w:rPr>
        <w:t xml:space="preserve"> </w:t>
      </w:r>
      <w:r>
        <w:rPr>
          <w:i/>
          <w:sz w:val="18"/>
        </w:rPr>
        <w:t>me which</w:t>
      </w:r>
      <w:r>
        <w:rPr>
          <w:i/>
          <w:spacing w:val="-4"/>
          <w:sz w:val="18"/>
        </w:rPr>
        <w:t xml:space="preserve"> </w:t>
      </w:r>
      <w:r>
        <w:rPr>
          <w:i/>
          <w:sz w:val="18"/>
        </w:rPr>
        <w:t>of</w:t>
      </w:r>
      <w:r>
        <w:rPr>
          <w:i/>
          <w:spacing w:val="-2"/>
          <w:sz w:val="18"/>
        </w:rPr>
        <w:t xml:space="preserve"> </w:t>
      </w:r>
      <w:r>
        <w:rPr>
          <w:i/>
          <w:sz w:val="18"/>
        </w:rPr>
        <w:t>these</w:t>
      </w:r>
      <w:r>
        <w:rPr>
          <w:i/>
          <w:spacing w:val="-4"/>
          <w:sz w:val="18"/>
        </w:rPr>
        <w:t xml:space="preserve"> </w:t>
      </w:r>
      <w:r>
        <w:rPr>
          <w:i/>
          <w:sz w:val="18"/>
        </w:rPr>
        <w:t>you have</w:t>
      </w:r>
      <w:r>
        <w:rPr>
          <w:i/>
          <w:spacing w:val="-4"/>
          <w:sz w:val="18"/>
        </w:rPr>
        <w:t xml:space="preserve"> </w:t>
      </w:r>
      <w:r>
        <w:rPr>
          <w:i/>
          <w:sz w:val="18"/>
        </w:rPr>
        <w:t>spent</w:t>
      </w:r>
      <w:r>
        <w:rPr>
          <w:i/>
          <w:spacing w:val="-2"/>
          <w:sz w:val="18"/>
        </w:rPr>
        <w:t xml:space="preserve"> </w:t>
      </w:r>
      <w:r>
        <w:rPr>
          <w:i/>
          <w:sz w:val="18"/>
        </w:rPr>
        <w:t>money on during the last 12 months?</w:t>
      </w:r>
      <w:proofErr w:type="gramStart"/>
      <w:r>
        <w:rPr>
          <w:i/>
          <w:sz w:val="18"/>
        </w:rPr>
        <w:t>”.</w:t>
      </w:r>
      <w:proofErr w:type="gramEnd"/>
      <w:r>
        <w:rPr>
          <w:i/>
          <w:sz w:val="18"/>
        </w:rPr>
        <w:t xml:space="preserve"> Base: All Respondents (n=10,000) or subsampled respondents for certain demographics. Asterisks (if present) indicates a statistically significant difference: *p&lt;.05, **p&lt;</w:t>
      </w:r>
      <w:r>
        <w:rPr>
          <w:i/>
          <w:sz w:val="18"/>
        </w:rPr>
        <w: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4"/>
        </w:numPr>
        <w:tabs>
          <w:tab w:val="left" w:pos="884"/>
        </w:tabs>
        <w:spacing w:before="65"/>
        <w:ind w:right="1042" w:firstLine="0"/>
      </w:pPr>
      <w:bookmarkStart w:id="61" w:name="_bookmark60"/>
      <w:bookmarkEnd w:id="61"/>
      <w:r>
        <w:lastRenderedPageBreak/>
        <w:t>Frequency</w:t>
      </w:r>
      <w:r>
        <w:rPr>
          <w:spacing w:val="-3"/>
        </w:rPr>
        <w:t xml:space="preserve"> </w:t>
      </w:r>
      <w:r>
        <w:t>of</w:t>
      </w:r>
      <w:r>
        <w:rPr>
          <w:spacing w:val="-3"/>
        </w:rPr>
        <w:t xml:space="preserve"> </w:t>
      </w:r>
      <w:r>
        <w:t>gambling</w:t>
      </w:r>
      <w:r>
        <w:rPr>
          <w:spacing w:val="-4"/>
        </w:rPr>
        <w:t xml:space="preserve"> </w:t>
      </w:r>
      <w:r>
        <w:t>on</w:t>
      </w:r>
      <w:r>
        <w:rPr>
          <w:spacing w:val="-3"/>
        </w:rPr>
        <w:t xml:space="preserve"> </w:t>
      </w:r>
      <w:r>
        <w:t>each</w:t>
      </w:r>
      <w:r>
        <w:rPr>
          <w:spacing w:val="-8"/>
        </w:rPr>
        <w:t xml:space="preserve"> </w:t>
      </w:r>
      <w:r>
        <w:t>form</w:t>
      </w:r>
      <w:r>
        <w:rPr>
          <w:spacing w:val="-4"/>
        </w:rPr>
        <w:t xml:space="preserve"> </w:t>
      </w:r>
      <w:r>
        <w:t>(last</w:t>
      </w:r>
      <w:r>
        <w:rPr>
          <w:spacing w:val="-3"/>
        </w:rPr>
        <w:t xml:space="preserve"> </w:t>
      </w:r>
      <w:r>
        <w:t>12</w:t>
      </w:r>
      <w:r>
        <w:rPr>
          <w:spacing w:val="-3"/>
        </w:rPr>
        <w:t xml:space="preserve"> </w:t>
      </w:r>
      <w:r>
        <w:t>months)</w:t>
      </w:r>
      <w:r>
        <w:rPr>
          <w:spacing w:val="-7"/>
        </w:rPr>
        <w:t xml:space="preserve"> </w:t>
      </w:r>
      <w:r>
        <w:t>by</w:t>
      </w:r>
      <w:r>
        <w:rPr>
          <w:spacing w:val="-3"/>
        </w:rPr>
        <w:t xml:space="preserve"> </w:t>
      </w:r>
      <w:r>
        <w:t>age, gender, location and other demographics</w:t>
      </w:r>
    </w:p>
    <w:p w:rsidR="00CD29A2" w:rsidRDefault="00CD29A2">
      <w:pPr>
        <w:pStyle w:val="BodyText"/>
        <w:spacing w:before="36"/>
        <w:rPr>
          <w:b/>
          <w:sz w:val="28"/>
        </w:rPr>
      </w:pPr>
    </w:p>
    <w:p w:rsidR="00CD29A2" w:rsidRDefault="009C6A8E">
      <w:pPr>
        <w:pStyle w:val="BodyText"/>
        <w:spacing w:before="1" w:line="278" w:lineRule="auto"/>
        <w:ind w:left="420" w:right="699"/>
      </w:pPr>
      <w:r>
        <w:t>Most NSW</w:t>
      </w:r>
      <w:r>
        <w:rPr>
          <w:spacing w:val="-3"/>
        </w:rPr>
        <w:t xml:space="preserve"> </w:t>
      </w:r>
      <w:r>
        <w:t>residents</w:t>
      </w:r>
      <w:r>
        <w:rPr>
          <w:spacing w:val="-7"/>
        </w:rPr>
        <w:t xml:space="preserve"> </w:t>
      </w:r>
      <w:r>
        <w:t>who</w:t>
      </w:r>
      <w:r>
        <w:rPr>
          <w:spacing w:val="-2"/>
        </w:rPr>
        <w:t xml:space="preserve"> </w:t>
      </w:r>
      <w:r>
        <w:t>participated</w:t>
      </w:r>
      <w:r>
        <w:rPr>
          <w:spacing w:val="-6"/>
        </w:rPr>
        <w:t xml:space="preserve"> </w:t>
      </w:r>
      <w:r>
        <w:t>in</w:t>
      </w:r>
      <w:r>
        <w:rPr>
          <w:spacing w:val="-2"/>
        </w:rPr>
        <w:t xml:space="preserve"> </w:t>
      </w:r>
      <w:r>
        <w:t>each</w:t>
      </w:r>
      <w:r>
        <w:rPr>
          <w:spacing w:val="-6"/>
        </w:rPr>
        <w:t xml:space="preserve"> </w:t>
      </w:r>
      <w:r>
        <w:t>gambling</w:t>
      </w:r>
      <w:r>
        <w:rPr>
          <w:spacing w:val="-2"/>
        </w:rPr>
        <w:t xml:space="preserve"> </w:t>
      </w:r>
      <w:r>
        <w:t>form</w:t>
      </w:r>
      <w:r>
        <w:rPr>
          <w:spacing w:val="-5"/>
        </w:rPr>
        <w:t xml:space="preserve"> </w:t>
      </w:r>
      <w:r>
        <w:t>over</w:t>
      </w:r>
      <w:r>
        <w:rPr>
          <w:spacing w:val="-1"/>
        </w:rPr>
        <w:t xml:space="preserve"> </w:t>
      </w:r>
      <w:r>
        <w:t>the</w:t>
      </w:r>
      <w:r>
        <w:rPr>
          <w:spacing w:val="-2"/>
        </w:rPr>
        <w:t xml:space="preserve"> </w:t>
      </w:r>
      <w:r>
        <w:t>last</w:t>
      </w:r>
      <w:r>
        <w:rPr>
          <w:spacing w:val="-2"/>
        </w:rPr>
        <w:t xml:space="preserve"> </w:t>
      </w:r>
      <w:r>
        <w:t>12</w:t>
      </w:r>
      <w:r>
        <w:rPr>
          <w:spacing w:val="-2"/>
        </w:rPr>
        <w:t xml:space="preserve"> </w:t>
      </w:r>
      <w:r>
        <w:t>months did so less than 6 times per</w:t>
      </w:r>
      <w:r>
        <w:rPr>
          <w:spacing w:val="-3"/>
        </w:rPr>
        <w:t xml:space="preserve"> </w:t>
      </w:r>
      <w:r>
        <w:t>year (</w:t>
      </w:r>
      <w:hyperlink w:anchor="_bookmark61" w:history="1">
        <w:r>
          <w:t>Figure 14</w:t>
        </w:r>
      </w:hyperlink>
      <w:r>
        <w:t xml:space="preserve">, </w:t>
      </w:r>
      <w:hyperlink w:anchor="_bookmark62" w:history="1">
        <w:r>
          <w:t>Figure 15</w:t>
        </w:r>
      </w:hyperlink>
      <w:r>
        <w:rPr>
          <w:spacing w:val="-3"/>
        </w:rPr>
        <w:t xml:space="preserve"> </w:t>
      </w:r>
      <w:r>
        <w:t>and</w:t>
      </w:r>
      <w:r>
        <w:rPr>
          <w:spacing w:val="-3"/>
        </w:rPr>
        <w:t xml:space="preserve"> </w:t>
      </w:r>
      <w:hyperlink w:anchor="_bookmark63" w:history="1">
        <w:r>
          <w:t>Figure</w:t>
        </w:r>
        <w:r>
          <w:rPr>
            <w:spacing w:val="-2"/>
          </w:rPr>
          <w:t xml:space="preserve"> </w:t>
        </w:r>
        <w:r>
          <w:t>16</w:t>
        </w:r>
      </w:hyperlink>
      <w:r>
        <w:t>).</w:t>
      </w:r>
      <w:r>
        <w:rPr>
          <w:spacing w:val="-3"/>
        </w:rPr>
        <w:t xml:space="preserve"> </w:t>
      </w:r>
      <w:r>
        <w:t>However, the participation profile differs by form. For example, those who engaged in sports betting or buying lottery tickets wer</w:t>
      </w:r>
      <w:r>
        <w:t xml:space="preserve">e more likely to gamble on that form more often. In contrast, those who gambled on casino table games, keno or instant </w:t>
      </w:r>
      <w:proofErr w:type="spellStart"/>
      <w:r>
        <w:t>scratchies</w:t>
      </w:r>
      <w:proofErr w:type="spellEnd"/>
      <w:r>
        <w:t xml:space="preserve"> were more likely to</w:t>
      </w:r>
      <w:r>
        <w:rPr>
          <w:spacing w:val="-2"/>
        </w:rPr>
        <w:t xml:space="preserve"> </w:t>
      </w:r>
      <w:r>
        <w:t>gamble</w:t>
      </w:r>
      <w:r>
        <w:rPr>
          <w:spacing w:val="-3"/>
        </w:rPr>
        <w:t xml:space="preserve"> </w:t>
      </w:r>
      <w:r>
        <w:t>on that form less than 6 times a year. While online</w:t>
      </w:r>
      <w:r>
        <w:rPr>
          <w:spacing w:val="-2"/>
        </w:rPr>
        <w:t xml:space="preserve"> </w:t>
      </w:r>
      <w:r>
        <w:t xml:space="preserve">poker and gambling with virtual currency both have very low prevalence (0.4% and 0.9% respectively), those who do engage in these forms are likely to do so quite regularly. However, caution must be exercised since these estimates of frequency are based on </w:t>
      </w:r>
      <w:r>
        <w:t>small subsamples (37 and 90 respondents, respectively).</w:t>
      </w:r>
    </w:p>
    <w:p w:rsidR="00CD29A2" w:rsidRDefault="00CD29A2">
      <w:pPr>
        <w:pStyle w:val="BodyText"/>
        <w:spacing w:before="42"/>
      </w:pPr>
    </w:p>
    <w:p w:rsidR="00CD29A2" w:rsidRDefault="009C6A8E">
      <w:pPr>
        <w:pStyle w:val="BodyText"/>
        <w:spacing w:line="278" w:lineRule="auto"/>
        <w:ind w:left="420" w:right="749"/>
      </w:pPr>
      <w:r>
        <w:t>At-least monthly EGM engagement, casino table games,</w:t>
      </w:r>
      <w:r>
        <w:rPr>
          <w:spacing w:val="-5"/>
        </w:rPr>
        <w:t xml:space="preserve"> </w:t>
      </w:r>
      <w:r>
        <w:t>race</w:t>
      </w:r>
      <w:r>
        <w:rPr>
          <w:spacing w:val="-4"/>
        </w:rPr>
        <w:t xml:space="preserve"> </w:t>
      </w:r>
      <w:r>
        <w:t>betting,</w:t>
      </w:r>
      <w:r>
        <w:rPr>
          <w:spacing w:val="-5"/>
        </w:rPr>
        <w:t xml:space="preserve"> </w:t>
      </w:r>
      <w:r>
        <w:t>sports</w:t>
      </w:r>
      <w:r>
        <w:rPr>
          <w:spacing w:val="-5"/>
        </w:rPr>
        <w:t xml:space="preserve"> </w:t>
      </w:r>
      <w:r>
        <w:t>betting and</w:t>
      </w:r>
      <w:r>
        <w:rPr>
          <w:spacing w:val="-2"/>
        </w:rPr>
        <w:t xml:space="preserve"> </w:t>
      </w:r>
      <w:r>
        <w:t>keno is</w:t>
      </w:r>
      <w:r>
        <w:rPr>
          <w:spacing w:val="-7"/>
        </w:rPr>
        <w:t xml:space="preserve"> </w:t>
      </w:r>
      <w:r>
        <w:t>more</w:t>
      </w:r>
      <w:r>
        <w:rPr>
          <w:spacing w:val="-2"/>
        </w:rPr>
        <w:t xml:space="preserve"> </w:t>
      </w:r>
      <w:r>
        <w:t>prevalent</w:t>
      </w:r>
      <w:r>
        <w:rPr>
          <w:spacing w:val="-2"/>
        </w:rPr>
        <w:t xml:space="preserve"> </w:t>
      </w:r>
      <w:r>
        <w:t>among</w:t>
      </w:r>
      <w:r>
        <w:rPr>
          <w:spacing w:val="-6"/>
        </w:rPr>
        <w:t xml:space="preserve"> </w:t>
      </w:r>
      <w:r>
        <w:t>men</w:t>
      </w:r>
      <w:r>
        <w:rPr>
          <w:spacing w:val="-1"/>
        </w:rPr>
        <w:t xml:space="preserve"> </w:t>
      </w:r>
      <w:r>
        <w:t>(</w:t>
      </w:r>
      <w:hyperlink w:anchor="_bookmark64" w:history="1">
        <w:r>
          <w:t>Figure</w:t>
        </w:r>
        <w:r>
          <w:rPr>
            <w:spacing w:val="-1"/>
          </w:rPr>
          <w:t xml:space="preserve"> </w:t>
        </w:r>
        <w:r>
          <w:t>17</w:t>
        </w:r>
      </w:hyperlink>
      <w:r>
        <w:t>).</w:t>
      </w:r>
      <w:r>
        <w:rPr>
          <w:spacing w:val="-1"/>
        </w:rPr>
        <w:t xml:space="preserve"> </w:t>
      </w:r>
      <w:r>
        <w:t>While</w:t>
      </w:r>
      <w:r>
        <w:rPr>
          <w:spacing w:val="-1"/>
        </w:rPr>
        <w:t xml:space="preserve"> </w:t>
      </w:r>
      <w:r>
        <w:t>regular</w:t>
      </w:r>
      <w:r>
        <w:rPr>
          <w:spacing w:val="-1"/>
        </w:rPr>
        <w:t xml:space="preserve"> </w:t>
      </w:r>
      <w:r>
        <w:t>EGM</w:t>
      </w:r>
      <w:r>
        <w:rPr>
          <w:spacing w:val="-3"/>
        </w:rPr>
        <w:t xml:space="preserve"> </w:t>
      </w:r>
      <w:r>
        <w:t>gambling is more common among older women, rates among men are similar across age categories. Older men have the highest rates of casino table game gambling, race betting and keno gambling.</w:t>
      </w:r>
    </w:p>
    <w:p w:rsidR="00CD29A2" w:rsidRDefault="00CD29A2">
      <w:pPr>
        <w:pStyle w:val="BodyText"/>
        <w:spacing w:before="43"/>
      </w:pPr>
    </w:p>
    <w:p w:rsidR="00CD29A2" w:rsidRDefault="009C6A8E">
      <w:pPr>
        <w:pStyle w:val="BodyText"/>
        <w:spacing w:before="1" w:line="278" w:lineRule="auto"/>
        <w:ind w:left="420" w:right="663"/>
      </w:pPr>
      <w:hyperlink w:anchor="_bookmark66" w:history="1">
        <w:r>
          <w:t>Table 9</w:t>
        </w:r>
      </w:hyperlink>
      <w:r>
        <w:t xml:space="preserve"> shows</w:t>
      </w:r>
      <w:r>
        <w:rPr>
          <w:spacing w:val="-2"/>
        </w:rPr>
        <w:t xml:space="preserve"> </w:t>
      </w:r>
      <w:r>
        <w:t>at-least</w:t>
      </w:r>
      <w:r>
        <w:rPr>
          <w:spacing w:val="-2"/>
        </w:rPr>
        <w:t xml:space="preserve"> </w:t>
      </w:r>
      <w:r>
        <w:t>monthly par</w:t>
      </w:r>
      <w:r>
        <w:t>ticipation in</w:t>
      </w:r>
      <w:r>
        <w:rPr>
          <w:spacing w:val="-2"/>
        </w:rPr>
        <w:t xml:space="preserve"> </w:t>
      </w:r>
      <w:r>
        <w:t>select forms by other demographics. These</w:t>
      </w:r>
      <w:r>
        <w:rPr>
          <w:spacing w:val="-3"/>
        </w:rPr>
        <w:t xml:space="preserve"> </w:t>
      </w:r>
      <w:r>
        <w:t>demographic</w:t>
      </w:r>
      <w:r>
        <w:rPr>
          <w:spacing w:val="-1"/>
        </w:rPr>
        <w:t xml:space="preserve"> </w:t>
      </w:r>
      <w:r>
        <w:t>trends</w:t>
      </w:r>
      <w:r>
        <w:rPr>
          <w:spacing w:val="-1"/>
        </w:rPr>
        <w:t xml:space="preserve"> </w:t>
      </w:r>
      <w:r>
        <w:t>largely</w:t>
      </w:r>
      <w:r>
        <w:rPr>
          <w:spacing w:val="-8"/>
        </w:rPr>
        <w:t xml:space="preserve"> </w:t>
      </w:r>
      <w:r>
        <w:t>mirror</w:t>
      </w:r>
      <w:r>
        <w:rPr>
          <w:spacing w:val="-2"/>
        </w:rPr>
        <w:t xml:space="preserve"> </w:t>
      </w:r>
      <w:r>
        <w:t>those</w:t>
      </w:r>
      <w:r>
        <w:rPr>
          <w:spacing w:val="-3"/>
        </w:rPr>
        <w:t xml:space="preserve"> </w:t>
      </w:r>
      <w:r>
        <w:t>shown</w:t>
      </w:r>
      <w:r>
        <w:rPr>
          <w:spacing w:val="-3"/>
        </w:rPr>
        <w:t xml:space="preserve"> </w:t>
      </w:r>
      <w:r>
        <w:t>in at-least</w:t>
      </w:r>
      <w:r>
        <w:rPr>
          <w:spacing w:val="-3"/>
        </w:rPr>
        <w:t xml:space="preserve"> </w:t>
      </w:r>
      <w:r>
        <w:t>yearly</w:t>
      </w:r>
      <w:r>
        <w:rPr>
          <w:spacing w:val="-3"/>
        </w:rPr>
        <w:t xml:space="preserve"> </w:t>
      </w:r>
      <w:r>
        <w:t>participation although not all effects are statistically significant. Residents who identify as Aboriginal and/or Torres Strait Islande</w:t>
      </w:r>
      <w:r>
        <w:t>r, as well as those without tertiary education, are more likely to regularly gamble on EGMs, racing and sports.</w:t>
      </w:r>
    </w:p>
    <w:p w:rsidR="00CD29A2" w:rsidRDefault="00CD29A2">
      <w:pPr>
        <w:spacing w:line="278" w:lineRule="auto"/>
        <w:sectPr w:rsidR="00CD29A2">
          <w:pgSz w:w="11910" w:h="16840"/>
          <w:pgMar w:top="1440" w:right="780" w:bottom="1240" w:left="1020" w:header="0" w:footer="978" w:gutter="0"/>
          <w:cols w:space="720"/>
        </w:sectPr>
      </w:pPr>
    </w:p>
    <w:p w:rsidR="00CD29A2" w:rsidRDefault="009C6A8E">
      <w:pPr>
        <w:pStyle w:val="Heading5"/>
        <w:spacing w:before="62" w:line="278" w:lineRule="auto"/>
        <w:ind w:right="810"/>
      </w:pPr>
      <w:bookmarkStart w:id="62" w:name="_bookmark61"/>
      <w:bookmarkEnd w:id="62"/>
      <w:r>
        <w:rPr>
          <w:smallCaps/>
          <w:color w:val="44536A"/>
        </w:rPr>
        <w:lastRenderedPageBreak/>
        <w:t>Figure 14</w:t>
      </w:r>
      <w:r>
        <w:rPr>
          <w:smallCaps/>
          <w:color w:val="44536A"/>
          <w:spacing w:val="-13"/>
        </w:rPr>
        <w:t xml:space="preserve"> </w:t>
      </w:r>
      <w:r>
        <w:rPr>
          <w:smallCaps/>
          <w:color w:val="44536A"/>
        </w:rPr>
        <w:t>Frequency</w:t>
      </w:r>
      <w:r>
        <w:rPr>
          <w:smallCaps/>
          <w:color w:val="44536A"/>
          <w:spacing w:val="-8"/>
        </w:rPr>
        <w:t xml:space="preserve"> </w:t>
      </w:r>
      <w:r>
        <w:rPr>
          <w:smallCaps/>
          <w:color w:val="44536A"/>
        </w:rPr>
        <w:t>profile of</w:t>
      </w:r>
      <w:r>
        <w:rPr>
          <w:smallCaps/>
          <w:color w:val="44536A"/>
          <w:spacing w:val="-3"/>
        </w:rPr>
        <w:t xml:space="preserve"> </w:t>
      </w:r>
      <w:r>
        <w:rPr>
          <w:smallCaps/>
          <w:color w:val="44536A"/>
        </w:rPr>
        <w:t>gambling</w:t>
      </w:r>
      <w:r>
        <w:rPr>
          <w:smallCaps/>
          <w:color w:val="44536A"/>
          <w:spacing w:val="-5"/>
        </w:rPr>
        <w:t xml:space="preserve"> </w:t>
      </w:r>
      <w:r>
        <w:rPr>
          <w:smallCaps/>
          <w:color w:val="44536A"/>
        </w:rPr>
        <w:t>on each form</w:t>
      </w:r>
      <w:r>
        <w:rPr>
          <w:smallCaps/>
          <w:color w:val="44536A"/>
          <w:spacing w:val="-11"/>
        </w:rPr>
        <w:t xml:space="preserve"> </w:t>
      </w:r>
      <w:r>
        <w:rPr>
          <w:smallCaps/>
          <w:color w:val="44536A"/>
        </w:rPr>
        <w:t>among those</w:t>
      </w:r>
      <w:r>
        <w:rPr>
          <w:smallCaps/>
          <w:color w:val="44536A"/>
          <w:spacing w:val="-4"/>
        </w:rPr>
        <w:t xml:space="preserve"> </w:t>
      </w:r>
      <w:r>
        <w:rPr>
          <w:smallCaps/>
          <w:color w:val="44536A"/>
        </w:rPr>
        <w:t>who participated on that form</w:t>
      </w:r>
    </w:p>
    <w:p w:rsidR="00CD29A2" w:rsidRDefault="00CD29A2">
      <w:pPr>
        <w:pStyle w:val="BodyText"/>
        <w:spacing w:before="198" w:after="1"/>
        <w:rPr>
          <w:b/>
          <w:sz w:val="20"/>
        </w:rPr>
      </w:pPr>
    </w:p>
    <w:tbl>
      <w:tblPr>
        <w:tblW w:w="0" w:type="auto"/>
        <w:tblInd w:w="483" w:type="dxa"/>
        <w:tblLayout w:type="fixed"/>
        <w:tblCellMar>
          <w:left w:w="0" w:type="dxa"/>
          <w:right w:w="0" w:type="dxa"/>
        </w:tblCellMar>
        <w:tblLook w:val="01E0" w:firstRow="1" w:lastRow="1" w:firstColumn="1" w:lastColumn="1" w:noHBand="0" w:noVBand="0"/>
      </w:tblPr>
      <w:tblGrid>
        <w:gridCol w:w="4372"/>
        <w:gridCol w:w="4370"/>
      </w:tblGrid>
      <w:tr w:rsidR="00CD29A2">
        <w:trPr>
          <w:trHeight w:val="9066"/>
        </w:trPr>
        <w:tc>
          <w:tcPr>
            <w:tcW w:w="4372" w:type="dxa"/>
          </w:tcPr>
          <w:p w:rsidR="00CD29A2" w:rsidRDefault="009C6A8E">
            <w:pPr>
              <w:pStyle w:val="TableParagraph"/>
              <w:spacing w:line="268" w:lineRule="exact"/>
              <w:ind w:left="50"/>
              <w:rPr>
                <w:b/>
                <w:sz w:val="24"/>
              </w:rPr>
            </w:pPr>
            <w:r>
              <w:rPr>
                <w:b/>
                <w:color w:val="44536A"/>
                <w:sz w:val="24"/>
              </w:rPr>
              <w:t>EGM</w:t>
            </w:r>
            <w:r>
              <w:rPr>
                <w:b/>
                <w:color w:val="44536A"/>
                <w:sz w:val="19"/>
              </w:rPr>
              <w:t>S</w:t>
            </w:r>
            <w:r>
              <w:rPr>
                <w:b/>
                <w:color w:val="44536A"/>
                <w:spacing w:val="2"/>
                <w:sz w:val="19"/>
              </w:rPr>
              <w:t xml:space="preserve"> </w:t>
            </w:r>
            <w:r>
              <w:rPr>
                <w:b/>
                <w:color w:val="44536A"/>
                <w:spacing w:val="-2"/>
                <w:sz w:val="24"/>
              </w:rPr>
              <w:t>(14.3%)</w:t>
            </w:r>
          </w:p>
          <w:p w:rsidR="00CD29A2" w:rsidRDefault="009C6A8E">
            <w:pPr>
              <w:pStyle w:val="TableParagraph"/>
              <w:ind w:left="51"/>
              <w:rPr>
                <w:sz w:val="20"/>
              </w:rPr>
            </w:pPr>
            <w:r>
              <w:rPr>
                <w:noProof/>
                <w:sz w:val="20"/>
                <w:lang w:val="en-AU" w:eastAsia="en-AU"/>
              </w:rPr>
              <w:drawing>
                <wp:inline distT="0" distB="0" distL="0" distR="0">
                  <wp:extent cx="2543588" cy="1472183"/>
                  <wp:effectExtent l="0" t="0" r="0" b="0"/>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41" cstate="print"/>
                          <a:stretch>
                            <a:fillRect/>
                          </a:stretch>
                        </pic:blipFill>
                        <pic:spPr>
                          <a:xfrm>
                            <a:off x="0" y="0"/>
                            <a:ext cx="2543588" cy="1472183"/>
                          </a:xfrm>
                          <a:prstGeom prst="rect">
                            <a:avLst/>
                          </a:prstGeom>
                        </pic:spPr>
                      </pic:pic>
                    </a:graphicData>
                  </a:graphic>
                </wp:inline>
              </w:drawing>
            </w:r>
          </w:p>
          <w:p w:rsidR="00CD29A2" w:rsidRDefault="009C6A8E">
            <w:pPr>
              <w:pStyle w:val="TableParagraph"/>
              <w:spacing w:before="1"/>
              <w:ind w:left="102"/>
              <w:rPr>
                <w:i/>
                <w:sz w:val="18"/>
              </w:rPr>
            </w:pPr>
            <w:r>
              <w:rPr>
                <w:i/>
                <w:color w:val="44536A"/>
                <w:spacing w:val="-2"/>
                <w:sz w:val="18"/>
              </w:rPr>
              <w:t>(n=1,425)</w:t>
            </w:r>
          </w:p>
          <w:p w:rsidR="00CD29A2" w:rsidRDefault="00CD29A2">
            <w:pPr>
              <w:pStyle w:val="TableParagraph"/>
              <w:spacing w:before="125"/>
              <w:rPr>
                <w:b/>
                <w:sz w:val="18"/>
              </w:rPr>
            </w:pPr>
          </w:p>
          <w:p w:rsidR="00CD29A2" w:rsidRDefault="009C6A8E">
            <w:pPr>
              <w:pStyle w:val="TableParagraph"/>
              <w:ind w:left="50"/>
              <w:rPr>
                <w:b/>
                <w:sz w:val="24"/>
              </w:rPr>
            </w:pPr>
            <w:r>
              <w:rPr>
                <w:b/>
                <w:smallCaps/>
                <w:color w:val="44536A"/>
                <w:sz w:val="24"/>
              </w:rPr>
              <w:t>Lotteries</w:t>
            </w:r>
            <w:r>
              <w:rPr>
                <w:b/>
                <w:smallCaps/>
                <w:color w:val="44536A"/>
                <w:spacing w:val="-2"/>
                <w:sz w:val="24"/>
              </w:rPr>
              <w:t xml:space="preserve"> (40.7%)</w:t>
            </w:r>
          </w:p>
          <w:p w:rsidR="00CD29A2" w:rsidRDefault="009C6A8E">
            <w:pPr>
              <w:pStyle w:val="TableParagraph"/>
              <w:ind w:left="51"/>
              <w:rPr>
                <w:sz w:val="20"/>
              </w:rPr>
            </w:pPr>
            <w:r>
              <w:rPr>
                <w:noProof/>
                <w:sz w:val="20"/>
                <w:lang w:val="en-AU" w:eastAsia="en-AU"/>
              </w:rPr>
              <w:drawing>
                <wp:inline distT="0" distB="0" distL="0" distR="0">
                  <wp:extent cx="2600661" cy="1472184"/>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2" cstate="print"/>
                          <a:stretch>
                            <a:fillRect/>
                          </a:stretch>
                        </pic:blipFill>
                        <pic:spPr>
                          <a:xfrm>
                            <a:off x="0" y="0"/>
                            <a:ext cx="2600661" cy="1472184"/>
                          </a:xfrm>
                          <a:prstGeom prst="rect">
                            <a:avLst/>
                          </a:prstGeom>
                        </pic:spPr>
                      </pic:pic>
                    </a:graphicData>
                  </a:graphic>
                </wp:inline>
              </w:drawing>
            </w:r>
          </w:p>
          <w:p w:rsidR="00CD29A2" w:rsidRDefault="009C6A8E">
            <w:pPr>
              <w:pStyle w:val="TableParagraph"/>
              <w:spacing w:before="1"/>
              <w:ind w:left="50"/>
              <w:rPr>
                <w:i/>
                <w:sz w:val="18"/>
              </w:rPr>
            </w:pPr>
            <w:r>
              <w:rPr>
                <w:i/>
                <w:color w:val="44536A"/>
                <w:spacing w:val="-2"/>
                <w:sz w:val="18"/>
              </w:rPr>
              <w:t>(n=4,068)</w:t>
            </w:r>
          </w:p>
          <w:p w:rsidR="00CD29A2" w:rsidRDefault="00CD29A2">
            <w:pPr>
              <w:pStyle w:val="TableParagraph"/>
              <w:spacing w:before="120"/>
              <w:rPr>
                <w:b/>
                <w:sz w:val="18"/>
              </w:rPr>
            </w:pPr>
          </w:p>
          <w:p w:rsidR="00CD29A2" w:rsidRDefault="009C6A8E">
            <w:pPr>
              <w:pStyle w:val="TableParagraph"/>
              <w:spacing w:before="1"/>
              <w:ind w:left="50"/>
              <w:rPr>
                <w:b/>
                <w:sz w:val="24"/>
              </w:rPr>
            </w:pPr>
            <w:r>
              <w:rPr>
                <w:b/>
                <w:color w:val="44536A"/>
                <w:sz w:val="24"/>
              </w:rPr>
              <w:t>K</w:t>
            </w:r>
            <w:r>
              <w:rPr>
                <w:b/>
                <w:color w:val="44536A"/>
                <w:sz w:val="19"/>
              </w:rPr>
              <w:t>ENO</w:t>
            </w:r>
            <w:r>
              <w:rPr>
                <w:b/>
                <w:color w:val="44536A"/>
                <w:spacing w:val="4"/>
                <w:sz w:val="19"/>
              </w:rPr>
              <w:t xml:space="preserve"> </w:t>
            </w:r>
            <w:r>
              <w:rPr>
                <w:b/>
                <w:color w:val="44536A"/>
                <w:spacing w:val="-2"/>
                <w:sz w:val="24"/>
              </w:rPr>
              <w:t>(7.6%)</w:t>
            </w:r>
          </w:p>
          <w:p w:rsidR="00CD29A2" w:rsidRDefault="009C6A8E">
            <w:pPr>
              <w:pStyle w:val="TableParagraph"/>
              <w:ind w:left="51"/>
              <w:rPr>
                <w:sz w:val="20"/>
              </w:rPr>
            </w:pPr>
            <w:r>
              <w:rPr>
                <w:noProof/>
                <w:sz w:val="20"/>
                <w:lang w:val="en-AU" w:eastAsia="en-AU"/>
              </w:rPr>
              <w:drawing>
                <wp:inline distT="0" distB="0" distL="0" distR="0">
                  <wp:extent cx="2537897" cy="147218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3" cstate="print"/>
                          <a:stretch>
                            <a:fillRect/>
                          </a:stretch>
                        </pic:blipFill>
                        <pic:spPr>
                          <a:xfrm>
                            <a:off x="0" y="0"/>
                            <a:ext cx="2537897" cy="1472184"/>
                          </a:xfrm>
                          <a:prstGeom prst="rect">
                            <a:avLst/>
                          </a:prstGeom>
                        </pic:spPr>
                      </pic:pic>
                    </a:graphicData>
                  </a:graphic>
                </wp:inline>
              </w:drawing>
            </w:r>
          </w:p>
          <w:p w:rsidR="00CD29A2" w:rsidRDefault="009C6A8E">
            <w:pPr>
              <w:pStyle w:val="TableParagraph"/>
              <w:spacing w:before="6" w:line="187" w:lineRule="exact"/>
              <w:ind w:left="50"/>
              <w:rPr>
                <w:i/>
                <w:sz w:val="18"/>
              </w:rPr>
            </w:pPr>
            <w:r>
              <w:rPr>
                <w:i/>
                <w:color w:val="44536A"/>
                <w:spacing w:val="-2"/>
                <w:sz w:val="18"/>
              </w:rPr>
              <w:t>(n=761)</w:t>
            </w:r>
          </w:p>
        </w:tc>
        <w:tc>
          <w:tcPr>
            <w:tcW w:w="4370" w:type="dxa"/>
          </w:tcPr>
          <w:p w:rsidR="00CD29A2" w:rsidRDefault="009C6A8E">
            <w:pPr>
              <w:pStyle w:val="TableParagraph"/>
              <w:spacing w:line="268" w:lineRule="exact"/>
              <w:ind w:left="215"/>
              <w:rPr>
                <w:b/>
                <w:sz w:val="24"/>
              </w:rPr>
            </w:pPr>
            <w:r>
              <w:rPr>
                <w:b/>
                <w:smallCaps/>
                <w:color w:val="44536A"/>
                <w:sz w:val="24"/>
              </w:rPr>
              <w:t>Casino</w:t>
            </w:r>
            <w:r>
              <w:rPr>
                <w:b/>
                <w:smallCaps/>
                <w:color w:val="44536A"/>
                <w:spacing w:val="-7"/>
                <w:sz w:val="24"/>
              </w:rPr>
              <w:t xml:space="preserve"> </w:t>
            </w:r>
            <w:r>
              <w:rPr>
                <w:b/>
                <w:smallCaps/>
                <w:color w:val="44536A"/>
                <w:sz w:val="24"/>
              </w:rPr>
              <w:t>table</w:t>
            </w:r>
            <w:r>
              <w:rPr>
                <w:b/>
                <w:smallCaps/>
                <w:color w:val="44536A"/>
                <w:spacing w:val="-5"/>
                <w:sz w:val="24"/>
              </w:rPr>
              <w:t xml:space="preserve"> </w:t>
            </w:r>
            <w:r>
              <w:rPr>
                <w:b/>
                <w:smallCaps/>
                <w:color w:val="44536A"/>
                <w:sz w:val="24"/>
              </w:rPr>
              <w:t>games</w:t>
            </w:r>
            <w:r>
              <w:rPr>
                <w:b/>
                <w:smallCaps/>
                <w:color w:val="44536A"/>
                <w:spacing w:val="-8"/>
                <w:sz w:val="24"/>
              </w:rPr>
              <w:t xml:space="preserve"> </w:t>
            </w:r>
            <w:r>
              <w:rPr>
                <w:b/>
                <w:smallCaps/>
                <w:color w:val="44536A"/>
                <w:spacing w:val="-2"/>
                <w:sz w:val="24"/>
              </w:rPr>
              <w:t>(4.3%)</w:t>
            </w:r>
          </w:p>
          <w:p w:rsidR="00CD29A2" w:rsidRDefault="009C6A8E">
            <w:pPr>
              <w:pStyle w:val="TableParagraph"/>
              <w:ind w:left="215"/>
              <w:rPr>
                <w:sz w:val="20"/>
              </w:rPr>
            </w:pPr>
            <w:r>
              <w:rPr>
                <w:noProof/>
                <w:sz w:val="20"/>
                <w:lang w:val="en-AU" w:eastAsia="en-AU"/>
              </w:rPr>
              <w:drawing>
                <wp:inline distT="0" distB="0" distL="0" distR="0">
                  <wp:extent cx="2543588" cy="1472183"/>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4" cstate="print"/>
                          <a:stretch>
                            <a:fillRect/>
                          </a:stretch>
                        </pic:blipFill>
                        <pic:spPr>
                          <a:xfrm>
                            <a:off x="0" y="0"/>
                            <a:ext cx="2543588" cy="1472183"/>
                          </a:xfrm>
                          <a:prstGeom prst="rect">
                            <a:avLst/>
                          </a:prstGeom>
                        </pic:spPr>
                      </pic:pic>
                    </a:graphicData>
                  </a:graphic>
                </wp:inline>
              </w:drawing>
            </w:r>
          </w:p>
          <w:p w:rsidR="00CD29A2" w:rsidRDefault="009C6A8E">
            <w:pPr>
              <w:pStyle w:val="TableParagraph"/>
              <w:spacing w:before="1"/>
              <w:ind w:left="268"/>
              <w:rPr>
                <w:i/>
                <w:sz w:val="18"/>
              </w:rPr>
            </w:pPr>
            <w:r>
              <w:rPr>
                <w:i/>
                <w:color w:val="44536A"/>
                <w:spacing w:val="-2"/>
                <w:sz w:val="18"/>
              </w:rPr>
              <w:t>(n=425)</w:t>
            </w:r>
          </w:p>
          <w:p w:rsidR="00CD29A2" w:rsidRDefault="00CD29A2">
            <w:pPr>
              <w:pStyle w:val="TableParagraph"/>
              <w:spacing w:before="125"/>
              <w:rPr>
                <w:b/>
                <w:sz w:val="18"/>
              </w:rPr>
            </w:pPr>
          </w:p>
          <w:p w:rsidR="00CD29A2" w:rsidRDefault="009C6A8E">
            <w:pPr>
              <w:pStyle w:val="TableParagraph"/>
              <w:ind w:left="215"/>
              <w:rPr>
                <w:b/>
                <w:sz w:val="24"/>
              </w:rPr>
            </w:pPr>
            <w:r>
              <w:rPr>
                <w:b/>
                <w:smallCaps/>
                <w:color w:val="44536A"/>
                <w:sz w:val="24"/>
              </w:rPr>
              <w:t>Overseas</w:t>
            </w:r>
            <w:r>
              <w:rPr>
                <w:b/>
                <w:smallCaps/>
                <w:color w:val="44536A"/>
                <w:spacing w:val="-4"/>
                <w:sz w:val="24"/>
              </w:rPr>
              <w:t xml:space="preserve"> </w:t>
            </w:r>
            <w:r>
              <w:rPr>
                <w:b/>
                <w:smallCaps/>
                <w:color w:val="44536A"/>
                <w:sz w:val="24"/>
              </w:rPr>
              <w:t>lotteries</w:t>
            </w:r>
            <w:r>
              <w:rPr>
                <w:b/>
                <w:smallCaps/>
                <w:color w:val="44536A"/>
                <w:spacing w:val="-1"/>
                <w:sz w:val="24"/>
              </w:rPr>
              <w:t xml:space="preserve"> </w:t>
            </w:r>
            <w:r>
              <w:rPr>
                <w:b/>
                <w:smallCaps/>
                <w:color w:val="44536A"/>
                <w:spacing w:val="-2"/>
                <w:sz w:val="24"/>
              </w:rPr>
              <w:t>(1.3%)</w:t>
            </w:r>
          </w:p>
          <w:p w:rsidR="00CD29A2" w:rsidRDefault="009C6A8E">
            <w:pPr>
              <w:pStyle w:val="TableParagraph"/>
              <w:ind w:left="215"/>
              <w:rPr>
                <w:sz w:val="20"/>
              </w:rPr>
            </w:pPr>
            <w:r>
              <w:rPr>
                <w:noProof/>
                <w:sz w:val="20"/>
                <w:lang w:val="en-AU" w:eastAsia="en-AU"/>
              </w:rPr>
              <w:drawing>
                <wp:inline distT="0" distB="0" distL="0" distR="0">
                  <wp:extent cx="2600661" cy="1472184"/>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5" cstate="print"/>
                          <a:stretch>
                            <a:fillRect/>
                          </a:stretch>
                        </pic:blipFill>
                        <pic:spPr>
                          <a:xfrm>
                            <a:off x="0" y="0"/>
                            <a:ext cx="2600661" cy="1472184"/>
                          </a:xfrm>
                          <a:prstGeom prst="rect">
                            <a:avLst/>
                          </a:prstGeom>
                        </pic:spPr>
                      </pic:pic>
                    </a:graphicData>
                  </a:graphic>
                </wp:inline>
              </w:drawing>
            </w:r>
          </w:p>
          <w:p w:rsidR="00CD29A2" w:rsidRDefault="009C6A8E">
            <w:pPr>
              <w:pStyle w:val="TableParagraph"/>
              <w:spacing w:before="1"/>
              <w:ind w:left="215"/>
              <w:rPr>
                <w:i/>
                <w:sz w:val="18"/>
              </w:rPr>
            </w:pPr>
            <w:r>
              <w:rPr>
                <w:i/>
                <w:color w:val="44536A"/>
                <w:spacing w:val="-2"/>
                <w:sz w:val="18"/>
              </w:rPr>
              <w:t>(n=134)</w:t>
            </w:r>
          </w:p>
          <w:p w:rsidR="00CD29A2" w:rsidRDefault="00CD29A2">
            <w:pPr>
              <w:pStyle w:val="TableParagraph"/>
              <w:spacing w:before="120"/>
              <w:rPr>
                <w:b/>
                <w:sz w:val="18"/>
              </w:rPr>
            </w:pPr>
          </w:p>
          <w:p w:rsidR="00CD29A2" w:rsidRDefault="009C6A8E">
            <w:pPr>
              <w:pStyle w:val="TableParagraph"/>
              <w:spacing w:before="1"/>
              <w:ind w:left="215"/>
              <w:rPr>
                <w:b/>
                <w:sz w:val="24"/>
              </w:rPr>
            </w:pPr>
            <w:proofErr w:type="spellStart"/>
            <w:r>
              <w:rPr>
                <w:b/>
                <w:smallCaps/>
                <w:color w:val="44536A"/>
                <w:spacing w:val="-2"/>
                <w:sz w:val="24"/>
              </w:rPr>
              <w:t>Scratchies</w:t>
            </w:r>
            <w:proofErr w:type="spellEnd"/>
            <w:r>
              <w:rPr>
                <w:b/>
                <w:smallCaps/>
                <w:color w:val="44536A"/>
                <w:spacing w:val="4"/>
                <w:sz w:val="24"/>
              </w:rPr>
              <w:t xml:space="preserve"> </w:t>
            </w:r>
            <w:r>
              <w:rPr>
                <w:b/>
                <w:smallCaps/>
                <w:color w:val="44536A"/>
                <w:spacing w:val="-2"/>
                <w:sz w:val="24"/>
              </w:rPr>
              <w:t>(10.9%)</w:t>
            </w:r>
          </w:p>
          <w:p w:rsidR="00CD29A2" w:rsidRDefault="009C6A8E">
            <w:pPr>
              <w:pStyle w:val="TableParagraph"/>
              <w:ind w:left="215"/>
              <w:rPr>
                <w:sz w:val="20"/>
              </w:rPr>
            </w:pPr>
            <w:r>
              <w:rPr>
                <w:noProof/>
                <w:sz w:val="20"/>
                <w:lang w:val="en-AU" w:eastAsia="en-AU"/>
              </w:rPr>
              <w:drawing>
                <wp:inline distT="0" distB="0" distL="0" distR="0">
                  <wp:extent cx="2537897" cy="1472184"/>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6" cstate="print"/>
                          <a:stretch>
                            <a:fillRect/>
                          </a:stretch>
                        </pic:blipFill>
                        <pic:spPr>
                          <a:xfrm>
                            <a:off x="0" y="0"/>
                            <a:ext cx="2537897" cy="1472184"/>
                          </a:xfrm>
                          <a:prstGeom prst="rect">
                            <a:avLst/>
                          </a:prstGeom>
                        </pic:spPr>
                      </pic:pic>
                    </a:graphicData>
                  </a:graphic>
                </wp:inline>
              </w:drawing>
            </w:r>
          </w:p>
          <w:p w:rsidR="00CD29A2" w:rsidRDefault="009C6A8E">
            <w:pPr>
              <w:pStyle w:val="TableParagraph"/>
              <w:spacing w:before="6" w:line="187" w:lineRule="exact"/>
              <w:ind w:left="215"/>
              <w:rPr>
                <w:sz w:val="18"/>
              </w:rPr>
            </w:pPr>
            <w:r>
              <w:rPr>
                <w:color w:val="44536A"/>
                <w:spacing w:val="-2"/>
                <w:sz w:val="18"/>
              </w:rPr>
              <w:t>(n=1,086)</w:t>
            </w:r>
          </w:p>
        </w:tc>
      </w:tr>
    </w:tbl>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spacing w:before="97"/>
        <w:rPr>
          <w:b/>
          <w:sz w:val="19"/>
        </w:rPr>
      </w:pPr>
    </w:p>
    <w:p w:rsidR="00CD29A2" w:rsidRDefault="009C6A8E">
      <w:pPr>
        <w:ind w:left="420" w:right="663"/>
        <w:rPr>
          <w:i/>
          <w:sz w:val="18"/>
        </w:rPr>
      </w:pPr>
      <w:r>
        <w:rPr>
          <w:i/>
          <w:sz w:val="18"/>
        </w:rPr>
        <w:t>“Regarding the relevant form, how 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on the relevant form in the last 12</w:t>
      </w:r>
      <w:r>
        <w:rPr>
          <w:i/>
          <w:spacing w:val="-1"/>
          <w:sz w:val="18"/>
        </w:rPr>
        <w:t xml:space="preserve"> </w:t>
      </w:r>
      <w:r>
        <w:rPr>
          <w:i/>
          <w:sz w:val="18"/>
        </w:rPr>
        <w:t>months. Asterisks (if present) indicates a statistically significant difference:</w:t>
      </w:r>
      <w:r>
        <w:rPr>
          <w:i/>
          <w:spacing w:val="-2"/>
          <w:sz w:val="18"/>
        </w:rPr>
        <w:t xml:space="preserve"> </w:t>
      </w:r>
      <w:r>
        <w:rPr>
          <w:i/>
          <w:sz w:val="18"/>
        </w:rPr>
        <w:t>*p&lt;.05,</w:t>
      </w:r>
      <w:r>
        <w:rPr>
          <w:i/>
          <w:spacing w:val="-2"/>
          <w:sz w:val="18"/>
        </w:rPr>
        <w:t xml:space="preserve"> </w:t>
      </w:r>
      <w:r>
        <w:rPr>
          <w:i/>
          <w:sz w:val="18"/>
        </w:rPr>
        <w:t>**p&lt;.01,</w:t>
      </w:r>
      <w:r>
        <w:rPr>
          <w:i/>
          <w:spacing w:val="-2"/>
          <w:sz w:val="18"/>
        </w:rPr>
        <w:t xml:space="preserve"> </w:t>
      </w:r>
      <w:r>
        <w:rPr>
          <w:i/>
          <w:sz w:val="18"/>
        </w:rPr>
        <w:t>***p&lt;.001. Percentages</w:t>
      </w:r>
      <w:r>
        <w:rPr>
          <w:i/>
          <w:spacing w:val="-4"/>
          <w:sz w:val="18"/>
        </w:rPr>
        <w:t xml:space="preserve"> </w:t>
      </w:r>
      <w:r>
        <w:rPr>
          <w:i/>
          <w:sz w:val="18"/>
        </w:rPr>
        <w:t>in</w:t>
      </w:r>
      <w:r>
        <w:rPr>
          <w:i/>
          <w:spacing w:val="-4"/>
          <w:sz w:val="18"/>
        </w:rPr>
        <w:t xml:space="preserve"> </w:t>
      </w:r>
      <w:r>
        <w:rPr>
          <w:i/>
          <w:sz w:val="18"/>
        </w:rPr>
        <w:t>the</w:t>
      </w:r>
      <w:r>
        <w:rPr>
          <w:i/>
          <w:spacing w:val="-9"/>
          <w:sz w:val="18"/>
        </w:rPr>
        <w:t xml:space="preserve"> </w:t>
      </w:r>
      <w:r>
        <w:rPr>
          <w:i/>
          <w:sz w:val="18"/>
        </w:rPr>
        <w:t>figures</w:t>
      </w:r>
      <w:r>
        <w:rPr>
          <w:i/>
          <w:spacing w:val="-4"/>
          <w:sz w:val="18"/>
        </w:rPr>
        <w:t xml:space="preserve"> </w:t>
      </w:r>
      <w:r>
        <w:rPr>
          <w:i/>
          <w:sz w:val="18"/>
        </w:rPr>
        <w:t>are</w:t>
      </w:r>
      <w:r>
        <w:rPr>
          <w:i/>
          <w:spacing w:val="-4"/>
          <w:sz w:val="18"/>
        </w:rPr>
        <w:t xml:space="preserve"> </w:t>
      </w:r>
      <w:r>
        <w:rPr>
          <w:i/>
          <w:sz w:val="18"/>
        </w:rPr>
        <w:t>amongst</w:t>
      </w:r>
      <w:r>
        <w:rPr>
          <w:i/>
          <w:spacing w:val="-2"/>
          <w:sz w:val="18"/>
        </w:rPr>
        <w:t xml:space="preserve"> </w:t>
      </w:r>
      <w:r>
        <w:rPr>
          <w:i/>
          <w:sz w:val="18"/>
        </w:rPr>
        <w:t>those</w:t>
      </w:r>
      <w:r>
        <w:rPr>
          <w:i/>
          <w:spacing w:val="-4"/>
          <w:sz w:val="18"/>
        </w:rPr>
        <w:t xml:space="preserve"> </w:t>
      </w:r>
      <w:r>
        <w:rPr>
          <w:i/>
          <w:sz w:val="18"/>
        </w:rPr>
        <w:t>who</w:t>
      </w:r>
      <w:r>
        <w:rPr>
          <w:i/>
          <w:spacing w:val="-4"/>
          <w:sz w:val="18"/>
        </w:rPr>
        <w:t xml:space="preserve"> </w:t>
      </w:r>
      <w:r>
        <w:rPr>
          <w:i/>
          <w:sz w:val="18"/>
        </w:rPr>
        <w:t>took part in</w:t>
      </w:r>
      <w:r>
        <w:rPr>
          <w:i/>
          <w:spacing w:val="-4"/>
          <w:sz w:val="18"/>
        </w:rPr>
        <w:t xml:space="preserve"> </w:t>
      </w:r>
      <w:r>
        <w:rPr>
          <w:i/>
          <w:sz w:val="18"/>
        </w:rPr>
        <w:t>each</w:t>
      </w:r>
      <w:r>
        <w:rPr>
          <w:i/>
          <w:spacing w:val="-4"/>
          <w:sz w:val="18"/>
        </w:rPr>
        <w:t xml:space="preserve"> </w:t>
      </w:r>
      <w:r>
        <w:rPr>
          <w:i/>
          <w:sz w:val="18"/>
        </w:rPr>
        <w:t>form.</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4" w:line="237" w:lineRule="auto"/>
        <w:ind w:right="810"/>
      </w:pPr>
      <w:bookmarkStart w:id="63" w:name="_bookmark62"/>
      <w:bookmarkEnd w:id="63"/>
      <w:r>
        <w:rPr>
          <w:smallCaps/>
          <w:color w:val="44536A"/>
        </w:rPr>
        <w:lastRenderedPageBreak/>
        <w:t>Figure 15</w:t>
      </w:r>
      <w:r>
        <w:rPr>
          <w:smallCaps/>
          <w:color w:val="44536A"/>
          <w:spacing w:val="-13"/>
        </w:rPr>
        <w:t xml:space="preserve"> </w:t>
      </w:r>
      <w:r>
        <w:rPr>
          <w:smallCaps/>
          <w:color w:val="44536A"/>
        </w:rPr>
        <w:t>Frequency</w:t>
      </w:r>
      <w:r>
        <w:rPr>
          <w:smallCaps/>
          <w:color w:val="44536A"/>
          <w:spacing w:val="-9"/>
        </w:rPr>
        <w:t xml:space="preserve"> </w:t>
      </w:r>
      <w:r>
        <w:rPr>
          <w:smallCaps/>
          <w:color w:val="44536A"/>
        </w:rPr>
        <w:t>profile of</w:t>
      </w:r>
      <w:r>
        <w:rPr>
          <w:smallCaps/>
          <w:color w:val="44536A"/>
          <w:spacing w:val="-3"/>
        </w:rPr>
        <w:t xml:space="preserve"> </w:t>
      </w:r>
      <w:r>
        <w:rPr>
          <w:smallCaps/>
          <w:color w:val="44536A"/>
        </w:rPr>
        <w:t>gambling</w:t>
      </w:r>
      <w:r>
        <w:rPr>
          <w:smallCaps/>
          <w:color w:val="44536A"/>
          <w:spacing w:val="-5"/>
        </w:rPr>
        <w:t xml:space="preserve"> </w:t>
      </w:r>
      <w:r>
        <w:rPr>
          <w:smallCaps/>
          <w:color w:val="44536A"/>
        </w:rPr>
        <w:t>on each form</w:t>
      </w:r>
      <w:r>
        <w:rPr>
          <w:smallCaps/>
          <w:color w:val="44536A"/>
          <w:spacing w:val="-11"/>
        </w:rPr>
        <w:t xml:space="preserve"> </w:t>
      </w:r>
      <w:r>
        <w:rPr>
          <w:smallCaps/>
          <w:color w:val="44536A"/>
        </w:rPr>
        <w:t>among</w:t>
      </w:r>
      <w:r>
        <w:rPr>
          <w:smallCaps/>
          <w:color w:val="44536A"/>
          <w:spacing w:val="-1"/>
        </w:rPr>
        <w:t xml:space="preserve"> </w:t>
      </w:r>
      <w:r>
        <w:rPr>
          <w:smallCaps/>
          <w:color w:val="44536A"/>
        </w:rPr>
        <w:t>those</w:t>
      </w:r>
      <w:r>
        <w:rPr>
          <w:smallCaps/>
          <w:color w:val="44536A"/>
          <w:spacing w:val="-4"/>
        </w:rPr>
        <w:t xml:space="preserve"> </w:t>
      </w:r>
      <w:r>
        <w:rPr>
          <w:smallCaps/>
          <w:color w:val="44536A"/>
        </w:rPr>
        <w:t>who participated on that form (continued)</w:t>
      </w:r>
    </w:p>
    <w:p w:rsidR="00CD29A2" w:rsidRDefault="00CD29A2">
      <w:pPr>
        <w:pStyle w:val="BodyText"/>
        <w:spacing w:before="104"/>
        <w:rPr>
          <w:b/>
          <w:sz w:val="20"/>
        </w:rPr>
      </w:pPr>
    </w:p>
    <w:tbl>
      <w:tblPr>
        <w:tblW w:w="0" w:type="auto"/>
        <w:tblInd w:w="483" w:type="dxa"/>
        <w:tblLayout w:type="fixed"/>
        <w:tblCellMar>
          <w:left w:w="0" w:type="dxa"/>
          <w:right w:w="0" w:type="dxa"/>
        </w:tblCellMar>
        <w:tblLook w:val="01E0" w:firstRow="1" w:lastRow="1" w:firstColumn="1" w:lastColumn="1" w:noHBand="0" w:noVBand="0"/>
      </w:tblPr>
      <w:tblGrid>
        <w:gridCol w:w="4264"/>
        <w:gridCol w:w="4262"/>
      </w:tblGrid>
      <w:tr w:rsidR="00CD29A2">
        <w:trPr>
          <w:trHeight w:val="9296"/>
        </w:trPr>
        <w:tc>
          <w:tcPr>
            <w:tcW w:w="4264" w:type="dxa"/>
          </w:tcPr>
          <w:p w:rsidR="00CD29A2" w:rsidRDefault="009C6A8E">
            <w:pPr>
              <w:pStyle w:val="TableParagraph"/>
              <w:spacing w:line="268" w:lineRule="exact"/>
              <w:ind w:left="50"/>
              <w:rPr>
                <w:b/>
                <w:sz w:val="24"/>
              </w:rPr>
            </w:pPr>
            <w:r>
              <w:rPr>
                <w:b/>
                <w:smallCaps/>
                <w:color w:val="44536A"/>
                <w:sz w:val="24"/>
              </w:rPr>
              <w:t>Race</w:t>
            </w:r>
            <w:r>
              <w:rPr>
                <w:b/>
                <w:smallCaps/>
                <w:color w:val="44536A"/>
                <w:spacing w:val="-5"/>
                <w:sz w:val="24"/>
              </w:rPr>
              <w:t xml:space="preserve"> </w:t>
            </w:r>
            <w:r>
              <w:rPr>
                <w:b/>
                <w:smallCaps/>
                <w:color w:val="44536A"/>
                <w:sz w:val="24"/>
              </w:rPr>
              <w:t xml:space="preserve">betting </w:t>
            </w:r>
            <w:r>
              <w:rPr>
                <w:b/>
                <w:smallCaps/>
                <w:color w:val="44536A"/>
                <w:spacing w:val="-2"/>
                <w:sz w:val="24"/>
              </w:rPr>
              <w:t>(9.8%)</w:t>
            </w:r>
          </w:p>
          <w:p w:rsidR="00CD29A2" w:rsidRDefault="009C6A8E">
            <w:pPr>
              <w:pStyle w:val="TableParagraph"/>
              <w:ind w:left="51"/>
              <w:rPr>
                <w:sz w:val="20"/>
              </w:rPr>
            </w:pPr>
            <w:r>
              <w:rPr>
                <w:noProof/>
                <w:sz w:val="20"/>
                <w:lang w:val="en-AU" w:eastAsia="en-AU"/>
              </w:rPr>
              <w:drawing>
                <wp:inline distT="0" distB="0" distL="0" distR="0">
                  <wp:extent cx="2538025" cy="1472183"/>
                  <wp:effectExtent l="0" t="0" r="0" b="0"/>
                  <wp:docPr id="53" name="Image 53" descr="A graph with numbers and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A graph with numbers and percentages  Description automatically generated"/>
                          <pic:cNvPicPr/>
                        </pic:nvPicPr>
                        <pic:blipFill>
                          <a:blip r:embed="rId47" cstate="print"/>
                          <a:stretch>
                            <a:fillRect/>
                          </a:stretch>
                        </pic:blipFill>
                        <pic:spPr>
                          <a:xfrm>
                            <a:off x="0" y="0"/>
                            <a:ext cx="2538025" cy="1472183"/>
                          </a:xfrm>
                          <a:prstGeom prst="rect">
                            <a:avLst/>
                          </a:prstGeom>
                        </pic:spPr>
                      </pic:pic>
                    </a:graphicData>
                  </a:graphic>
                </wp:inline>
              </w:drawing>
            </w:r>
          </w:p>
          <w:p w:rsidR="00CD29A2" w:rsidRDefault="009C6A8E">
            <w:pPr>
              <w:pStyle w:val="TableParagraph"/>
              <w:spacing w:before="5"/>
              <w:ind w:left="50"/>
              <w:rPr>
                <w:i/>
                <w:sz w:val="18"/>
              </w:rPr>
            </w:pPr>
            <w:r>
              <w:rPr>
                <w:i/>
                <w:color w:val="44536A"/>
                <w:spacing w:val="-2"/>
                <w:sz w:val="18"/>
              </w:rPr>
              <w:t>(n=984)</w:t>
            </w:r>
          </w:p>
          <w:p w:rsidR="00CD29A2" w:rsidRDefault="00CD29A2">
            <w:pPr>
              <w:pStyle w:val="TableParagraph"/>
              <w:rPr>
                <w:b/>
                <w:sz w:val="18"/>
              </w:rPr>
            </w:pPr>
          </w:p>
          <w:p w:rsidR="00CD29A2" w:rsidRDefault="00CD29A2">
            <w:pPr>
              <w:pStyle w:val="TableParagraph"/>
              <w:spacing w:before="29"/>
              <w:rPr>
                <w:b/>
                <w:sz w:val="18"/>
              </w:rPr>
            </w:pPr>
          </w:p>
          <w:p w:rsidR="00CD29A2" w:rsidRDefault="009C6A8E">
            <w:pPr>
              <w:pStyle w:val="TableParagraph"/>
              <w:ind w:left="50"/>
              <w:rPr>
                <w:b/>
                <w:sz w:val="24"/>
              </w:rPr>
            </w:pPr>
            <w:r>
              <w:rPr>
                <w:b/>
                <w:smallCaps/>
                <w:color w:val="44536A"/>
                <w:sz w:val="24"/>
              </w:rPr>
              <w:t>Non-sports</w:t>
            </w:r>
            <w:r>
              <w:rPr>
                <w:b/>
                <w:smallCaps/>
                <w:color w:val="44536A"/>
                <w:spacing w:val="-3"/>
                <w:sz w:val="24"/>
              </w:rPr>
              <w:t xml:space="preserve"> </w:t>
            </w:r>
            <w:r>
              <w:rPr>
                <w:b/>
                <w:smallCaps/>
                <w:color w:val="44536A"/>
                <w:sz w:val="24"/>
              </w:rPr>
              <w:t>betting</w:t>
            </w:r>
            <w:r>
              <w:rPr>
                <w:b/>
                <w:smallCaps/>
                <w:color w:val="44536A"/>
                <w:spacing w:val="-3"/>
                <w:sz w:val="24"/>
              </w:rPr>
              <w:t xml:space="preserve"> </w:t>
            </w:r>
            <w:r>
              <w:rPr>
                <w:b/>
                <w:smallCaps/>
                <w:color w:val="44536A"/>
                <w:spacing w:val="-2"/>
                <w:sz w:val="24"/>
              </w:rPr>
              <w:t>(0.9%)</w:t>
            </w:r>
          </w:p>
          <w:p w:rsidR="00CD29A2" w:rsidRDefault="009C6A8E">
            <w:pPr>
              <w:pStyle w:val="TableParagraph"/>
              <w:ind w:left="51"/>
              <w:rPr>
                <w:sz w:val="20"/>
              </w:rPr>
            </w:pPr>
            <w:r>
              <w:rPr>
                <w:noProof/>
                <w:sz w:val="20"/>
                <w:lang w:val="en-AU" w:eastAsia="en-AU"/>
              </w:rPr>
              <w:drawing>
                <wp:inline distT="0" distB="0" distL="0" distR="0">
                  <wp:extent cx="2600641" cy="1472184"/>
                  <wp:effectExtent l="0" t="0" r="0" b="0"/>
                  <wp:docPr id="54" name="Image 54" descr="A graph with numbers and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descr="A graph with numbers and percentages  Description automatically generated"/>
                          <pic:cNvPicPr/>
                        </pic:nvPicPr>
                        <pic:blipFill>
                          <a:blip r:embed="rId48" cstate="print"/>
                          <a:stretch>
                            <a:fillRect/>
                          </a:stretch>
                        </pic:blipFill>
                        <pic:spPr>
                          <a:xfrm>
                            <a:off x="0" y="0"/>
                            <a:ext cx="2600641" cy="1472184"/>
                          </a:xfrm>
                          <a:prstGeom prst="rect">
                            <a:avLst/>
                          </a:prstGeom>
                        </pic:spPr>
                      </pic:pic>
                    </a:graphicData>
                  </a:graphic>
                </wp:inline>
              </w:drawing>
            </w:r>
          </w:p>
          <w:p w:rsidR="00CD29A2" w:rsidRDefault="009C6A8E">
            <w:pPr>
              <w:pStyle w:val="TableParagraph"/>
              <w:spacing w:before="1"/>
              <w:ind w:left="50"/>
              <w:rPr>
                <w:i/>
                <w:sz w:val="18"/>
              </w:rPr>
            </w:pPr>
            <w:r>
              <w:rPr>
                <w:i/>
                <w:color w:val="44536A"/>
                <w:spacing w:val="-2"/>
                <w:sz w:val="18"/>
              </w:rPr>
              <w:t>(n=89)</w:t>
            </w:r>
          </w:p>
          <w:p w:rsidR="00CD29A2" w:rsidRDefault="00CD29A2">
            <w:pPr>
              <w:pStyle w:val="TableParagraph"/>
              <w:rPr>
                <w:b/>
                <w:sz w:val="18"/>
              </w:rPr>
            </w:pPr>
          </w:p>
          <w:p w:rsidR="00CD29A2" w:rsidRDefault="00CD29A2">
            <w:pPr>
              <w:pStyle w:val="TableParagraph"/>
              <w:spacing w:before="29"/>
              <w:rPr>
                <w:b/>
                <w:sz w:val="18"/>
              </w:rPr>
            </w:pPr>
          </w:p>
          <w:p w:rsidR="00CD29A2" w:rsidRDefault="009C6A8E">
            <w:pPr>
              <w:pStyle w:val="TableParagraph"/>
              <w:ind w:left="50"/>
              <w:rPr>
                <w:b/>
                <w:sz w:val="24"/>
              </w:rPr>
            </w:pPr>
            <w:r>
              <w:rPr>
                <w:b/>
                <w:smallCaps/>
                <w:color w:val="44536A"/>
                <w:sz w:val="24"/>
              </w:rPr>
              <w:t>Fantasy</w:t>
            </w:r>
            <w:r>
              <w:rPr>
                <w:b/>
                <w:smallCaps/>
                <w:color w:val="44536A"/>
                <w:spacing w:val="-14"/>
                <w:sz w:val="24"/>
              </w:rPr>
              <w:t xml:space="preserve"> </w:t>
            </w:r>
            <w:r>
              <w:rPr>
                <w:b/>
                <w:smallCaps/>
                <w:color w:val="44536A"/>
                <w:sz w:val="24"/>
              </w:rPr>
              <w:t>sports</w:t>
            </w:r>
            <w:r>
              <w:rPr>
                <w:b/>
                <w:smallCaps/>
                <w:color w:val="44536A"/>
                <w:spacing w:val="-9"/>
                <w:sz w:val="24"/>
              </w:rPr>
              <w:t xml:space="preserve"> </w:t>
            </w:r>
            <w:r>
              <w:rPr>
                <w:b/>
                <w:smallCaps/>
                <w:color w:val="44536A"/>
                <w:spacing w:val="-2"/>
                <w:sz w:val="24"/>
              </w:rPr>
              <w:t>(0.3%)</w:t>
            </w:r>
          </w:p>
          <w:p w:rsidR="00CD29A2" w:rsidRDefault="009C6A8E">
            <w:pPr>
              <w:pStyle w:val="TableParagraph"/>
              <w:ind w:left="51"/>
              <w:rPr>
                <w:sz w:val="20"/>
              </w:rPr>
            </w:pPr>
            <w:r>
              <w:rPr>
                <w:noProof/>
                <w:sz w:val="20"/>
                <w:lang w:val="en-AU" w:eastAsia="en-AU"/>
              </w:rPr>
              <w:drawing>
                <wp:inline distT="0" distB="0" distL="0" distR="0">
                  <wp:extent cx="2540045" cy="1472184"/>
                  <wp:effectExtent l="0" t="0" r="0" b="0"/>
                  <wp:docPr id="55" name="Image 55" descr="A graph with numbers and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graph with numbers and percentages  Description automatically generated"/>
                          <pic:cNvPicPr/>
                        </pic:nvPicPr>
                        <pic:blipFill>
                          <a:blip r:embed="rId49" cstate="print"/>
                          <a:stretch>
                            <a:fillRect/>
                          </a:stretch>
                        </pic:blipFill>
                        <pic:spPr>
                          <a:xfrm>
                            <a:off x="0" y="0"/>
                            <a:ext cx="2540045" cy="1472184"/>
                          </a:xfrm>
                          <a:prstGeom prst="rect">
                            <a:avLst/>
                          </a:prstGeom>
                        </pic:spPr>
                      </pic:pic>
                    </a:graphicData>
                  </a:graphic>
                </wp:inline>
              </w:drawing>
            </w:r>
          </w:p>
          <w:p w:rsidR="00CD29A2" w:rsidRDefault="009C6A8E">
            <w:pPr>
              <w:pStyle w:val="TableParagraph"/>
              <w:spacing w:before="6" w:line="187" w:lineRule="exact"/>
              <w:ind w:left="50"/>
              <w:rPr>
                <w:i/>
                <w:sz w:val="18"/>
              </w:rPr>
            </w:pPr>
            <w:r>
              <w:rPr>
                <w:i/>
                <w:color w:val="44536A"/>
                <w:spacing w:val="-2"/>
                <w:sz w:val="18"/>
              </w:rPr>
              <w:t>(n=27)</w:t>
            </w:r>
          </w:p>
        </w:tc>
        <w:tc>
          <w:tcPr>
            <w:tcW w:w="4262" w:type="dxa"/>
          </w:tcPr>
          <w:p w:rsidR="00CD29A2" w:rsidRDefault="009C6A8E">
            <w:pPr>
              <w:pStyle w:val="TableParagraph"/>
              <w:spacing w:line="268" w:lineRule="exact"/>
              <w:ind w:left="117"/>
              <w:rPr>
                <w:b/>
                <w:sz w:val="24"/>
              </w:rPr>
            </w:pPr>
            <w:r>
              <w:rPr>
                <w:b/>
                <w:smallCaps/>
                <w:color w:val="44536A"/>
                <w:sz w:val="24"/>
              </w:rPr>
              <w:t>Sports</w:t>
            </w:r>
            <w:r>
              <w:rPr>
                <w:b/>
                <w:smallCaps/>
                <w:color w:val="44536A"/>
                <w:spacing w:val="-5"/>
                <w:sz w:val="24"/>
              </w:rPr>
              <w:t xml:space="preserve"> </w:t>
            </w:r>
            <w:r>
              <w:rPr>
                <w:b/>
                <w:smallCaps/>
                <w:color w:val="44536A"/>
                <w:sz w:val="24"/>
              </w:rPr>
              <w:t xml:space="preserve">betting </w:t>
            </w:r>
            <w:r>
              <w:rPr>
                <w:b/>
                <w:smallCaps/>
                <w:color w:val="44536A"/>
                <w:spacing w:val="-2"/>
                <w:sz w:val="24"/>
              </w:rPr>
              <w:t>(7.5%)</w:t>
            </w:r>
          </w:p>
          <w:p w:rsidR="00CD29A2" w:rsidRDefault="009C6A8E">
            <w:pPr>
              <w:pStyle w:val="TableParagraph"/>
              <w:ind w:left="113"/>
              <w:rPr>
                <w:sz w:val="20"/>
              </w:rPr>
            </w:pPr>
            <w:r>
              <w:rPr>
                <w:noProof/>
                <w:sz w:val="20"/>
                <w:lang w:val="en-AU" w:eastAsia="en-AU"/>
              </w:rPr>
              <w:drawing>
                <wp:inline distT="0" distB="0" distL="0" distR="0">
                  <wp:extent cx="2538025" cy="1472183"/>
                  <wp:effectExtent l="0" t="0" r="0" b="0"/>
                  <wp:docPr id="56" name="Image 56" descr="A graph with numbers and a number of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descr="A graph with numbers and a number of percentages  Description automatically generated"/>
                          <pic:cNvPicPr/>
                        </pic:nvPicPr>
                        <pic:blipFill>
                          <a:blip r:embed="rId50" cstate="print"/>
                          <a:stretch>
                            <a:fillRect/>
                          </a:stretch>
                        </pic:blipFill>
                        <pic:spPr>
                          <a:xfrm>
                            <a:off x="0" y="0"/>
                            <a:ext cx="2538025" cy="1472183"/>
                          </a:xfrm>
                          <a:prstGeom prst="rect">
                            <a:avLst/>
                          </a:prstGeom>
                        </pic:spPr>
                      </pic:pic>
                    </a:graphicData>
                  </a:graphic>
                </wp:inline>
              </w:drawing>
            </w:r>
          </w:p>
          <w:p w:rsidR="00CD29A2" w:rsidRDefault="009C6A8E">
            <w:pPr>
              <w:pStyle w:val="TableParagraph"/>
              <w:spacing w:before="5"/>
              <w:ind w:left="117"/>
              <w:rPr>
                <w:i/>
                <w:sz w:val="18"/>
              </w:rPr>
            </w:pPr>
            <w:r>
              <w:rPr>
                <w:i/>
                <w:color w:val="44536A"/>
                <w:spacing w:val="-2"/>
                <w:sz w:val="18"/>
              </w:rPr>
              <w:t>(n=750)</w:t>
            </w:r>
          </w:p>
          <w:p w:rsidR="00CD29A2" w:rsidRDefault="00CD29A2">
            <w:pPr>
              <w:pStyle w:val="TableParagraph"/>
              <w:rPr>
                <w:b/>
                <w:sz w:val="18"/>
              </w:rPr>
            </w:pPr>
          </w:p>
          <w:p w:rsidR="00CD29A2" w:rsidRDefault="00CD29A2">
            <w:pPr>
              <w:pStyle w:val="TableParagraph"/>
              <w:spacing w:before="29"/>
              <w:rPr>
                <w:b/>
                <w:sz w:val="18"/>
              </w:rPr>
            </w:pPr>
          </w:p>
          <w:p w:rsidR="00CD29A2" w:rsidRDefault="009C6A8E">
            <w:pPr>
              <w:pStyle w:val="TableParagraph"/>
              <w:ind w:left="117"/>
              <w:rPr>
                <w:b/>
                <w:sz w:val="24"/>
              </w:rPr>
            </w:pPr>
            <w:proofErr w:type="spellStart"/>
            <w:r>
              <w:rPr>
                <w:b/>
                <w:smallCaps/>
                <w:color w:val="44536A"/>
                <w:sz w:val="24"/>
              </w:rPr>
              <w:t>Esports</w:t>
            </w:r>
            <w:proofErr w:type="spellEnd"/>
            <w:r>
              <w:rPr>
                <w:b/>
                <w:smallCaps/>
                <w:color w:val="44536A"/>
                <w:spacing w:val="-1"/>
                <w:sz w:val="24"/>
              </w:rPr>
              <w:t xml:space="preserve"> </w:t>
            </w:r>
            <w:r>
              <w:rPr>
                <w:b/>
                <w:smallCaps/>
                <w:color w:val="44536A"/>
                <w:sz w:val="24"/>
              </w:rPr>
              <w:t>betting</w:t>
            </w:r>
            <w:r>
              <w:rPr>
                <w:b/>
                <w:smallCaps/>
                <w:color w:val="44536A"/>
                <w:spacing w:val="-5"/>
                <w:sz w:val="24"/>
              </w:rPr>
              <w:t xml:space="preserve"> </w:t>
            </w:r>
            <w:r>
              <w:rPr>
                <w:b/>
                <w:smallCaps/>
                <w:color w:val="44536A"/>
                <w:spacing w:val="-2"/>
                <w:sz w:val="24"/>
              </w:rPr>
              <w:t>(0.6%)</w:t>
            </w:r>
          </w:p>
          <w:p w:rsidR="00CD29A2" w:rsidRDefault="009C6A8E">
            <w:pPr>
              <w:pStyle w:val="TableParagraph"/>
              <w:ind w:left="113"/>
              <w:rPr>
                <w:sz w:val="20"/>
              </w:rPr>
            </w:pPr>
            <w:r>
              <w:rPr>
                <w:noProof/>
                <w:sz w:val="20"/>
                <w:lang w:val="en-AU" w:eastAsia="en-AU"/>
              </w:rPr>
              <w:drawing>
                <wp:inline distT="0" distB="0" distL="0" distR="0">
                  <wp:extent cx="2600641" cy="1472184"/>
                  <wp:effectExtent l="0" t="0" r="0" b="0"/>
                  <wp:docPr id="57" name="Image 57" descr="A graph with numbers and percentage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graph with numbers and percentages  Description automatically generated"/>
                          <pic:cNvPicPr/>
                        </pic:nvPicPr>
                        <pic:blipFill>
                          <a:blip r:embed="rId51" cstate="print"/>
                          <a:stretch>
                            <a:fillRect/>
                          </a:stretch>
                        </pic:blipFill>
                        <pic:spPr>
                          <a:xfrm>
                            <a:off x="0" y="0"/>
                            <a:ext cx="2600641" cy="1472184"/>
                          </a:xfrm>
                          <a:prstGeom prst="rect">
                            <a:avLst/>
                          </a:prstGeom>
                        </pic:spPr>
                      </pic:pic>
                    </a:graphicData>
                  </a:graphic>
                </wp:inline>
              </w:drawing>
            </w:r>
          </w:p>
          <w:p w:rsidR="00CD29A2" w:rsidRDefault="009C6A8E">
            <w:pPr>
              <w:pStyle w:val="TableParagraph"/>
              <w:spacing w:before="1"/>
              <w:ind w:left="170"/>
              <w:rPr>
                <w:i/>
                <w:sz w:val="18"/>
              </w:rPr>
            </w:pPr>
            <w:r>
              <w:rPr>
                <w:i/>
                <w:color w:val="44536A"/>
                <w:spacing w:val="-2"/>
                <w:sz w:val="18"/>
              </w:rPr>
              <w:t>(n=60)</w:t>
            </w:r>
          </w:p>
        </w:tc>
      </w:tr>
    </w:tbl>
    <w:p w:rsidR="00CD29A2" w:rsidRDefault="00CD29A2">
      <w:pPr>
        <w:pStyle w:val="BodyText"/>
        <w:rPr>
          <w:b/>
          <w:sz w:val="19"/>
        </w:rPr>
      </w:pPr>
    </w:p>
    <w:p w:rsidR="00CD29A2" w:rsidRDefault="00CD29A2">
      <w:pPr>
        <w:pStyle w:val="BodyText"/>
        <w:rPr>
          <w:b/>
          <w:sz w:val="19"/>
        </w:rPr>
      </w:pPr>
    </w:p>
    <w:p w:rsidR="00CD29A2" w:rsidRDefault="00CD29A2">
      <w:pPr>
        <w:pStyle w:val="BodyText"/>
        <w:spacing w:before="54"/>
        <w:rPr>
          <w:b/>
          <w:sz w:val="19"/>
        </w:rPr>
      </w:pPr>
    </w:p>
    <w:p w:rsidR="00CD29A2" w:rsidRDefault="009C6A8E">
      <w:pPr>
        <w:spacing w:before="1"/>
        <w:ind w:left="420" w:right="663"/>
        <w:rPr>
          <w:i/>
          <w:sz w:val="18"/>
        </w:rPr>
      </w:pPr>
      <w:r>
        <w:rPr>
          <w:i/>
          <w:sz w:val="18"/>
        </w:rPr>
        <w:t>“Regarding the relevant form, how 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on the relevant form in the last 12</w:t>
      </w:r>
      <w:r>
        <w:rPr>
          <w:i/>
          <w:spacing w:val="-1"/>
          <w:sz w:val="18"/>
        </w:rPr>
        <w:t xml:space="preserve"> </w:t>
      </w:r>
      <w:r>
        <w:rPr>
          <w:i/>
          <w:sz w:val="18"/>
        </w:rPr>
        <w:t>months. Asterisks (if present) indicates a statistically significant difference:</w:t>
      </w:r>
      <w:r>
        <w:rPr>
          <w:i/>
          <w:spacing w:val="-2"/>
          <w:sz w:val="18"/>
        </w:rPr>
        <w:t xml:space="preserve"> </w:t>
      </w:r>
      <w:r>
        <w:rPr>
          <w:i/>
          <w:sz w:val="18"/>
        </w:rPr>
        <w:t>*p&lt;.05,</w:t>
      </w:r>
      <w:r>
        <w:rPr>
          <w:i/>
          <w:spacing w:val="-2"/>
          <w:sz w:val="18"/>
        </w:rPr>
        <w:t xml:space="preserve"> </w:t>
      </w:r>
      <w:r>
        <w:rPr>
          <w:i/>
          <w:sz w:val="18"/>
        </w:rPr>
        <w:t>**p&lt;.01,</w:t>
      </w:r>
      <w:r>
        <w:rPr>
          <w:i/>
          <w:spacing w:val="-2"/>
          <w:sz w:val="18"/>
        </w:rPr>
        <w:t xml:space="preserve"> </w:t>
      </w:r>
      <w:r>
        <w:rPr>
          <w:i/>
          <w:sz w:val="18"/>
        </w:rPr>
        <w:t>***p&lt;.001. Percentages</w:t>
      </w:r>
      <w:r>
        <w:rPr>
          <w:i/>
          <w:spacing w:val="-4"/>
          <w:sz w:val="18"/>
        </w:rPr>
        <w:t xml:space="preserve"> </w:t>
      </w:r>
      <w:r>
        <w:rPr>
          <w:i/>
          <w:sz w:val="18"/>
        </w:rPr>
        <w:t>in</w:t>
      </w:r>
      <w:r>
        <w:rPr>
          <w:i/>
          <w:spacing w:val="-4"/>
          <w:sz w:val="18"/>
        </w:rPr>
        <w:t xml:space="preserve"> </w:t>
      </w:r>
      <w:r>
        <w:rPr>
          <w:i/>
          <w:sz w:val="18"/>
        </w:rPr>
        <w:t>the</w:t>
      </w:r>
      <w:r>
        <w:rPr>
          <w:i/>
          <w:spacing w:val="-9"/>
          <w:sz w:val="18"/>
        </w:rPr>
        <w:t xml:space="preserve"> </w:t>
      </w:r>
      <w:r>
        <w:rPr>
          <w:i/>
          <w:sz w:val="18"/>
        </w:rPr>
        <w:t>figures</w:t>
      </w:r>
      <w:r>
        <w:rPr>
          <w:i/>
          <w:spacing w:val="-4"/>
          <w:sz w:val="18"/>
        </w:rPr>
        <w:t xml:space="preserve"> </w:t>
      </w:r>
      <w:r>
        <w:rPr>
          <w:i/>
          <w:sz w:val="18"/>
        </w:rPr>
        <w:t>are</w:t>
      </w:r>
      <w:r>
        <w:rPr>
          <w:i/>
          <w:spacing w:val="-4"/>
          <w:sz w:val="18"/>
        </w:rPr>
        <w:t xml:space="preserve"> </w:t>
      </w:r>
      <w:r>
        <w:rPr>
          <w:i/>
          <w:sz w:val="18"/>
        </w:rPr>
        <w:t>amongst</w:t>
      </w:r>
      <w:r>
        <w:rPr>
          <w:i/>
          <w:spacing w:val="-2"/>
          <w:sz w:val="18"/>
        </w:rPr>
        <w:t xml:space="preserve"> </w:t>
      </w:r>
      <w:r>
        <w:rPr>
          <w:i/>
          <w:sz w:val="18"/>
        </w:rPr>
        <w:t>those</w:t>
      </w:r>
      <w:r>
        <w:rPr>
          <w:i/>
          <w:spacing w:val="-4"/>
          <w:sz w:val="18"/>
        </w:rPr>
        <w:t xml:space="preserve"> </w:t>
      </w:r>
      <w:r>
        <w:rPr>
          <w:i/>
          <w:sz w:val="18"/>
        </w:rPr>
        <w:t>who</w:t>
      </w:r>
      <w:r>
        <w:rPr>
          <w:i/>
          <w:spacing w:val="-4"/>
          <w:sz w:val="18"/>
        </w:rPr>
        <w:t xml:space="preserve"> </w:t>
      </w:r>
      <w:r>
        <w:rPr>
          <w:i/>
          <w:sz w:val="18"/>
        </w:rPr>
        <w:t>took part in</w:t>
      </w:r>
      <w:r>
        <w:rPr>
          <w:i/>
          <w:spacing w:val="-4"/>
          <w:sz w:val="18"/>
        </w:rPr>
        <w:t xml:space="preserve"> </w:t>
      </w:r>
      <w:r>
        <w:rPr>
          <w:i/>
          <w:sz w:val="18"/>
        </w:rPr>
        <w:t>each</w:t>
      </w:r>
      <w:r>
        <w:rPr>
          <w:i/>
          <w:spacing w:val="-4"/>
          <w:sz w:val="18"/>
        </w:rPr>
        <w:t xml:space="preserve"> </w:t>
      </w:r>
      <w:r>
        <w:rPr>
          <w:i/>
          <w:sz w:val="18"/>
        </w:rPr>
        <w:t>form.</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4" w:line="237" w:lineRule="auto"/>
        <w:ind w:right="810"/>
      </w:pPr>
      <w:bookmarkStart w:id="64" w:name="_bookmark63"/>
      <w:bookmarkEnd w:id="64"/>
      <w:r>
        <w:rPr>
          <w:smallCaps/>
          <w:color w:val="44536A"/>
        </w:rPr>
        <w:lastRenderedPageBreak/>
        <w:t>Figure 16</w:t>
      </w:r>
      <w:r>
        <w:rPr>
          <w:smallCaps/>
          <w:color w:val="44536A"/>
          <w:spacing w:val="-13"/>
        </w:rPr>
        <w:t xml:space="preserve"> </w:t>
      </w:r>
      <w:r>
        <w:rPr>
          <w:smallCaps/>
          <w:color w:val="44536A"/>
        </w:rPr>
        <w:t>Frequency</w:t>
      </w:r>
      <w:r>
        <w:rPr>
          <w:smallCaps/>
          <w:color w:val="44536A"/>
          <w:spacing w:val="-9"/>
        </w:rPr>
        <w:t xml:space="preserve"> </w:t>
      </w:r>
      <w:r>
        <w:rPr>
          <w:smallCaps/>
          <w:color w:val="44536A"/>
        </w:rPr>
        <w:t>profile of</w:t>
      </w:r>
      <w:r>
        <w:rPr>
          <w:smallCaps/>
          <w:color w:val="44536A"/>
          <w:spacing w:val="-3"/>
        </w:rPr>
        <w:t xml:space="preserve"> </w:t>
      </w:r>
      <w:r>
        <w:rPr>
          <w:smallCaps/>
          <w:color w:val="44536A"/>
        </w:rPr>
        <w:t>gambling</w:t>
      </w:r>
      <w:r>
        <w:rPr>
          <w:smallCaps/>
          <w:color w:val="44536A"/>
          <w:spacing w:val="-5"/>
        </w:rPr>
        <w:t xml:space="preserve"> </w:t>
      </w:r>
      <w:r>
        <w:rPr>
          <w:smallCaps/>
          <w:color w:val="44536A"/>
        </w:rPr>
        <w:t>on each form</w:t>
      </w:r>
      <w:r>
        <w:rPr>
          <w:smallCaps/>
          <w:color w:val="44536A"/>
          <w:spacing w:val="-11"/>
        </w:rPr>
        <w:t xml:space="preserve"> </w:t>
      </w:r>
      <w:r>
        <w:rPr>
          <w:smallCaps/>
          <w:color w:val="44536A"/>
        </w:rPr>
        <w:t>among</w:t>
      </w:r>
      <w:r>
        <w:rPr>
          <w:smallCaps/>
          <w:color w:val="44536A"/>
          <w:spacing w:val="-1"/>
        </w:rPr>
        <w:t xml:space="preserve"> </w:t>
      </w:r>
      <w:r>
        <w:rPr>
          <w:smallCaps/>
          <w:color w:val="44536A"/>
        </w:rPr>
        <w:t>those</w:t>
      </w:r>
      <w:r>
        <w:rPr>
          <w:smallCaps/>
          <w:color w:val="44536A"/>
          <w:spacing w:val="-4"/>
        </w:rPr>
        <w:t xml:space="preserve"> </w:t>
      </w:r>
      <w:r>
        <w:rPr>
          <w:smallCaps/>
          <w:color w:val="44536A"/>
        </w:rPr>
        <w:t>who participated on that form (continued)</w:t>
      </w:r>
    </w:p>
    <w:p w:rsidR="00CD29A2" w:rsidRDefault="00CD29A2">
      <w:pPr>
        <w:pStyle w:val="BodyText"/>
        <w:spacing w:before="104"/>
        <w:rPr>
          <w:b/>
          <w:sz w:val="20"/>
        </w:rPr>
      </w:pPr>
    </w:p>
    <w:tbl>
      <w:tblPr>
        <w:tblW w:w="0" w:type="auto"/>
        <w:tblInd w:w="483" w:type="dxa"/>
        <w:tblLayout w:type="fixed"/>
        <w:tblCellMar>
          <w:left w:w="0" w:type="dxa"/>
          <w:right w:w="0" w:type="dxa"/>
        </w:tblCellMar>
        <w:tblLook w:val="01E0" w:firstRow="1" w:lastRow="1" w:firstColumn="1" w:lastColumn="1" w:noHBand="0" w:noVBand="0"/>
      </w:tblPr>
      <w:tblGrid>
        <w:gridCol w:w="4264"/>
        <w:gridCol w:w="4262"/>
      </w:tblGrid>
      <w:tr w:rsidR="00CD29A2">
        <w:trPr>
          <w:trHeight w:val="9210"/>
        </w:trPr>
        <w:tc>
          <w:tcPr>
            <w:tcW w:w="4264" w:type="dxa"/>
          </w:tcPr>
          <w:p w:rsidR="00CD29A2" w:rsidRDefault="009C6A8E">
            <w:pPr>
              <w:pStyle w:val="TableParagraph"/>
              <w:spacing w:line="268" w:lineRule="exact"/>
              <w:ind w:left="50"/>
              <w:rPr>
                <w:b/>
                <w:sz w:val="24"/>
              </w:rPr>
            </w:pPr>
            <w:r>
              <w:rPr>
                <w:b/>
                <w:smallCaps/>
                <w:color w:val="44536A"/>
                <w:sz w:val="24"/>
              </w:rPr>
              <w:t>Informal</w:t>
            </w:r>
            <w:r>
              <w:rPr>
                <w:b/>
                <w:smallCaps/>
                <w:color w:val="44536A"/>
                <w:spacing w:val="-14"/>
                <w:sz w:val="24"/>
              </w:rPr>
              <w:t xml:space="preserve"> </w:t>
            </w:r>
            <w:r>
              <w:rPr>
                <w:b/>
                <w:smallCaps/>
                <w:color w:val="44536A"/>
                <w:sz w:val="24"/>
              </w:rPr>
              <w:t>private</w:t>
            </w:r>
            <w:r>
              <w:rPr>
                <w:b/>
                <w:smallCaps/>
                <w:color w:val="44536A"/>
                <w:spacing w:val="-13"/>
                <w:sz w:val="24"/>
              </w:rPr>
              <w:t xml:space="preserve"> </w:t>
            </w:r>
            <w:r>
              <w:rPr>
                <w:b/>
                <w:smallCaps/>
                <w:color w:val="44536A"/>
                <w:sz w:val="24"/>
              </w:rPr>
              <w:t>betting</w:t>
            </w:r>
            <w:r>
              <w:rPr>
                <w:b/>
                <w:smallCaps/>
                <w:color w:val="44536A"/>
                <w:spacing w:val="-11"/>
                <w:sz w:val="24"/>
              </w:rPr>
              <w:t xml:space="preserve"> </w:t>
            </w:r>
            <w:r>
              <w:rPr>
                <w:b/>
                <w:smallCaps/>
                <w:color w:val="44536A"/>
                <w:spacing w:val="-2"/>
                <w:sz w:val="24"/>
              </w:rPr>
              <w:t>(3.8%)</w:t>
            </w:r>
          </w:p>
          <w:p w:rsidR="00CD29A2" w:rsidRDefault="009C6A8E">
            <w:pPr>
              <w:pStyle w:val="TableParagraph"/>
              <w:ind w:left="51"/>
              <w:rPr>
                <w:sz w:val="20"/>
              </w:rPr>
            </w:pPr>
            <w:r>
              <w:rPr>
                <w:noProof/>
                <w:sz w:val="20"/>
                <w:lang w:val="en-AU" w:eastAsia="en-AU"/>
              </w:rPr>
              <w:drawing>
                <wp:inline distT="0" distB="0" distL="0" distR="0">
                  <wp:extent cx="2540212" cy="1472183"/>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52" cstate="print"/>
                          <a:stretch>
                            <a:fillRect/>
                          </a:stretch>
                        </pic:blipFill>
                        <pic:spPr>
                          <a:xfrm>
                            <a:off x="0" y="0"/>
                            <a:ext cx="2540212" cy="1472183"/>
                          </a:xfrm>
                          <a:prstGeom prst="rect">
                            <a:avLst/>
                          </a:prstGeom>
                        </pic:spPr>
                      </pic:pic>
                    </a:graphicData>
                  </a:graphic>
                </wp:inline>
              </w:drawing>
            </w:r>
          </w:p>
          <w:p w:rsidR="00CD29A2" w:rsidRDefault="009C6A8E">
            <w:pPr>
              <w:pStyle w:val="TableParagraph"/>
              <w:spacing w:before="1"/>
              <w:ind w:left="50"/>
              <w:rPr>
                <w:i/>
                <w:sz w:val="18"/>
              </w:rPr>
            </w:pPr>
            <w:r>
              <w:rPr>
                <w:i/>
                <w:color w:val="44536A"/>
                <w:spacing w:val="-2"/>
                <w:sz w:val="18"/>
              </w:rPr>
              <w:t>(n=382)</w:t>
            </w:r>
          </w:p>
          <w:p w:rsidR="00CD29A2" w:rsidRDefault="00CD29A2">
            <w:pPr>
              <w:pStyle w:val="TableParagraph"/>
              <w:spacing w:before="144"/>
              <w:rPr>
                <w:b/>
                <w:sz w:val="18"/>
              </w:rPr>
            </w:pPr>
          </w:p>
          <w:p w:rsidR="00CD29A2" w:rsidRDefault="009C6A8E">
            <w:pPr>
              <w:pStyle w:val="TableParagraph"/>
              <w:ind w:left="50"/>
              <w:rPr>
                <w:b/>
                <w:sz w:val="24"/>
              </w:rPr>
            </w:pPr>
            <w:r>
              <w:rPr>
                <w:b/>
                <w:smallCaps/>
                <w:color w:val="44536A"/>
                <w:sz w:val="24"/>
              </w:rPr>
              <w:t>Online</w:t>
            </w:r>
            <w:r>
              <w:rPr>
                <w:b/>
                <w:smallCaps/>
                <w:color w:val="44536A"/>
                <w:spacing w:val="-1"/>
                <w:sz w:val="24"/>
              </w:rPr>
              <w:t xml:space="preserve"> </w:t>
            </w:r>
            <w:r>
              <w:rPr>
                <w:b/>
                <w:smallCaps/>
                <w:color w:val="44536A"/>
                <w:sz w:val="24"/>
              </w:rPr>
              <w:t>casino</w:t>
            </w:r>
            <w:r>
              <w:rPr>
                <w:b/>
                <w:smallCaps/>
                <w:color w:val="44536A"/>
                <w:spacing w:val="-1"/>
                <w:sz w:val="24"/>
              </w:rPr>
              <w:t xml:space="preserve"> </w:t>
            </w:r>
            <w:r>
              <w:rPr>
                <w:b/>
                <w:smallCaps/>
                <w:color w:val="44536A"/>
                <w:spacing w:val="-2"/>
                <w:sz w:val="24"/>
              </w:rPr>
              <w:t>(0.7%)</w:t>
            </w:r>
          </w:p>
          <w:p w:rsidR="00CD29A2" w:rsidRDefault="009C6A8E">
            <w:pPr>
              <w:pStyle w:val="TableParagraph"/>
              <w:ind w:left="51"/>
              <w:rPr>
                <w:sz w:val="20"/>
              </w:rPr>
            </w:pPr>
            <w:r>
              <w:rPr>
                <w:noProof/>
                <w:sz w:val="20"/>
                <w:lang w:val="en-AU" w:eastAsia="en-AU"/>
              </w:rPr>
              <w:drawing>
                <wp:inline distT="0" distB="0" distL="0" distR="0">
                  <wp:extent cx="2536869" cy="1472184"/>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53" cstate="print"/>
                          <a:stretch>
                            <a:fillRect/>
                          </a:stretch>
                        </pic:blipFill>
                        <pic:spPr>
                          <a:xfrm>
                            <a:off x="0" y="0"/>
                            <a:ext cx="2536869" cy="1472184"/>
                          </a:xfrm>
                          <a:prstGeom prst="rect">
                            <a:avLst/>
                          </a:prstGeom>
                        </pic:spPr>
                      </pic:pic>
                    </a:graphicData>
                  </a:graphic>
                </wp:inline>
              </w:drawing>
            </w:r>
          </w:p>
          <w:p w:rsidR="00CD29A2" w:rsidRDefault="009C6A8E">
            <w:pPr>
              <w:pStyle w:val="TableParagraph"/>
              <w:spacing w:before="6"/>
              <w:ind w:left="50"/>
              <w:rPr>
                <w:i/>
                <w:sz w:val="18"/>
              </w:rPr>
            </w:pPr>
            <w:r>
              <w:rPr>
                <w:i/>
                <w:color w:val="44536A"/>
                <w:spacing w:val="-2"/>
                <w:sz w:val="18"/>
              </w:rPr>
              <w:t>(n=74)</w:t>
            </w:r>
          </w:p>
          <w:p w:rsidR="00CD29A2" w:rsidRDefault="00CD29A2">
            <w:pPr>
              <w:pStyle w:val="TableParagraph"/>
              <w:rPr>
                <w:b/>
                <w:sz w:val="18"/>
              </w:rPr>
            </w:pPr>
          </w:p>
          <w:p w:rsidR="00CD29A2" w:rsidRDefault="00CD29A2">
            <w:pPr>
              <w:pStyle w:val="TableParagraph"/>
              <w:spacing w:before="29"/>
              <w:rPr>
                <w:b/>
                <w:sz w:val="18"/>
              </w:rPr>
            </w:pPr>
          </w:p>
          <w:p w:rsidR="00CD29A2" w:rsidRDefault="009C6A8E">
            <w:pPr>
              <w:pStyle w:val="TableParagraph"/>
              <w:ind w:left="50"/>
              <w:rPr>
                <w:b/>
                <w:sz w:val="24"/>
              </w:rPr>
            </w:pPr>
            <w:r>
              <w:rPr>
                <w:b/>
                <w:smallCaps/>
                <w:color w:val="44536A"/>
                <w:sz w:val="24"/>
              </w:rPr>
              <w:t>Any</w:t>
            </w:r>
            <w:r>
              <w:rPr>
                <w:b/>
                <w:smallCaps/>
                <w:color w:val="44536A"/>
                <w:spacing w:val="-3"/>
                <w:sz w:val="24"/>
              </w:rPr>
              <w:t xml:space="preserve"> </w:t>
            </w:r>
            <w:r>
              <w:rPr>
                <w:b/>
                <w:smallCaps/>
                <w:color w:val="44536A"/>
                <w:sz w:val="24"/>
              </w:rPr>
              <w:t>other</w:t>
            </w:r>
            <w:r>
              <w:rPr>
                <w:b/>
                <w:smallCaps/>
                <w:color w:val="44536A"/>
                <w:spacing w:val="-5"/>
                <w:sz w:val="24"/>
              </w:rPr>
              <w:t xml:space="preserve"> </w:t>
            </w:r>
            <w:r>
              <w:rPr>
                <w:b/>
                <w:smallCaps/>
                <w:color w:val="44536A"/>
                <w:sz w:val="24"/>
              </w:rPr>
              <w:t>not</w:t>
            </w:r>
            <w:r>
              <w:rPr>
                <w:b/>
                <w:smallCaps/>
                <w:color w:val="44536A"/>
                <w:spacing w:val="-2"/>
                <w:sz w:val="24"/>
              </w:rPr>
              <w:t xml:space="preserve"> </w:t>
            </w:r>
            <w:r>
              <w:rPr>
                <w:b/>
                <w:smallCaps/>
                <w:color w:val="44536A"/>
                <w:sz w:val="24"/>
              </w:rPr>
              <w:t>mentioned</w:t>
            </w:r>
            <w:r>
              <w:rPr>
                <w:b/>
                <w:smallCaps/>
                <w:color w:val="44536A"/>
                <w:spacing w:val="2"/>
                <w:sz w:val="24"/>
              </w:rPr>
              <w:t xml:space="preserve"> </w:t>
            </w:r>
            <w:r>
              <w:rPr>
                <w:b/>
                <w:smallCaps/>
                <w:color w:val="44536A"/>
                <w:spacing w:val="-2"/>
                <w:sz w:val="24"/>
              </w:rPr>
              <w:t>(1.2%)</w:t>
            </w:r>
          </w:p>
          <w:p w:rsidR="00CD29A2" w:rsidRDefault="009C6A8E">
            <w:pPr>
              <w:pStyle w:val="TableParagraph"/>
              <w:ind w:left="51"/>
              <w:rPr>
                <w:sz w:val="20"/>
              </w:rPr>
            </w:pPr>
            <w:r>
              <w:rPr>
                <w:noProof/>
                <w:sz w:val="20"/>
                <w:lang w:val="en-AU" w:eastAsia="en-AU"/>
              </w:rPr>
              <w:drawing>
                <wp:inline distT="0" distB="0" distL="0" distR="0">
                  <wp:extent cx="2600575" cy="1472184"/>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54" cstate="print"/>
                          <a:stretch>
                            <a:fillRect/>
                          </a:stretch>
                        </pic:blipFill>
                        <pic:spPr>
                          <a:xfrm>
                            <a:off x="0" y="0"/>
                            <a:ext cx="2600575" cy="1472184"/>
                          </a:xfrm>
                          <a:prstGeom prst="rect">
                            <a:avLst/>
                          </a:prstGeom>
                        </pic:spPr>
                      </pic:pic>
                    </a:graphicData>
                  </a:graphic>
                </wp:inline>
              </w:drawing>
            </w:r>
          </w:p>
          <w:p w:rsidR="00CD29A2" w:rsidRDefault="009C6A8E">
            <w:pPr>
              <w:pStyle w:val="TableParagraph"/>
              <w:spacing w:before="1" w:line="197" w:lineRule="exact"/>
              <w:ind w:left="50"/>
              <w:rPr>
                <w:i/>
                <w:sz w:val="18"/>
              </w:rPr>
            </w:pPr>
            <w:r>
              <w:rPr>
                <w:i/>
                <w:color w:val="44536A"/>
                <w:spacing w:val="-2"/>
                <w:sz w:val="18"/>
              </w:rPr>
              <w:t>(n=119)</w:t>
            </w:r>
          </w:p>
        </w:tc>
        <w:tc>
          <w:tcPr>
            <w:tcW w:w="4262" w:type="dxa"/>
          </w:tcPr>
          <w:p w:rsidR="00CD29A2" w:rsidRDefault="009C6A8E">
            <w:pPr>
              <w:pStyle w:val="TableParagraph"/>
              <w:spacing w:line="268" w:lineRule="exact"/>
              <w:ind w:left="117"/>
              <w:rPr>
                <w:b/>
                <w:sz w:val="24"/>
              </w:rPr>
            </w:pPr>
            <w:r>
              <w:rPr>
                <w:b/>
                <w:color w:val="44536A"/>
                <w:sz w:val="24"/>
              </w:rPr>
              <w:t>B</w:t>
            </w:r>
            <w:r>
              <w:rPr>
                <w:b/>
                <w:color w:val="44536A"/>
                <w:sz w:val="19"/>
              </w:rPr>
              <w:t>INGO</w:t>
            </w:r>
            <w:r>
              <w:rPr>
                <w:b/>
                <w:color w:val="44536A"/>
                <w:spacing w:val="1"/>
                <w:sz w:val="19"/>
              </w:rPr>
              <w:t xml:space="preserve"> </w:t>
            </w:r>
            <w:r>
              <w:rPr>
                <w:b/>
                <w:color w:val="44536A"/>
                <w:spacing w:val="-2"/>
                <w:sz w:val="24"/>
              </w:rPr>
              <w:t>(1.7%)</w:t>
            </w:r>
          </w:p>
          <w:p w:rsidR="00CD29A2" w:rsidRDefault="009C6A8E">
            <w:pPr>
              <w:pStyle w:val="TableParagraph"/>
              <w:ind w:left="113"/>
              <w:rPr>
                <w:sz w:val="20"/>
              </w:rPr>
            </w:pPr>
            <w:r>
              <w:rPr>
                <w:noProof/>
                <w:sz w:val="20"/>
                <w:lang w:val="en-AU" w:eastAsia="en-AU"/>
              </w:rPr>
              <w:drawing>
                <wp:inline distT="0" distB="0" distL="0" distR="0">
                  <wp:extent cx="2540212" cy="1472183"/>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55" cstate="print"/>
                          <a:stretch>
                            <a:fillRect/>
                          </a:stretch>
                        </pic:blipFill>
                        <pic:spPr>
                          <a:xfrm>
                            <a:off x="0" y="0"/>
                            <a:ext cx="2540212" cy="1472183"/>
                          </a:xfrm>
                          <a:prstGeom prst="rect">
                            <a:avLst/>
                          </a:prstGeom>
                        </pic:spPr>
                      </pic:pic>
                    </a:graphicData>
                  </a:graphic>
                </wp:inline>
              </w:drawing>
            </w:r>
          </w:p>
          <w:p w:rsidR="00CD29A2" w:rsidRDefault="009C6A8E">
            <w:pPr>
              <w:pStyle w:val="TableParagraph"/>
              <w:spacing w:before="1"/>
              <w:ind w:left="117"/>
              <w:rPr>
                <w:i/>
                <w:sz w:val="18"/>
              </w:rPr>
            </w:pPr>
            <w:r>
              <w:rPr>
                <w:i/>
                <w:color w:val="44536A"/>
                <w:spacing w:val="-2"/>
                <w:sz w:val="18"/>
              </w:rPr>
              <w:t>(n=175)</w:t>
            </w:r>
          </w:p>
          <w:p w:rsidR="00CD29A2" w:rsidRDefault="00CD29A2">
            <w:pPr>
              <w:pStyle w:val="TableParagraph"/>
              <w:spacing w:before="149"/>
              <w:rPr>
                <w:b/>
                <w:sz w:val="18"/>
              </w:rPr>
            </w:pPr>
          </w:p>
          <w:p w:rsidR="00CD29A2" w:rsidRDefault="009C6A8E">
            <w:pPr>
              <w:pStyle w:val="TableParagraph"/>
              <w:ind w:left="117"/>
              <w:rPr>
                <w:b/>
                <w:sz w:val="24"/>
              </w:rPr>
            </w:pPr>
            <w:r>
              <w:rPr>
                <w:b/>
                <w:smallCaps/>
                <w:color w:val="44536A"/>
                <w:sz w:val="24"/>
              </w:rPr>
              <w:t>Online</w:t>
            </w:r>
            <w:r>
              <w:rPr>
                <w:b/>
                <w:smallCaps/>
                <w:color w:val="44536A"/>
                <w:spacing w:val="-3"/>
                <w:sz w:val="24"/>
              </w:rPr>
              <w:t xml:space="preserve"> </w:t>
            </w:r>
            <w:r>
              <w:rPr>
                <w:b/>
                <w:smallCaps/>
                <w:color w:val="44536A"/>
                <w:sz w:val="24"/>
              </w:rPr>
              <w:t>poker</w:t>
            </w:r>
            <w:r>
              <w:rPr>
                <w:b/>
                <w:smallCaps/>
                <w:color w:val="44536A"/>
                <w:spacing w:val="2"/>
                <w:sz w:val="24"/>
              </w:rPr>
              <w:t xml:space="preserve"> </w:t>
            </w:r>
            <w:r>
              <w:rPr>
                <w:b/>
                <w:smallCaps/>
                <w:color w:val="44536A"/>
                <w:spacing w:val="-2"/>
                <w:sz w:val="24"/>
              </w:rPr>
              <w:t>(0.4%)</w:t>
            </w:r>
          </w:p>
          <w:p w:rsidR="00CD29A2" w:rsidRDefault="009C6A8E">
            <w:pPr>
              <w:pStyle w:val="TableParagraph"/>
              <w:ind w:left="113"/>
              <w:rPr>
                <w:sz w:val="20"/>
              </w:rPr>
            </w:pPr>
            <w:r>
              <w:rPr>
                <w:noProof/>
                <w:sz w:val="20"/>
                <w:lang w:val="en-AU" w:eastAsia="en-AU"/>
              </w:rPr>
              <w:drawing>
                <wp:inline distT="0" distB="0" distL="0" distR="0">
                  <wp:extent cx="2536869" cy="1472184"/>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6" cstate="print"/>
                          <a:stretch>
                            <a:fillRect/>
                          </a:stretch>
                        </pic:blipFill>
                        <pic:spPr>
                          <a:xfrm>
                            <a:off x="0" y="0"/>
                            <a:ext cx="2536869" cy="1472184"/>
                          </a:xfrm>
                          <a:prstGeom prst="rect">
                            <a:avLst/>
                          </a:prstGeom>
                        </pic:spPr>
                      </pic:pic>
                    </a:graphicData>
                  </a:graphic>
                </wp:inline>
              </w:drawing>
            </w:r>
          </w:p>
          <w:p w:rsidR="00CD29A2" w:rsidRDefault="009C6A8E">
            <w:pPr>
              <w:pStyle w:val="TableParagraph"/>
              <w:spacing w:before="6"/>
              <w:ind w:left="117"/>
              <w:rPr>
                <w:i/>
                <w:sz w:val="18"/>
              </w:rPr>
            </w:pPr>
            <w:r>
              <w:rPr>
                <w:i/>
                <w:color w:val="44536A"/>
                <w:spacing w:val="-2"/>
                <w:sz w:val="18"/>
              </w:rPr>
              <w:t>(n=37)</w:t>
            </w:r>
          </w:p>
          <w:p w:rsidR="00CD29A2" w:rsidRDefault="00CD29A2">
            <w:pPr>
              <w:pStyle w:val="TableParagraph"/>
              <w:rPr>
                <w:b/>
                <w:sz w:val="18"/>
              </w:rPr>
            </w:pPr>
          </w:p>
          <w:p w:rsidR="00CD29A2" w:rsidRDefault="00CD29A2">
            <w:pPr>
              <w:pStyle w:val="TableParagraph"/>
              <w:spacing w:before="28"/>
              <w:rPr>
                <w:b/>
                <w:sz w:val="18"/>
              </w:rPr>
            </w:pPr>
          </w:p>
          <w:p w:rsidR="00CD29A2" w:rsidRDefault="009C6A8E">
            <w:pPr>
              <w:pStyle w:val="TableParagraph"/>
              <w:spacing w:before="1"/>
              <w:ind w:left="117"/>
              <w:rPr>
                <w:b/>
                <w:sz w:val="24"/>
              </w:rPr>
            </w:pPr>
            <w:r>
              <w:rPr>
                <w:b/>
                <w:smallCaps/>
                <w:color w:val="44536A"/>
                <w:sz w:val="24"/>
              </w:rPr>
              <w:t>Virtual</w:t>
            </w:r>
            <w:r>
              <w:rPr>
                <w:b/>
                <w:smallCaps/>
                <w:color w:val="44536A"/>
                <w:spacing w:val="-9"/>
                <w:sz w:val="24"/>
              </w:rPr>
              <w:t xml:space="preserve"> </w:t>
            </w:r>
            <w:r>
              <w:rPr>
                <w:b/>
                <w:smallCaps/>
                <w:color w:val="44536A"/>
                <w:sz w:val="24"/>
              </w:rPr>
              <w:t>currency</w:t>
            </w:r>
            <w:r>
              <w:rPr>
                <w:b/>
                <w:smallCaps/>
                <w:color w:val="44536A"/>
                <w:spacing w:val="-4"/>
                <w:sz w:val="24"/>
              </w:rPr>
              <w:t xml:space="preserve"> </w:t>
            </w:r>
            <w:r>
              <w:rPr>
                <w:b/>
                <w:smallCaps/>
                <w:color w:val="44536A"/>
                <w:spacing w:val="-2"/>
                <w:sz w:val="24"/>
              </w:rPr>
              <w:t>(0.9%)</w:t>
            </w:r>
          </w:p>
          <w:p w:rsidR="00CD29A2" w:rsidRDefault="009C6A8E">
            <w:pPr>
              <w:pStyle w:val="TableParagraph"/>
              <w:ind w:left="113"/>
              <w:rPr>
                <w:sz w:val="20"/>
              </w:rPr>
            </w:pPr>
            <w:r>
              <w:rPr>
                <w:noProof/>
                <w:sz w:val="20"/>
                <w:lang w:val="en-AU" w:eastAsia="en-AU"/>
              </w:rPr>
              <w:drawing>
                <wp:inline distT="0" distB="0" distL="0" distR="0">
                  <wp:extent cx="2541160" cy="1472184"/>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7" cstate="print"/>
                          <a:stretch>
                            <a:fillRect/>
                          </a:stretch>
                        </pic:blipFill>
                        <pic:spPr>
                          <a:xfrm>
                            <a:off x="0" y="0"/>
                            <a:ext cx="2541160" cy="1472184"/>
                          </a:xfrm>
                          <a:prstGeom prst="rect">
                            <a:avLst/>
                          </a:prstGeom>
                        </pic:spPr>
                      </pic:pic>
                    </a:graphicData>
                  </a:graphic>
                </wp:inline>
              </w:drawing>
            </w:r>
          </w:p>
          <w:p w:rsidR="00CD29A2" w:rsidRDefault="009C6A8E">
            <w:pPr>
              <w:pStyle w:val="TableParagraph"/>
              <w:spacing w:before="6" w:line="187" w:lineRule="exact"/>
              <w:ind w:left="170"/>
              <w:rPr>
                <w:i/>
                <w:sz w:val="18"/>
              </w:rPr>
            </w:pPr>
            <w:r>
              <w:rPr>
                <w:i/>
                <w:color w:val="44536A"/>
                <w:spacing w:val="-2"/>
                <w:sz w:val="18"/>
              </w:rPr>
              <w:t>(n=90)</w:t>
            </w:r>
          </w:p>
        </w:tc>
      </w:tr>
    </w:tbl>
    <w:p w:rsidR="00CD29A2" w:rsidRDefault="009C6A8E">
      <w:pPr>
        <w:spacing w:before="205"/>
        <w:ind w:left="420" w:right="663"/>
        <w:rPr>
          <w:i/>
          <w:sz w:val="18"/>
        </w:rPr>
      </w:pPr>
      <w:r>
        <w:rPr>
          <w:i/>
          <w:sz w:val="18"/>
        </w:rPr>
        <w:t>“Regarding the relevant form, how</w:t>
      </w:r>
      <w:r>
        <w:rPr>
          <w:i/>
          <w:spacing w:val="-1"/>
          <w:sz w:val="18"/>
        </w:rPr>
        <w:t xml:space="preserve"> </w:t>
      </w:r>
      <w:r>
        <w:rPr>
          <w:i/>
          <w:sz w:val="18"/>
        </w:rPr>
        <w:t>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on the relevant form in the last 12</w:t>
      </w:r>
      <w:r>
        <w:rPr>
          <w:i/>
          <w:spacing w:val="-1"/>
          <w:sz w:val="18"/>
        </w:rPr>
        <w:t xml:space="preserve"> </w:t>
      </w:r>
      <w:r>
        <w:rPr>
          <w:i/>
          <w:sz w:val="18"/>
        </w:rPr>
        <w:t>months. Asterisks (if present) indicates a statistically significant difference:</w:t>
      </w:r>
      <w:r>
        <w:rPr>
          <w:i/>
          <w:spacing w:val="-2"/>
          <w:sz w:val="18"/>
        </w:rPr>
        <w:t xml:space="preserve"> </w:t>
      </w:r>
      <w:r>
        <w:rPr>
          <w:i/>
          <w:sz w:val="18"/>
        </w:rPr>
        <w:t>*p&lt;.05,</w:t>
      </w:r>
      <w:r>
        <w:rPr>
          <w:i/>
          <w:spacing w:val="-2"/>
          <w:sz w:val="18"/>
        </w:rPr>
        <w:t xml:space="preserve"> </w:t>
      </w:r>
      <w:r>
        <w:rPr>
          <w:i/>
          <w:sz w:val="18"/>
        </w:rPr>
        <w:t>**p&lt;.0</w:t>
      </w:r>
      <w:r>
        <w:rPr>
          <w:i/>
          <w:sz w:val="18"/>
        </w:rPr>
        <w:t>1,</w:t>
      </w:r>
      <w:r>
        <w:rPr>
          <w:i/>
          <w:spacing w:val="-2"/>
          <w:sz w:val="18"/>
        </w:rPr>
        <w:t xml:space="preserve"> </w:t>
      </w:r>
      <w:r>
        <w:rPr>
          <w:i/>
          <w:sz w:val="18"/>
        </w:rPr>
        <w:t>***p&lt;.001. Percentages</w:t>
      </w:r>
      <w:r>
        <w:rPr>
          <w:i/>
          <w:spacing w:val="-4"/>
          <w:sz w:val="18"/>
        </w:rPr>
        <w:t xml:space="preserve"> </w:t>
      </w:r>
      <w:r>
        <w:rPr>
          <w:i/>
          <w:sz w:val="18"/>
        </w:rPr>
        <w:t>in</w:t>
      </w:r>
      <w:r>
        <w:rPr>
          <w:i/>
          <w:spacing w:val="-4"/>
          <w:sz w:val="18"/>
        </w:rPr>
        <w:t xml:space="preserve"> </w:t>
      </w:r>
      <w:r>
        <w:rPr>
          <w:i/>
          <w:sz w:val="18"/>
        </w:rPr>
        <w:t>the</w:t>
      </w:r>
      <w:r>
        <w:rPr>
          <w:i/>
          <w:spacing w:val="-9"/>
          <w:sz w:val="18"/>
        </w:rPr>
        <w:t xml:space="preserve"> </w:t>
      </w:r>
      <w:r>
        <w:rPr>
          <w:i/>
          <w:sz w:val="18"/>
        </w:rPr>
        <w:t>figures</w:t>
      </w:r>
      <w:r>
        <w:rPr>
          <w:i/>
          <w:spacing w:val="-4"/>
          <w:sz w:val="18"/>
        </w:rPr>
        <w:t xml:space="preserve"> </w:t>
      </w:r>
      <w:r>
        <w:rPr>
          <w:i/>
          <w:sz w:val="18"/>
        </w:rPr>
        <w:t>are</w:t>
      </w:r>
      <w:r>
        <w:rPr>
          <w:i/>
          <w:spacing w:val="-4"/>
          <w:sz w:val="18"/>
        </w:rPr>
        <w:t xml:space="preserve"> </w:t>
      </w:r>
      <w:r>
        <w:rPr>
          <w:i/>
          <w:sz w:val="18"/>
        </w:rPr>
        <w:t>amongst</w:t>
      </w:r>
      <w:r>
        <w:rPr>
          <w:i/>
          <w:spacing w:val="-2"/>
          <w:sz w:val="18"/>
        </w:rPr>
        <w:t xml:space="preserve"> </w:t>
      </w:r>
      <w:r>
        <w:rPr>
          <w:i/>
          <w:sz w:val="18"/>
        </w:rPr>
        <w:t>those</w:t>
      </w:r>
      <w:r>
        <w:rPr>
          <w:i/>
          <w:spacing w:val="-4"/>
          <w:sz w:val="18"/>
        </w:rPr>
        <w:t xml:space="preserve"> </w:t>
      </w:r>
      <w:r>
        <w:rPr>
          <w:i/>
          <w:sz w:val="18"/>
        </w:rPr>
        <w:t>who</w:t>
      </w:r>
      <w:r>
        <w:rPr>
          <w:i/>
          <w:spacing w:val="-4"/>
          <w:sz w:val="18"/>
        </w:rPr>
        <w:t xml:space="preserve"> </w:t>
      </w:r>
      <w:r>
        <w:rPr>
          <w:i/>
          <w:sz w:val="18"/>
        </w:rPr>
        <w:t>took part in</w:t>
      </w:r>
      <w:r>
        <w:rPr>
          <w:i/>
          <w:spacing w:val="-4"/>
          <w:sz w:val="18"/>
        </w:rPr>
        <w:t xml:space="preserve"> </w:t>
      </w:r>
      <w:r>
        <w:rPr>
          <w:i/>
          <w:sz w:val="18"/>
        </w:rPr>
        <w:t>each</w:t>
      </w:r>
      <w:r>
        <w:rPr>
          <w:i/>
          <w:spacing w:val="-4"/>
          <w:sz w:val="18"/>
        </w:rPr>
        <w:t xml:space="preserve"> </w:t>
      </w:r>
      <w:r>
        <w:rPr>
          <w:i/>
          <w:sz w:val="18"/>
        </w:rPr>
        <w:t>form.</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line="278" w:lineRule="auto"/>
      </w:pPr>
      <w:bookmarkStart w:id="65" w:name="_bookmark64"/>
      <w:bookmarkEnd w:id="65"/>
      <w:r>
        <w:rPr>
          <w:smallCaps/>
          <w:color w:val="44536A"/>
        </w:rPr>
        <w:lastRenderedPageBreak/>
        <w:t>Figure</w:t>
      </w:r>
      <w:r>
        <w:rPr>
          <w:smallCaps/>
          <w:color w:val="44536A"/>
          <w:spacing w:val="-13"/>
        </w:rPr>
        <w:t xml:space="preserve"> </w:t>
      </w:r>
      <w:r>
        <w:rPr>
          <w:smallCaps/>
          <w:color w:val="44536A"/>
        </w:rPr>
        <w:t>17</w:t>
      </w:r>
      <w:r>
        <w:rPr>
          <w:smallCaps/>
          <w:color w:val="44536A"/>
          <w:spacing w:val="-13"/>
        </w:rPr>
        <w:t xml:space="preserve"> </w:t>
      </w:r>
      <w:r>
        <w:rPr>
          <w:smallCaps/>
          <w:color w:val="44536A"/>
        </w:rPr>
        <w:t>At-least</w:t>
      </w:r>
      <w:r>
        <w:rPr>
          <w:smallCaps/>
          <w:color w:val="44536A"/>
          <w:spacing w:val="-8"/>
        </w:rPr>
        <w:t xml:space="preserve"> </w:t>
      </w:r>
      <w:r>
        <w:rPr>
          <w:smallCaps/>
          <w:color w:val="44536A"/>
        </w:rPr>
        <w:t>monthly</w:t>
      </w:r>
      <w:r>
        <w:rPr>
          <w:smallCaps/>
          <w:color w:val="44536A"/>
          <w:spacing w:val="-10"/>
        </w:rPr>
        <w:t xml:space="preserve"> </w:t>
      </w:r>
      <w:r>
        <w:rPr>
          <w:smallCaps/>
          <w:color w:val="44536A"/>
        </w:rPr>
        <w:t>participation</w:t>
      </w:r>
      <w:r>
        <w:rPr>
          <w:smallCaps/>
          <w:color w:val="44536A"/>
          <w:spacing w:val="-6"/>
        </w:rPr>
        <w:t xml:space="preserve"> </w:t>
      </w:r>
      <w:r>
        <w:rPr>
          <w:smallCaps/>
          <w:color w:val="44536A"/>
        </w:rPr>
        <w:t>in</w:t>
      </w:r>
      <w:r>
        <w:rPr>
          <w:smallCaps/>
          <w:color w:val="44536A"/>
          <w:spacing w:val="-11"/>
        </w:rPr>
        <w:t xml:space="preserve"> </w:t>
      </w:r>
      <w:r>
        <w:rPr>
          <w:smallCaps/>
          <w:color w:val="44536A"/>
        </w:rPr>
        <w:t>select</w:t>
      </w:r>
      <w:r>
        <w:rPr>
          <w:smallCaps/>
          <w:color w:val="44536A"/>
          <w:spacing w:val="-8"/>
        </w:rPr>
        <w:t xml:space="preserve"> </w:t>
      </w:r>
      <w:r>
        <w:rPr>
          <w:smallCaps/>
          <w:color w:val="44536A"/>
        </w:rPr>
        <w:t>forms</w:t>
      </w:r>
      <w:r>
        <w:rPr>
          <w:smallCaps/>
          <w:color w:val="44536A"/>
          <w:spacing w:val="-5"/>
        </w:rPr>
        <w:t xml:space="preserve"> </w:t>
      </w:r>
      <w:r>
        <w:rPr>
          <w:smallCaps/>
          <w:color w:val="44536A"/>
        </w:rPr>
        <w:t>of</w:t>
      </w:r>
      <w:r>
        <w:rPr>
          <w:smallCaps/>
          <w:color w:val="44536A"/>
          <w:spacing w:val="-9"/>
        </w:rPr>
        <w:t xml:space="preserve"> </w:t>
      </w:r>
      <w:r>
        <w:rPr>
          <w:smallCaps/>
          <w:color w:val="44536A"/>
        </w:rPr>
        <w:t>gambling</w:t>
      </w:r>
      <w:r>
        <w:rPr>
          <w:smallCaps/>
          <w:color w:val="44536A"/>
          <w:spacing w:val="-7"/>
        </w:rPr>
        <w:t xml:space="preserve"> </w:t>
      </w:r>
      <w:r>
        <w:rPr>
          <w:smallCaps/>
          <w:color w:val="44536A"/>
        </w:rPr>
        <w:t>by</w:t>
      </w:r>
      <w:r>
        <w:rPr>
          <w:smallCaps/>
          <w:color w:val="44536A"/>
          <w:spacing w:val="-14"/>
        </w:rPr>
        <w:t xml:space="preserve"> </w:t>
      </w:r>
      <w:r>
        <w:rPr>
          <w:smallCaps/>
          <w:color w:val="44536A"/>
        </w:rPr>
        <w:t>age</w:t>
      </w:r>
      <w:r>
        <w:rPr>
          <w:smallCaps/>
          <w:color w:val="44536A"/>
          <w:spacing w:val="-13"/>
        </w:rPr>
        <w:t xml:space="preserve"> </w:t>
      </w:r>
      <w:r>
        <w:rPr>
          <w:smallCaps/>
          <w:color w:val="44536A"/>
        </w:rPr>
        <w:t xml:space="preserve">and </w:t>
      </w:r>
      <w:r>
        <w:rPr>
          <w:smallCaps/>
          <w:color w:val="44536A"/>
          <w:spacing w:val="-2"/>
        </w:rPr>
        <w:t>gender</w:t>
      </w:r>
    </w:p>
    <w:p w:rsidR="00CD29A2" w:rsidRDefault="00CD29A2">
      <w:pPr>
        <w:pStyle w:val="BodyText"/>
        <w:spacing w:before="82"/>
        <w:rPr>
          <w:b/>
          <w:sz w:val="19"/>
        </w:rPr>
      </w:pPr>
    </w:p>
    <w:p w:rsidR="00CD29A2" w:rsidRDefault="009C6A8E">
      <w:pPr>
        <w:ind w:left="420"/>
        <w:rPr>
          <w:b/>
          <w:sz w:val="19"/>
        </w:rPr>
      </w:pPr>
      <w:r>
        <w:rPr>
          <w:b/>
          <w:color w:val="44536A"/>
          <w:spacing w:val="-4"/>
          <w:sz w:val="24"/>
        </w:rPr>
        <w:t>EGM</w:t>
      </w:r>
      <w:r>
        <w:rPr>
          <w:b/>
          <w:color w:val="44536A"/>
          <w:spacing w:val="-4"/>
          <w:sz w:val="19"/>
        </w:rPr>
        <w:t>S</w:t>
      </w:r>
    </w:p>
    <w:p w:rsidR="00CD29A2" w:rsidRDefault="009C6A8E">
      <w:pPr>
        <w:pStyle w:val="BodyText"/>
        <w:spacing w:before="2"/>
        <w:rPr>
          <w:b/>
          <w:sz w:val="13"/>
        </w:rPr>
      </w:pPr>
      <w:r>
        <w:rPr>
          <w:noProof/>
          <w:lang w:val="en-AU" w:eastAsia="en-AU"/>
        </w:rPr>
        <w:drawing>
          <wp:anchor distT="0" distB="0" distL="0" distR="0" simplePos="0" relativeHeight="487602688" behindDoc="1" locked="0" layoutInCell="1" allowOverlap="1">
            <wp:simplePos x="0" y="0"/>
            <wp:positionH relativeFrom="page">
              <wp:posOffset>1043351</wp:posOffset>
            </wp:positionH>
            <wp:positionV relativeFrom="paragraph">
              <wp:posOffset>111768</wp:posOffset>
            </wp:positionV>
            <wp:extent cx="5049933" cy="2077593"/>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5049933" cy="2077593"/>
                    </a:xfrm>
                    <a:prstGeom prst="rect">
                      <a:avLst/>
                    </a:prstGeom>
                  </pic:spPr>
                </pic:pic>
              </a:graphicData>
            </a:graphic>
          </wp:anchor>
        </w:drawing>
      </w:r>
    </w:p>
    <w:p w:rsidR="00CD29A2" w:rsidRDefault="009C6A8E">
      <w:pPr>
        <w:spacing w:before="49"/>
        <w:ind w:left="420"/>
        <w:rPr>
          <w:i/>
          <w:sz w:val="18"/>
        </w:rPr>
      </w:pPr>
      <w:r>
        <w:rPr>
          <w:i/>
          <w:color w:val="44536A"/>
          <w:spacing w:val="-2"/>
          <w:sz w:val="18"/>
        </w:rPr>
        <w:t>(n=1,425)</w:t>
      </w:r>
    </w:p>
    <w:p w:rsidR="00CD29A2" w:rsidRDefault="009C6A8E">
      <w:pPr>
        <w:pStyle w:val="Heading5"/>
        <w:spacing w:before="121"/>
      </w:pPr>
      <w:r>
        <w:rPr>
          <w:smallCaps/>
          <w:color w:val="44536A"/>
        </w:rPr>
        <w:t>Casino</w:t>
      </w:r>
      <w:r>
        <w:rPr>
          <w:smallCaps/>
          <w:color w:val="44536A"/>
          <w:spacing w:val="-11"/>
        </w:rPr>
        <w:t xml:space="preserve"> </w:t>
      </w:r>
      <w:r>
        <w:rPr>
          <w:smallCaps/>
          <w:color w:val="44536A"/>
        </w:rPr>
        <w:t>table</w:t>
      </w:r>
      <w:r>
        <w:rPr>
          <w:smallCaps/>
          <w:color w:val="44536A"/>
          <w:spacing w:val="-8"/>
        </w:rPr>
        <w:t xml:space="preserve"> </w:t>
      </w:r>
      <w:r>
        <w:rPr>
          <w:smallCaps/>
          <w:color w:val="44536A"/>
          <w:spacing w:val="-4"/>
        </w:rPr>
        <w:t>games</w:t>
      </w:r>
    </w:p>
    <w:p w:rsidR="00CD29A2" w:rsidRDefault="009C6A8E">
      <w:pPr>
        <w:pStyle w:val="BodyText"/>
        <w:spacing w:before="9"/>
        <w:rPr>
          <w:b/>
          <w:sz w:val="11"/>
        </w:rPr>
      </w:pPr>
      <w:r>
        <w:rPr>
          <w:noProof/>
          <w:lang w:val="en-AU" w:eastAsia="en-AU"/>
        </w:rPr>
        <w:drawing>
          <wp:anchor distT="0" distB="0" distL="0" distR="0" simplePos="0" relativeHeight="487603200" behindDoc="1" locked="0" layoutInCell="1" allowOverlap="1">
            <wp:simplePos x="0" y="0"/>
            <wp:positionH relativeFrom="page">
              <wp:posOffset>1047049</wp:posOffset>
            </wp:positionH>
            <wp:positionV relativeFrom="paragraph">
              <wp:posOffset>101448</wp:posOffset>
            </wp:positionV>
            <wp:extent cx="5056771" cy="2073687"/>
            <wp:effectExtent l="0" t="0" r="0" b="0"/>
            <wp:wrapTopAndBottom/>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9" cstate="print"/>
                    <a:stretch>
                      <a:fillRect/>
                    </a:stretch>
                  </pic:blipFill>
                  <pic:spPr>
                    <a:xfrm>
                      <a:off x="0" y="0"/>
                      <a:ext cx="5056771" cy="2073687"/>
                    </a:xfrm>
                    <a:prstGeom prst="rect">
                      <a:avLst/>
                    </a:prstGeom>
                  </pic:spPr>
                </pic:pic>
              </a:graphicData>
            </a:graphic>
          </wp:anchor>
        </w:drawing>
      </w:r>
    </w:p>
    <w:p w:rsidR="00CD29A2" w:rsidRDefault="009C6A8E">
      <w:pPr>
        <w:spacing w:before="42"/>
        <w:ind w:left="420"/>
        <w:rPr>
          <w:i/>
          <w:sz w:val="18"/>
        </w:rPr>
      </w:pPr>
      <w:r>
        <w:rPr>
          <w:i/>
          <w:color w:val="44536A"/>
          <w:spacing w:val="-2"/>
          <w:sz w:val="18"/>
        </w:rPr>
        <w:t>(n=425)</w:t>
      </w:r>
    </w:p>
    <w:p w:rsidR="00CD29A2" w:rsidRDefault="009C6A8E">
      <w:pPr>
        <w:pStyle w:val="Heading5"/>
        <w:spacing w:before="126"/>
      </w:pPr>
      <w:r>
        <w:rPr>
          <w:smallCaps/>
          <w:color w:val="44536A"/>
        </w:rPr>
        <w:t>Race</w:t>
      </w:r>
      <w:r>
        <w:rPr>
          <w:smallCaps/>
          <w:color w:val="44536A"/>
          <w:spacing w:val="-1"/>
        </w:rPr>
        <w:t xml:space="preserve"> </w:t>
      </w:r>
      <w:r>
        <w:rPr>
          <w:smallCaps/>
          <w:color w:val="44536A"/>
          <w:spacing w:val="-2"/>
        </w:rPr>
        <w:t>betting</w:t>
      </w:r>
    </w:p>
    <w:p w:rsidR="00CD29A2" w:rsidRDefault="009C6A8E">
      <w:pPr>
        <w:pStyle w:val="BodyText"/>
        <w:ind w:left="420"/>
        <w:rPr>
          <w:sz w:val="20"/>
        </w:rPr>
      </w:pPr>
      <w:r>
        <w:rPr>
          <w:noProof/>
          <w:sz w:val="20"/>
          <w:lang w:val="en-AU" w:eastAsia="en-AU"/>
        </w:rPr>
        <w:drawing>
          <wp:inline distT="0" distB="0" distL="0" distR="0">
            <wp:extent cx="5379341" cy="2257234"/>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60" cstate="print"/>
                    <a:stretch>
                      <a:fillRect/>
                    </a:stretch>
                  </pic:blipFill>
                  <pic:spPr>
                    <a:xfrm>
                      <a:off x="0" y="0"/>
                      <a:ext cx="5379341" cy="2257234"/>
                    </a:xfrm>
                    <a:prstGeom prst="rect">
                      <a:avLst/>
                    </a:prstGeom>
                  </pic:spPr>
                </pic:pic>
              </a:graphicData>
            </a:graphic>
          </wp:inline>
        </w:drawing>
      </w:r>
    </w:p>
    <w:p w:rsidR="00CD29A2" w:rsidRDefault="009C6A8E">
      <w:pPr>
        <w:spacing w:before="4"/>
        <w:ind w:left="420"/>
        <w:rPr>
          <w:i/>
          <w:sz w:val="18"/>
        </w:rPr>
      </w:pPr>
      <w:r>
        <w:rPr>
          <w:i/>
          <w:color w:val="44536A"/>
          <w:spacing w:val="-2"/>
          <w:sz w:val="18"/>
        </w:rPr>
        <w:t>(n=984)</w:t>
      </w:r>
    </w:p>
    <w:p w:rsidR="00CD29A2" w:rsidRDefault="009C6A8E">
      <w:pPr>
        <w:spacing w:before="124" w:line="256" w:lineRule="auto"/>
        <w:ind w:left="420" w:right="749"/>
        <w:jc w:val="both"/>
        <w:rPr>
          <w:i/>
          <w:sz w:val="18"/>
        </w:rPr>
      </w:pPr>
      <w:r>
        <w:rPr>
          <w:i/>
          <w:sz w:val="18"/>
        </w:rPr>
        <w:t>“Regarding the relevant form, how</w:t>
      </w:r>
      <w:r>
        <w:rPr>
          <w:i/>
          <w:spacing w:val="-1"/>
          <w:sz w:val="18"/>
        </w:rPr>
        <w:t xml:space="preserve"> </w:t>
      </w:r>
      <w:r>
        <w:rPr>
          <w:i/>
          <w:sz w:val="18"/>
        </w:rPr>
        <w:t>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in the last 12</w:t>
      </w:r>
      <w:r>
        <w:rPr>
          <w:i/>
          <w:spacing w:val="-5"/>
          <w:sz w:val="18"/>
        </w:rPr>
        <w:t xml:space="preserve"> </w:t>
      </w:r>
      <w:r>
        <w:rPr>
          <w:i/>
          <w:sz w:val="18"/>
        </w:rPr>
        <w:t>months at-least</w:t>
      </w:r>
      <w:r>
        <w:rPr>
          <w:i/>
          <w:spacing w:val="-1"/>
          <w:sz w:val="18"/>
        </w:rPr>
        <w:t xml:space="preserve"> </w:t>
      </w:r>
      <w:r>
        <w:rPr>
          <w:i/>
          <w:sz w:val="18"/>
        </w:rPr>
        <w:t>monthly per form. Asterisks (if present) indicates a statistically significant difference:</w:t>
      </w:r>
      <w:r>
        <w:rPr>
          <w:i/>
          <w:spacing w:val="-1"/>
          <w:sz w:val="18"/>
        </w:rPr>
        <w:t xml:space="preserve"> </w:t>
      </w:r>
      <w:r>
        <w:rPr>
          <w:i/>
          <w:sz w:val="18"/>
        </w:rPr>
        <w:t>*p&lt;.05,</w:t>
      </w:r>
      <w:r>
        <w:rPr>
          <w:i/>
          <w:spacing w:val="-1"/>
          <w:sz w:val="18"/>
        </w:rPr>
        <w:t xml:space="preserve"> </w:t>
      </w:r>
      <w:r>
        <w:rPr>
          <w:i/>
          <w:sz w:val="18"/>
        </w:rPr>
        <w:t>**p&lt;.01,</w:t>
      </w:r>
      <w:r>
        <w:rPr>
          <w:i/>
          <w:spacing w:val="-1"/>
          <w:sz w:val="18"/>
        </w:rPr>
        <w:t xml:space="preserve"> </w:t>
      </w:r>
      <w:r>
        <w:rPr>
          <w:i/>
          <w:sz w:val="18"/>
        </w:rPr>
        <w:t>***p&lt;.001.</w:t>
      </w:r>
      <w:r>
        <w:rPr>
          <w:i/>
          <w:spacing w:val="-1"/>
          <w:sz w:val="18"/>
        </w:rPr>
        <w:t xml:space="preserve"> </w:t>
      </w:r>
      <w:r>
        <w:rPr>
          <w:i/>
          <w:sz w:val="18"/>
        </w:rPr>
        <w:t>Percentages</w:t>
      </w:r>
      <w:r>
        <w:rPr>
          <w:i/>
          <w:spacing w:val="-3"/>
          <w:sz w:val="18"/>
        </w:rPr>
        <w:t xml:space="preserve"> </w:t>
      </w:r>
      <w:r>
        <w:rPr>
          <w:i/>
          <w:sz w:val="18"/>
        </w:rPr>
        <w:t>in</w:t>
      </w:r>
      <w:r>
        <w:rPr>
          <w:i/>
          <w:spacing w:val="-3"/>
          <w:sz w:val="18"/>
        </w:rPr>
        <w:t xml:space="preserve"> </w:t>
      </w:r>
      <w:r>
        <w:rPr>
          <w:i/>
          <w:sz w:val="18"/>
        </w:rPr>
        <w:t>the</w:t>
      </w:r>
      <w:r>
        <w:rPr>
          <w:i/>
          <w:spacing w:val="-8"/>
          <w:sz w:val="18"/>
        </w:rPr>
        <w:t xml:space="preserve"> </w:t>
      </w:r>
      <w:r>
        <w:rPr>
          <w:i/>
          <w:sz w:val="18"/>
        </w:rPr>
        <w:t>figures</w:t>
      </w:r>
      <w:r>
        <w:rPr>
          <w:i/>
          <w:spacing w:val="-3"/>
          <w:sz w:val="18"/>
        </w:rPr>
        <w:t xml:space="preserve"> </w:t>
      </w:r>
      <w:r>
        <w:rPr>
          <w:i/>
          <w:sz w:val="18"/>
        </w:rPr>
        <w:t>are</w:t>
      </w:r>
      <w:r>
        <w:rPr>
          <w:i/>
          <w:spacing w:val="-3"/>
          <w:sz w:val="18"/>
        </w:rPr>
        <w:t xml:space="preserve"> </w:t>
      </w:r>
      <w:r>
        <w:rPr>
          <w:i/>
          <w:sz w:val="18"/>
        </w:rPr>
        <w:t>amongst</w:t>
      </w:r>
      <w:r>
        <w:rPr>
          <w:i/>
          <w:spacing w:val="-1"/>
          <w:sz w:val="18"/>
        </w:rPr>
        <w:t xml:space="preserve"> </w:t>
      </w:r>
      <w:r>
        <w:rPr>
          <w:i/>
          <w:sz w:val="18"/>
        </w:rPr>
        <w:t>those</w:t>
      </w:r>
      <w:r>
        <w:rPr>
          <w:i/>
          <w:spacing w:val="-3"/>
          <w:sz w:val="18"/>
        </w:rPr>
        <w:t xml:space="preserve"> </w:t>
      </w:r>
      <w:r>
        <w:rPr>
          <w:i/>
          <w:sz w:val="18"/>
        </w:rPr>
        <w:t>who</w:t>
      </w:r>
      <w:r>
        <w:rPr>
          <w:i/>
          <w:spacing w:val="-3"/>
          <w:sz w:val="18"/>
        </w:rPr>
        <w:t xml:space="preserve"> </w:t>
      </w:r>
      <w:r>
        <w:rPr>
          <w:i/>
          <w:sz w:val="18"/>
        </w:rPr>
        <w:t>took part in</w:t>
      </w:r>
      <w:r>
        <w:rPr>
          <w:i/>
          <w:spacing w:val="-3"/>
          <w:sz w:val="18"/>
        </w:rPr>
        <w:t xml:space="preserve"> </w:t>
      </w:r>
      <w:r>
        <w:rPr>
          <w:i/>
          <w:sz w:val="18"/>
        </w:rPr>
        <w:t>each</w:t>
      </w:r>
      <w:r>
        <w:rPr>
          <w:i/>
          <w:spacing w:val="-3"/>
          <w:sz w:val="18"/>
        </w:rPr>
        <w:t xml:space="preserve"> </w:t>
      </w:r>
      <w:r>
        <w:rPr>
          <w:i/>
          <w:sz w:val="18"/>
        </w:rPr>
        <w:t>form.</w:t>
      </w:r>
    </w:p>
    <w:p w:rsidR="00CD29A2" w:rsidRDefault="00CD29A2">
      <w:pPr>
        <w:spacing w:line="256" w:lineRule="auto"/>
        <w:jc w:val="both"/>
        <w:rPr>
          <w:sz w:val="18"/>
        </w:rPr>
        <w:sectPr w:rsidR="00CD29A2">
          <w:pgSz w:w="11910" w:h="16840"/>
          <w:pgMar w:top="1360" w:right="780" w:bottom="1240" w:left="1020" w:header="0" w:footer="978" w:gutter="0"/>
          <w:cols w:space="720"/>
        </w:sectPr>
      </w:pPr>
    </w:p>
    <w:p w:rsidR="00CD29A2" w:rsidRDefault="009C6A8E">
      <w:pPr>
        <w:pStyle w:val="Heading5"/>
        <w:spacing w:before="62" w:line="278" w:lineRule="auto"/>
      </w:pPr>
      <w:bookmarkStart w:id="66" w:name="_bookmark65"/>
      <w:bookmarkEnd w:id="66"/>
      <w:r>
        <w:rPr>
          <w:smallCaps/>
          <w:color w:val="44536A"/>
        </w:rPr>
        <w:lastRenderedPageBreak/>
        <w:t>Figure</w:t>
      </w:r>
      <w:r>
        <w:rPr>
          <w:smallCaps/>
          <w:color w:val="44536A"/>
          <w:spacing w:val="-13"/>
        </w:rPr>
        <w:t xml:space="preserve"> </w:t>
      </w:r>
      <w:r>
        <w:rPr>
          <w:smallCaps/>
          <w:color w:val="44536A"/>
        </w:rPr>
        <w:t>18</w:t>
      </w:r>
      <w:r>
        <w:rPr>
          <w:smallCaps/>
          <w:color w:val="44536A"/>
          <w:spacing w:val="-13"/>
        </w:rPr>
        <w:t xml:space="preserve"> </w:t>
      </w:r>
      <w:r>
        <w:rPr>
          <w:smallCaps/>
          <w:color w:val="44536A"/>
        </w:rPr>
        <w:t>At-least</w:t>
      </w:r>
      <w:r>
        <w:rPr>
          <w:smallCaps/>
          <w:color w:val="44536A"/>
          <w:spacing w:val="-8"/>
        </w:rPr>
        <w:t xml:space="preserve"> </w:t>
      </w:r>
      <w:r>
        <w:rPr>
          <w:smallCaps/>
          <w:color w:val="44536A"/>
        </w:rPr>
        <w:t>monthly</w:t>
      </w:r>
      <w:r>
        <w:rPr>
          <w:smallCaps/>
          <w:color w:val="44536A"/>
          <w:spacing w:val="-10"/>
        </w:rPr>
        <w:t xml:space="preserve"> </w:t>
      </w:r>
      <w:r>
        <w:rPr>
          <w:smallCaps/>
          <w:color w:val="44536A"/>
        </w:rPr>
        <w:t>participation</w:t>
      </w:r>
      <w:r>
        <w:rPr>
          <w:smallCaps/>
          <w:color w:val="44536A"/>
          <w:spacing w:val="-6"/>
        </w:rPr>
        <w:t xml:space="preserve"> </w:t>
      </w:r>
      <w:r>
        <w:rPr>
          <w:smallCaps/>
          <w:color w:val="44536A"/>
        </w:rPr>
        <w:t>in</w:t>
      </w:r>
      <w:r>
        <w:rPr>
          <w:smallCaps/>
          <w:color w:val="44536A"/>
          <w:spacing w:val="-11"/>
        </w:rPr>
        <w:t xml:space="preserve"> </w:t>
      </w:r>
      <w:r>
        <w:rPr>
          <w:smallCaps/>
          <w:color w:val="44536A"/>
        </w:rPr>
        <w:t>select</w:t>
      </w:r>
      <w:r>
        <w:rPr>
          <w:smallCaps/>
          <w:color w:val="44536A"/>
          <w:spacing w:val="-8"/>
        </w:rPr>
        <w:t xml:space="preserve"> </w:t>
      </w:r>
      <w:r>
        <w:rPr>
          <w:smallCaps/>
          <w:color w:val="44536A"/>
        </w:rPr>
        <w:t>forms</w:t>
      </w:r>
      <w:r>
        <w:rPr>
          <w:smallCaps/>
          <w:color w:val="44536A"/>
          <w:spacing w:val="-5"/>
        </w:rPr>
        <w:t xml:space="preserve"> </w:t>
      </w:r>
      <w:r>
        <w:rPr>
          <w:smallCaps/>
          <w:color w:val="44536A"/>
        </w:rPr>
        <w:t>of</w:t>
      </w:r>
      <w:r>
        <w:rPr>
          <w:smallCaps/>
          <w:color w:val="44536A"/>
          <w:spacing w:val="-9"/>
        </w:rPr>
        <w:t xml:space="preserve"> </w:t>
      </w:r>
      <w:r>
        <w:rPr>
          <w:smallCaps/>
          <w:color w:val="44536A"/>
        </w:rPr>
        <w:t>gambling</w:t>
      </w:r>
      <w:r>
        <w:rPr>
          <w:smallCaps/>
          <w:color w:val="44536A"/>
          <w:spacing w:val="-7"/>
        </w:rPr>
        <w:t xml:space="preserve"> </w:t>
      </w:r>
      <w:r>
        <w:rPr>
          <w:smallCaps/>
          <w:color w:val="44536A"/>
        </w:rPr>
        <w:t>by</w:t>
      </w:r>
      <w:r>
        <w:rPr>
          <w:smallCaps/>
          <w:color w:val="44536A"/>
          <w:spacing w:val="-14"/>
        </w:rPr>
        <w:t xml:space="preserve"> </w:t>
      </w:r>
      <w:r>
        <w:rPr>
          <w:smallCaps/>
          <w:color w:val="44536A"/>
        </w:rPr>
        <w:t>age</w:t>
      </w:r>
      <w:r>
        <w:rPr>
          <w:smallCaps/>
          <w:color w:val="44536A"/>
          <w:spacing w:val="-13"/>
        </w:rPr>
        <w:t xml:space="preserve"> </w:t>
      </w:r>
      <w:r>
        <w:rPr>
          <w:smallCaps/>
          <w:color w:val="44536A"/>
        </w:rPr>
        <w:t xml:space="preserve">and </w:t>
      </w:r>
      <w:r>
        <w:rPr>
          <w:smallCaps/>
          <w:color w:val="44536A"/>
          <w:spacing w:val="-2"/>
        </w:rPr>
        <w:t>gender</w:t>
      </w:r>
    </w:p>
    <w:p w:rsidR="00CD29A2" w:rsidRDefault="00CD29A2">
      <w:pPr>
        <w:pStyle w:val="BodyText"/>
        <w:spacing w:before="82"/>
        <w:rPr>
          <w:b/>
          <w:sz w:val="19"/>
        </w:rPr>
      </w:pPr>
    </w:p>
    <w:p w:rsidR="00CD29A2" w:rsidRDefault="009C6A8E">
      <w:pPr>
        <w:ind w:left="420"/>
        <w:rPr>
          <w:b/>
          <w:sz w:val="24"/>
        </w:rPr>
      </w:pPr>
      <w:r>
        <w:rPr>
          <w:b/>
          <w:smallCaps/>
          <w:color w:val="44536A"/>
          <w:sz w:val="24"/>
        </w:rPr>
        <w:t>Sports</w:t>
      </w:r>
      <w:r>
        <w:rPr>
          <w:b/>
          <w:smallCaps/>
          <w:color w:val="44536A"/>
          <w:spacing w:val="-2"/>
          <w:sz w:val="24"/>
        </w:rPr>
        <w:t xml:space="preserve"> betting</w:t>
      </w:r>
    </w:p>
    <w:p w:rsidR="00CD29A2" w:rsidRDefault="009C6A8E">
      <w:pPr>
        <w:pStyle w:val="BodyText"/>
        <w:spacing w:before="5"/>
        <w:rPr>
          <w:b/>
          <w:sz w:val="12"/>
        </w:rPr>
      </w:pPr>
      <w:r>
        <w:rPr>
          <w:noProof/>
          <w:lang w:val="en-AU" w:eastAsia="en-AU"/>
        </w:rPr>
        <w:drawing>
          <wp:anchor distT="0" distB="0" distL="0" distR="0" simplePos="0" relativeHeight="487603712" behindDoc="1" locked="0" layoutInCell="1" allowOverlap="1">
            <wp:simplePos x="0" y="0"/>
            <wp:positionH relativeFrom="page">
              <wp:posOffset>1055669</wp:posOffset>
            </wp:positionH>
            <wp:positionV relativeFrom="paragraph">
              <wp:posOffset>106480</wp:posOffset>
            </wp:positionV>
            <wp:extent cx="5410883" cy="2250567"/>
            <wp:effectExtent l="0" t="0" r="0" b="0"/>
            <wp:wrapTopAndBottom/>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61" cstate="print"/>
                    <a:stretch>
                      <a:fillRect/>
                    </a:stretch>
                  </pic:blipFill>
                  <pic:spPr>
                    <a:xfrm>
                      <a:off x="0" y="0"/>
                      <a:ext cx="5410883" cy="2250567"/>
                    </a:xfrm>
                    <a:prstGeom prst="rect">
                      <a:avLst/>
                    </a:prstGeom>
                  </pic:spPr>
                </pic:pic>
              </a:graphicData>
            </a:graphic>
          </wp:anchor>
        </w:drawing>
      </w:r>
    </w:p>
    <w:p w:rsidR="00CD29A2" w:rsidRDefault="009C6A8E">
      <w:pPr>
        <w:spacing w:before="35"/>
        <w:ind w:left="420"/>
        <w:rPr>
          <w:i/>
          <w:sz w:val="18"/>
        </w:rPr>
      </w:pPr>
      <w:r>
        <w:rPr>
          <w:i/>
          <w:color w:val="44536A"/>
          <w:spacing w:val="-2"/>
          <w:sz w:val="18"/>
        </w:rPr>
        <w:t>(n=750)</w:t>
      </w:r>
    </w:p>
    <w:p w:rsidR="00CD29A2" w:rsidRDefault="009C6A8E">
      <w:pPr>
        <w:pStyle w:val="Heading5"/>
        <w:spacing w:before="125"/>
      </w:pPr>
      <w:r>
        <w:rPr>
          <w:smallCaps/>
          <w:color w:val="44536A"/>
          <w:spacing w:val="-4"/>
        </w:rPr>
        <w:t>Keno</w:t>
      </w:r>
    </w:p>
    <w:p w:rsidR="00CD29A2" w:rsidRDefault="009C6A8E">
      <w:pPr>
        <w:pStyle w:val="BodyText"/>
        <w:ind w:left="420"/>
        <w:rPr>
          <w:sz w:val="20"/>
        </w:rPr>
      </w:pPr>
      <w:r>
        <w:rPr>
          <w:noProof/>
          <w:sz w:val="20"/>
          <w:lang w:val="en-AU" w:eastAsia="en-AU"/>
        </w:rPr>
        <w:drawing>
          <wp:inline distT="0" distB="0" distL="0" distR="0">
            <wp:extent cx="5771201" cy="2397252"/>
            <wp:effectExtent l="0" t="0" r="0" b="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62" cstate="print"/>
                    <a:stretch>
                      <a:fillRect/>
                    </a:stretch>
                  </pic:blipFill>
                  <pic:spPr>
                    <a:xfrm>
                      <a:off x="0" y="0"/>
                      <a:ext cx="5771201" cy="2397252"/>
                    </a:xfrm>
                    <a:prstGeom prst="rect">
                      <a:avLst/>
                    </a:prstGeom>
                  </pic:spPr>
                </pic:pic>
              </a:graphicData>
            </a:graphic>
          </wp:inline>
        </w:drawing>
      </w:r>
    </w:p>
    <w:p w:rsidR="00CD29A2" w:rsidRDefault="009C6A8E">
      <w:pPr>
        <w:ind w:left="420"/>
        <w:rPr>
          <w:i/>
          <w:sz w:val="18"/>
        </w:rPr>
      </w:pPr>
      <w:r>
        <w:rPr>
          <w:i/>
          <w:spacing w:val="-2"/>
          <w:sz w:val="18"/>
        </w:rPr>
        <w:t>(n=761)</w:t>
      </w:r>
    </w:p>
    <w:p w:rsidR="00CD29A2" w:rsidRDefault="00CD29A2">
      <w:pPr>
        <w:pStyle w:val="BodyText"/>
        <w:rPr>
          <w:i/>
          <w:sz w:val="18"/>
        </w:rPr>
      </w:pPr>
    </w:p>
    <w:p w:rsidR="00CD29A2" w:rsidRDefault="00CD29A2">
      <w:pPr>
        <w:pStyle w:val="BodyText"/>
        <w:spacing w:before="2"/>
        <w:rPr>
          <w:i/>
          <w:sz w:val="18"/>
        </w:rPr>
      </w:pPr>
    </w:p>
    <w:p w:rsidR="00CD29A2" w:rsidRDefault="009C6A8E">
      <w:pPr>
        <w:spacing w:line="256" w:lineRule="auto"/>
        <w:ind w:left="420" w:right="749"/>
        <w:jc w:val="both"/>
        <w:rPr>
          <w:i/>
          <w:sz w:val="18"/>
        </w:rPr>
      </w:pPr>
      <w:r>
        <w:rPr>
          <w:i/>
          <w:sz w:val="18"/>
        </w:rPr>
        <w:t>“Regarding the relevant form, how</w:t>
      </w:r>
      <w:r>
        <w:rPr>
          <w:i/>
          <w:spacing w:val="-1"/>
          <w:sz w:val="18"/>
        </w:rPr>
        <w:t xml:space="preserve"> </w:t>
      </w:r>
      <w:r>
        <w:rPr>
          <w:i/>
          <w:sz w:val="18"/>
        </w:rPr>
        <w:t>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in the last 12</w:t>
      </w:r>
      <w:r>
        <w:rPr>
          <w:i/>
          <w:spacing w:val="-5"/>
          <w:sz w:val="18"/>
        </w:rPr>
        <w:t xml:space="preserve"> </w:t>
      </w:r>
      <w:r>
        <w:rPr>
          <w:i/>
          <w:sz w:val="18"/>
        </w:rPr>
        <w:t>months at-least</w:t>
      </w:r>
      <w:r>
        <w:rPr>
          <w:i/>
          <w:spacing w:val="-1"/>
          <w:sz w:val="18"/>
        </w:rPr>
        <w:t xml:space="preserve"> </w:t>
      </w:r>
      <w:r>
        <w:rPr>
          <w:i/>
          <w:sz w:val="18"/>
        </w:rPr>
        <w:t>monthly per form. Asterisks (if present) indicates a statistically significant difference:</w:t>
      </w:r>
      <w:r>
        <w:rPr>
          <w:i/>
          <w:spacing w:val="-1"/>
          <w:sz w:val="18"/>
        </w:rPr>
        <w:t xml:space="preserve"> </w:t>
      </w:r>
      <w:r>
        <w:rPr>
          <w:i/>
          <w:sz w:val="18"/>
        </w:rPr>
        <w:t>*p&lt;.05,</w:t>
      </w:r>
      <w:r>
        <w:rPr>
          <w:i/>
          <w:spacing w:val="-1"/>
          <w:sz w:val="18"/>
        </w:rPr>
        <w:t xml:space="preserve"> </w:t>
      </w:r>
      <w:r>
        <w:rPr>
          <w:i/>
          <w:sz w:val="18"/>
        </w:rPr>
        <w:t>**p&lt;.01,</w:t>
      </w:r>
      <w:r>
        <w:rPr>
          <w:i/>
          <w:spacing w:val="-1"/>
          <w:sz w:val="18"/>
        </w:rPr>
        <w:t xml:space="preserve"> </w:t>
      </w:r>
      <w:r>
        <w:rPr>
          <w:i/>
          <w:sz w:val="18"/>
        </w:rPr>
        <w:t>***p&lt;.001.</w:t>
      </w:r>
      <w:r>
        <w:rPr>
          <w:i/>
          <w:spacing w:val="-1"/>
          <w:sz w:val="18"/>
        </w:rPr>
        <w:t xml:space="preserve"> </w:t>
      </w:r>
      <w:r>
        <w:rPr>
          <w:i/>
          <w:sz w:val="18"/>
        </w:rPr>
        <w:t>Percentages</w:t>
      </w:r>
      <w:r>
        <w:rPr>
          <w:i/>
          <w:spacing w:val="-3"/>
          <w:sz w:val="18"/>
        </w:rPr>
        <w:t xml:space="preserve"> </w:t>
      </w:r>
      <w:r>
        <w:rPr>
          <w:i/>
          <w:sz w:val="18"/>
        </w:rPr>
        <w:t>in</w:t>
      </w:r>
      <w:r>
        <w:rPr>
          <w:i/>
          <w:spacing w:val="-3"/>
          <w:sz w:val="18"/>
        </w:rPr>
        <w:t xml:space="preserve"> </w:t>
      </w:r>
      <w:r>
        <w:rPr>
          <w:i/>
          <w:sz w:val="18"/>
        </w:rPr>
        <w:t>the</w:t>
      </w:r>
      <w:r>
        <w:rPr>
          <w:i/>
          <w:spacing w:val="-8"/>
          <w:sz w:val="18"/>
        </w:rPr>
        <w:t xml:space="preserve"> </w:t>
      </w:r>
      <w:r>
        <w:rPr>
          <w:i/>
          <w:sz w:val="18"/>
        </w:rPr>
        <w:t>figures</w:t>
      </w:r>
      <w:r>
        <w:rPr>
          <w:i/>
          <w:spacing w:val="-3"/>
          <w:sz w:val="18"/>
        </w:rPr>
        <w:t xml:space="preserve"> </w:t>
      </w:r>
      <w:r>
        <w:rPr>
          <w:i/>
          <w:sz w:val="18"/>
        </w:rPr>
        <w:t>are</w:t>
      </w:r>
      <w:r>
        <w:rPr>
          <w:i/>
          <w:spacing w:val="-3"/>
          <w:sz w:val="18"/>
        </w:rPr>
        <w:t xml:space="preserve"> </w:t>
      </w:r>
      <w:r>
        <w:rPr>
          <w:i/>
          <w:sz w:val="18"/>
        </w:rPr>
        <w:t>amongst</w:t>
      </w:r>
      <w:r>
        <w:rPr>
          <w:i/>
          <w:spacing w:val="-1"/>
          <w:sz w:val="18"/>
        </w:rPr>
        <w:t xml:space="preserve"> </w:t>
      </w:r>
      <w:r>
        <w:rPr>
          <w:i/>
          <w:sz w:val="18"/>
        </w:rPr>
        <w:t>those</w:t>
      </w:r>
      <w:r>
        <w:rPr>
          <w:i/>
          <w:spacing w:val="-3"/>
          <w:sz w:val="18"/>
        </w:rPr>
        <w:t xml:space="preserve"> </w:t>
      </w:r>
      <w:r>
        <w:rPr>
          <w:i/>
          <w:sz w:val="18"/>
        </w:rPr>
        <w:t>who</w:t>
      </w:r>
      <w:r>
        <w:rPr>
          <w:i/>
          <w:spacing w:val="-3"/>
          <w:sz w:val="18"/>
        </w:rPr>
        <w:t xml:space="preserve"> </w:t>
      </w:r>
      <w:r>
        <w:rPr>
          <w:i/>
          <w:sz w:val="18"/>
        </w:rPr>
        <w:t>took part in</w:t>
      </w:r>
      <w:r>
        <w:rPr>
          <w:i/>
          <w:spacing w:val="-3"/>
          <w:sz w:val="18"/>
        </w:rPr>
        <w:t xml:space="preserve"> </w:t>
      </w:r>
      <w:r>
        <w:rPr>
          <w:i/>
          <w:sz w:val="18"/>
        </w:rPr>
        <w:t>each</w:t>
      </w:r>
      <w:r>
        <w:rPr>
          <w:i/>
          <w:spacing w:val="-3"/>
          <w:sz w:val="18"/>
        </w:rPr>
        <w:t xml:space="preserve"> </w:t>
      </w:r>
      <w:r>
        <w:rPr>
          <w:i/>
          <w:sz w:val="18"/>
        </w:rPr>
        <w:t>form.</w:t>
      </w:r>
    </w:p>
    <w:p w:rsidR="00CD29A2" w:rsidRDefault="00CD29A2">
      <w:pPr>
        <w:spacing w:line="256" w:lineRule="auto"/>
        <w:jc w:val="both"/>
        <w:rPr>
          <w:sz w:val="18"/>
        </w:rPr>
        <w:sectPr w:rsidR="00CD29A2">
          <w:pgSz w:w="11910" w:h="16840"/>
          <w:pgMar w:top="1360" w:right="780" w:bottom="1240" w:left="1020" w:header="0" w:footer="978" w:gutter="0"/>
          <w:cols w:space="720"/>
        </w:sectPr>
      </w:pPr>
    </w:p>
    <w:p w:rsidR="00CD29A2" w:rsidRDefault="009C6A8E">
      <w:pPr>
        <w:pStyle w:val="Heading5"/>
        <w:spacing w:before="62" w:line="278" w:lineRule="auto"/>
        <w:ind w:right="809"/>
        <w:jc w:val="both"/>
      </w:pPr>
      <w:bookmarkStart w:id="67" w:name="_bookmark66"/>
      <w:bookmarkEnd w:id="67"/>
      <w:r>
        <w:rPr>
          <w:smallCaps/>
          <w:color w:val="44536A"/>
        </w:rPr>
        <w:lastRenderedPageBreak/>
        <w:t>Table</w:t>
      </w:r>
      <w:r>
        <w:rPr>
          <w:smallCaps/>
          <w:color w:val="44536A"/>
          <w:spacing w:val="-8"/>
        </w:rPr>
        <w:t xml:space="preserve"> </w:t>
      </w:r>
      <w:r>
        <w:rPr>
          <w:smallCaps/>
          <w:color w:val="44536A"/>
        </w:rPr>
        <w:t>9</w:t>
      </w:r>
      <w:r>
        <w:rPr>
          <w:smallCaps/>
          <w:color w:val="44536A"/>
          <w:spacing w:val="-14"/>
        </w:rPr>
        <w:t xml:space="preserve"> </w:t>
      </w:r>
      <w:r>
        <w:rPr>
          <w:smallCaps/>
          <w:color w:val="44536A"/>
        </w:rPr>
        <w:t>Participation</w:t>
      </w:r>
      <w:r>
        <w:rPr>
          <w:smallCaps/>
          <w:color w:val="44536A"/>
          <w:spacing w:val="-4"/>
        </w:rPr>
        <w:t xml:space="preserve"> </w:t>
      </w:r>
      <w:r>
        <w:rPr>
          <w:smallCaps/>
          <w:color w:val="44536A"/>
        </w:rPr>
        <w:t>in</w:t>
      </w:r>
      <w:r>
        <w:rPr>
          <w:smallCaps/>
          <w:color w:val="44536A"/>
          <w:spacing w:val="-8"/>
        </w:rPr>
        <w:t xml:space="preserve"> </w:t>
      </w:r>
      <w:r>
        <w:rPr>
          <w:smallCaps/>
          <w:color w:val="44536A"/>
        </w:rPr>
        <w:t>select</w:t>
      </w:r>
      <w:r>
        <w:rPr>
          <w:smallCaps/>
          <w:color w:val="44536A"/>
          <w:spacing w:val="-6"/>
        </w:rPr>
        <w:t xml:space="preserve"> </w:t>
      </w:r>
      <w:r>
        <w:rPr>
          <w:smallCaps/>
          <w:color w:val="44536A"/>
        </w:rPr>
        <w:t>forms</w:t>
      </w:r>
      <w:r>
        <w:rPr>
          <w:smallCaps/>
          <w:color w:val="44536A"/>
          <w:spacing w:val="-11"/>
        </w:rPr>
        <w:t xml:space="preserve"> </w:t>
      </w:r>
      <w:r>
        <w:rPr>
          <w:smallCaps/>
          <w:color w:val="44536A"/>
        </w:rPr>
        <w:t>at-least</w:t>
      </w:r>
      <w:r>
        <w:rPr>
          <w:smallCaps/>
          <w:color w:val="44536A"/>
          <w:spacing w:val="-6"/>
        </w:rPr>
        <w:t xml:space="preserve"> </w:t>
      </w:r>
      <w:r>
        <w:rPr>
          <w:smallCaps/>
          <w:color w:val="44536A"/>
        </w:rPr>
        <w:t>monthly</w:t>
      </w:r>
      <w:r>
        <w:rPr>
          <w:smallCaps/>
          <w:color w:val="44536A"/>
          <w:spacing w:val="-7"/>
        </w:rPr>
        <w:t xml:space="preserve"> </w:t>
      </w:r>
      <w:r>
        <w:rPr>
          <w:smallCaps/>
          <w:color w:val="44536A"/>
        </w:rPr>
        <w:t>in</w:t>
      </w:r>
      <w:r>
        <w:rPr>
          <w:smallCaps/>
          <w:color w:val="44536A"/>
          <w:spacing w:val="-5"/>
        </w:rPr>
        <w:t xml:space="preserve"> </w:t>
      </w:r>
      <w:r>
        <w:rPr>
          <w:smallCaps/>
          <w:color w:val="44536A"/>
        </w:rPr>
        <w:t>the</w:t>
      </w:r>
      <w:r>
        <w:rPr>
          <w:smallCaps/>
          <w:color w:val="44536A"/>
          <w:spacing w:val="-4"/>
        </w:rPr>
        <w:t xml:space="preserve"> </w:t>
      </w:r>
      <w:r>
        <w:rPr>
          <w:smallCaps/>
          <w:color w:val="44536A"/>
        </w:rPr>
        <w:t>last</w:t>
      </w:r>
      <w:r>
        <w:rPr>
          <w:smallCaps/>
          <w:color w:val="44536A"/>
          <w:spacing w:val="-6"/>
        </w:rPr>
        <w:t xml:space="preserve"> </w:t>
      </w:r>
      <w:r>
        <w:rPr>
          <w:smallCaps/>
          <w:color w:val="44536A"/>
        </w:rPr>
        <w:t>12</w:t>
      </w:r>
      <w:r>
        <w:rPr>
          <w:smallCaps/>
          <w:color w:val="44536A"/>
          <w:spacing w:val="-14"/>
        </w:rPr>
        <w:t xml:space="preserve"> </w:t>
      </w:r>
      <w:r>
        <w:rPr>
          <w:smallCaps/>
          <w:color w:val="44536A"/>
        </w:rPr>
        <w:t>months</w:t>
      </w:r>
      <w:r>
        <w:rPr>
          <w:smallCaps/>
          <w:color w:val="44536A"/>
          <w:spacing w:val="-6"/>
        </w:rPr>
        <w:t xml:space="preserve"> </w:t>
      </w:r>
      <w:r>
        <w:rPr>
          <w:smallCaps/>
          <w:color w:val="44536A"/>
        </w:rPr>
        <w:t xml:space="preserve">by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8"/>
        <w:gridCol w:w="1076"/>
        <w:gridCol w:w="1124"/>
        <w:gridCol w:w="1119"/>
        <w:gridCol w:w="1392"/>
        <w:gridCol w:w="979"/>
      </w:tblGrid>
      <w:tr w:rsidR="00CD29A2">
        <w:trPr>
          <w:trHeight w:val="542"/>
        </w:trPr>
        <w:tc>
          <w:tcPr>
            <w:tcW w:w="3568" w:type="dxa"/>
            <w:shd w:val="clear" w:color="auto" w:fill="001F5F"/>
          </w:tcPr>
          <w:p w:rsidR="00CD29A2" w:rsidRDefault="00CD29A2">
            <w:pPr>
              <w:pStyle w:val="TableParagraph"/>
              <w:rPr>
                <w:rFonts w:ascii="Times New Roman"/>
                <w:sz w:val="18"/>
              </w:rPr>
            </w:pPr>
          </w:p>
        </w:tc>
        <w:tc>
          <w:tcPr>
            <w:tcW w:w="1076" w:type="dxa"/>
            <w:shd w:val="clear" w:color="auto" w:fill="001F5F"/>
          </w:tcPr>
          <w:p w:rsidR="00CD29A2" w:rsidRDefault="009C6A8E">
            <w:pPr>
              <w:pStyle w:val="TableParagraph"/>
              <w:spacing w:before="21"/>
              <w:ind w:right="93"/>
              <w:jc w:val="right"/>
              <w:rPr>
                <w:b/>
                <w:sz w:val="20"/>
              </w:rPr>
            </w:pPr>
            <w:r>
              <w:rPr>
                <w:b/>
                <w:color w:val="FFFFFF"/>
                <w:spacing w:val="-4"/>
                <w:sz w:val="20"/>
              </w:rPr>
              <w:t>EGMs</w:t>
            </w:r>
          </w:p>
        </w:tc>
        <w:tc>
          <w:tcPr>
            <w:tcW w:w="1124" w:type="dxa"/>
            <w:shd w:val="clear" w:color="auto" w:fill="001F5F"/>
          </w:tcPr>
          <w:p w:rsidR="00CD29A2" w:rsidRDefault="009C6A8E">
            <w:pPr>
              <w:pStyle w:val="TableParagraph"/>
              <w:spacing w:before="21"/>
              <w:ind w:right="92"/>
              <w:jc w:val="right"/>
              <w:rPr>
                <w:b/>
                <w:sz w:val="20"/>
              </w:rPr>
            </w:pPr>
            <w:r>
              <w:rPr>
                <w:b/>
                <w:color w:val="FFFFFF"/>
                <w:spacing w:val="-2"/>
                <w:sz w:val="20"/>
              </w:rPr>
              <w:t>Racing</w:t>
            </w:r>
          </w:p>
        </w:tc>
        <w:tc>
          <w:tcPr>
            <w:tcW w:w="1119" w:type="dxa"/>
            <w:shd w:val="clear" w:color="auto" w:fill="001F5F"/>
          </w:tcPr>
          <w:p w:rsidR="00CD29A2" w:rsidRDefault="009C6A8E">
            <w:pPr>
              <w:pStyle w:val="TableParagraph"/>
              <w:spacing w:before="21"/>
              <w:ind w:right="90"/>
              <w:jc w:val="right"/>
              <w:rPr>
                <w:b/>
                <w:sz w:val="20"/>
              </w:rPr>
            </w:pPr>
            <w:r>
              <w:rPr>
                <w:b/>
                <w:color w:val="FFFFFF"/>
                <w:spacing w:val="-2"/>
                <w:sz w:val="20"/>
              </w:rPr>
              <w:t>Sport</w:t>
            </w:r>
          </w:p>
        </w:tc>
        <w:tc>
          <w:tcPr>
            <w:tcW w:w="1392" w:type="dxa"/>
            <w:shd w:val="clear" w:color="auto" w:fill="001F5F"/>
          </w:tcPr>
          <w:p w:rsidR="00CD29A2" w:rsidRDefault="009C6A8E">
            <w:pPr>
              <w:pStyle w:val="TableParagraph"/>
              <w:spacing w:before="16"/>
              <w:ind w:left="123" w:right="95" w:firstLine="489"/>
              <w:rPr>
                <w:b/>
                <w:sz w:val="20"/>
              </w:rPr>
            </w:pPr>
            <w:r>
              <w:rPr>
                <w:b/>
                <w:color w:val="FFFFFF"/>
                <w:spacing w:val="-2"/>
                <w:sz w:val="20"/>
              </w:rPr>
              <w:t xml:space="preserve">Casino </w:t>
            </w:r>
            <w:r>
              <w:rPr>
                <w:b/>
                <w:color w:val="FFFFFF"/>
                <w:sz w:val="20"/>
              </w:rPr>
              <w:t>table</w:t>
            </w:r>
            <w:r>
              <w:rPr>
                <w:b/>
                <w:color w:val="FFFFFF"/>
                <w:spacing w:val="-6"/>
                <w:sz w:val="20"/>
              </w:rPr>
              <w:t xml:space="preserve"> </w:t>
            </w:r>
            <w:r>
              <w:rPr>
                <w:b/>
                <w:color w:val="FFFFFF"/>
                <w:spacing w:val="-2"/>
                <w:sz w:val="20"/>
              </w:rPr>
              <w:t>games</w:t>
            </w:r>
          </w:p>
        </w:tc>
        <w:tc>
          <w:tcPr>
            <w:tcW w:w="979" w:type="dxa"/>
            <w:shd w:val="clear" w:color="auto" w:fill="001F5F"/>
          </w:tcPr>
          <w:p w:rsidR="00CD29A2" w:rsidRDefault="009C6A8E">
            <w:pPr>
              <w:pStyle w:val="TableParagraph"/>
              <w:spacing w:before="21"/>
              <w:ind w:left="270"/>
              <w:jc w:val="center"/>
              <w:rPr>
                <w:b/>
                <w:sz w:val="20"/>
              </w:rPr>
            </w:pPr>
            <w:r>
              <w:rPr>
                <w:b/>
                <w:color w:val="FFFFFF"/>
                <w:spacing w:val="-4"/>
                <w:sz w:val="20"/>
              </w:rPr>
              <w:t>Keno</w:t>
            </w:r>
          </w:p>
        </w:tc>
      </w:tr>
      <w:tr w:rsidR="00CD29A2">
        <w:trPr>
          <w:trHeight w:val="316"/>
        </w:trPr>
        <w:tc>
          <w:tcPr>
            <w:tcW w:w="3568" w:type="dxa"/>
          </w:tcPr>
          <w:p w:rsidR="00CD29A2" w:rsidRDefault="009C6A8E">
            <w:pPr>
              <w:pStyle w:val="TableParagraph"/>
              <w:spacing w:before="64"/>
              <w:ind w:left="110"/>
              <w:rPr>
                <w:b/>
                <w:sz w:val="20"/>
              </w:rPr>
            </w:pPr>
            <w:r>
              <w:rPr>
                <w:b/>
                <w:sz w:val="20"/>
              </w:rPr>
              <w:t>NSW</w:t>
            </w:r>
            <w:r>
              <w:rPr>
                <w:b/>
                <w:spacing w:val="-1"/>
                <w:sz w:val="20"/>
              </w:rPr>
              <w:t xml:space="preserve"> </w:t>
            </w:r>
            <w:r>
              <w:rPr>
                <w:b/>
                <w:spacing w:val="-2"/>
                <w:sz w:val="20"/>
              </w:rPr>
              <w:t>adults</w:t>
            </w:r>
          </w:p>
        </w:tc>
        <w:tc>
          <w:tcPr>
            <w:tcW w:w="1076" w:type="dxa"/>
          </w:tcPr>
          <w:p w:rsidR="00CD29A2" w:rsidRDefault="009C6A8E">
            <w:pPr>
              <w:pStyle w:val="TableParagraph"/>
              <w:spacing w:before="64"/>
              <w:ind w:right="97"/>
              <w:jc w:val="right"/>
              <w:rPr>
                <w:sz w:val="20"/>
              </w:rPr>
            </w:pPr>
            <w:r>
              <w:rPr>
                <w:spacing w:val="-2"/>
                <w:sz w:val="20"/>
              </w:rPr>
              <w:t>35.4%</w:t>
            </w:r>
          </w:p>
        </w:tc>
        <w:tc>
          <w:tcPr>
            <w:tcW w:w="1124" w:type="dxa"/>
          </w:tcPr>
          <w:p w:rsidR="00CD29A2" w:rsidRDefault="009C6A8E">
            <w:pPr>
              <w:pStyle w:val="TableParagraph"/>
              <w:spacing w:before="64"/>
              <w:ind w:right="93"/>
              <w:jc w:val="right"/>
              <w:rPr>
                <w:sz w:val="20"/>
              </w:rPr>
            </w:pPr>
            <w:r>
              <w:rPr>
                <w:spacing w:val="-2"/>
                <w:sz w:val="20"/>
              </w:rPr>
              <w:t>42.3%</w:t>
            </w:r>
          </w:p>
        </w:tc>
        <w:tc>
          <w:tcPr>
            <w:tcW w:w="1119" w:type="dxa"/>
          </w:tcPr>
          <w:p w:rsidR="00CD29A2" w:rsidRDefault="009C6A8E">
            <w:pPr>
              <w:pStyle w:val="TableParagraph"/>
              <w:spacing w:before="64"/>
              <w:ind w:right="93"/>
              <w:jc w:val="right"/>
              <w:rPr>
                <w:sz w:val="20"/>
              </w:rPr>
            </w:pPr>
            <w:r>
              <w:rPr>
                <w:spacing w:val="-2"/>
                <w:sz w:val="20"/>
              </w:rPr>
              <w:t>47.0%</w:t>
            </w:r>
          </w:p>
        </w:tc>
        <w:tc>
          <w:tcPr>
            <w:tcW w:w="1392" w:type="dxa"/>
          </w:tcPr>
          <w:p w:rsidR="00CD29A2" w:rsidRDefault="009C6A8E">
            <w:pPr>
              <w:pStyle w:val="TableParagraph"/>
              <w:spacing w:before="64"/>
              <w:ind w:right="97"/>
              <w:jc w:val="right"/>
              <w:rPr>
                <w:sz w:val="20"/>
              </w:rPr>
            </w:pPr>
            <w:r>
              <w:rPr>
                <w:spacing w:val="-4"/>
                <w:sz w:val="20"/>
              </w:rPr>
              <w:t>8.9%</w:t>
            </w:r>
          </w:p>
        </w:tc>
        <w:tc>
          <w:tcPr>
            <w:tcW w:w="979" w:type="dxa"/>
          </w:tcPr>
          <w:p w:rsidR="00CD29A2" w:rsidRDefault="009C6A8E">
            <w:pPr>
              <w:pStyle w:val="TableParagraph"/>
              <w:spacing w:before="64"/>
              <w:ind w:left="270" w:right="68"/>
              <w:jc w:val="center"/>
              <w:rPr>
                <w:sz w:val="20"/>
              </w:rPr>
            </w:pPr>
            <w:r>
              <w:rPr>
                <w:spacing w:val="-2"/>
                <w:sz w:val="20"/>
              </w:rPr>
              <w:t>22.1%</w:t>
            </w:r>
          </w:p>
        </w:tc>
      </w:tr>
      <w:tr w:rsidR="00CD29A2">
        <w:trPr>
          <w:trHeight w:val="321"/>
        </w:trPr>
        <w:tc>
          <w:tcPr>
            <w:tcW w:w="9258" w:type="dxa"/>
            <w:gridSpan w:val="6"/>
            <w:shd w:val="clear" w:color="auto" w:fill="EBEBEB"/>
          </w:tcPr>
          <w:p w:rsidR="00CD29A2" w:rsidRDefault="009C6A8E">
            <w:pPr>
              <w:pStyle w:val="TableParagraph"/>
              <w:spacing w:before="69"/>
              <w:ind w:left="110"/>
              <w:rPr>
                <w:b/>
                <w:sz w:val="20"/>
              </w:rPr>
            </w:pPr>
            <w:r>
              <w:rPr>
                <w:b/>
                <w:spacing w:val="-2"/>
                <w:sz w:val="20"/>
              </w:rPr>
              <w:t>Location</w:t>
            </w:r>
          </w:p>
        </w:tc>
      </w:tr>
      <w:tr w:rsidR="00CD29A2">
        <w:trPr>
          <w:trHeight w:val="321"/>
        </w:trPr>
        <w:tc>
          <w:tcPr>
            <w:tcW w:w="3568" w:type="dxa"/>
          </w:tcPr>
          <w:p w:rsidR="00CD29A2" w:rsidRDefault="009C6A8E">
            <w:pPr>
              <w:pStyle w:val="TableParagraph"/>
              <w:spacing w:before="69"/>
              <w:ind w:left="110"/>
              <w:rPr>
                <w:sz w:val="20"/>
              </w:rPr>
            </w:pPr>
            <w:r>
              <w:rPr>
                <w:sz w:val="20"/>
              </w:rPr>
              <w:t>Greater</w:t>
            </w:r>
            <w:r>
              <w:rPr>
                <w:spacing w:val="-4"/>
                <w:sz w:val="20"/>
              </w:rPr>
              <w:t xml:space="preserve"> </w:t>
            </w:r>
            <w:r>
              <w:rPr>
                <w:spacing w:val="-2"/>
                <w:sz w:val="20"/>
              </w:rPr>
              <w:t>Sydney</w:t>
            </w:r>
          </w:p>
        </w:tc>
        <w:tc>
          <w:tcPr>
            <w:tcW w:w="1076" w:type="dxa"/>
          </w:tcPr>
          <w:p w:rsidR="00CD29A2" w:rsidRDefault="009C6A8E">
            <w:pPr>
              <w:pStyle w:val="TableParagraph"/>
              <w:spacing w:before="69"/>
              <w:ind w:right="97"/>
              <w:jc w:val="right"/>
              <w:rPr>
                <w:sz w:val="20"/>
              </w:rPr>
            </w:pPr>
            <w:r>
              <w:rPr>
                <w:spacing w:val="-2"/>
                <w:sz w:val="20"/>
              </w:rPr>
              <w:t>35.8%</w:t>
            </w:r>
          </w:p>
        </w:tc>
        <w:tc>
          <w:tcPr>
            <w:tcW w:w="1124" w:type="dxa"/>
          </w:tcPr>
          <w:p w:rsidR="00CD29A2" w:rsidRDefault="009C6A8E">
            <w:pPr>
              <w:pStyle w:val="TableParagraph"/>
              <w:spacing w:before="69"/>
              <w:ind w:right="93"/>
              <w:jc w:val="right"/>
              <w:rPr>
                <w:sz w:val="20"/>
              </w:rPr>
            </w:pPr>
            <w:r>
              <w:rPr>
                <w:spacing w:val="-2"/>
                <w:sz w:val="20"/>
              </w:rPr>
              <w:t>39.1%</w:t>
            </w:r>
          </w:p>
        </w:tc>
        <w:tc>
          <w:tcPr>
            <w:tcW w:w="1119" w:type="dxa"/>
          </w:tcPr>
          <w:p w:rsidR="00CD29A2" w:rsidRDefault="009C6A8E">
            <w:pPr>
              <w:pStyle w:val="TableParagraph"/>
              <w:spacing w:before="69"/>
              <w:ind w:right="93"/>
              <w:jc w:val="right"/>
              <w:rPr>
                <w:sz w:val="20"/>
              </w:rPr>
            </w:pPr>
            <w:r>
              <w:rPr>
                <w:spacing w:val="-2"/>
                <w:sz w:val="20"/>
              </w:rPr>
              <w:t>45.3%</w:t>
            </w:r>
          </w:p>
        </w:tc>
        <w:tc>
          <w:tcPr>
            <w:tcW w:w="1392" w:type="dxa"/>
          </w:tcPr>
          <w:p w:rsidR="00CD29A2" w:rsidRDefault="009C6A8E">
            <w:pPr>
              <w:pStyle w:val="TableParagraph"/>
              <w:spacing w:before="69"/>
              <w:ind w:right="97"/>
              <w:jc w:val="right"/>
              <w:rPr>
                <w:sz w:val="20"/>
              </w:rPr>
            </w:pPr>
            <w:r>
              <w:rPr>
                <w:spacing w:val="-2"/>
                <w:sz w:val="20"/>
              </w:rPr>
              <w:t>10.1%</w:t>
            </w:r>
          </w:p>
        </w:tc>
        <w:tc>
          <w:tcPr>
            <w:tcW w:w="979" w:type="dxa"/>
          </w:tcPr>
          <w:p w:rsidR="00CD29A2" w:rsidRDefault="009C6A8E">
            <w:pPr>
              <w:pStyle w:val="TableParagraph"/>
              <w:spacing w:before="69"/>
              <w:ind w:left="270" w:right="67"/>
              <w:jc w:val="center"/>
              <w:rPr>
                <w:sz w:val="20"/>
              </w:rPr>
            </w:pPr>
            <w:r>
              <w:rPr>
                <w:spacing w:val="-2"/>
                <w:sz w:val="20"/>
              </w:rPr>
              <w:t>21.7%</w:t>
            </w:r>
          </w:p>
        </w:tc>
      </w:tr>
      <w:tr w:rsidR="00CD29A2">
        <w:trPr>
          <w:trHeight w:val="321"/>
        </w:trPr>
        <w:tc>
          <w:tcPr>
            <w:tcW w:w="3568" w:type="dxa"/>
          </w:tcPr>
          <w:p w:rsidR="00CD29A2" w:rsidRDefault="009C6A8E">
            <w:pPr>
              <w:pStyle w:val="TableParagraph"/>
              <w:spacing w:before="69"/>
              <w:ind w:left="110"/>
              <w:rPr>
                <w:sz w:val="20"/>
              </w:rPr>
            </w:pPr>
            <w:r>
              <w:rPr>
                <w:sz w:val="20"/>
              </w:rPr>
              <w:t xml:space="preserve">Rest of </w:t>
            </w:r>
            <w:r>
              <w:rPr>
                <w:spacing w:val="-5"/>
                <w:sz w:val="20"/>
              </w:rPr>
              <w:t>NSW</w:t>
            </w:r>
          </w:p>
        </w:tc>
        <w:tc>
          <w:tcPr>
            <w:tcW w:w="1076" w:type="dxa"/>
          </w:tcPr>
          <w:p w:rsidR="00CD29A2" w:rsidRDefault="009C6A8E">
            <w:pPr>
              <w:pStyle w:val="TableParagraph"/>
              <w:spacing w:before="69"/>
              <w:ind w:right="97"/>
              <w:jc w:val="right"/>
              <w:rPr>
                <w:sz w:val="20"/>
              </w:rPr>
            </w:pPr>
            <w:r>
              <w:rPr>
                <w:spacing w:val="-2"/>
                <w:sz w:val="20"/>
              </w:rPr>
              <w:t>34.8%</w:t>
            </w:r>
          </w:p>
        </w:tc>
        <w:tc>
          <w:tcPr>
            <w:tcW w:w="1124" w:type="dxa"/>
          </w:tcPr>
          <w:p w:rsidR="00CD29A2" w:rsidRDefault="009C6A8E">
            <w:pPr>
              <w:pStyle w:val="TableParagraph"/>
              <w:spacing w:before="69"/>
              <w:ind w:right="94"/>
              <w:jc w:val="right"/>
              <w:rPr>
                <w:b/>
                <w:sz w:val="20"/>
              </w:rPr>
            </w:pPr>
            <w:r>
              <w:rPr>
                <w:b/>
                <w:spacing w:val="-2"/>
                <w:sz w:val="20"/>
              </w:rPr>
              <w:t>46.0%*</w:t>
            </w:r>
          </w:p>
        </w:tc>
        <w:tc>
          <w:tcPr>
            <w:tcW w:w="1119" w:type="dxa"/>
          </w:tcPr>
          <w:p w:rsidR="00CD29A2" w:rsidRDefault="009C6A8E">
            <w:pPr>
              <w:pStyle w:val="TableParagraph"/>
              <w:spacing w:before="69"/>
              <w:ind w:right="93"/>
              <w:jc w:val="right"/>
              <w:rPr>
                <w:sz w:val="20"/>
              </w:rPr>
            </w:pPr>
            <w:r>
              <w:rPr>
                <w:spacing w:val="-2"/>
                <w:sz w:val="20"/>
              </w:rPr>
              <w:t>50.4%</w:t>
            </w:r>
          </w:p>
        </w:tc>
        <w:tc>
          <w:tcPr>
            <w:tcW w:w="1392" w:type="dxa"/>
          </w:tcPr>
          <w:p w:rsidR="00CD29A2" w:rsidRDefault="009C6A8E">
            <w:pPr>
              <w:pStyle w:val="TableParagraph"/>
              <w:spacing w:before="69"/>
              <w:ind w:right="97"/>
              <w:jc w:val="right"/>
              <w:rPr>
                <w:sz w:val="20"/>
              </w:rPr>
            </w:pPr>
            <w:r>
              <w:rPr>
                <w:spacing w:val="-4"/>
                <w:sz w:val="20"/>
              </w:rPr>
              <w:t>5.9%</w:t>
            </w:r>
          </w:p>
        </w:tc>
        <w:tc>
          <w:tcPr>
            <w:tcW w:w="979" w:type="dxa"/>
          </w:tcPr>
          <w:p w:rsidR="00CD29A2" w:rsidRDefault="009C6A8E">
            <w:pPr>
              <w:pStyle w:val="TableParagraph"/>
              <w:spacing w:before="69"/>
              <w:ind w:left="270" w:right="68"/>
              <w:jc w:val="center"/>
              <w:rPr>
                <w:sz w:val="20"/>
              </w:rPr>
            </w:pPr>
            <w:r>
              <w:rPr>
                <w:spacing w:val="-2"/>
                <w:sz w:val="20"/>
              </w:rPr>
              <w:t>22.4%</w:t>
            </w:r>
          </w:p>
        </w:tc>
      </w:tr>
      <w:tr w:rsidR="00CD29A2">
        <w:trPr>
          <w:trHeight w:val="316"/>
        </w:trPr>
        <w:tc>
          <w:tcPr>
            <w:tcW w:w="9258" w:type="dxa"/>
            <w:gridSpan w:val="6"/>
            <w:shd w:val="clear" w:color="auto" w:fill="EBEBEB"/>
          </w:tcPr>
          <w:p w:rsidR="00CD29A2" w:rsidRDefault="009C6A8E">
            <w:pPr>
              <w:pStyle w:val="TableParagraph"/>
              <w:spacing w:before="64"/>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3568" w:type="dxa"/>
          </w:tcPr>
          <w:p w:rsidR="00CD29A2" w:rsidRDefault="009C6A8E">
            <w:pPr>
              <w:pStyle w:val="TableParagraph"/>
              <w:spacing w:before="69"/>
              <w:ind w:left="110"/>
              <w:rPr>
                <w:sz w:val="20"/>
              </w:rPr>
            </w:pPr>
            <w:r>
              <w:rPr>
                <w:spacing w:val="-5"/>
                <w:sz w:val="20"/>
              </w:rPr>
              <w:t>No</w:t>
            </w:r>
          </w:p>
        </w:tc>
        <w:tc>
          <w:tcPr>
            <w:tcW w:w="1076" w:type="dxa"/>
          </w:tcPr>
          <w:p w:rsidR="00CD29A2" w:rsidRDefault="009C6A8E">
            <w:pPr>
              <w:pStyle w:val="TableParagraph"/>
              <w:spacing w:before="69"/>
              <w:ind w:right="97"/>
              <w:jc w:val="right"/>
              <w:rPr>
                <w:sz w:val="20"/>
              </w:rPr>
            </w:pPr>
            <w:r>
              <w:rPr>
                <w:spacing w:val="-2"/>
                <w:sz w:val="20"/>
              </w:rPr>
              <w:t>34.3%</w:t>
            </w:r>
          </w:p>
        </w:tc>
        <w:tc>
          <w:tcPr>
            <w:tcW w:w="1124" w:type="dxa"/>
          </w:tcPr>
          <w:p w:rsidR="00CD29A2" w:rsidRDefault="009C6A8E">
            <w:pPr>
              <w:pStyle w:val="TableParagraph"/>
              <w:spacing w:before="69"/>
              <w:ind w:right="93"/>
              <w:jc w:val="right"/>
              <w:rPr>
                <w:sz w:val="20"/>
              </w:rPr>
            </w:pPr>
            <w:r>
              <w:rPr>
                <w:spacing w:val="-2"/>
                <w:sz w:val="20"/>
              </w:rPr>
              <w:t>41.3%</w:t>
            </w:r>
          </w:p>
        </w:tc>
        <w:tc>
          <w:tcPr>
            <w:tcW w:w="1119" w:type="dxa"/>
          </w:tcPr>
          <w:p w:rsidR="00CD29A2" w:rsidRDefault="009C6A8E">
            <w:pPr>
              <w:pStyle w:val="TableParagraph"/>
              <w:spacing w:before="69"/>
              <w:ind w:right="93"/>
              <w:jc w:val="right"/>
              <w:rPr>
                <w:sz w:val="20"/>
              </w:rPr>
            </w:pPr>
            <w:r>
              <w:rPr>
                <w:spacing w:val="-2"/>
                <w:sz w:val="20"/>
              </w:rPr>
              <w:t>46.1%</w:t>
            </w:r>
          </w:p>
        </w:tc>
        <w:tc>
          <w:tcPr>
            <w:tcW w:w="1392" w:type="dxa"/>
          </w:tcPr>
          <w:p w:rsidR="00CD29A2" w:rsidRDefault="009C6A8E">
            <w:pPr>
              <w:pStyle w:val="TableParagraph"/>
              <w:spacing w:before="69"/>
              <w:ind w:right="97"/>
              <w:jc w:val="right"/>
              <w:rPr>
                <w:sz w:val="20"/>
              </w:rPr>
            </w:pPr>
            <w:r>
              <w:rPr>
                <w:spacing w:val="-4"/>
                <w:sz w:val="20"/>
              </w:rPr>
              <w:t>8.3%</w:t>
            </w:r>
          </w:p>
        </w:tc>
        <w:tc>
          <w:tcPr>
            <w:tcW w:w="979" w:type="dxa"/>
          </w:tcPr>
          <w:p w:rsidR="00CD29A2" w:rsidRDefault="009C6A8E">
            <w:pPr>
              <w:pStyle w:val="TableParagraph"/>
              <w:spacing w:before="69"/>
              <w:ind w:left="270" w:right="68"/>
              <w:jc w:val="center"/>
              <w:rPr>
                <w:sz w:val="20"/>
              </w:rPr>
            </w:pPr>
            <w:r>
              <w:rPr>
                <w:spacing w:val="-2"/>
                <w:sz w:val="20"/>
              </w:rPr>
              <w:t>21.4%</w:t>
            </w:r>
          </w:p>
        </w:tc>
      </w:tr>
      <w:tr w:rsidR="00CD29A2">
        <w:trPr>
          <w:trHeight w:val="321"/>
        </w:trPr>
        <w:tc>
          <w:tcPr>
            <w:tcW w:w="3568" w:type="dxa"/>
          </w:tcPr>
          <w:p w:rsidR="00CD29A2" w:rsidRDefault="009C6A8E">
            <w:pPr>
              <w:pStyle w:val="TableParagraph"/>
              <w:spacing w:before="69"/>
              <w:ind w:left="110"/>
              <w:rPr>
                <w:sz w:val="20"/>
              </w:rPr>
            </w:pPr>
            <w:r>
              <w:rPr>
                <w:spacing w:val="-5"/>
                <w:sz w:val="20"/>
              </w:rPr>
              <w:t>Yes</w:t>
            </w:r>
          </w:p>
        </w:tc>
        <w:tc>
          <w:tcPr>
            <w:tcW w:w="1076" w:type="dxa"/>
          </w:tcPr>
          <w:p w:rsidR="00CD29A2" w:rsidRDefault="009C6A8E">
            <w:pPr>
              <w:pStyle w:val="TableParagraph"/>
              <w:spacing w:before="69"/>
              <w:ind w:right="99"/>
              <w:jc w:val="right"/>
              <w:rPr>
                <w:b/>
                <w:sz w:val="20"/>
              </w:rPr>
            </w:pPr>
            <w:r>
              <w:rPr>
                <w:b/>
                <w:spacing w:val="-2"/>
                <w:sz w:val="20"/>
              </w:rPr>
              <w:t>45.5%*</w:t>
            </w:r>
          </w:p>
        </w:tc>
        <w:tc>
          <w:tcPr>
            <w:tcW w:w="1124" w:type="dxa"/>
          </w:tcPr>
          <w:p w:rsidR="00CD29A2" w:rsidRDefault="009C6A8E">
            <w:pPr>
              <w:pStyle w:val="TableParagraph"/>
              <w:spacing w:before="69"/>
              <w:ind w:right="99"/>
              <w:jc w:val="right"/>
              <w:rPr>
                <w:b/>
                <w:sz w:val="20"/>
              </w:rPr>
            </w:pPr>
            <w:r>
              <w:rPr>
                <w:b/>
                <w:spacing w:val="-2"/>
                <w:sz w:val="20"/>
              </w:rPr>
              <w:t>65.0%***</w:t>
            </w:r>
          </w:p>
        </w:tc>
        <w:tc>
          <w:tcPr>
            <w:tcW w:w="1119" w:type="dxa"/>
          </w:tcPr>
          <w:p w:rsidR="00CD29A2" w:rsidRDefault="009C6A8E">
            <w:pPr>
              <w:pStyle w:val="TableParagraph"/>
              <w:spacing w:before="69"/>
              <w:ind w:right="94"/>
              <w:jc w:val="right"/>
              <w:rPr>
                <w:b/>
                <w:sz w:val="20"/>
              </w:rPr>
            </w:pPr>
            <w:r>
              <w:rPr>
                <w:b/>
                <w:spacing w:val="-2"/>
                <w:sz w:val="20"/>
              </w:rPr>
              <w:t>61.6%*</w:t>
            </w:r>
          </w:p>
        </w:tc>
        <w:tc>
          <w:tcPr>
            <w:tcW w:w="1392" w:type="dxa"/>
          </w:tcPr>
          <w:p w:rsidR="00CD29A2" w:rsidRDefault="009C6A8E">
            <w:pPr>
              <w:pStyle w:val="TableParagraph"/>
              <w:spacing w:before="69"/>
              <w:ind w:right="97"/>
              <w:jc w:val="right"/>
              <w:rPr>
                <w:sz w:val="20"/>
              </w:rPr>
            </w:pPr>
            <w:r>
              <w:rPr>
                <w:spacing w:val="-2"/>
                <w:sz w:val="20"/>
              </w:rPr>
              <w:t>13.7%</w:t>
            </w:r>
          </w:p>
        </w:tc>
        <w:tc>
          <w:tcPr>
            <w:tcW w:w="979" w:type="dxa"/>
          </w:tcPr>
          <w:p w:rsidR="00CD29A2" w:rsidRDefault="009C6A8E">
            <w:pPr>
              <w:pStyle w:val="TableParagraph"/>
              <w:spacing w:before="69"/>
              <w:ind w:left="270" w:right="67"/>
              <w:jc w:val="center"/>
              <w:rPr>
                <w:sz w:val="20"/>
              </w:rPr>
            </w:pPr>
            <w:r>
              <w:rPr>
                <w:spacing w:val="-2"/>
                <w:sz w:val="20"/>
              </w:rPr>
              <w:t>30.4%</w:t>
            </w:r>
          </w:p>
        </w:tc>
      </w:tr>
      <w:tr w:rsidR="00CD29A2">
        <w:trPr>
          <w:trHeight w:val="321"/>
        </w:trPr>
        <w:tc>
          <w:tcPr>
            <w:tcW w:w="9258" w:type="dxa"/>
            <w:gridSpan w:val="6"/>
            <w:shd w:val="clear" w:color="auto" w:fill="EBEBEB"/>
          </w:tcPr>
          <w:p w:rsidR="00CD29A2" w:rsidRDefault="009C6A8E">
            <w:pPr>
              <w:pStyle w:val="TableParagraph"/>
              <w:spacing w:before="69"/>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16"/>
        </w:trPr>
        <w:tc>
          <w:tcPr>
            <w:tcW w:w="3568" w:type="dxa"/>
          </w:tcPr>
          <w:p w:rsidR="00CD29A2" w:rsidRDefault="009C6A8E">
            <w:pPr>
              <w:pStyle w:val="TableParagraph"/>
              <w:spacing w:before="64"/>
              <w:ind w:left="110"/>
              <w:rPr>
                <w:sz w:val="20"/>
              </w:rPr>
            </w:pPr>
            <w:r>
              <w:rPr>
                <w:sz w:val="20"/>
              </w:rPr>
              <w:t>English</w:t>
            </w:r>
            <w:r>
              <w:rPr>
                <w:spacing w:val="-12"/>
                <w:sz w:val="20"/>
              </w:rPr>
              <w:t xml:space="preserve"> </w:t>
            </w:r>
            <w:r>
              <w:rPr>
                <w:spacing w:val="-4"/>
                <w:sz w:val="20"/>
              </w:rPr>
              <w:t>only</w:t>
            </w:r>
          </w:p>
        </w:tc>
        <w:tc>
          <w:tcPr>
            <w:tcW w:w="1076" w:type="dxa"/>
          </w:tcPr>
          <w:p w:rsidR="00CD29A2" w:rsidRDefault="009C6A8E">
            <w:pPr>
              <w:pStyle w:val="TableParagraph"/>
              <w:spacing w:before="64"/>
              <w:ind w:right="97"/>
              <w:jc w:val="right"/>
              <w:rPr>
                <w:sz w:val="20"/>
              </w:rPr>
            </w:pPr>
            <w:r>
              <w:rPr>
                <w:spacing w:val="-2"/>
                <w:sz w:val="20"/>
              </w:rPr>
              <w:t>34.8%</w:t>
            </w:r>
          </w:p>
        </w:tc>
        <w:tc>
          <w:tcPr>
            <w:tcW w:w="1124" w:type="dxa"/>
          </w:tcPr>
          <w:p w:rsidR="00CD29A2" w:rsidRDefault="009C6A8E">
            <w:pPr>
              <w:pStyle w:val="TableParagraph"/>
              <w:spacing w:before="64"/>
              <w:ind w:right="93"/>
              <w:jc w:val="right"/>
              <w:rPr>
                <w:sz w:val="20"/>
              </w:rPr>
            </w:pPr>
            <w:r>
              <w:rPr>
                <w:spacing w:val="-2"/>
                <w:sz w:val="20"/>
              </w:rPr>
              <w:t>42.4%</w:t>
            </w:r>
          </w:p>
        </w:tc>
        <w:tc>
          <w:tcPr>
            <w:tcW w:w="1119" w:type="dxa"/>
          </w:tcPr>
          <w:p w:rsidR="00CD29A2" w:rsidRDefault="009C6A8E">
            <w:pPr>
              <w:pStyle w:val="TableParagraph"/>
              <w:spacing w:before="64"/>
              <w:ind w:right="93"/>
              <w:jc w:val="right"/>
              <w:rPr>
                <w:sz w:val="20"/>
              </w:rPr>
            </w:pPr>
            <w:r>
              <w:rPr>
                <w:spacing w:val="-2"/>
                <w:sz w:val="20"/>
              </w:rPr>
              <w:t>47.5%</w:t>
            </w:r>
          </w:p>
        </w:tc>
        <w:tc>
          <w:tcPr>
            <w:tcW w:w="1392" w:type="dxa"/>
          </w:tcPr>
          <w:p w:rsidR="00CD29A2" w:rsidRDefault="009C6A8E">
            <w:pPr>
              <w:pStyle w:val="TableParagraph"/>
              <w:spacing w:before="64"/>
              <w:ind w:right="97"/>
              <w:jc w:val="right"/>
              <w:rPr>
                <w:sz w:val="20"/>
              </w:rPr>
            </w:pPr>
            <w:r>
              <w:rPr>
                <w:spacing w:val="-4"/>
                <w:sz w:val="20"/>
              </w:rPr>
              <w:t>7.5%</w:t>
            </w:r>
          </w:p>
        </w:tc>
        <w:tc>
          <w:tcPr>
            <w:tcW w:w="979" w:type="dxa"/>
          </w:tcPr>
          <w:p w:rsidR="00CD29A2" w:rsidRDefault="009C6A8E">
            <w:pPr>
              <w:pStyle w:val="TableParagraph"/>
              <w:spacing w:before="64"/>
              <w:ind w:left="270" w:right="68"/>
              <w:jc w:val="center"/>
              <w:rPr>
                <w:sz w:val="20"/>
              </w:rPr>
            </w:pPr>
            <w:r>
              <w:rPr>
                <w:spacing w:val="-2"/>
                <w:sz w:val="20"/>
              </w:rPr>
              <w:t>22.3%</w:t>
            </w:r>
          </w:p>
        </w:tc>
      </w:tr>
      <w:tr w:rsidR="00CD29A2">
        <w:trPr>
          <w:trHeight w:val="321"/>
        </w:trPr>
        <w:tc>
          <w:tcPr>
            <w:tcW w:w="3568" w:type="dxa"/>
          </w:tcPr>
          <w:p w:rsidR="00CD29A2" w:rsidRDefault="009C6A8E">
            <w:pPr>
              <w:pStyle w:val="TableParagraph"/>
              <w:spacing w:before="69"/>
              <w:ind w:left="110"/>
              <w:rPr>
                <w:sz w:val="20"/>
              </w:rPr>
            </w:pPr>
            <w:proofErr w:type="spellStart"/>
            <w:r>
              <w:rPr>
                <w:sz w:val="20"/>
              </w:rPr>
              <w:t>LOTE</w:t>
            </w:r>
            <w:proofErr w:type="spellEnd"/>
            <w:r>
              <w:rPr>
                <w:spacing w:val="-3"/>
                <w:sz w:val="20"/>
              </w:rPr>
              <w:t xml:space="preserve"> </w:t>
            </w:r>
            <w:r>
              <w:rPr>
                <w:spacing w:val="-2"/>
                <w:sz w:val="20"/>
              </w:rPr>
              <w:t>speaker</w:t>
            </w:r>
          </w:p>
        </w:tc>
        <w:tc>
          <w:tcPr>
            <w:tcW w:w="1076" w:type="dxa"/>
          </w:tcPr>
          <w:p w:rsidR="00CD29A2" w:rsidRDefault="009C6A8E">
            <w:pPr>
              <w:pStyle w:val="TableParagraph"/>
              <w:spacing w:before="69"/>
              <w:ind w:right="97"/>
              <w:jc w:val="right"/>
              <w:rPr>
                <w:sz w:val="20"/>
              </w:rPr>
            </w:pPr>
            <w:r>
              <w:rPr>
                <w:spacing w:val="-2"/>
                <w:sz w:val="20"/>
              </w:rPr>
              <w:t>41.3%</w:t>
            </w:r>
          </w:p>
        </w:tc>
        <w:tc>
          <w:tcPr>
            <w:tcW w:w="1124" w:type="dxa"/>
          </w:tcPr>
          <w:p w:rsidR="00CD29A2" w:rsidRDefault="009C6A8E">
            <w:pPr>
              <w:pStyle w:val="TableParagraph"/>
              <w:spacing w:before="69"/>
              <w:ind w:right="93"/>
              <w:jc w:val="right"/>
              <w:rPr>
                <w:sz w:val="20"/>
              </w:rPr>
            </w:pPr>
            <w:r>
              <w:rPr>
                <w:spacing w:val="-2"/>
                <w:sz w:val="20"/>
              </w:rPr>
              <w:t>45.6%</w:t>
            </w:r>
          </w:p>
        </w:tc>
        <w:tc>
          <w:tcPr>
            <w:tcW w:w="1119" w:type="dxa"/>
          </w:tcPr>
          <w:p w:rsidR="00CD29A2" w:rsidRDefault="009C6A8E">
            <w:pPr>
              <w:pStyle w:val="TableParagraph"/>
              <w:spacing w:before="69"/>
              <w:ind w:right="93"/>
              <w:jc w:val="right"/>
              <w:rPr>
                <w:sz w:val="20"/>
              </w:rPr>
            </w:pPr>
            <w:r>
              <w:rPr>
                <w:spacing w:val="-2"/>
                <w:sz w:val="20"/>
              </w:rPr>
              <w:t>41.4%</w:t>
            </w:r>
          </w:p>
        </w:tc>
        <w:tc>
          <w:tcPr>
            <w:tcW w:w="1392" w:type="dxa"/>
          </w:tcPr>
          <w:p w:rsidR="00CD29A2" w:rsidRDefault="009C6A8E">
            <w:pPr>
              <w:pStyle w:val="TableParagraph"/>
              <w:spacing w:before="69"/>
              <w:ind w:right="97"/>
              <w:jc w:val="right"/>
              <w:rPr>
                <w:sz w:val="20"/>
              </w:rPr>
            </w:pPr>
            <w:r>
              <w:rPr>
                <w:spacing w:val="-2"/>
                <w:sz w:val="20"/>
              </w:rPr>
              <w:t>14.4%</w:t>
            </w:r>
          </w:p>
        </w:tc>
        <w:tc>
          <w:tcPr>
            <w:tcW w:w="979" w:type="dxa"/>
          </w:tcPr>
          <w:p w:rsidR="00CD29A2" w:rsidRDefault="009C6A8E">
            <w:pPr>
              <w:pStyle w:val="TableParagraph"/>
              <w:spacing w:before="69"/>
              <w:ind w:left="270" w:right="67"/>
              <w:jc w:val="center"/>
              <w:rPr>
                <w:sz w:val="20"/>
              </w:rPr>
            </w:pPr>
            <w:r>
              <w:rPr>
                <w:spacing w:val="-2"/>
                <w:sz w:val="20"/>
              </w:rPr>
              <w:t>18.3%</w:t>
            </w:r>
          </w:p>
        </w:tc>
      </w:tr>
      <w:tr w:rsidR="00CD29A2">
        <w:trPr>
          <w:trHeight w:val="321"/>
        </w:trPr>
        <w:tc>
          <w:tcPr>
            <w:tcW w:w="9258" w:type="dxa"/>
            <w:gridSpan w:val="6"/>
            <w:shd w:val="clear" w:color="auto" w:fill="EBEBEB"/>
          </w:tcPr>
          <w:p w:rsidR="00CD29A2" w:rsidRDefault="009C6A8E">
            <w:pPr>
              <w:pStyle w:val="TableParagraph"/>
              <w:spacing w:before="69"/>
              <w:ind w:left="110"/>
              <w:rPr>
                <w:b/>
                <w:sz w:val="20"/>
              </w:rPr>
            </w:pPr>
            <w:r>
              <w:rPr>
                <w:b/>
                <w:sz w:val="20"/>
              </w:rPr>
              <w:t>Marital</w:t>
            </w:r>
            <w:r>
              <w:rPr>
                <w:b/>
                <w:spacing w:val="-6"/>
                <w:sz w:val="20"/>
              </w:rPr>
              <w:t xml:space="preserve"> </w:t>
            </w:r>
            <w:r>
              <w:rPr>
                <w:b/>
                <w:spacing w:val="-2"/>
                <w:sz w:val="20"/>
              </w:rPr>
              <w:t>status</w:t>
            </w:r>
          </w:p>
        </w:tc>
      </w:tr>
      <w:tr w:rsidR="00CD29A2">
        <w:trPr>
          <w:trHeight w:val="959"/>
        </w:trPr>
        <w:tc>
          <w:tcPr>
            <w:tcW w:w="3568" w:type="dxa"/>
          </w:tcPr>
          <w:p w:rsidR="00CD29A2" w:rsidRDefault="009C6A8E">
            <w:pPr>
              <w:pStyle w:val="TableParagraph"/>
              <w:spacing w:before="69" w:line="331" w:lineRule="auto"/>
              <w:ind w:left="110"/>
              <w:rPr>
                <w:sz w:val="20"/>
              </w:rPr>
            </w:pPr>
            <w:r>
              <w:rPr>
                <w:sz w:val="20"/>
              </w:rPr>
              <w:t>Not currently married (including divorced,</w:t>
            </w:r>
            <w:r>
              <w:rPr>
                <w:spacing w:val="-12"/>
                <w:sz w:val="20"/>
              </w:rPr>
              <w:t xml:space="preserve"> </w:t>
            </w:r>
            <w:r>
              <w:rPr>
                <w:sz w:val="20"/>
              </w:rPr>
              <w:t>separated,</w:t>
            </w:r>
            <w:r>
              <w:rPr>
                <w:spacing w:val="-12"/>
                <w:sz w:val="20"/>
              </w:rPr>
              <w:t xml:space="preserve"> </w:t>
            </w:r>
            <w:r>
              <w:rPr>
                <w:sz w:val="20"/>
              </w:rPr>
              <w:t>widowed</w:t>
            </w:r>
            <w:r>
              <w:rPr>
                <w:spacing w:val="-14"/>
                <w:sz w:val="20"/>
              </w:rPr>
              <w:t xml:space="preserve"> </w:t>
            </w:r>
            <w:r>
              <w:rPr>
                <w:sz w:val="20"/>
              </w:rPr>
              <w:t>and</w:t>
            </w:r>
          </w:p>
          <w:p w:rsidR="00CD29A2" w:rsidRDefault="009C6A8E">
            <w:pPr>
              <w:pStyle w:val="TableParagraph"/>
              <w:spacing w:before="3"/>
              <w:ind w:left="110"/>
              <w:rPr>
                <w:sz w:val="20"/>
              </w:rPr>
            </w:pPr>
            <w:r>
              <w:rPr>
                <w:spacing w:val="-2"/>
                <w:sz w:val="20"/>
              </w:rPr>
              <w:t>single)</w:t>
            </w:r>
          </w:p>
        </w:tc>
        <w:tc>
          <w:tcPr>
            <w:tcW w:w="1076" w:type="dxa"/>
          </w:tcPr>
          <w:p w:rsidR="00CD29A2" w:rsidRDefault="009C6A8E">
            <w:pPr>
              <w:pStyle w:val="TableParagraph"/>
              <w:spacing w:before="69"/>
              <w:ind w:right="97"/>
              <w:jc w:val="right"/>
              <w:rPr>
                <w:sz w:val="20"/>
              </w:rPr>
            </w:pPr>
            <w:r>
              <w:rPr>
                <w:spacing w:val="-2"/>
                <w:sz w:val="20"/>
              </w:rPr>
              <w:t>39.5%</w:t>
            </w:r>
          </w:p>
        </w:tc>
        <w:tc>
          <w:tcPr>
            <w:tcW w:w="1124" w:type="dxa"/>
          </w:tcPr>
          <w:p w:rsidR="00CD29A2" w:rsidRDefault="009C6A8E">
            <w:pPr>
              <w:pStyle w:val="TableParagraph"/>
              <w:spacing w:before="69"/>
              <w:ind w:right="93"/>
              <w:jc w:val="right"/>
              <w:rPr>
                <w:sz w:val="20"/>
              </w:rPr>
            </w:pPr>
            <w:r>
              <w:rPr>
                <w:spacing w:val="-2"/>
                <w:sz w:val="20"/>
              </w:rPr>
              <w:t>41.5%</w:t>
            </w:r>
          </w:p>
        </w:tc>
        <w:tc>
          <w:tcPr>
            <w:tcW w:w="1119" w:type="dxa"/>
          </w:tcPr>
          <w:p w:rsidR="00CD29A2" w:rsidRDefault="009C6A8E">
            <w:pPr>
              <w:pStyle w:val="TableParagraph"/>
              <w:spacing w:before="69"/>
              <w:ind w:right="93"/>
              <w:jc w:val="right"/>
              <w:rPr>
                <w:sz w:val="20"/>
              </w:rPr>
            </w:pPr>
            <w:r>
              <w:rPr>
                <w:spacing w:val="-2"/>
                <w:sz w:val="20"/>
              </w:rPr>
              <w:t>45.9%</w:t>
            </w:r>
          </w:p>
        </w:tc>
        <w:tc>
          <w:tcPr>
            <w:tcW w:w="1392" w:type="dxa"/>
          </w:tcPr>
          <w:p w:rsidR="00CD29A2" w:rsidRDefault="009C6A8E">
            <w:pPr>
              <w:pStyle w:val="TableParagraph"/>
              <w:spacing w:before="69"/>
              <w:ind w:right="97"/>
              <w:jc w:val="right"/>
              <w:rPr>
                <w:sz w:val="20"/>
              </w:rPr>
            </w:pPr>
            <w:r>
              <w:rPr>
                <w:spacing w:val="-4"/>
                <w:sz w:val="20"/>
              </w:rPr>
              <w:t>9.4%</w:t>
            </w:r>
          </w:p>
        </w:tc>
        <w:tc>
          <w:tcPr>
            <w:tcW w:w="979" w:type="dxa"/>
          </w:tcPr>
          <w:p w:rsidR="00CD29A2" w:rsidRDefault="009C6A8E">
            <w:pPr>
              <w:pStyle w:val="TableParagraph"/>
              <w:spacing w:before="69"/>
              <w:ind w:left="270" w:right="67"/>
              <w:jc w:val="center"/>
              <w:rPr>
                <w:sz w:val="20"/>
              </w:rPr>
            </w:pPr>
            <w:r>
              <w:rPr>
                <w:spacing w:val="-2"/>
                <w:sz w:val="20"/>
              </w:rPr>
              <w:t>24.9%</w:t>
            </w:r>
          </w:p>
        </w:tc>
      </w:tr>
      <w:tr w:rsidR="00CD29A2">
        <w:trPr>
          <w:trHeight w:val="321"/>
        </w:trPr>
        <w:tc>
          <w:tcPr>
            <w:tcW w:w="3568" w:type="dxa"/>
          </w:tcPr>
          <w:p w:rsidR="00CD29A2" w:rsidRDefault="009C6A8E">
            <w:pPr>
              <w:pStyle w:val="TableParagraph"/>
              <w:spacing w:before="69"/>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076" w:type="dxa"/>
          </w:tcPr>
          <w:p w:rsidR="00CD29A2" w:rsidRDefault="009C6A8E">
            <w:pPr>
              <w:pStyle w:val="TableParagraph"/>
              <w:spacing w:before="69"/>
              <w:ind w:right="97"/>
              <w:jc w:val="right"/>
              <w:rPr>
                <w:sz w:val="20"/>
              </w:rPr>
            </w:pPr>
            <w:r>
              <w:rPr>
                <w:spacing w:val="-2"/>
                <w:sz w:val="20"/>
              </w:rPr>
              <w:t>33.7%</w:t>
            </w:r>
          </w:p>
        </w:tc>
        <w:tc>
          <w:tcPr>
            <w:tcW w:w="1124" w:type="dxa"/>
          </w:tcPr>
          <w:p w:rsidR="00CD29A2" w:rsidRDefault="009C6A8E">
            <w:pPr>
              <w:pStyle w:val="TableParagraph"/>
              <w:spacing w:before="69"/>
              <w:ind w:right="93"/>
              <w:jc w:val="right"/>
              <w:rPr>
                <w:sz w:val="20"/>
              </w:rPr>
            </w:pPr>
            <w:r>
              <w:rPr>
                <w:spacing w:val="-2"/>
                <w:sz w:val="20"/>
              </w:rPr>
              <w:t>43.5%</w:t>
            </w:r>
          </w:p>
        </w:tc>
        <w:tc>
          <w:tcPr>
            <w:tcW w:w="1119" w:type="dxa"/>
          </w:tcPr>
          <w:p w:rsidR="00CD29A2" w:rsidRDefault="009C6A8E">
            <w:pPr>
              <w:pStyle w:val="TableParagraph"/>
              <w:spacing w:before="69"/>
              <w:ind w:right="93"/>
              <w:jc w:val="right"/>
              <w:rPr>
                <w:sz w:val="20"/>
              </w:rPr>
            </w:pPr>
            <w:r>
              <w:rPr>
                <w:spacing w:val="-2"/>
                <w:sz w:val="20"/>
              </w:rPr>
              <w:t>46.0%</w:t>
            </w:r>
          </w:p>
        </w:tc>
        <w:tc>
          <w:tcPr>
            <w:tcW w:w="1392" w:type="dxa"/>
          </w:tcPr>
          <w:p w:rsidR="00CD29A2" w:rsidRDefault="009C6A8E">
            <w:pPr>
              <w:pStyle w:val="TableParagraph"/>
              <w:spacing w:before="69"/>
              <w:ind w:right="97"/>
              <w:jc w:val="right"/>
              <w:rPr>
                <w:sz w:val="20"/>
              </w:rPr>
            </w:pPr>
            <w:r>
              <w:rPr>
                <w:spacing w:val="-4"/>
                <w:sz w:val="20"/>
              </w:rPr>
              <w:t>7.2%</w:t>
            </w:r>
          </w:p>
        </w:tc>
        <w:tc>
          <w:tcPr>
            <w:tcW w:w="979" w:type="dxa"/>
          </w:tcPr>
          <w:p w:rsidR="00CD29A2" w:rsidRDefault="009C6A8E">
            <w:pPr>
              <w:pStyle w:val="TableParagraph"/>
              <w:spacing w:before="69"/>
              <w:ind w:left="270" w:right="67"/>
              <w:jc w:val="center"/>
              <w:rPr>
                <w:sz w:val="20"/>
              </w:rPr>
            </w:pPr>
            <w:r>
              <w:rPr>
                <w:spacing w:val="-2"/>
                <w:sz w:val="20"/>
              </w:rPr>
              <w:t>19.0%</w:t>
            </w:r>
          </w:p>
        </w:tc>
      </w:tr>
      <w:tr w:rsidR="00CD29A2">
        <w:trPr>
          <w:trHeight w:val="316"/>
        </w:trPr>
        <w:tc>
          <w:tcPr>
            <w:tcW w:w="9258" w:type="dxa"/>
            <w:gridSpan w:val="6"/>
            <w:shd w:val="clear" w:color="auto" w:fill="EBEBEB"/>
          </w:tcPr>
          <w:p w:rsidR="00CD29A2" w:rsidRDefault="009C6A8E">
            <w:pPr>
              <w:pStyle w:val="TableParagraph"/>
              <w:spacing w:before="64"/>
              <w:ind w:left="110"/>
              <w:rPr>
                <w:b/>
                <w:sz w:val="20"/>
              </w:rPr>
            </w:pPr>
            <w:r>
              <w:rPr>
                <w:b/>
                <w:sz w:val="20"/>
              </w:rPr>
              <w:t>Employment</w:t>
            </w:r>
            <w:r>
              <w:rPr>
                <w:b/>
                <w:spacing w:val="-9"/>
                <w:sz w:val="20"/>
              </w:rPr>
              <w:t xml:space="preserve"> </w:t>
            </w:r>
            <w:r>
              <w:rPr>
                <w:b/>
                <w:spacing w:val="-2"/>
                <w:sz w:val="20"/>
              </w:rPr>
              <w:t>status</w:t>
            </w:r>
          </w:p>
        </w:tc>
      </w:tr>
      <w:tr w:rsidR="00CD29A2">
        <w:trPr>
          <w:trHeight w:val="642"/>
        </w:trPr>
        <w:tc>
          <w:tcPr>
            <w:tcW w:w="3568" w:type="dxa"/>
          </w:tcPr>
          <w:p w:rsidR="00CD29A2" w:rsidRDefault="009C6A8E">
            <w:pPr>
              <w:pStyle w:val="TableParagraph"/>
              <w:spacing w:before="69"/>
              <w:ind w:left="110"/>
              <w:rPr>
                <w:sz w:val="20"/>
              </w:rPr>
            </w:pPr>
            <w:r>
              <w:rPr>
                <w:sz w:val="20"/>
              </w:rPr>
              <w:t>Not</w:t>
            </w:r>
            <w:r>
              <w:rPr>
                <w:spacing w:val="-8"/>
                <w:sz w:val="20"/>
              </w:rPr>
              <w:t xml:space="preserve"> </w:t>
            </w:r>
            <w:r>
              <w:rPr>
                <w:sz w:val="20"/>
              </w:rPr>
              <w:t>working</w:t>
            </w:r>
            <w:r>
              <w:rPr>
                <w:spacing w:val="-10"/>
                <w:sz w:val="20"/>
              </w:rPr>
              <w:t xml:space="preserve"> </w:t>
            </w:r>
            <w:r>
              <w:rPr>
                <w:sz w:val="20"/>
              </w:rPr>
              <w:t>(including</w:t>
            </w:r>
            <w:r>
              <w:rPr>
                <w:spacing w:val="-9"/>
                <w:sz w:val="20"/>
              </w:rPr>
              <w:t xml:space="preserve"> </w:t>
            </w:r>
            <w:r>
              <w:rPr>
                <w:spacing w:val="-2"/>
                <w:sz w:val="20"/>
              </w:rPr>
              <w:t>student,</w:t>
            </w:r>
          </w:p>
          <w:p w:rsidR="00CD29A2" w:rsidRDefault="009C6A8E">
            <w:pPr>
              <w:pStyle w:val="TableParagraph"/>
              <w:spacing w:before="91"/>
              <w:ind w:left="110"/>
              <w:rPr>
                <w:sz w:val="20"/>
              </w:rPr>
            </w:pPr>
            <w:r>
              <w:rPr>
                <w:sz w:val="20"/>
              </w:rPr>
              <w:t>retired,</w:t>
            </w:r>
            <w:r>
              <w:rPr>
                <w:spacing w:val="-8"/>
                <w:sz w:val="20"/>
              </w:rPr>
              <w:t xml:space="preserve"> </w:t>
            </w:r>
            <w:r>
              <w:rPr>
                <w:spacing w:val="-4"/>
                <w:sz w:val="20"/>
              </w:rPr>
              <w:t>etc)</w:t>
            </w:r>
          </w:p>
        </w:tc>
        <w:tc>
          <w:tcPr>
            <w:tcW w:w="1076" w:type="dxa"/>
          </w:tcPr>
          <w:p w:rsidR="00CD29A2" w:rsidRDefault="009C6A8E">
            <w:pPr>
              <w:pStyle w:val="TableParagraph"/>
              <w:spacing w:before="69"/>
              <w:ind w:right="97"/>
              <w:jc w:val="right"/>
              <w:rPr>
                <w:b/>
                <w:sz w:val="20"/>
              </w:rPr>
            </w:pPr>
            <w:r>
              <w:rPr>
                <w:b/>
                <w:spacing w:val="-2"/>
                <w:sz w:val="20"/>
              </w:rPr>
              <w:t>44.1%*</w:t>
            </w:r>
          </w:p>
        </w:tc>
        <w:tc>
          <w:tcPr>
            <w:tcW w:w="1124" w:type="dxa"/>
          </w:tcPr>
          <w:p w:rsidR="00CD29A2" w:rsidRDefault="009C6A8E">
            <w:pPr>
              <w:pStyle w:val="TableParagraph"/>
              <w:spacing w:before="69"/>
              <w:ind w:right="93"/>
              <w:jc w:val="right"/>
              <w:rPr>
                <w:sz w:val="20"/>
              </w:rPr>
            </w:pPr>
            <w:r>
              <w:rPr>
                <w:spacing w:val="-2"/>
                <w:sz w:val="20"/>
              </w:rPr>
              <w:t>45.9%</w:t>
            </w:r>
          </w:p>
        </w:tc>
        <w:tc>
          <w:tcPr>
            <w:tcW w:w="1119" w:type="dxa"/>
          </w:tcPr>
          <w:p w:rsidR="00CD29A2" w:rsidRDefault="009C6A8E">
            <w:pPr>
              <w:pStyle w:val="TableParagraph"/>
              <w:spacing w:before="69"/>
              <w:ind w:right="93"/>
              <w:jc w:val="right"/>
              <w:rPr>
                <w:sz w:val="20"/>
              </w:rPr>
            </w:pPr>
            <w:r>
              <w:rPr>
                <w:spacing w:val="-2"/>
                <w:sz w:val="20"/>
              </w:rPr>
              <w:t>50.0%</w:t>
            </w:r>
          </w:p>
        </w:tc>
        <w:tc>
          <w:tcPr>
            <w:tcW w:w="1392" w:type="dxa"/>
          </w:tcPr>
          <w:p w:rsidR="00CD29A2" w:rsidRDefault="009C6A8E">
            <w:pPr>
              <w:pStyle w:val="TableParagraph"/>
              <w:spacing w:before="69"/>
              <w:ind w:right="97"/>
              <w:jc w:val="right"/>
              <w:rPr>
                <w:sz w:val="20"/>
              </w:rPr>
            </w:pPr>
            <w:r>
              <w:rPr>
                <w:spacing w:val="-2"/>
                <w:sz w:val="20"/>
              </w:rPr>
              <w:t>15.7%</w:t>
            </w:r>
          </w:p>
        </w:tc>
        <w:tc>
          <w:tcPr>
            <w:tcW w:w="979" w:type="dxa"/>
          </w:tcPr>
          <w:p w:rsidR="00CD29A2" w:rsidRDefault="009C6A8E">
            <w:pPr>
              <w:pStyle w:val="TableParagraph"/>
              <w:spacing w:before="69"/>
              <w:ind w:left="270" w:right="67"/>
              <w:jc w:val="center"/>
              <w:rPr>
                <w:sz w:val="20"/>
              </w:rPr>
            </w:pPr>
            <w:r>
              <w:rPr>
                <w:spacing w:val="-2"/>
                <w:sz w:val="20"/>
              </w:rPr>
              <w:t>28.3%</w:t>
            </w:r>
          </w:p>
        </w:tc>
      </w:tr>
      <w:tr w:rsidR="00CD29A2">
        <w:trPr>
          <w:trHeight w:val="321"/>
        </w:trPr>
        <w:tc>
          <w:tcPr>
            <w:tcW w:w="3568" w:type="dxa"/>
          </w:tcPr>
          <w:p w:rsidR="00CD29A2" w:rsidRDefault="009C6A8E">
            <w:pPr>
              <w:pStyle w:val="TableParagraph"/>
              <w:spacing w:before="69"/>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076" w:type="dxa"/>
          </w:tcPr>
          <w:p w:rsidR="00CD29A2" w:rsidRDefault="009C6A8E">
            <w:pPr>
              <w:pStyle w:val="TableParagraph"/>
              <w:spacing w:before="69"/>
              <w:ind w:right="97"/>
              <w:jc w:val="right"/>
              <w:rPr>
                <w:sz w:val="20"/>
              </w:rPr>
            </w:pPr>
            <w:r>
              <w:rPr>
                <w:spacing w:val="-2"/>
                <w:sz w:val="20"/>
              </w:rPr>
              <w:t>33.7%</w:t>
            </w:r>
          </w:p>
        </w:tc>
        <w:tc>
          <w:tcPr>
            <w:tcW w:w="1124" w:type="dxa"/>
          </w:tcPr>
          <w:p w:rsidR="00CD29A2" w:rsidRDefault="009C6A8E">
            <w:pPr>
              <w:pStyle w:val="TableParagraph"/>
              <w:spacing w:before="69"/>
              <w:ind w:right="93"/>
              <w:jc w:val="right"/>
              <w:rPr>
                <w:sz w:val="20"/>
              </w:rPr>
            </w:pPr>
            <w:r>
              <w:rPr>
                <w:spacing w:val="-2"/>
                <w:sz w:val="20"/>
              </w:rPr>
              <w:t>42.0%</w:t>
            </w:r>
          </w:p>
        </w:tc>
        <w:tc>
          <w:tcPr>
            <w:tcW w:w="1119" w:type="dxa"/>
          </w:tcPr>
          <w:p w:rsidR="00CD29A2" w:rsidRDefault="009C6A8E">
            <w:pPr>
              <w:pStyle w:val="TableParagraph"/>
              <w:spacing w:before="69"/>
              <w:ind w:right="93"/>
              <w:jc w:val="right"/>
              <w:rPr>
                <w:sz w:val="20"/>
              </w:rPr>
            </w:pPr>
            <w:r>
              <w:rPr>
                <w:spacing w:val="-2"/>
                <w:sz w:val="20"/>
              </w:rPr>
              <w:t>45.4%</w:t>
            </w:r>
          </w:p>
        </w:tc>
        <w:tc>
          <w:tcPr>
            <w:tcW w:w="1392" w:type="dxa"/>
          </w:tcPr>
          <w:p w:rsidR="00CD29A2" w:rsidRDefault="009C6A8E">
            <w:pPr>
              <w:pStyle w:val="TableParagraph"/>
              <w:spacing w:before="69"/>
              <w:ind w:right="97"/>
              <w:jc w:val="right"/>
              <w:rPr>
                <w:sz w:val="20"/>
              </w:rPr>
            </w:pPr>
            <w:r>
              <w:rPr>
                <w:spacing w:val="-4"/>
                <w:sz w:val="20"/>
              </w:rPr>
              <w:t>6.8%</w:t>
            </w:r>
          </w:p>
        </w:tc>
        <w:tc>
          <w:tcPr>
            <w:tcW w:w="979" w:type="dxa"/>
          </w:tcPr>
          <w:p w:rsidR="00CD29A2" w:rsidRDefault="009C6A8E">
            <w:pPr>
              <w:pStyle w:val="TableParagraph"/>
              <w:spacing w:before="69"/>
              <w:ind w:left="270" w:right="67"/>
              <w:jc w:val="center"/>
              <w:rPr>
                <w:sz w:val="20"/>
              </w:rPr>
            </w:pPr>
            <w:r>
              <w:rPr>
                <w:spacing w:val="-2"/>
                <w:sz w:val="20"/>
              </w:rPr>
              <w:t>18.0%</w:t>
            </w:r>
          </w:p>
        </w:tc>
      </w:tr>
      <w:tr w:rsidR="00CD29A2">
        <w:trPr>
          <w:trHeight w:val="316"/>
        </w:trPr>
        <w:tc>
          <w:tcPr>
            <w:tcW w:w="9258" w:type="dxa"/>
            <w:gridSpan w:val="6"/>
            <w:shd w:val="clear" w:color="auto" w:fill="EBEBEB"/>
          </w:tcPr>
          <w:p w:rsidR="00CD29A2" w:rsidRDefault="009C6A8E">
            <w:pPr>
              <w:pStyle w:val="TableParagraph"/>
              <w:spacing w:before="64"/>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3568" w:type="dxa"/>
          </w:tcPr>
          <w:p w:rsidR="00CD29A2" w:rsidRDefault="009C6A8E">
            <w:pPr>
              <w:pStyle w:val="TableParagraph"/>
              <w:spacing w:before="69"/>
              <w:ind w:left="110"/>
              <w:rPr>
                <w:sz w:val="20"/>
              </w:rPr>
            </w:pPr>
            <w:r>
              <w:rPr>
                <w:spacing w:val="-5"/>
                <w:sz w:val="20"/>
              </w:rPr>
              <w:t>No</w:t>
            </w:r>
          </w:p>
        </w:tc>
        <w:tc>
          <w:tcPr>
            <w:tcW w:w="1076" w:type="dxa"/>
          </w:tcPr>
          <w:p w:rsidR="00CD29A2" w:rsidRDefault="009C6A8E">
            <w:pPr>
              <w:pStyle w:val="TableParagraph"/>
              <w:spacing w:before="69"/>
              <w:ind w:right="103"/>
              <w:jc w:val="right"/>
              <w:rPr>
                <w:b/>
                <w:sz w:val="20"/>
              </w:rPr>
            </w:pPr>
            <w:r>
              <w:rPr>
                <w:b/>
                <w:spacing w:val="-2"/>
                <w:sz w:val="20"/>
              </w:rPr>
              <w:t>41.5%***</w:t>
            </w:r>
          </w:p>
        </w:tc>
        <w:tc>
          <w:tcPr>
            <w:tcW w:w="1124" w:type="dxa"/>
          </w:tcPr>
          <w:p w:rsidR="00CD29A2" w:rsidRDefault="009C6A8E">
            <w:pPr>
              <w:pStyle w:val="TableParagraph"/>
              <w:spacing w:before="69"/>
              <w:ind w:right="99"/>
              <w:jc w:val="right"/>
              <w:rPr>
                <w:b/>
                <w:sz w:val="20"/>
              </w:rPr>
            </w:pPr>
            <w:r>
              <w:rPr>
                <w:b/>
                <w:spacing w:val="-2"/>
                <w:sz w:val="20"/>
              </w:rPr>
              <w:t>50.1%***</w:t>
            </w:r>
          </w:p>
        </w:tc>
        <w:tc>
          <w:tcPr>
            <w:tcW w:w="1119" w:type="dxa"/>
          </w:tcPr>
          <w:p w:rsidR="00CD29A2" w:rsidRDefault="009C6A8E">
            <w:pPr>
              <w:pStyle w:val="TableParagraph"/>
              <w:spacing w:before="69"/>
              <w:ind w:right="93"/>
              <w:jc w:val="right"/>
              <w:rPr>
                <w:b/>
                <w:sz w:val="20"/>
              </w:rPr>
            </w:pPr>
            <w:r>
              <w:rPr>
                <w:b/>
                <w:spacing w:val="-2"/>
                <w:sz w:val="20"/>
              </w:rPr>
              <w:t>51.9%*</w:t>
            </w:r>
          </w:p>
        </w:tc>
        <w:tc>
          <w:tcPr>
            <w:tcW w:w="1392" w:type="dxa"/>
          </w:tcPr>
          <w:p w:rsidR="00CD29A2" w:rsidRDefault="009C6A8E">
            <w:pPr>
              <w:pStyle w:val="TableParagraph"/>
              <w:spacing w:before="69"/>
              <w:ind w:right="97"/>
              <w:jc w:val="right"/>
              <w:rPr>
                <w:sz w:val="20"/>
              </w:rPr>
            </w:pPr>
            <w:r>
              <w:rPr>
                <w:spacing w:val="-2"/>
                <w:sz w:val="20"/>
              </w:rPr>
              <w:t>10.3%</w:t>
            </w:r>
          </w:p>
        </w:tc>
        <w:tc>
          <w:tcPr>
            <w:tcW w:w="979" w:type="dxa"/>
          </w:tcPr>
          <w:p w:rsidR="00CD29A2" w:rsidRDefault="009C6A8E">
            <w:pPr>
              <w:pStyle w:val="TableParagraph"/>
              <w:spacing w:before="69"/>
              <w:ind w:left="270" w:right="67"/>
              <w:jc w:val="center"/>
              <w:rPr>
                <w:sz w:val="20"/>
              </w:rPr>
            </w:pPr>
            <w:r>
              <w:rPr>
                <w:spacing w:val="-2"/>
                <w:sz w:val="20"/>
              </w:rPr>
              <w:t>23.8%</w:t>
            </w:r>
          </w:p>
        </w:tc>
      </w:tr>
      <w:tr w:rsidR="00CD29A2">
        <w:trPr>
          <w:trHeight w:val="321"/>
        </w:trPr>
        <w:tc>
          <w:tcPr>
            <w:tcW w:w="3568" w:type="dxa"/>
          </w:tcPr>
          <w:p w:rsidR="00CD29A2" w:rsidRDefault="009C6A8E">
            <w:pPr>
              <w:pStyle w:val="TableParagraph"/>
              <w:spacing w:before="69"/>
              <w:ind w:left="110"/>
              <w:rPr>
                <w:sz w:val="20"/>
              </w:rPr>
            </w:pPr>
            <w:r>
              <w:rPr>
                <w:spacing w:val="-5"/>
                <w:sz w:val="20"/>
              </w:rPr>
              <w:t>Yes</w:t>
            </w:r>
          </w:p>
        </w:tc>
        <w:tc>
          <w:tcPr>
            <w:tcW w:w="1076" w:type="dxa"/>
          </w:tcPr>
          <w:p w:rsidR="00CD29A2" w:rsidRDefault="009C6A8E">
            <w:pPr>
              <w:pStyle w:val="TableParagraph"/>
              <w:spacing w:before="69"/>
              <w:ind w:right="97"/>
              <w:jc w:val="right"/>
              <w:rPr>
                <w:sz w:val="20"/>
              </w:rPr>
            </w:pPr>
            <w:r>
              <w:rPr>
                <w:spacing w:val="-2"/>
                <w:sz w:val="20"/>
              </w:rPr>
              <w:t>25.1%</w:t>
            </w:r>
          </w:p>
        </w:tc>
        <w:tc>
          <w:tcPr>
            <w:tcW w:w="1124" w:type="dxa"/>
          </w:tcPr>
          <w:p w:rsidR="00CD29A2" w:rsidRDefault="009C6A8E">
            <w:pPr>
              <w:pStyle w:val="TableParagraph"/>
              <w:spacing w:before="69"/>
              <w:ind w:right="93"/>
              <w:jc w:val="right"/>
              <w:rPr>
                <w:sz w:val="20"/>
              </w:rPr>
            </w:pPr>
            <w:r>
              <w:rPr>
                <w:spacing w:val="-2"/>
                <w:sz w:val="20"/>
              </w:rPr>
              <w:t>31.1%</w:t>
            </w:r>
          </w:p>
        </w:tc>
        <w:tc>
          <w:tcPr>
            <w:tcW w:w="1119" w:type="dxa"/>
          </w:tcPr>
          <w:p w:rsidR="00CD29A2" w:rsidRDefault="009C6A8E">
            <w:pPr>
              <w:pStyle w:val="TableParagraph"/>
              <w:spacing w:before="69"/>
              <w:ind w:right="93"/>
              <w:jc w:val="right"/>
              <w:rPr>
                <w:sz w:val="20"/>
              </w:rPr>
            </w:pPr>
            <w:r>
              <w:rPr>
                <w:spacing w:val="-2"/>
                <w:sz w:val="20"/>
              </w:rPr>
              <w:t>38.9%</w:t>
            </w:r>
          </w:p>
        </w:tc>
        <w:tc>
          <w:tcPr>
            <w:tcW w:w="1392" w:type="dxa"/>
          </w:tcPr>
          <w:p w:rsidR="00CD29A2" w:rsidRDefault="009C6A8E">
            <w:pPr>
              <w:pStyle w:val="TableParagraph"/>
              <w:spacing w:before="69"/>
              <w:ind w:right="97"/>
              <w:jc w:val="right"/>
              <w:rPr>
                <w:sz w:val="20"/>
              </w:rPr>
            </w:pPr>
            <w:r>
              <w:rPr>
                <w:spacing w:val="-4"/>
                <w:sz w:val="20"/>
              </w:rPr>
              <w:t>5.6%</w:t>
            </w:r>
          </w:p>
        </w:tc>
        <w:tc>
          <w:tcPr>
            <w:tcW w:w="979" w:type="dxa"/>
          </w:tcPr>
          <w:p w:rsidR="00CD29A2" w:rsidRDefault="009C6A8E">
            <w:pPr>
              <w:pStyle w:val="TableParagraph"/>
              <w:spacing w:before="69"/>
              <w:ind w:left="270" w:right="67"/>
              <w:jc w:val="center"/>
              <w:rPr>
                <w:sz w:val="20"/>
              </w:rPr>
            </w:pPr>
            <w:r>
              <w:rPr>
                <w:spacing w:val="-2"/>
                <w:sz w:val="20"/>
              </w:rPr>
              <w:t>16.5%</w:t>
            </w:r>
          </w:p>
        </w:tc>
      </w:tr>
      <w:tr w:rsidR="00CD29A2">
        <w:trPr>
          <w:trHeight w:val="321"/>
        </w:trPr>
        <w:tc>
          <w:tcPr>
            <w:tcW w:w="9258" w:type="dxa"/>
            <w:gridSpan w:val="6"/>
            <w:shd w:val="clear" w:color="auto" w:fill="E7E6E6"/>
          </w:tcPr>
          <w:p w:rsidR="00CD29A2" w:rsidRDefault="009C6A8E">
            <w:pPr>
              <w:pStyle w:val="TableParagraph"/>
              <w:spacing w:before="69"/>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6"/>
        </w:trPr>
        <w:tc>
          <w:tcPr>
            <w:tcW w:w="3568" w:type="dxa"/>
          </w:tcPr>
          <w:p w:rsidR="00CD29A2" w:rsidRDefault="009C6A8E">
            <w:pPr>
              <w:pStyle w:val="TableParagraph"/>
              <w:spacing w:before="64"/>
              <w:ind w:left="110"/>
              <w:rPr>
                <w:sz w:val="20"/>
              </w:rPr>
            </w:pPr>
            <w:r>
              <w:rPr>
                <w:spacing w:val="-5"/>
                <w:sz w:val="20"/>
              </w:rPr>
              <w:t>No</w:t>
            </w:r>
          </w:p>
        </w:tc>
        <w:tc>
          <w:tcPr>
            <w:tcW w:w="1076" w:type="dxa"/>
          </w:tcPr>
          <w:p w:rsidR="00CD29A2" w:rsidRDefault="009C6A8E">
            <w:pPr>
              <w:pStyle w:val="TableParagraph"/>
              <w:spacing w:before="64"/>
              <w:ind w:right="97"/>
              <w:jc w:val="right"/>
              <w:rPr>
                <w:sz w:val="20"/>
              </w:rPr>
            </w:pPr>
            <w:r>
              <w:rPr>
                <w:spacing w:val="-2"/>
                <w:sz w:val="20"/>
              </w:rPr>
              <w:t>38.6%</w:t>
            </w:r>
          </w:p>
        </w:tc>
        <w:tc>
          <w:tcPr>
            <w:tcW w:w="1124" w:type="dxa"/>
          </w:tcPr>
          <w:p w:rsidR="00CD29A2" w:rsidRDefault="009C6A8E">
            <w:pPr>
              <w:pStyle w:val="TableParagraph"/>
              <w:spacing w:before="64"/>
              <w:ind w:right="93"/>
              <w:jc w:val="right"/>
              <w:rPr>
                <w:sz w:val="20"/>
              </w:rPr>
            </w:pPr>
            <w:r>
              <w:rPr>
                <w:spacing w:val="-2"/>
                <w:sz w:val="20"/>
              </w:rPr>
              <w:t>41.7%</w:t>
            </w:r>
          </w:p>
        </w:tc>
        <w:tc>
          <w:tcPr>
            <w:tcW w:w="1119" w:type="dxa"/>
          </w:tcPr>
          <w:p w:rsidR="00CD29A2" w:rsidRDefault="009C6A8E">
            <w:pPr>
              <w:pStyle w:val="TableParagraph"/>
              <w:spacing w:before="64"/>
              <w:ind w:right="93"/>
              <w:jc w:val="right"/>
              <w:rPr>
                <w:sz w:val="20"/>
              </w:rPr>
            </w:pPr>
            <w:r>
              <w:rPr>
                <w:spacing w:val="-2"/>
                <w:sz w:val="20"/>
              </w:rPr>
              <w:t>47.4%</w:t>
            </w:r>
          </w:p>
        </w:tc>
        <w:tc>
          <w:tcPr>
            <w:tcW w:w="1392" w:type="dxa"/>
          </w:tcPr>
          <w:p w:rsidR="00CD29A2" w:rsidRDefault="009C6A8E">
            <w:pPr>
              <w:pStyle w:val="TableParagraph"/>
              <w:spacing w:before="64"/>
              <w:ind w:right="97"/>
              <w:jc w:val="right"/>
              <w:rPr>
                <w:sz w:val="20"/>
              </w:rPr>
            </w:pPr>
            <w:r>
              <w:rPr>
                <w:spacing w:val="-2"/>
                <w:sz w:val="20"/>
              </w:rPr>
              <w:t>10.9%</w:t>
            </w:r>
          </w:p>
        </w:tc>
        <w:tc>
          <w:tcPr>
            <w:tcW w:w="979" w:type="dxa"/>
          </w:tcPr>
          <w:p w:rsidR="00CD29A2" w:rsidRDefault="009C6A8E">
            <w:pPr>
              <w:pStyle w:val="TableParagraph"/>
              <w:spacing w:before="64"/>
              <w:ind w:left="270" w:right="67"/>
              <w:jc w:val="center"/>
              <w:rPr>
                <w:sz w:val="20"/>
              </w:rPr>
            </w:pPr>
            <w:r>
              <w:rPr>
                <w:spacing w:val="-2"/>
                <w:sz w:val="20"/>
              </w:rPr>
              <w:t>26.0%</w:t>
            </w:r>
          </w:p>
        </w:tc>
      </w:tr>
      <w:tr w:rsidR="00CD29A2">
        <w:trPr>
          <w:trHeight w:val="321"/>
        </w:trPr>
        <w:tc>
          <w:tcPr>
            <w:tcW w:w="3568" w:type="dxa"/>
          </w:tcPr>
          <w:p w:rsidR="00CD29A2" w:rsidRDefault="009C6A8E">
            <w:pPr>
              <w:pStyle w:val="TableParagraph"/>
              <w:spacing w:before="69"/>
              <w:ind w:left="110"/>
              <w:rPr>
                <w:sz w:val="20"/>
              </w:rPr>
            </w:pPr>
            <w:r>
              <w:rPr>
                <w:spacing w:val="-5"/>
                <w:sz w:val="20"/>
              </w:rPr>
              <w:t>Yes</w:t>
            </w:r>
          </w:p>
        </w:tc>
        <w:tc>
          <w:tcPr>
            <w:tcW w:w="1076" w:type="dxa"/>
          </w:tcPr>
          <w:p w:rsidR="00CD29A2" w:rsidRDefault="009C6A8E">
            <w:pPr>
              <w:pStyle w:val="TableParagraph"/>
              <w:spacing w:before="69"/>
              <w:ind w:right="97"/>
              <w:jc w:val="right"/>
              <w:rPr>
                <w:sz w:val="20"/>
              </w:rPr>
            </w:pPr>
            <w:r>
              <w:rPr>
                <w:spacing w:val="-2"/>
                <w:sz w:val="20"/>
              </w:rPr>
              <w:t>32.6%</w:t>
            </w:r>
          </w:p>
        </w:tc>
        <w:tc>
          <w:tcPr>
            <w:tcW w:w="1124" w:type="dxa"/>
          </w:tcPr>
          <w:p w:rsidR="00CD29A2" w:rsidRDefault="009C6A8E">
            <w:pPr>
              <w:pStyle w:val="TableParagraph"/>
              <w:spacing w:before="69"/>
              <w:ind w:right="93"/>
              <w:jc w:val="right"/>
              <w:rPr>
                <w:sz w:val="20"/>
              </w:rPr>
            </w:pPr>
            <w:r>
              <w:rPr>
                <w:spacing w:val="-2"/>
                <w:sz w:val="20"/>
              </w:rPr>
              <w:t>45.2%</w:t>
            </w:r>
          </w:p>
        </w:tc>
        <w:tc>
          <w:tcPr>
            <w:tcW w:w="1119" w:type="dxa"/>
          </w:tcPr>
          <w:p w:rsidR="00CD29A2" w:rsidRDefault="009C6A8E">
            <w:pPr>
              <w:pStyle w:val="TableParagraph"/>
              <w:spacing w:before="69"/>
              <w:ind w:right="93"/>
              <w:jc w:val="right"/>
              <w:rPr>
                <w:sz w:val="20"/>
              </w:rPr>
            </w:pPr>
            <w:r>
              <w:rPr>
                <w:spacing w:val="-2"/>
                <w:sz w:val="20"/>
              </w:rPr>
              <w:t>44.1%</w:t>
            </w:r>
          </w:p>
        </w:tc>
        <w:tc>
          <w:tcPr>
            <w:tcW w:w="1392" w:type="dxa"/>
          </w:tcPr>
          <w:p w:rsidR="00CD29A2" w:rsidRDefault="009C6A8E">
            <w:pPr>
              <w:pStyle w:val="TableParagraph"/>
              <w:spacing w:before="69"/>
              <w:ind w:right="97"/>
              <w:jc w:val="right"/>
              <w:rPr>
                <w:sz w:val="20"/>
              </w:rPr>
            </w:pPr>
            <w:r>
              <w:rPr>
                <w:spacing w:val="-4"/>
                <w:sz w:val="20"/>
              </w:rPr>
              <w:t>3.9%</w:t>
            </w:r>
          </w:p>
        </w:tc>
        <w:tc>
          <w:tcPr>
            <w:tcW w:w="979" w:type="dxa"/>
          </w:tcPr>
          <w:p w:rsidR="00CD29A2" w:rsidRDefault="009C6A8E">
            <w:pPr>
              <w:pStyle w:val="TableParagraph"/>
              <w:spacing w:before="69"/>
              <w:ind w:left="270" w:right="67"/>
              <w:jc w:val="center"/>
              <w:rPr>
                <w:sz w:val="20"/>
              </w:rPr>
            </w:pPr>
            <w:r>
              <w:rPr>
                <w:spacing w:val="-2"/>
                <w:sz w:val="20"/>
              </w:rPr>
              <w:t>12.6%</w:t>
            </w:r>
          </w:p>
        </w:tc>
      </w:tr>
      <w:tr w:rsidR="00CD29A2">
        <w:trPr>
          <w:trHeight w:val="321"/>
        </w:trPr>
        <w:tc>
          <w:tcPr>
            <w:tcW w:w="9258" w:type="dxa"/>
            <w:gridSpan w:val="6"/>
            <w:shd w:val="clear" w:color="auto" w:fill="E7E6E6"/>
          </w:tcPr>
          <w:p w:rsidR="00CD29A2" w:rsidRDefault="009C6A8E">
            <w:pPr>
              <w:pStyle w:val="TableParagraph"/>
              <w:spacing w:before="69"/>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3568" w:type="dxa"/>
          </w:tcPr>
          <w:p w:rsidR="00CD29A2" w:rsidRDefault="009C6A8E">
            <w:pPr>
              <w:pStyle w:val="TableParagraph"/>
              <w:spacing w:before="69"/>
              <w:ind w:left="110"/>
              <w:rPr>
                <w:sz w:val="20"/>
              </w:rPr>
            </w:pPr>
            <w:r>
              <w:rPr>
                <w:spacing w:val="-5"/>
                <w:sz w:val="20"/>
              </w:rPr>
              <w:t>No</w:t>
            </w:r>
          </w:p>
        </w:tc>
        <w:tc>
          <w:tcPr>
            <w:tcW w:w="1076" w:type="dxa"/>
          </w:tcPr>
          <w:p w:rsidR="00CD29A2" w:rsidRDefault="009C6A8E">
            <w:pPr>
              <w:pStyle w:val="TableParagraph"/>
              <w:spacing w:before="69"/>
              <w:ind w:right="97"/>
              <w:jc w:val="right"/>
              <w:rPr>
                <w:sz w:val="20"/>
              </w:rPr>
            </w:pPr>
            <w:r>
              <w:rPr>
                <w:spacing w:val="-2"/>
                <w:sz w:val="20"/>
              </w:rPr>
              <w:t>39.6%</w:t>
            </w:r>
          </w:p>
        </w:tc>
        <w:tc>
          <w:tcPr>
            <w:tcW w:w="1124" w:type="dxa"/>
          </w:tcPr>
          <w:p w:rsidR="00CD29A2" w:rsidRDefault="009C6A8E">
            <w:pPr>
              <w:pStyle w:val="TableParagraph"/>
              <w:spacing w:before="69"/>
              <w:ind w:right="93"/>
              <w:jc w:val="right"/>
              <w:rPr>
                <w:sz w:val="20"/>
              </w:rPr>
            </w:pPr>
            <w:r>
              <w:rPr>
                <w:spacing w:val="-2"/>
                <w:sz w:val="20"/>
              </w:rPr>
              <w:t>45.9%</w:t>
            </w:r>
          </w:p>
        </w:tc>
        <w:tc>
          <w:tcPr>
            <w:tcW w:w="1119" w:type="dxa"/>
          </w:tcPr>
          <w:p w:rsidR="00CD29A2" w:rsidRDefault="009C6A8E">
            <w:pPr>
              <w:pStyle w:val="TableParagraph"/>
              <w:spacing w:before="69"/>
              <w:ind w:right="93"/>
              <w:jc w:val="right"/>
              <w:rPr>
                <w:sz w:val="20"/>
              </w:rPr>
            </w:pPr>
            <w:r>
              <w:rPr>
                <w:spacing w:val="-2"/>
                <w:sz w:val="20"/>
              </w:rPr>
              <w:t>43.0%</w:t>
            </w:r>
          </w:p>
        </w:tc>
        <w:tc>
          <w:tcPr>
            <w:tcW w:w="1392" w:type="dxa"/>
          </w:tcPr>
          <w:p w:rsidR="00CD29A2" w:rsidRDefault="009C6A8E">
            <w:pPr>
              <w:pStyle w:val="TableParagraph"/>
              <w:spacing w:before="69"/>
              <w:ind w:right="97"/>
              <w:jc w:val="right"/>
              <w:rPr>
                <w:sz w:val="20"/>
              </w:rPr>
            </w:pPr>
            <w:r>
              <w:rPr>
                <w:spacing w:val="-2"/>
                <w:sz w:val="20"/>
              </w:rPr>
              <w:t>10.7%</w:t>
            </w:r>
          </w:p>
        </w:tc>
        <w:tc>
          <w:tcPr>
            <w:tcW w:w="979" w:type="dxa"/>
          </w:tcPr>
          <w:p w:rsidR="00CD29A2" w:rsidRDefault="009C6A8E">
            <w:pPr>
              <w:pStyle w:val="TableParagraph"/>
              <w:spacing w:before="69"/>
              <w:ind w:left="270" w:right="67"/>
              <w:jc w:val="center"/>
              <w:rPr>
                <w:sz w:val="20"/>
              </w:rPr>
            </w:pPr>
            <w:r>
              <w:rPr>
                <w:spacing w:val="-2"/>
                <w:sz w:val="20"/>
              </w:rPr>
              <w:t>27.4%</w:t>
            </w:r>
          </w:p>
        </w:tc>
      </w:tr>
      <w:tr w:rsidR="00CD29A2">
        <w:trPr>
          <w:trHeight w:val="316"/>
        </w:trPr>
        <w:tc>
          <w:tcPr>
            <w:tcW w:w="3568" w:type="dxa"/>
          </w:tcPr>
          <w:p w:rsidR="00CD29A2" w:rsidRDefault="009C6A8E">
            <w:pPr>
              <w:pStyle w:val="TableParagraph"/>
              <w:spacing w:before="64"/>
              <w:ind w:left="110"/>
              <w:rPr>
                <w:sz w:val="20"/>
              </w:rPr>
            </w:pPr>
            <w:r>
              <w:rPr>
                <w:spacing w:val="-5"/>
                <w:sz w:val="20"/>
              </w:rPr>
              <w:t>Yes</w:t>
            </w:r>
          </w:p>
        </w:tc>
        <w:tc>
          <w:tcPr>
            <w:tcW w:w="1076" w:type="dxa"/>
          </w:tcPr>
          <w:p w:rsidR="00CD29A2" w:rsidRDefault="009C6A8E">
            <w:pPr>
              <w:pStyle w:val="TableParagraph"/>
              <w:spacing w:before="64"/>
              <w:ind w:right="97"/>
              <w:jc w:val="right"/>
              <w:rPr>
                <w:sz w:val="20"/>
              </w:rPr>
            </w:pPr>
            <w:r>
              <w:rPr>
                <w:spacing w:val="-2"/>
                <w:sz w:val="20"/>
              </w:rPr>
              <w:t>35.8%</w:t>
            </w:r>
          </w:p>
        </w:tc>
        <w:tc>
          <w:tcPr>
            <w:tcW w:w="1124" w:type="dxa"/>
          </w:tcPr>
          <w:p w:rsidR="00CD29A2" w:rsidRDefault="009C6A8E">
            <w:pPr>
              <w:pStyle w:val="TableParagraph"/>
              <w:spacing w:before="64"/>
              <w:ind w:right="93"/>
              <w:jc w:val="right"/>
              <w:rPr>
                <w:sz w:val="20"/>
              </w:rPr>
            </w:pPr>
            <w:r>
              <w:rPr>
                <w:spacing w:val="-2"/>
                <w:sz w:val="20"/>
              </w:rPr>
              <w:t>41.8%</w:t>
            </w:r>
          </w:p>
        </w:tc>
        <w:tc>
          <w:tcPr>
            <w:tcW w:w="1119" w:type="dxa"/>
          </w:tcPr>
          <w:p w:rsidR="00CD29A2" w:rsidRDefault="009C6A8E">
            <w:pPr>
              <w:pStyle w:val="TableParagraph"/>
              <w:spacing w:before="64"/>
              <w:ind w:right="93"/>
              <w:jc w:val="right"/>
              <w:rPr>
                <w:sz w:val="20"/>
              </w:rPr>
            </w:pPr>
            <w:r>
              <w:rPr>
                <w:spacing w:val="-2"/>
                <w:sz w:val="20"/>
              </w:rPr>
              <w:t>46.5%</w:t>
            </w:r>
          </w:p>
        </w:tc>
        <w:tc>
          <w:tcPr>
            <w:tcW w:w="1392" w:type="dxa"/>
          </w:tcPr>
          <w:p w:rsidR="00CD29A2" w:rsidRDefault="009C6A8E">
            <w:pPr>
              <w:pStyle w:val="TableParagraph"/>
              <w:spacing w:before="64"/>
              <w:ind w:right="97"/>
              <w:jc w:val="right"/>
              <w:rPr>
                <w:sz w:val="20"/>
              </w:rPr>
            </w:pPr>
            <w:r>
              <w:rPr>
                <w:spacing w:val="-4"/>
                <w:sz w:val="20"/>
              </w:rPr>
              <w:t>7.7%</w:t>
            </w:r>
          </w:p>
        </w:tc>
        <w:tc>
          <w:tcPr>
            <w:tcW w:w="979" w:type="dxa"/>
          </w:tcPr>
          <w:p w:rsidR="00CD29A2" w:rsidRDefault="009C6A8E">
            <w:pPr>
              <w:pStyle w:val="TableParagraph"/>
              <w:spacing w:before="64"/>
              <w:ind w:left="270" w:right="67"/>
              <w:jc w:val="center"/>
              <w:rPr>
                <w:sz w:val="20"/>
              </w:rPr>
            </w:pPr>
            <w:r>
              <w:rPr>
                <w:spacing w:val="-2"/>
                <w:sz w:val="20"/>
              </w:rPr>
              <w:t>19.6%</w:t>
            </w:r>
          </w:p>
        </w:tc>
      </w:tr>
    </w:tbl>
    <w:p w:rsidR="00CD29A2" w:rsidRDefault="009C6A8E">
      <w:pPr>
        <w:spacing w:line="256" w:lineRule="auto"/>
        <w:ind w:left="420" w:right="748"/>
        <w:jc w:val="both"/>
        <w:rPr>
          <w:i/>
          <w:sz w:val="18"/>
        </w:rPr>
      </w:pPr>
      <w:r>
        <w:rPr>
          <w:i/>
          <w:sz w:val="18"/>
        </w:rPr>
        <w:t>“Regarding the relevant form, how</w:t>
      </w:r>
      <w:r>
        <w:rPr>
          <w:i/>
          <w:spacing w:val="-1"/>
          <w:sz w:val="18"/>
        </w:rPr>
        <w:t xml:space="preserve"> </w:t>
      </w:r>
      <w:r>
        <w:rPr>
          <w:i/>
          <w:sz w:val="18"/>
        </w:rPr>
        <w:t>often did you take part in the last 12</w:t>
      </w:r>
      <w:r>
        <w:rPr>
          <w:i/>
          <w:spacing w:val="-4"/>
          <w:sz w:val="18"/>
        </w:rPr>
        <w:t xml:space="preserve"> </w:t>
      </w:r>
      <w:r>
        <w:rPr>
          <w:i/>
          <w:sz w:val="18"/>
        </w:rPr>
        <w:t>months?</w:t>
      </w:r>
      <w:proofErr w:type="gramStart"/>
      <w:r>
        <w:rPr>
          <w:i/>
          <w:sz w:val="18"/>
        </w:rPr>
        <w:t>”.</w:t>
      </w:r>
      <w:proofErr w:type="gramEnd"/>
      <w:r>
        <w:rPr>
          <w:i/>
          <w:sz w:val="18"/>
        </w:rPr>
        <w:t xml:space="preserve"> Base: Respondents who had gambled in the last 12</w:t>
      </w:r>
      <w:r>
        <w:rPr>
          <w:i/>
          <w:spacing w:val="-4"/>
          <w:sz w:val="18"/>
        </w:rPr>
        <w:t xml:space="preserve"> </w:t>
      </w:r>
      <w:r>
        <w:rPr>
          <w:i/>
          <w:sz w:val="18"/>
        </w:rPr>
        <w:t>months at-least</w:t>
      </w:r>
      <w:r>
        <w:rPr>
          <w:i/>
          <w:spacing w:val="-1"/>
          <w:sz w:val="18"/>
        </w:rPr>
        <w:t xml:space="preserve"> </w:t>
      </w:r>
      <w:r>
        <w:rPr>
          <w:i/>
          <w:sz w:val="18"/>
        </w:rPr>
        <w:t>monthly per form. Asterisks (if present) indicates a statistically significant difference:</w:t>
      </w:r>
      <w:r>
        <w:rPr>
          <w:i/>
          <w:spacing w:val="-1"/>
          <w:sz w:val="18"/>
        </w:rPr>
        <w:t xml:space="preserve"> </w:t>
      </w:r>
      <w:r>
        <w:rPr>
          <w:i/>
          <w:sz w:val="18"/>
        </w:rPr>
        <w:t>*p&lt;.05,</w:t>
      </w:r>
      <w:r>
        <w:rPr>
          <w:i/>
          <w:spacing w:val="-1"/>
          <w:sz w:val="18"/>
        </w:rPr>
        <w:t xml:space="preserve"> </w:t>
      </w:r>
      <w:r>
        <w:rPr>
          <w:i/>
          <w:sz w:val="18"/>
        </w:rPr>
        <w:t>**p&lt;.01,</w:t>
      </w:r>
      <w:r>
        <w:rPr>
          <w:i/>
          <w:spacing w:val="-1"/>
          <w:sz w:val="18"/>
        </w:rPr>
        <w:t xml:space="preserve"> </w:t>
      </w:r>
      <w:r>
        <w:rPr>
          <w:i/>
          <w:sz w:val="18"/>
        </w:rPr>
        <w:t>***p&lt;.001.</w:t>
      </w:r>
      <w:r>
        <w:rPr>
          <w:i/>
          <w:spacing w:val="-1"/>
          <w:sz w:val="18"/>
        </w:rPr>
        <w:t xml:space="preserve"> </w:t>
      </w:r>
      <w:r>
        <w:rPr>
          <w:i/>
          <w:sz w:val="18"/>
        </w:rPr>
        <w:t>Percentages</w:t>
      </w:r>
      <w:r>
        <w:rPr>
          <w:i/>
          <w:spacing w:val="-3"/>
          <w:sz w:val="18"/>
        </w:rPr>
        <w:t xml:space="preserve"> </w:t>
      </w:r>
      <w:r>
        <w:rPr>
          <w:i/>
          <w:sz w:val="18"/>
        </w:rPr>
        <w:t>in</w:t>
      </w:r>
      <w:r>
        <w:rPr>
          <w:i/>
          <w:spacing w:val="-3"/>
          <w:sz w:val="18"/>
        </w:rPr>
        <w:t xml:space="preserve"> </w:t>
      </w:r>
      <w:r>
        <w:rPr>
          <w:i/>
          <w:sz w:val="18"/>
        </w:rPr>
        <w:t>the</w:t>
      </w:r>
      <w:r>
        <w:rPr>
          <w:i/>
          <w:spacing w:val="-8"/>
          <w:sz w:val="18"/>
        </w:rPr>
        <w:t xml:space="preserve"> </w:t>
      </w:r>
      <w:r>
        <w:rPr>
          <w:i/>
          <w:sz w:val="18"/>
        </w:rPr>
        <w:t>figures</w:t>
      </w:r>
      <w:r>
        <w:rPr>
          <w:i/>
          <w:spacing w:val="-3"/>
          <w:sz w:val="18"/>
        </w:rPr>
        <w:t xml:space="preserve"> </w:t>
      </w:r>
      <w:r>
        <w:rPr>
          <w:i/>
          <w:sz w:val="18"/>
        </w:rPr>
        <w:t>are</w:t>
      </w:r>
      <w:r>
        <w:rPr>
          <w:i/>
          <w:spacing w:val="-3"/>
          <w:sz w:val="18"/>
        </w:rPr>
        <w:t xml:space="preserve"> </w:t>
      </w:r>
      <w:r>
        <w:rPr>
          <w:i/>
          <w:sz w:val="18"/>
        </w:rPr>
        <w:t>amongst</w:t>
      </w:r>
      <w:r>
        <w:rPr>
          <w:i/>
          <w:spacing w:val="-1"/>
          <w:sz w:val="18"/>
        </w:rPr>
        <w:t xml:space="preserve"> </w:t>
      </w:r>
      <w:r>
        <w:rPr>
          <w:i/>
          <w:sz w:val="18"/>
        </w:rPr>
        <w:t>those</w:t>
      </w:r>
      <w:r>
        <w:rPr>
          <w:i/>
          <w:spacing w:val="-3"/>
          <w:sz w:val="18"/>
        </w:rPr>
        <w:t xml:space="preserve"> </w:t>
      </w:r>
      <w:r>
        <w:rPr>
          <w:i/>
          <w:sz w:val="18"/>
        </w:rPr>
        <w:t>who</w:t>
      </w:r>
      <w:r>
        <w:rPr>
          <w:i/>
          <w:spacing w:val="-3"/>
          <w:sz w:val="18"/>
        </w:rPr>
        <w:t xml:space="preserve"> </w:t>
      </w:r>
      <w:r>
        <w:rPr>
          <w:i/>
          <w:sz w:val="18"/>
        </w:rPr>
        <w:t>took part in</w:t>
      </w:r>
      <w:r>
        <w:rPr>
          <w:i/>
          <w:spacing w:val="-3"/>
          <w:sz w:val="18"/>
        </w:rPr>
        <w:t xml:space="preserve"> </w:t>
      </w:r>
      <w:r>
        <w:rPr>
          <w:i/>
          <w:sz w:val="18"/>
        </w:rPr>
        <w:t>each</w:t>
      </w:r>
      <w:r>
        <w:rPr>
          <w:i/>
          <w:spacing w:val="-3"/>
          <w:sz w:val="18"/>
        </w:rPr>
        <w:t xml:space="preserve"> </w:t>
      </w:r>
      <w:r>
        <w:rPr>
          <w:i/>
          <w:sz w:val="18"/>
        </w:rPr>
        <w:t>form.</w:t>
      </w:r>
    </w:p>
    <w:p w:rsidR="00CD29A2" w:rsidRDefault="00CD29A2">
      <w:pPr>
        <w:spacing w:line="256" w:lineRule="auto"/>
        <w:jc w:val="both"/>
        <w:rPr>
          <w:sz w:val="18"/>
        </w:rPr>
        <w:sectPr w:rsidR="00CD29A2">
          <w:pgSz w:w="11910" w:h="16840"/>
          <w:pgMar w:top="1360" w:right="780" w:bottom="1240" w:left="1020" w:header="0" w:footer="978" w:gutter="0"/>
          <w:cols w:space="720"/>
        </w:sectPr>
      </w:pPr>
    </w:p>
    <w:p w:rsidR="00CD29A2" w:rsidRDefault="009C6A8E">
      <w:pPr>
        <w:pStyle w:val="Heading1"/>
      </w:pPr>
      <w:bookmarkStart w:id="68" w:name="_bookmark67"/>
      <w:bookmarkEnd w:id="68"/>
      <w:r>
        <w:rPr>
          <w:color w:val="001F5F"/>
        </w:rPr>
        <w:lastRenderedPageBreak/>
        <w:t>Chapter</w:t>
      </w:r>
      <w:r>
        <w:rPr>
          <w:color w:val="001F5F"/>
          <w:spacing w:val="-13"/>
        </w:rPr>
        <w:t xml:space="preserve"> </w:t>
      </w:r>
      <w:r>
        <w:rPr>
          <w:color w:val="001F5F"/>
        </w:rPr>
        <w:t>5:</w:t>
      </w:r>
      <w:r>
        <w:rPr>
          <w:color w:val="001F5F"/>
          <w:spacing w:val="-12"/>
        </w:rPr>
        <w:t xml:space="preserve"> </w:t>
      </w:r>
      <w:r>
        <w:rPr>
          <w:color w:val="001F5F"/>
        </w:rPr>
        <w:t>Gambling</w:t>
      </w:r>
      <w:r>
        <w:rPr>
          <w:color w:val="001F5F"/>
          <w:spacing w:val="-12"/>
        </w:rPr>
        <w:t xml:space="preserve"> </w:t>
      </w:r>
      <w:r>
        <w:rPr>
          <w:color w:val="001F5F"/>
          <w:spacing w:val="-2"/>
        </w:rPr>
        <w:t>problems</w:t>
      </w:r>
    </w:p>
    <w:p w:rsidR="00CD29A2" w:rsidRDefault="009C6A8E">
      <w:pPr>
        <w:pStyle w:val="ListParagraph"/>
        <w:numPr>
          <w:ilvl w:val="0"/>
          <w:numId w:val="23"/>
        </w:numPr>
        <w:tabs>
          <w:tab w:val="left" w:pos="1126"/>
        </w:tabs>
        <w:spacing w:before="356" w:line="276" w:lineRule="auto"/>
        <w:ind w:right="878"/>
        <w:rPr>
          <w:sz w:val="24"/>
        </w:rPr>
      </w:pPr>
      <w:r>
        <w:rPr>
          <w:noProof/>
          <w:lang w:val="en-AU" w:eastAsia="en-AU"/>
        </w:rPr>
        <mc:AlternateContent>
          <mc:Choice Requires="wps">
            <w:drawing>
              <wp:anchor distT="0" distB="0" distL="0" distR="0" simplePos="0" relativeHeight="478925312" behindDoc="1" locked="0" layoutInCell="1" allowOverlap="1">
                <wp:simplePos x="0" y="0"/>
                <wp:positionH relativeFrom="page">
                  <wp:posOffset>914704</wp:posOffset>
                </wp:positionH>
                <wp:positionV relativeFrom="paragraph">
                  <wp:posOffset>202335</wp:posOffset>
                </wp:positionV>
                <wp:extent cx="5732780" cy="7332980"/>
                <wp:effectExtent l="0" t="0" r="0" b="0"/>
                <wp:wrapNone/>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332980"/>
                        </a:xfrm>
                        <a:custGeom>
                          <a:avLst/>
                          <a:gdLst/>
                          <a:ahLst/>
                          <a:cxnLst/>
                          <a:rect l="l" t="t" r="r" b="b"/>
                          <a:pathLst>
                            <a:path w="5732780" h="7332980">
                              <a:moveTo>
                                <a:pt x="5726544" y="7326884"/>
                              </a:moveTo>
                              <a:lnTo>
                                <a:pt x="6096" y="7326884"/>
                              </a:lnTo>
                              <a:lnTo>
                                <a:pt x="6096" y="6223"/>
                              </a:lnTo>
                              <a:lnTo>
                                <a:pt x="0" y="6223"/>
                              </a:lnTo>
                              <a:lnTo>
                                <a:pt x="0" y="7326884"/>
                              </a:lnTo>
                              <a:lnTo>
                                <a:pt x="0" y="7332980"/>
                              </a:lnTo>
                              <a:lnTo>
                                <a:pt x="6096" y="7332980"/>
                              </a:lnTo>
                              <a:lnTo>
                                <a:pt x="5726544" y="7332980"/>
                              </a:lnTo>
                              <a:lnTo>
                                <a:pt x="5726544" y="7326884"/>
                              </a:lnTo>
                              <a:close/>
                            </a:path>
                            <a:path w="5732780" h="7332980">
                              <a:moveTo>
                                <a:pt x="5726544" y="0"/>
                              </a:moveTo>
                              <a:lnTo>
                                <a:pt x="6096" y="0"/>
                              </a:lnTo>
                              <a:lnTo>
                                <a:pt x="0" y="0"/>
                              </a:lnTo>
                              <a:lnTo>
                                <a:pt x="0" y="6096"/>
                              </a:lnTo>
                              <a:lnTo>
                                <a:pt x="6096" y="6096"/>
                              </a:lnTo>
                              <a:lnTo>
                                <a:pt x="5726544" y="6096"/>
                              </a:lnTo>
                              <a:lnTo>
                                <a:pt x="5726544" y="0"/>
                              </a:lnTo>
                              <a:close/>
                            </a:path>
                            <a:path w="5732780" h="7332980">
                              <a:moveTo>
                                <a:pt x="5732729" y="6223"/>
                              </a:moveTo>
                              <a:lnTo>
                                <a:pt x="5726633" y="6223"/>
                              </a:lnTo>
                              <a:lnTo>
                                <a:pt x="5726633" y="7326884"/>
                              </a:lnTo>
                              <a:lnTo>
                                <a:pt x="5726633" y="7332980"/>
                              </a:lnTo>
                              <a:lnTo>
                                <a:pt x="5732729" y="7332980"/>
                              </a:lnTo>
                              <a:lnTo>
                                <a:pt x="5732729" y="7326884"/>
                              </a:lnTo>
                              <a:lnTo>
                                <a:pt x="5732729" y="6223"/>
                              </a:lnTo>
                              <a:close/>
                            </a:path>
                            <a:path w="5732780" h="733298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6B17F" id="Graphic 69" o:spid="_x0000_s1026" style="position:absolute;margin-left:1in;margin-top:15.95pt;width:451.4pt;height:577.4pt;z-index:-24391168;visibility:visible;mso-wrap-style:square;mso-wrap-distance-left:0;mso-wrap-distance-top:0;mso-wrap-distance-right:0;mso-wrap-distance-bottom:0;mso-position-horizontal:absolute;mso-position-horizontal-relative:page;mso-position-vertical:absolute;mso-position-vertical-relative:text;v-text-anchor:top" coordsize="5732780,7332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" path="m5726544,7326884r-5720448,l6096,6223,,6223,,7326884r,6096l6096,7332980r5720448,l5726544,7326884xem5726544,l6096,,,,,6096r6096,l5726544,6096r,-6096xem5732729,6223r-6096,l5726633,7326884r,6096l5732729,7332980r,-6096l5732729,6223xem5732729,r-6096,l5726633,6096r6096,l5732729,xe" fillcolor="black" stroked="f">
                <v:path arrowok="t"/>
                <w10:wrap anchorx="page"/>
              </v:shape>
            </w:pict>
          </mc:Fallback>
        </mc:AlternateContent>
      </w:r>
      <w:r>
        <w:rPr>
          <w:sz w:val="24"/>
        </w:rPr>
        <w:t>Less than</w:t>
      </w:r>
      <w:r>
        <w:rPr>
          <w:spacing w:val="-4"/>
          <w:sz w:val="24"/>
        </w:rPr>
        <w:t xml:space="preserve"> </w:t>
      </w:r>
      <w:r>
        <w:rPr>
          <w:sz w:val="24"/>
        </w:rPr>
        <w:t>one percent</w:t>
      </w:r>
      <w:r>
        <w:rPr>
          <w:spacing w:val="-4"/>
          <w:sz w:val="24"/>
        </w:rPr>
        <w:t xml:space="preserve"> </w:t>
      </w:r>
      <w:r>
        <w:rPr>
          <w:sz w:val="24"/>
        </w:rPr>
        <w:t>(0.9%) of the NSW</w:t>
      </w:r>
      <w:r>
        <w:rPr>
          <w:spacing w:val="-1"/>
          <w:sz w:val="24"/>
        </w:rPr>
        <w:t xml:space="preserve"> </w:t>
      </w:r>
      <w:r>
        <w:rPr>
          <w:sz w:val="24"/>
        </w:rPr>
        <w:t>adult population engaged in high- risk</w:t>
      </w:r>
      <w:r>
        <w:rPr>
          <w:spacing w:val="-2"/>
          <w:sz w:val="24"/>
        </w:rPr>
        <w:t xml:space="preserve"> </w:t>
      </w:r>
      <w:r>
        <w:rPr>
          <w:sz w:val="24"/>
        </w:rPr>
        <w:t>gambling</w:t>
      </w:r>
      <w:r>
        <w:rPr>
          <w:spacing w:val="-6"/>
          <w:sz w:val="24"/>
        </w:rPr>
        <w:t xml:space="preserve"> </w:t>
      </w:r>
      <w:r>
        <w:rPr>
          <w:sz w:val="24"/>
        </w:rPr>
        <w:t>(previously</w:t>
      </w:r>
      <w:r>
        <w:rPr>
          <w:spacing w:val="-2"/>
          <w:sz w:val="24"/>
        </w:rPr>
        <w:t xml:space="preserve"> </w:t>
      </w:r>
      <w:r>
        <w:rPr>
          <w:sz w:val="24"/>
        </w:rPr>
        <w:t>known</w:t>
      </w:r>
      <w:r>
        <w:rPr>
          <w:spacing w:val="-7"/>
          <w:sz w:val="24"/>
        </w:rPr>
        <w:t xml:space="preserve"> </w:t>
      </w:r>
      <w:r>
        <w:rPr>
          <w:sz w:val="24"/>
        </w:rPr>
        <w:t>as</w:t>
      </w:r>
      <w:r>
        <w:rPr>
          <w:spacing w:val="-2"/>
          <w:sz w:val="24"/>
        </w:rPr>
        <w:t xml:space="preserve"> </w:t>
      </w:r>
      <w:r>
        <w:rPr>
          <w:sz w:val="24"/>
        </w:rPr>
        <w:t>problem</w:t>
      </w:r>
      <w:r>
        <w:rPr>
          <w:spacing w:val="-5"/>
          <w:sz w:val="24"/>
        </w:rPr>
        <w:t xml:space="preserve"> </w:t>
      </w:r>
      <w:r>
        <w:rPr>
          <w:sz w:val="24"/>
        </w:rPr>
        <w:t>gambling),</w:t>
      </w:r>
      <w:r>
        <w:rPr>
          <w:spacing w:val="-7"/>
          <w:sz w:val="24"/>
        </w:rPr>
        <w:t xml:space="preserve"> </w:t>
      </w:r>
      <w:r>
        <w:rPr>
          <w:sz w:val="24"/>
        </w:rPr>
        <w:t>stable</w:t>
      </w:r>
      <w:r>
        <w:rPr>
          <w:spacing w:val="-2"/>
          <w:sz w:val="24"/>
        </w:rPr>
        <w:t xml:space="preserve"> </w:t>
      </w:r>
      <w:r>
        <w:rPr>
          <w:sz w:val="24"/>
        </w:rPr>
        <w:t>from</w:t>
      </w:r>
      <w:r>
        <w:rPr>
          <w:spacing w:val="-1"/>
          <w:sz w:val="24"/>
        </w:rPr>
        <w:t xml:space="preserve"> </w:t>
      </w:r>
      <w:r>
        <w:rPr>
          <w:sz w:val="24"/>
        </w:rPr>
        <w:t>the</w:t>
      </w:r>
      <w:r>
        <w:rPr>
          <w:spacing w:val="-2"/>
          <w:sz w:val="24"/>
        </w:rPr>
        <w:t xml:space="preserve"> </w:t>
      </w:r>
      <w:r>
        <w:rPr>
          <w:sz w:val="24"/>
        </w:rPr>
        <w:t>2019 rate of 1.0%.</w:t>
      </w:r>
      <w:r>
        <w:rPr>
          <w:spacing w:val="-9"/>
          <w:sz w:val="24"/>
        </w:rPr>
        <w:t xml:space="preserve"> </w:t>
      </w:r>
      <w:r>
        <w:rPr>
          <w:sz w:val="24"/>
        </w:rPr>
        <w:t>A</w:t>
      </w:r>
      <w:r>
        <w:rPr>
          <w:spacing w:val="-7"/>
          <w:sz w:val="24"/>
        </w:rPr>
        <w:t xml:space="preserve"> </w:t>
      </w:r>
      <w:r>
        <w:rPr>
          <w:sz w:val="24"/>
        </w:rPr>
        <w:t>further 3.1% were classified as moderate-risk gambling, and 6.7% as low-risk gambling.</w:t>
      </w:r>
    </w:p>
    <w:p w:rsidR="00CD29A2" w:rsidRDefault="009C6A8E">
      <w:pPr>
        <w:pStyle w:val="ListParagraph"/>
        <w:numPr>
          <w:ilvl w:val="0"/>
          <w:numId w:val="23"/>
        </w:numPr>
        <w:tabs>
          <w:tab w:val="left" w:pos="1126"/>
        </w:tabs>
        <w:spacing w:line="276" w:lineRule="auto"/>
        <w:ind w:right="915"/>
        <w:rPr>
          <w:sz w:val="24"/>
        </w:rPr>
      </w:pPr>
      <w:r>
        <w:rPr>
          <w:sz w:val="24"/>
        </w:rPr>
        <w:t>About</w:t>
      </w:r>
      <w:r>
        <w:rPr>
          <w:spacing w:val="-2"/>
          <w:sz w:val="24"/>
        </w:rPr>
        <w:t xml:space="preserve"> </w:t>
      </w:r>
      <w:r>
        <w:rPr>
          <w:sz w:val="24"/>
        </w:rPr>
        <w:t>one</w:t>
      </w:r>
      <w:r>
        <w:rPr>
          <w:spacing w:val="-2"/>
          <w:sz w:val="24"/>
        </w:rPr>
        <w:t xml:space="preserve"> </w:t>
      </w:r>
      <w:r>
        <w:rPr>
          <w:sz w:val="24"/>
        </w:rPr>
        <w:t>in</w:t>
      </w:r>
      <w:r>
        <w:rPr>
          <w:spacing w:val="-3"/>
          <w:sz w:val="24"/>
        </w:rPr>
        <w:t xml:space="preserve"> </w:t>
      </w:r>
      <w:r>
        <w:rPr>
          <w:sz w:val="24"/>
        </w:rPr>
        <w:t>five</w:t>
      </w:r>
      <w:r>
        <w:rPr>
          <w:spacing w:val="-2"/>
          <w:sz w:val="24"/>
        </w:rPr>
        <w:t xml:space="preserve"> </w:t>
      </w:r>
      <w:r>
        <w:rPr>
          <w:sz w:val="24"/>
        </w:rPr>
        <w:t>gamblers</w:t>
      </w:r>
      <w:r>
        <w:rPr>
          <w:spacing w:val="-3"/>
          <w:sz w:val="24"/>
        </w:rPr>
        <w:t xml:space="preserve"> </w:t>
      </w:r>
      <w:r>
        <w:rPr>
          <w:sz w:val="24"/>
        </w:rPr>
        <w:t>and one</w:t>
      </w:r>
      <w:r>
        <w:rPr>
          <w:spacing w:val="-7"/>
          <w:sz w:val="24"/>
        </w:rPr>
        <w:t xml:space="preserve"> </w:t>
      </w:r>
      <w:r>
        <w:rPr>
          <w:sz w:val="24"/>
        </w:rPr>
        <w:t>in</w:t>
      </w:r>
      <w:r>
        <w:rPr>
          <w:spacing w:val="-3"/>
          <w:sz w:val="24"/>
        </w:rPr>
        <w:t xml:space="preserve"> </w:t>
      </w:r>
      <w:r>
        <w:rPr>
          <w:sz w:val="24"/>
        </w:rPr>
        <w:t>ten</w:t>
      </w:r>
      <w:r>
        <w:rPr>
          <w:spacing w:val="-2"/>
          <w:sz w:val="24"/>
        </w:rPr>
        <w:t xml:space="preserve"> </w:t>
      </w:r>
      <w:r>
        <w:rPr>
          <w:sz w:val="24"/>
        </w:rPr>
        <w:t>NSW</w:t>
      </w:r>
      <w:r>
        <w:rPr>
          <w:spacing w:val="-4"/>
          <w:sz w:val="24"/>
        </w:rPr>
        <w:t xml:space="preserve"> </w:t>
      </w:r>
      <w:r>
        <w:rPr>
          <w:sz w:val="24"/>
        </w:rPr>
        <w:t>residents were</w:t>
      </w:r>
      <w:r>
        <w:rPr>
          <w:spacing w:val="-3"/>
          <w:sz w:val="24"/>
        </w:rPr>
        <w:t xml:space="preserve"> </w:t>
      </w:r>
      <w:r>
        <w:rPr>
          <w:sz w:val="24"/>
        </w:rPr>
        <w:t>classified</w:t>
      </w:r>
      <w:r>
        <w:rPr>
          <w:spacing w:val="-7"/>
          <w:sz w:val="24"/>
        </w:rPr>
        <w:t xml:space="preserve"> </w:t>
      </w:r>
      <w:r>
        <w:rPr>
          <w:sz w:val="24"/>
        </w:rPr>
        <w:t>as experiencing low-, moderate- or high-risk gamb</w:t>
      </w:r>
      <w:r>
        <w:rPr>
          <w:sz w:val="24"/>
        </w:rPr>
        <w:t xml:space="preserve">ling (i.e., </w:t>
      </w:r>
      <w:proofErr w:type="spellStart"/>
      <w:r>
        <w:rPr>
          <w:sz w:val="24"/>
        </w:rPr>
        <w:t>PGSI</w:t>
      </w:r>
      <w:proofErr w:type="spellEnd"/>
      <w:r>
        <w:rPr>
          <w:sz w:val="24"/>
        </w:rPr>
        <w:t xml:space="preserve"> score of 1 or </w:t>
      </w:r>
      <w:r>
        <w:rPr>
          <w:spacing w:val="-2"/>
          <w:sz w:val="24"/>
        </w:rPr>
        <w:t>higher).</w:t>
      </w:r>
    </w:p>
    <w:p w:rsidR="00CD29A2" w:rsidRDefault="009C6A8E">
      <w:pPr>
        <w:pStyle w:val="ListParagraph"/>
        <w:numPr>
          <w:ilvl w:val="0"/>
          <w:numId w:val="23"/>
        </w:numPr>
        <w:tabs>
          <w:tab w:val="left" w:pos="1126"/>
        </w:tabs>
        <w:spacing w:line="276" w:lineRule="auto"/>
        <w:ind w:right="787"/>
        <w:jc w:val="both"/>
        <w:rPr>
          <w:sz w:val="24"/>
        </w:rPr>
      </w:pPr>
      <w:r>
        <w:rPr>
          <w:sz w:val="24"/>
        </w:rPr>
        <w:t>There</w:t>
      </w:r>
      <w:r>
        <w:rPr>
          <w:spacing w:val="-7"/>
          <w:sz w:val="24"/>
        </w:rPr>
        <w:t xml:space="preserve"> </w:t>
      </w:r>
      <w:r>
        <w:rPr>
          <w:sz w:val="24"/>
        </w:rPr>
        <w:t>has</w:t>
      </w:r>
      <w:r>
        <w:rPr>
          <w:spacing w:val="-4"/>
          <w:sz w:val="24"/>
        </w:rPr>
        <w:t xml:space="preserve"> </w:t>
      </w:r>
      <w:r>
        <w:rPr>
          <w:sz w:val="24"/>
        </w:rPr>
        <w:t>been</w:t>
      </w:r>
      <w:r>
        <w:rPr>
          <w:spacing w:val="-4"/>
          <w:sz w:val="24"/>
        </w:rPr>
        <w:t xml:space="preserve"> </w:t>
      </w:r>
      <w:r>
        <w:rPr>
          <w:sz w:val="24"/>
        </w:rPr>
        <w:t>a</w:t>
      </w:r>
      <w:r>
        <w:rPr>
          <w:spacing w:val="-1"/>
          <w:sz w:val="24"/>
        </w:rPr>
        <w:t xml:space="preserve"> </w:t>
      </w:r>
      <w:r>
        <w:rPr>
          <w:sz w:val="24"/>
        </w:rPr>
        <w:t>dramatic</w:t>
      </w:r>
      <w:r>
        <w:rPr>
          <w:spacing w:val="-3"/>
          <w:sz w:val="24"/>
        </w:rPr>
        <w:t xml:space="preserve"> </w:t>
      </w:r>
      <w:r>
        <w:rPr>
          <w:sz w:val="24"/>
        </w:rPr>
        <w:t>decrease</w:t>
      </w:r>
      <w:r>
        <w:rPr>
          <w:spacing w:val="-4"/>
          <w:sz w:val="24"/>
        </w:rPr>
        <w:t xml:space="preserve"> </w:t>
      </w:r>
      <w:r>
        <w:rPr>
          <w:sz w:val="24"/>
        </w:rPr>
        <w:t>in</w:t>
      </w:r>
      <w:r>
        <w:rPr>
          <w:spacing w:val="-4"/>
          <w:sz w:val="24"/>
        </w:rPr>
        <w:t xml:space="preserve"> </w:t>
      </w:r>
      <w:r>
        <w:rPr>
          <w:sz w:val="24"/>
        </w:rPr>
        <w:t>gambling</w:t>
      </w:r>
      <w:r>
        <w:rPr>
          <w:spacing w:val="-3"/>
          <w:sz w:val="24"/>
        </w:rPr>
        <w:t xml:space="preserve"> </w:t>
      </w:r>
      <w:r>
        <w:rPr>
          <w:sz w:val="24"/>
        </w:rPr>
        <w:t>participation,</w:t>
      </w:r>
      <w:r>
        <w:rPr>
          <w:spacing w:val="-4"/>
          <w:sz w:val="24"/>
        </w:rPr>
        <w:t xml:space="preserve"> </w:t>
      </w:r>
      <w:r>
        <w:rPr>
          <w:sz w:val="24"/>
        </w:rPr>
        <w:t>dropping</w:t>
      </w:r>
      <w:r>
        <w:rPr>
          <w:spacing w:val="-8"/>
          <w:sz w:val="24"/>
        </w:rPr>
        <w:t xml:space="preserve"> </w:t>
      </w:r>
      <w:r>
        <w:rPr>
          <w:sz w:val="24"/>
        </w:rPr>
        <w:t>from 69%</w:t>
      </w:r>
      <w:r>
        <w:rPr>
          <w:spacing w:val="-2"/>
          <w:sz w:val="24"/>
        </w:rPr>
        <w:t xml:space="preserve"> </w:t>
      </w:r>
      <w:r>
        <w:rPr>
          <w:sz w:val="24"/>
        </w:rPr>
        <w:t>in 2006 to</w:t>
      </w:r>
      <w:r>
        <w:rPr>
          <w:spacing w:val="-3"/>
          <w:sz w:val="24"/>
        </w:rPr>
        <w:t xml:space="preserve"> </w:t>
      </w:r>
      <w:r>
        <w:rPr>
          <w:sz w:val="24"/>
        </w:rPr>
        <w:t>53.0%</w:t>
      </w:r>
      <w:r>
        <w:rPr>
          <w:spacing w:val="-2"/>
          <w:sz w:val="24"/>
        </w:rPr>
        <w:t xml:space="preserve"> </w:t>
      </w:r>
      <w:r>
        <w:rPr>
          <w:sz w:val="24"/>
        </w:rPr>
        <w:t>in 2019 and 53.5%</w:t>
      </w:r>
      <w:r>
        <w:rPr>
          <w:spacing w:val="-2"/>
          <w:sz w:val="24"/>
        </w:rPr>
        <w:t xml:space="preserve"> </w:t>
      </w:r>
      <w:r>
        <w:rPr>
          <w:sz w:val="24"/>
        </w:rPr>
        <w:t>in 2024. However,</w:t>
      </w:r>
      <w:r>
        <w:rPr>
          <w:spacing w:val="-2"/>
          <w:sz w:val="24"/>
        </w:rPr>
        <w:t xml:space="preserve"> </w:t>
      </w:r>
      <w:r>
        <w:rPr>
          <w:sz w:val="24"/>
        </w:rPr>
        <w:t>the rate of</w:t>
      </w:r>
      <w:r>
        <w:rPr>
          <w:spacing w:val="-1"/>
          <w:sz w:val="24"/>
        </w:rPr>
        <w:t xml:space="preserve"> </w:t>
      </w:r>
      <w:r>
        <w:rPr>
          <w:sz w:val="24"/>
        </w:rPr>
        <w:t>low-, moderate- and high-risk gambling has remained stable over this period.</w:t>
      </w:r>
    </w:p>
    <w:p w:rsidR="00CD29A2" w:rsidRDefault="009C6A8E">
      <w:pPr>
        <w:pStyle w:val="ListParagraph"/>
        <w:numPr>
          <w:ilvl w:val="0"/>
          <w:numId w:val="23"/>
        </w:numPr>
        <w:tabs>
          <w:tab w:val="left" w:pos="1126"/>
        </w:tabs>
        <w:spacing w:line="276" w:lineRule="auto"/>
        <w:ind w:right="1048"/>
        <w:rPr>
          <w:sz w:val="24"/>
        </w:rPr>
      </w:pPr>
      <w:r>
        <w:rPr>
          <w:sz w:val="24"/>
        </w:rPr>
        <w:t xml:space="preserve">Men were over twice </w:t>
      </w:r>
      <w:proofErr w:type="gramStart"/>
      <w:r>
        <w:rPr>
          <w:sz w:val="24"/>
        </w:rPr>
        <w:t>as likely to be engaged in moderate- to high-risk gambling</w:t>
      </w:r>
      <w:r>
        <w:rPr>
          <w:spacing w:val="-1"/>
          <w:sz w:val="24"/>
        </w:rPr>
        <w:t xml:space="preserve"> </w:t>
      </w:r>
      <w:r>
        <w:rPr>
          <w:sz w:val="24"/>
        </w:rPr>
        <w:t>than</w:t>
      </w:r>
      <w:proofErr w:type="gramEnd"/>
      <w:r>
        <w:rPr>
          <w:spacing w:val="-2"/>
          <w:sz w:val="24"/>
        </w:rPr>
        <w:t xml:space="preserve"> </w:t>
      </w:r>
      <w:r>
        <w:rPr>
          <w:sz w:val="24"/>
        </w:rPr>
        <w:t>women</w:t>
      </w:r>
      <w:r>
        <w:rPr>
          <w:spacing w:val="-3"/>
          <w:sz w:val="24"/>
        </w:rPr>
        <w:t xml:space="preserve"> </w:t>
      </w:r>
      <w:r>
        <w:rPr>
          <w:sz w:val="24"/>
        </w:rPr>
        <w:t>(5.7%</w:t>
      </w:r>
      <w:r>
        <w:rPr>
          <w:spacing w:val="-6"/>
          <w:sz w:val="24"/>
        </w:rPr>
        <w:t xml:space="preserve"> </w:t>
      </w:r>
      <w:r>
        <w:rPr>
          <w:sz w:val="24"/>
        </w:rPr>
        <w:t>versus</w:t>
      </w:r>
      <w:r>
        <w:rPr>
          <w:spacing w:val="-8"/>
          <w:sz w:val="24"/>
        </w:rPr>
        <w:t xml:space="preserve"> </w:t>
      </w:r>
      <w:r>
        <w:rPr>
          <w:sz w:val="24"/>
        </w:rPr>
        <w:t>2.3%).</w:t>
      </w:r>
      <w:r>
        <w:rPr>
          <w:spacing w:val="-3"/>
          <w:sz w:val="24"/>
        </w:rPr>
        <w:t xml:space="preserve"> </w:t>
      </w:r>
      <w:r>
        <w:rPr>
          <w:sz w:val="24"/>
        </w:rPr>
        <w:t>Risk was</w:t>
      </w:r>
      <w:r>
        <w:rPr>
          <w:spacing w:val="-3"/>
          <w:sz w:val="24"/>
        </w:rPr>
        <w:t xml:space="preserve"> </w:t>
      </w:r>
      <w:r>
        <w:rPr>
          <w:sz w:val="24"/>
        </w:rPr>
        <w:t>highest</w:t>
      </w:r>
      <w:r>
        <w:rPr>
          <w:spacing w:val="-3"/>
          <w:sz w:val="24"/>
        </w:rPr>
        <w:t xml:space="preserve"> </w:t>
      </w:r>
      <w:r>
        <w:rPr>
          <w:sz w:val="24"/>
        </w:rPr>
        <w:t>for</w:t>
      </w:r>
      <w:r>
        <w:rPr>
          <w:spacing w:val="-2"/>
          <w:sz w:val="24"/>
        </w:rPr>
        <w:t xml:space="preserve"> </w:t>
      </w:r>
      <w:r>
        <w:rPr>
          <w:sz w:val="24"/>
        </w:rPr>
        <w:t>men aged 18 to 24 (9.3%).</w:t>
      </w:r>
    </w:p>
    <w:p w:rsidR="00CD29A2" w:rsidRDefault="009C6A8E">
      <w:pPr>
        <w:pStyle w:val="ListParagraph"/>
        <w:numPr>
          <w:ilvl w:val="0"/>
          <w:numId w:val="23"/>
        </w:numPr>
        <w:tabs>
          <w:tab w:val="left" w:pos="1126"/>
        </w:tabs>
        <w:spacing w:line="281" w:lineRule="exact"/>
        <w:ind w:hanging="360"/>
        <w:rPr>
          <w:sz w:val="24"/>
        </w:rPr>
      </w:pPr>
      <w:r>
        <w:rPr>
          <w:sz w:val="24"/>
        </w:rPr>
        <w:t>Demographic</w:t>
      </w:r>
      <w:r>
        <w:rPr>
          <w:spacing w:val="-3"/>
          <w:sz w:val="24"/>
        </w:rPr>
        <w:t xml:space="preserve"> </w:t>
      </w:r>
      <w:r>
        <w:rPr>
          <w:sz w:val="24"/>
        </w:rPr>
        <w:t>groups at</w:t>
      </w:r>
      <w:r>
        <w:rPr>
          <w:spacing w:val="-7"/>
          <w:sz w:val="24"/>
        </w:rPr>
        <w:t xml:space="preserve"> </w:t>
      </w:r>
      <w:r>
        <w:rPr>
          <w:sz w:val="24"/>
        </w:rPr>
        <w:t>higher</w:t>
      </w:r>
      <w:r>
        <w:rPr>
          <w:spacing w:val="-7"/>
          <w:sz w:val="24"/>
        </w:rPr>
        <w:t xml:space="preserve"> </w:t>
      </w:r>
      <w:r>
        <w:rPr>
          <w:sz w:val="24"/>
        </w:rPr>
        <w:t>risk</w:t>
      </w:r>
      <w:r>
        <w:rPr>
          <w:spacing w:val="-2"/>
          <w:sz w:val="24"/>
        </w:rPr>
        <w:t xml:space="preserve"> </w:t>
      </w:r>
      <w:r>
        <w:rPr>
          <w:sz w:val="24"/>
        </w:rPr>
        <w:t>also</w:t>
      </w:r>
      <w:r>
        <w:rPr>
          <w:spacing w:val="-2"/>
          <w:sz w:val="24"/>
        </w:rPr>
        <w:t xml:space="preserve"> </w:t>
      </w:r>
      <w:r>
        <w:rPr>
          <w:sz w:val="24"/>
        </w:rPr>
        <w:t xml:space="preserve">include </w:t>
      </w:r>
      <w:r>
        <w:rPr>
          <w:spacing w:val="-2"/>
          <w:sz w:val="24"/>
        </w:rPr>
        <w:t>people:</w:t>
      </w:r>
    </w:p>
    <w:p w:rsidR="00CD29A2" w:rsidRDefault="009C6A8E">
      <w:pPr>
        <w:pStyle w:val="ListParagraph"/>
        <w:numPr>
          <w:ilvl w:val="1"/>
          <w:numId w:val="23"/>
        </w:numPr>
        <w:tabs>
          <w:tab w:val="left" w:pos="1605"/>
        </w:tabs>
        <w:spacing w:before="10"/>
        <w:ind w:left="1605" w:hanging="359"/>
        <w:rPr>
          <w:sz w:val="24"/>
        </w:rPr>
      </w:pPr>
      <w:r>
        <w:rPr>
          <w:sz w:val="24"/>
        </w:rPr>
        <w:t>identifying</w:t>
      </w:r>
      <w:r>
        <w:rPr>
          <w:spacing w:val="-13"/>
          <w:sz w:val="24"/>
        </w:rPr>
        <w:t xml:space="preserve"> </w:t>
      </w:r>
      <w:r>
        <w:rPr>
          <w:sz w:val="24"/>
        </w:rPr>
        <w:t>as</w:t>
      </w:r>
      <w:r>
        <w:rPr>
          <w:spacing w:val="-16"/>
          <w:sz w:val="24"/>
        </w:rPr>
        <w:t xml:space="preserve"> </w:t>
      </w:r>
      <w:r>
        <w:rPr>
          <w:sz w:val="24"/>
        </w:rPr>
        <w:t>Aboriginal</w:t>
      </w:r>
      <w:r>
        <w:rPr>
          <w:spacing w:val="-9"/>
          <w:sz w:val="24"/>
        </w:rPr>
        <w:t xml:space="preserve"> </w:t>
      </w:r>
      <w:r>
        <w:rPr>
          <w:sz w:val="24"/>
        </w:rPr>
        <w:t>and/or</w:t>
      </w:r>
      <w:r>
        <w:rPr>
          <w:spacing w:val="-12"/>
          <w:sz w:val="24"/>
        </w:rPr>
        <w:t xml:space="preserve"> </w:t>
      </w:r>
      <w:r>
        <w:rPr>
          <w:sz w:val="24"/>
        </w:rPr>
        <w:t>Torres</w:t>
      </w:r>
      <w:r>
        <w:rPr>
          <w:spacing w:val="-9"/>
          <w:sz w:val="24"/>
        </w:rPr>
        <w:t xml:space="preserve"> </w:t>
      </w:r>
      <w:r>
        <w:rPr>
          <w:sz w:val="24"/>
        </w:rPr>
        <w:t>Strait</w:t>
      </w:r>
      <w:r>
        <w:rPr>
          <w:spacing w:val="-8"/>
          <w:sz w:val="24"/>
        </w:rPr>
        <w:t xml:space="preserve"> </w:t>
      </w:r>
      <w:r>
        <w:rPr>
          <w:spacing w:val="-2"/>
          <w:sz w:val="24"/>
        </w:rPr>
        <w:t>Islander</w:t>
      </w:r>
    </w:p>
    <w:p w:rsidR="00CD29A2" w:rsidRDefault="009C6A8E">
      <w:pPr>
        <w:pStyle w:val="ListParagraph"/>
        <w:numPr>
          <w:ilvl w:val="1"/>
          <w:numId w:val="23"/>
        </w:numPr>
        <w:tabs>
          <w:tab w:val="left" w:pos="1605"/>
        </w:tabs>
        <w:spacing w:before="20"/>
        <w:ind w:left="1605" w:hanging="359"/>
        <w:rPr>
          <w:sz w:val="24"/>
        </w:rPr>
      </w:pPr>
      <w:r>
        <w:rPr>
          <w:sz w:val="24"/>
        </w:rPr>
        <w:t>not</w:t>
      </w:r>
      <w:r>
        <w:rPr>
          <w:spacing w:val="-5"/>
          <w:sz w:val="24"/>
        </w:rPr>
        <w:t xml:space="preserve"> </w:t>
      </w:r>
      <w:r>
        <w:rPr>
          <w:sz w:val="24"/>
        </w:rPr>
        <w:t>currently</w:t>
      </w:r>
      <w:r>
        <w:rPr>
          <w:spacing w:val="-2"/>
          <w:sz w:val="24"/>
        </w:rPr>
        <w:t xml:space="preserve"> </w:t>
      </w:r>
      <w:r>
        <w:rPr>
          <w:sz w:val="24"/>
        </w:rPr>
        <w:t>married</w:t>
      </w:r>
      <w:r>
        <w:rPr>
          <w:spacing w:val="-4"/>
          <w:sz w:val="24"/>
        </w:rPr>
        <w:t xml:space="preserve"> </w:t>
      </w:r>
      <w:r>
        <w:rPr>
          <w:sz w:val="24"/>
        </w:rPr>
        <w:t>or</w:t>
      </w:r>
      <w:r>
        <w:rPr>
          <w:spacing w:val="-3"/>
          <w:sz w:val="24"/>
        </w:rPr>
        <w:t xml:space="preserve"> </w:t>
      </w:r>
      <w:r>
        <w:rPr>
          <w:sz w:val="24"/>
        </w:rPr>
        <w:t>living</w:t>
      </w:r>
      <w:r>
        <w:rPr>
          <w:spacing w:val="-8"/>
          <w:sz w:val="24"/>
        </w:rPr>
        <w:t xml:space="preserve"> </w:t>
      </w:r>
      <w:r>
        <w:rPr>
          <w:sz w:val="24"/>
        </w:rPr>
        <w:t>with</w:t>
      </w:r>
      <w:r>
        <w:rPr>
          <w:spacing w:val="-4"/>
          <w:sz w:val="24"/>
        </w:rPr>
        <w:t xml:space="preserve"> </w:t>
      </w:r>
      <w:r>
        <w:rPr>
          <w:sz w:val="24"/>
        </w:rPr>
        <w:t>a</w:t>
      </w:r>
      <w:r>
        <w:rPr>
          <w:spacing w:val="-3"/>
          <w:sz w:val="24"/>
        </w:rPr>
        <w:t xml:space="preserve"> </w:t>
      </w:r>
      <w:r>
        <w:rPr>
          <w:sz w:val="24"/>
        </w:rPr>
        <w:t>partner,</w:t>
      </w:r>
      <w:r>
        <w:rPr>
          <w:spacing w:val="-4"/>
          <w:sz w:val="24"/>
        </w:rPr>
        <w:t xml:space="preserve"> </w:t>
      </w:r>
      <w:r>
        <w:rPr>
          <w:spacing w:val="-5"/>
          <w:sz w:val="24"/>
        </w:rPr>
        <w:t>and</w:t>
      </w:r>
    </w:p>
    <w:p w:rsidR="00CD29A2" w:rsidRDefault="009C6A8E">
      <w:pPr>
        <w:pStyle w:val="ListParagraph"/>
        <w:numPr>
          <w:ilvl w:val="1"/>
          <w:numId w:val="23"/>
        </w:numPr>
        <w:tabs>
          <w:tab w:val="left" w:pos="1605"/>
        </w:tabs>
        <w:spacing w:before="25"/>
        <w:ind w:left="1605" w:hanging="359"/>
        <w:rPr>
          <w:sz w:val="24"/>
        </w:rPr>
      </w:pPr>
      <w:proofErr w:type="gramStart"/>
      <w:r>
        <w:rPr>
          <w:sz w:val="24"/>
        </w:rPr>
        <w:t>who</w:t>
      </w:r>
      <w:proofErr w:type="gramEnd"/>
      <w:r>
        <w:rPr>
          <w:spacing w:val="-3"/>
          <w:sz w:val="24"/>
        </w:rPr>
        <w:t xml:space="preserve"> </w:t>
      </w:r>
      <w:r>
        <w:rPr>
          <w:sz w:val="24"/>
        </w:rPr>
        <w:t>have</w:t>
      </w:r>
      <w:r>
        <w:rPr>
          <w:spacing w:val="-3"/>
          <w:sz w:val="24"/>
        </w:rPr>
        <w:t xml:space="preserve"> </w:t>
      </w:r>
      <w:r>
        <w:rPr>
          <w:sz w:val="24"/>
        </w:rPr>
        <w:t>not</w:t>
      </w:r>
      <w:r>
        <w:rPr>
          <w:spacing w:val="-3"/>
          <w:sz w:val="24"/>
        </w:rPr>
        <w:t xml:space="preserve"> </w:t>
      </w:r>
      <w:r>
        <w:rPr>
          <w:sz w:val="24"/>
        </w:rPr>
        <w:t>completed</w:t>
      </w:r>
      <w:r>
        <w:rPr>
          <w:spacing w:val="1"/>
          <w:sz w:val="24"/>
        </w:rPr>
        <w:t xml:space="preserve"> </w:t>
      </w:r>
      <w:r>
        <w:rPr>
          <w:sz w:val="24"/>
        </w:rPr>
        <w:t>tertiary</w:t>
      </w:r>
      <w:r>
        <w:rPr>
          <w:spacing w:val="-7"/>
          <w:sz w:val="24"/>
        </w:rPr>
        <w:t xml:space="preserve"> </w:t>
      </w:r>
      <w:r>
        <w:rPr>
          <w:spacing w:val="-2"/>
          <w:sz w:val="24"/>
        </w:rPr>
        <w:t>education.</w:t>
      </w:r>
    </w:p>
    <w:p w:rsidR="00CD29A2" w:rsidRDefault="009C6A8E">
      <w:pPr>
        <w:pStyle w:val="ListParagraph"/>
        <w:numPr>
          <w:ilvl w:val="0"/>
          <w:numId w:val="23"/>
        </w:numPr>
        <w:tabs>
          <w:tab w:val="left" w:pos="1126"/>
        </w:tabs>
        <w:spacing w:before="8" w:line="276" w:lineRule="auto"/>
        <w:ind w:right="930"/>
        <w:rPr>
          <w:sz w:val="24"/>
        </w:rPr>
      </w:pPr>
      <w:r>
        <w:rPr>
          <w:sz w:val="24"/>
        </w:rPr>
        <w:t>Of</w:t>
      </w:r>
      <w:r>
        <w:rPr>
          <w:spacing w:val="-4"/>
          <w:sz w:val="24"/>
        </w:rPr>
        <w:t xml:space="preserve"> </w:t>
      </w:r>
      <w:r>
        <w:rPr>
          <w:sz w:val="24"/>
        </w:rPr>
        <w:t>the</w:t>
      </w:r>
      <w:r>
        <w:rPr>
          <w:spacing w:val="-4"/>
          <w:sz w:val="24"/>
        </w:rPr>
        <w:t xml:space="preserve"> </w:t>
      </w:r>
      <w:r>
        <w:rPr>
          <w:sz w:val="24"/>
        </w:rPr>
        <w:t>mainstream (more</w:t>
      </w:r>
      <w:r>
        <w:rPr>
          <w:spacing w:val="-8"/>
          <w:sz w:val="24"/>
        </w:rPr>
        <w:t xml:space="preserve"> </w:t>
      </w:r>
      <w:r>
        <w:rPr>
          <w:sz w:val="24"/>
        </w:rPr>
        <w:t>prevalent) forms,</w:t>
      </w:r>
      <w:r>
        <w:rPr>
          <w:spacing w:val="-7"/>
          <w:sz w:val="24"/>
        </w:rPr>
        <w:t xml:space="preserve"> </w:t>
      </w:r>
      <w:r>
        <w:rPr>
          <w:sz w:val="24"/>
        </w:rPr>
        <w:t>casino</w:t>
      </w:r>
      <w:r>
        <w:rPr>
          <w:spacing w:val="-3"/>
          <w:sz w:val="24"/>
        </w:rPr>
        <w:t xml:space="preserve"> </w:t>
      </w:r>
      <w:r>
        <w:rPr>
          <w:sz w:val="24"/>
        </w:rPr>
        <w:t>table</w:t>
      </w:r>
      <w:r>
        <w:rPr>
          <w:spacing w:val="-2"/>
          <w:sz w:val="24"/>
        </w:rPr>
        <w:t xml:space="preserve"> </w:t>
      </w:r>
      <w:r>
        <w:rPr>
          <w:sz w:val="24"/>
        </w:rPr>
        <w:t>games</w:t>
      </w:r>
      <w:r>
        <w:rPr>
          <w:spacing w:val="-8"/>
          <w:sz w:val="24"/>
        </w:rPr>
        <w:t xml:space="preserve"> </w:t>
      </w:r>
      <w:r>
        <w:rPr>
          <w:sz w:val="24"/>
        </w:rPr>
        <w:t>(19.2%)</w:t>
      </w:r>
      <w:r>
        <w:rPr>
          <w:spacing w:val="-3"/>
          <w:sz w:val="24"/>
        </w:rPr>
        <w:t xml:space="preserve"> </w:t>
      </w:r>
      <w:r>
        <w:rPr>
          <w:sz w:val="24"/>
        </w:rPr>
        <w:t xml:space="preserve">and EGMs (18.5%) had the highest proportion of moderate- to high-risk </w:t>
      </w:r>
      <w:r>
        <w:rPr>
          <w:spacing w:val="-2"/>
          <w:sz w:val="24"/>
        </w:rPr>
        <w:t>gamblers.</w:t>
      </w:r>
    </w:p>
    <w:p w:rsidR="00CD29A2" w:rsidRDefault="009C6A8E">
      <w:pPr>
        <w:pStyle w:val="ListParagraph"/>
        <w:numPr>
          <w:ilvl w:val="0"/>
          <w:numId w:val="23"/>
        </w:numPr>
        <w:tabs>
          <w:tab w:val="left" w:pos="1126"/>
        </w:tabs>
        <w:spacing w:line="276" w:lineRule="auto"/>
        <w:ind w:right="1140"/>
        <w:rPr>
          <w:sz w:val="24"/>
        </w:rPr>
      </w:pPr>
      <w:r>
        <w:rPr>
          <w:sz w:val="24"/>
        </w:rPr>
        <w:t>Gambling</w:t>
      </w:r>
      <w:r>
        <w:rPr>
          <w:spacing w:val="-3"/>
          <w:sz w:val="24"/>
        </w:rPr>
        <w:t xml:space="preserve"> </w:t>
      </w:r>
      <w:r>
        <w:rPr>
          <w:sz w:val="24"/>
        </w:rPr>
        <w:t>weekly</w:t>
      </w:r>
      <w:r>
        <w:rPr>
          <w:spacing w:val="-8"/>
          <w:sz w:val="24"/>
        </w:rPr>
        <w:t xml:space="preserve"> </w:t>
      </w:r>
      <w:r>
        <w:rPr>
          <w:sz w:val="24"/>
        </w:rPr>
        <w:t>or</w:t>
      </w:r>
      <w:r>
        <w:rPr>
          <w:spacing w:val="-2"/>
          <w:sz w:val="24"/>
        </w:rPr>
        <w:t xml:space="preserve"> </w:t>
      </w:r>
      <w:r>
        <w:rPr>
          <w:sz w:val="24"/>
        </w:rPr>
        <w:t>more was</w:t>
      </w:r>
      <w:r>
        <w:rPr>
          <w:spacing w:val="-8"/>
          <w:sz w:val="24"/>
        </w:rPr>
        <w:t xml:space="preserve"> </w:t>
      </w:r>
      <w:r>
        <w:rPr>
          <w:sz w:val="24"/>
        </w:rPr>
        <w:t>a</w:t>
      </w:r>
      <w:r>
        <w:rPr>
          <w:spacing w:val="-2"/>
          <w:sz w:val="24"/>
        </w:rPr>
        <w:t xml:space="preserve"> </w:t>
      </w:r>
      <w:r>
        <w:rPr>
          <w:sz w:val="24"/>
        </w:rPr>
        <w:t>significant</w:t>
      </w:r>
      <w:r>
        <w:rPr>
          <w:spacing w:val="-3"/>
          <w:sz w:val="24"/>
        </w:rPr>
        <w:t xml:space="preserve"> </w:t>
      </w:r>
      <w:r>
        <w:rPr>
          <w:sz w:val="24"/>
        </w:rPr>
        <w:t>risk</w:t>
      </w:r>
      <w:r>
        <w:rPr>
          <w:spacing w:val="-3"/>
          <w:sz w:val="24"/>
        </w:rPr>
        <w:t xml:space="preserve"> </w:t>
      </w:r>
      <w:r>
        <w:rPr>
          <w:sz w:val="24"/>
        </w:rPr>
        <w:t>factor:</w:t>
      </w:r>
      <w:r>
        <w:rPr>
          <w:spacing w:val="-7"/>
          <w:sz w:val="24"/>
        </w:rPr>
        <w:t xml:space="preserve"> </w:t>
      </w:r>
      <w:r>
        <w:rPr>
          <w:sz w:val="24"/>
        </w:rPr>
        <w:t>almost one</w:t>
      </w:r>
      <w:r>
        <w:rPr>
          <w:spacing w:val="-1"/>
          <w:sz w:val="24"/>
        </w:rPr>
        <w:t xml:space="preserve"> </w:t>
      </w:r>
      <w:r>
        <w:rPr>
          <w:sz w:val="24"/>
        </w:rPr>
        <w:t>in</w:t>
      </w:r>
      <w:r>
        <w:rPr>
          <w:spacing w:val="-3"/>
          <w:sz w:val="24"/>
        </w:rPr>
        <w:t xml:space="preserve"> </w:t>
      </w:r>
      <w:r>
        <w:rPr>
          <w:sz w:val="24"/>
        </w:rPr>
        <w:t>three NSW residents who gamble weekly or more (30.5%) were classified as moderate- to high-risk gambling. Risk was higher for weekly gambling on casino table games (50.1%) and EGMs (35.0%).</w:t>
      </w:r>
    </w:p>
    <w:p w:rsidR="00CD29A2" w:rsidRDefault="009C6A8E">
      <w:pPr>
        <w:pStyle w:val="ListParagraph"/>
        <w:numPr>
          <w:ilvl w:val="0"/>
          <w:numId w:val="23"/>
        </w:numPr>
        <w:tabs>
          <w:tab w:val="left" w:pos="1126"/>
        </w:tabs>
        <w:spacing w:line="278" w:lineRule="auto"/>
        <w:ind w:right="863"/>
        <w:rPr>
          <w:sz w:val="24"/>
        </w:rPr>
      </w:pPr>
      <w:r>
        <w:rPr>
          <w:sz w:val="24"/>
        </w:rPr>
        <w:t xml:space="preserve">Younger women and </w:t>
      </w:r>
      <w:proofErr w:type="spellStart"/>
      <w:r>
        <w:rPr>
          <w:sz w:val="24"/>
        </w:rPr>
        <w:t>LOTE</w:t>
      </w:r>
      <w:proofErr w:type="spellEnd"/>
      <w:r>
        <w:rPr>
          <w:sz w:val="24"/>
        </w:rPr>
        <w:t xml:space="preserve"> speakers were less likely to gamble weekly </w:t>
      </w:r>
      <w:r>
        <w:rPr>
          <w:sz w:val="24"/>
        </w:rPr>
        <w:t>or more</w:t>
      </w:r>
      <w:r>
        <w:rPr>
          <w:spacing w:val="-3"/>
          <w:sz w:val="24"/>
        </w:rPr>
        <w:t xml:space="preserve"> </w:t>
      </w:r>
      <w:r>
        <w:rPr>
          <w:sz w:val="24"/>
        </w:rPr>
        <w:t>often,</w:t>
      </w:r>
      <w:r>
        <w:rPr>
          <w:spacing w:val="-3"/>
          <w:sz w:val="24"/>
        </w:rPr>
        <w:t xml:space="preserve"> </w:t>
      </w:r>
      <w:r>
        <w:rPr>
          <w:sz w:val="24"/>
        </w:rPr>
        <w:t>but</w:t>
      </w:r>
      <w:r>
        <w:rPr>
          <w:spacing w:val="-3"/>
          <w:sz w:val="24"/>
        </w:rPr>
        <w:t xml:space="preserve"> </w:t>
      </w:r>
      <w:r>
        <w:rPr>
          <w:sz w:val="24"/>
        </w:rPr>
        <w:t>those</w:t>
      </w:r>
      <w:r>
        <w:rPr>
          <w:spacing w:val="-3"/>
          <w:sz w:val="24"/>
        </w:rPr>
        <w:t xml:space="preserve"> </w:t>
      </w:r>
      <w:r>
        <w:rPr>
          <w:sz w:val="24"/>
        </w:rPr>
        <w:t>who</w:t>
      </w:r>
      <w:r>
        <w:rPr>
          <w:spacing w:val="-3"/>
          <w:sz w:val="24"/>
        </w:rPr>
        <w:t xml:space="preserve"> </w:t>
      </w:r>
      <w:r>
        <w:rPr>
          <w:sz w:val="24"/>
        </w:rPr>
        <w:t>do</w:t>
      </w:r>
      <w:r>
        <w:rPr>
          <w:spacing w:val="-7"/>
          <w:sz w:val="24"/>
        </w:rPr>
        <w:t xml:space="preserve"> </w:t>
      </w:r>
      <w:r>
        <w:rPr>
          <w:sz w:val="24"/>
        </w:rPr>
        <w:t>so were</w:t>
      </w:r>
      <w:r>
        <w:rPr>
          <w:spacing w:val="-2"/>
          <w:sz w:val="24"/>
        </w:rPr>
        <w:t xml:space="preserve"> </w:t>
      </w:r>
      <w:r>
        <w:rPr>
          <w:sz w:val="24"/>
        </w:rPr>
        <w:t>at</w:t>
      </w:r>
      <w:r>
        <w:rPr>
          <w:spacing w:val="-3"/>
          <w:sz w:val="24"/>
        </w:rPr>
        <w:t xml:space="preserve"> </w:t>
      </w:r>
      <w:r>
        <w:rPr>
          <w:sz w:val="24"/>
        </w:rPr>
        <w:t>substantially</w:t>
      </w:r>
      <w:r>
        <w:rPr>
          <w:spacing w:val="-3"/>
          <w:sz w:val="24"/>
        </w:rPr>
        <w:t xml:space="preserve"> </w:t>
      </w:r>
      <w:r>
        <w:rPr>
          <w:sz w:val="24"/>
        </w:rPr>
        <w:t>greater</w:t>
      </w:r>
      <w:r>
        <w:rPr>
          <w:spacing w:val="-6"/>
          <w:sz w:val="24"/>
        </w:rPr>
        <w:t xml:space="preserve"> </w:t>
      </w:r>
      <w:r>
        <w:rPr>
          <w:sz w:val="24"/>
        </w:rPr>
        <w:t>risk</w:t>
      </w:r>
      <w:r>
        <w:rPr>
          <w:spacing w:val="-3"/>
          <w:sz w:val="24"/>
        </w:rPr>
        <w:t xml:space="preserve"> </w:t>
      </w:r>
      <w:r>
        <w:rPr>
          <w:sz w:val="24"/>
        </w:rPr>
        <w:t>(47.8%</w:t>
      </w:r>
      <w:r>
        <w:rPr>
          <w:spacing w:val="-6"/>
          <w:sz w:val="24"/>
        </w:rPr>
        <w:t xml:space="preserve"> </w:t>
      </w:r>
      <w:r>
        <w:rPr>
          <w:sz w:val="24"/>
        </w:rPr>
        <w:t xml:space="preserve">for women, 61.1% for </w:t>
      </w:r>
      <w:proofErr w:type="spellStart"/>
      <w:r>
        <w:rPr>
          <w:sz w:val="24"/>
        </w:rPr>
        <w:t>LOTE</w:t>
      </w:r>
      <w:proofErr w:type="spellEnd"/>
      <w:r>
        <w:rPr>
          <w:sz w:val="24"/>
        </w:rPr>
        <w:t>).</w:t>
      </w:r>
    </w:p>
    <w:p w:rsidR="00CD29A2" w:rsidRDefault="009C6A8E">
      <w:pPr>
        <w:pStyle w:val="ListParagraph"/>
        <w:numPr>
          <w:ilvl w:val="0"/>
          <w:numId w:val="23"/>
        </w:numPr>
        <w:tabs>
          <w:tab w:val="left" w:pos="1126"/>
        </w:tabs>
        <w:spacing w:line="273" w:lineRule="exact"/>
        <w:ind w:hanging="360"/>
        <w:rPr>
          <w:sz w:val="24"/>
        </w:rPr>
      </w:pPr>
      <w:r>
        <w:rPr>
          <w:sz w:val="24"/>
        </w:rPr>
        <w:t>People</w:t>
      </w:r>
      <w:r>
        <w:rPr>
          <w:spacing w:val="-6"/>
          <w:sz w:val="24"/>
        </w:rPr>
        <w:t xml:space="preserve"> </w:t>
      </w:r>
      <w:r>
        <w:rPr>
          <w:sz w:val="24"/>
        </w:rPr>
        <w:t>identifying</w:t>
      </w:r>
      <w:r>
        <w:rPr>
          <w:spacing w:val="-10"/>
          <w:sz w:val="24"/>
        </w:rPr>
        <w:t xml:space="preserve"> </w:t>
      </w:r>
      <w:r>
        <w:rPr>
          <w:sz w:val="24"/>
        </w:rPr>
        <w:t>as</w:t>
      </w:r>
      <w:r>
        <w:rPr>
          <w:spacing w:val="-17"/>
          <w:sz w:val="24"/>
        </w:rPr>
        <w:t xml:space="preserve"> </w:t>
      </w:r>
      <w:r>
        <w:rPr>
          <w:sz w:val="24"/>
        </w:rPr>
        <w:t>Aboriginal</w:t>
      </w:r>
      <w:r>
        <w:rPr>
          <w:spacing w:val="-6"/>
          <w:sz w:val="24"/>
        </w:rPr>
        <w:t xml:space="preserve"> </w:t>
      </w:r>
      <w:r>
        <w:rPr>
          <w:sz w:val="24"/>
        </w:rPr>
        <w:t>and/or</w:t>
      </w:r>
      <w:r>
        <w:rPr>
          <w:spacing w:val="-9"/>
          <w:sz w:val="24"/>
        </w:rPr>
        <w:t xml:space="preserve"> </w:t>
      </w:r>
      <w:r>
        <w:rPr>
          <w:sz w:val="24"/>
        </w:rPr>
        <w:t>Torres</w:t>
      </w:r>
      <w:r>
        <w:rPr>
          <w:spacing w:val="-11"/>
          <w:sz w:val="24"/>
        </w:rPr>
        <w:t xml:space="preserve"> </w:t>
      </w:r>
      <w:r>
        <w:rPr>
          <w:sz w:val="24"/>
        </w:rPr>
        <w:t>Strait</w:t>
      </w:r>
      <w:r>
        <w:rPr>
          <w:spacing w:val="-6"/>
          <w:sz w:val="24"/>
        </w:rPr>
        <w:t xml:space="preserve"> </w:t>
      </w:r>
      <w:r>
        <w:rPr>
          <w:sz w:val="24"/>
        </w:rPr>
        <w:t>Islander were</w:t>
      </w:r>
      <w:r>
        <w:rPr>
          <w:spacing w:val="-9"/>
          <w:sz w:val="24"/>
        </w:rPr>
        <w:t xml:space="preserve"> </w:t>
      </w:r>
      <w:r>
        <w:rPr>
          <w:sz w:val="24"/>
        </w:rPr>
        <w:t>more</w:t>
      </w:r>
      <w:r>
        <w:rPr>
          <w:spacing w:val="-6"/>
          <w:sz w:val="24"/>
        </w:rPr>
        <w:t xml:space="preserve"> </w:t>
      </w:r>
      <w:r>
        <w:rPr>
          <w:spacing w:val="-2"/>
          <w:sz w:val="24"/>
        </w:rPr>
        <w:t>likely</w:t>
      </w:r>
    </w:p>
    <w:p w:rsidR="00CD29A2" w:rsidRDefault="009C6A8E">
      <w:pPr>
        <w:pStyle w:val="BodyText"/>
        <w:spacing w:before="18" w:line="278" w:lineRule="auto"/>
        <w:ind w:left="1126" w:right="810"/>
      </w:pPr>
      <w:proofErr w:type="gramStart"/>
      <w:r>
        <w:t>to</w:t>
      </w:r>
      <w:proofErr w:type="gramEnd"/>
      <w:r>
        <w:rPr>
          <w:spacing w:val="-1"/>
        </w:rPr>
        <w:t xml:space="preserve"> </w:t>
      </w:r>
      <w:r>
        <w:t>gamble</w:t>
      </w:r>
      <w:r>
        <w:rPr>
          <w:spacing w:val="-7"/>
        </w:rPr>
        <w:t xml:space="preserve"> </w:t>
      </w:r>
      <w:r>
        <w:t>at-least</w:t>
      </w:r>
      <w:r>
        <w:rPr>
          <w:spacing w:val="-2"/>
        </w:rPr>
        <w:t xml:space="preserve"> </w:t>
      </w:r>
      <w:r>
        <w:t>weekly</w:t>
      </w:r>
      <w:r>
        <w:rPr>
          <w:spacing w:val="-2"/>
        </w:rPr>
        <w:t xml:space="preserve"> </w:t>
      </w:r>
      <w:r>
        <w:t>(13.0%</w:t>
      </w:r>
      <w:r>
        <w:rPr>
          <w:spacing w:val="-5"/>
        </w:rPr>
        <w:t xml:space="preserve"> </w:t>
      </w:r>
      <w:proofErr w:type="spellStart"/>
      <w:r>
        <w:t>vs</w:t>
      </w:r>
      <w:proofErr w:type="spellEnd"/>
      <w:r>
        <w:rPr>
          <w:spacing w:val="-2"/>
        </w:rPr>
        <w:t xml:space="preserve"> </w:t>
      </w:r>
      <w:r>
        <w:t>5.0%)</w:t>
      </w:r>
      <w:r>
        <w:rPr>
          <w:spacing w:val="-5"/>
        </w:rPr>
        <w:t xml:space="preserve"> </w:t>
      </w:r>
      <w:r>
        <w:t>and were</w:t>
      </w:r>
      <w:r>
        <w:rPr>
          <w:spacing w:val="-1"/>
        </w:rPr>
        <w:t xml:space="preserve"> </w:t>
      </w:r>
      <w:r>
        <w:t>much</w:t>
      </w:r>
      <w:r>
        <w:rPr>
          <w:spacing w:val="-2"/>
        </w:rPr>
        <w:t xml:space="preserve"> </w:t>
      </w:r>
      <w:r>
        <w:t>more</w:t>
      </w:r>
      <w:r>
        <w:rPr>
          <w:spacing w:val="-2"/>
        </w:rPr>
        <w:t xml:space="preserve"> </w:t>
      </w:r>
      <w:r>
        <w:t>likely</w:t>
      </w:r>
      <w:r>
        <w:rPr>
          <w:spacing w:val="-2"/>
        </w:rPr>
        <w:t xml:space="preserve"> </w:t>
      </w:r>
      <w:r>
        <w:t xml:space="preserve">to experience moderate- to high-risk gambling if they do so (44.2% versus </w:t>
      </w:r>
      <w:r>
        <w:rPr>
          <w:spacing w:val="-2"/>
        </w:rPr>
        <w:t>29.6%).</w:t>
      </w:r>
    </w:p>
    <w:p w:rsidR="00CD29A2" w:rsidRDefault="009C6A8E">
      <w:pPr>
        <w:pStyle w:val="ListParagraph"/>
        <w:numPr>
          <w:ilvl w:val="0"/>
          <w:numId w:val="23"/>
        </w:numPr>
        <w:tabs>
          <w:tab w:val="left" w:pos="1126"/>
        </w:tabs>
        <w:spacing w:line="278" w:lineRule="exact"/>
        <w:ind w:hanging="360"/>
        <w:rPr>
          <w:sz w:val="24"/>
        </w:rPr>
      </w:pPr>
      <w:r>
        <w:rPr>
          <w:sz w:val="24"/>
        </w:rPr>
        <w:t>People</w:t>
      </w:r>
      <w:r>
        <w:rPr>
          <w:spacing w:val="-3"/>
          <w:sz w:val="24"/>
        </w:rPr>
        <w:t xml:space="preserve"> </w:t>
      </w:r>
      <w:r>
        <w:rPr>
          <w:sz w:val="24"/>
        </w:rPr>
        <w:t>who</w:t>
      </w:r>
      <w:r>
        <w:rPr>
          <w:spacing w:val="-1"/>
          <w:sz w:val="24"/>
        </w:rPr>
        <w:t xml:space="preserve"> </w:t>
      </w:r>
      <w:r>
        <w:rPr>
          <w:sz w:val="24"/>
        </w:rPr>
        <w:t>gambled</w:t>
      </w:r>
      <w:r>
        <w:rPr>
          <w:spacing w:val="-1"/>
          <w:sz w:val="24"/>
        </w:rPr>
        <w:t xml:space="preserve"> </w:t>
      </w:r>
      <w:r>
        <w:rPr>
          <w:sz w:val="24"/>
        </w:rPr>
        <w:t>online</w:t>
      </w:r>
      <w:r>
        <w:rPr>
          <w:spacing w:val="-1"/>
          <w:sz w:val="24"/>
        </w:rPr>
        <w:t xml:space="preserve"> </w:t>
      </w:r>
      <w:r>
        <w:rPr>
          <w:sz w:val="24"/>
        </w:rPr>
        <w:t>were</w:t>
      </w:r>
      <w:r>
        <w:rPr>
          <w:spacing w:val="-2"/>
          <w:sz w:val="24"/>
        </w:rPr>
        <w:t xml:space="preserve"> </w:t>
      </w:r>
      <w:r>
        <w:rPr>
          <w:sz w:val="24"/>
        </w:rPr>
        <w:t>almost</w:t>
      </w:r>
      <w:r>
        <w:rPr>
          <w:spacing w:val="-6"/>
          <w:sz w:val="24"/>
        </w:rPr>
        <w:t xml:space="preserve"> </w:t>
      </w:r>
      <w:r>
        <w:rPr>
          <w:sz w:val="24"/>
        </w:rPr>
        <w:t>five</w:t>
      </w:r>
      <w:r>
        <w:rPr>
          <w:spacing w:val="-2"/>
          <w:sz w:val="24"/>
        </w:rPr>
        <w:t xml:space="preserve"> </w:t>
      </w:r>
      <w:r>
        <w:rPr>
          <w:sz w:val="24"/>
        </w:rPr>
        <w:t>times</w:t>
      </w:r>
      <w:r>
        <w:rPr>
          <w:spacing w:val="-2"/>
          <w:sz w:val="24"/>
        </w:rPr>
        <w:t xml:space="preserve"> </w:t>
      </w:r>
      <w:r>
        <w:rPr>
          <w:sz w:val="24"/>
        </w:rPr>
        <w:t>more</w:t>
      </w:r>
      <w:r>
        <w:rPr>
          <w:spacing w:val="-2"/>
          <w:sz w:val="24"/>
        </w:rPr>
        <w:t xml:space="preserve"> </w:t>
      </w:r>
      <w:r>
        <w:rPr>
          <w:sz w:val="24"/>
        </w:rPr>
        <w:t>likely</w:t>
      </w:r>
      <w:r>
        <w:rPr>
          <w:spacing w:val="-2"/>
          <w:sz w:val="24"/>
        </w:rPr>
        <w:t xml:space="preserve"> </w:t>
      </w:r>
      <w:r>
        <w:rPr>
          <w:sz w:val="24"/>
        </w:rPr>
        <w:t>to</w:t>
      </w:r>
      <w:r>
        <w:rPr>
          <w:spacing w:val="-2"/>
          <w:sz w:val="24"/>
        </w:rPr>
        <w:t xml:space="preserve"> experience</w:t>
      </w:r>
    </w:p>
    <w:p w:rsidR="00CD29A2" w:rsidRDefault="009C6A8E">
      <w:pPr>
        <w:pStyle w:val="BodyText"/>
        <w:spacing w:before="44" w:line="276" w:lineRule="auto"/>
        <w:ind w:left="1126" w:right="1111"/>
      </w:pPr>
      <w:proofErr w:type="gramStart"/>
      <w:r>
        <w:t>moderate</w:t>
      </w:r>
      <w:proofErr w:type="gramEnd"/>
      <w:r>
        <w:t>-</w:t>
      </w:r>
      <w:r>
        <w:rPr>
          <w:spacing w:val="-2"/>
        </w:rPr>
        <w:t xml:space="preserve"> </w:t>
      </w:r>
      <w:r>
        <w:t>to</w:t>
      </w:r>
      <w:r>
        <w:rPr>
          <w:spacing w:val="-4"/>
        </w:rPr>
        <w:t xml:space="preserve"> </w:t>
      </w:r>
      <w:r>
        <w:t>high-risk</w:t>
      </w:r>
      <w:r>
        <w:rPr>
          <w:spacing w:val="-4"/>
        </w:rPr>
        <w:t xml:space="preserve"> </w:t>
      </w:r>
      <w:r>
        <w:t>gambling</w:t>
      </w:r>
      <w:r>
        <w:rPr>
          <w:spacing w:val="-1"/>
        </w:rPr>
        <w:t xml:space="preserve"> </w:t>
      </w:r>
      <w:r>
        <w:t>(9.2%)</w:t>
      </w:r>
      <w:r>
        <w:rPr>
          <w:spacing w:val="-2"/>
        </w:rPr>
        <w:t xml:space="preserve"> </w:t>
      </w:r>
      <w:r>
        <w:t>compared</w:t>
      </w:r>
      <w:r>
        <w:rPr>
          <w:spacing w:val="-4"/>
        </w:rPr>
        <w:t xml:space="preserve"> </w:t>
      </w:r>
      <w:r>
        <w:t>to</w:t>
      </w:r>
      <w:r>
        <w:rPr>
          <w:spacing w:val="-8"/>
        </w:rPr>
        <w:t xml:space="preserve"> </w:t>
      </w:r>
      <w:r>
        <w:t>those</w:t>
      </w:r>
      <w:r>
        <w:rPr>
          <w:spacing w:val="-4"/>
        </w:rPr>
        <w:t xml:space="preserve"> </w:t>
      </w:r>
      <w:r>
        <w:t>who</w:t>
      </w:r>
      <w:r>
        <w:rPr>
          <w:spacing w:val="-4"/>
        </w:rPr>
        <w:t xml:space="preserve"> </w:t>
      </w:r>
      <w:r>
        <w:t>do</w:t>
      </w:r>
      <w:r>
        <w:rPr>
          <w:spacing w:val="-4"/>
        </w:rPr>
        <w:t xml:space="preserve"> </w:t>
      </w:r>
      <w:r>
        <w:t xml:space="preserve">not </w:t>
      </w:r>
      <w:r>
        <w:rPr>
          <w:spacing w:val="-2"/>
        </w:rPr>
        <w:t>(2.1%).</w:t>
      </w:r>
    </w:p>
    <w:p w:rsidR="00CD29A2" w:rsidRDefault="009C6A8E">
      <w:pPr>
        <w:pStyle w:val="ListParagraph"/>
        <w:numPr>
          <w:ilvl w:val="0"/>
          <w:numId w:val="23"/>
        </w:numPr>
        <w:tabs>
          <w:tab w:val="left" w:pos="1126"/>
        </w:tabs>
        <w:spacing w:line="276" w:lineRule="auto"/>
        <w:ind w:right="1601"/>
        <w:rPr>
          <w:sz w:val="24"/>
        </w:rPr>
      </w:pPr>
      <w:r>
        <w:rPr>
          <w:sz w:val="24"/>
        </w:rPr>
        <w:t>3.4%</w:t>
      </w:r>
      <w:r>
        <w:rPr>
          <w:spacing w:val="-7"/>
          <w:sz w:val="24"/>
        </w:rPr>
        <w:t xml:space="preserve"> </w:t>
      </w:r>
      <w:r>
        <w:rPr>
          <w:sz w:val="24"/>
        </w:rPr>
        <w:t>of</w:t>
      </w:r>
      <w:r>
        <w:rPr>
          <w:spacing w:val="-4"/>
          <w:sz w:val="24"/>
        </w:rPr>
        <w:t xml:space="preserve"> </w:t>
      </w:r>
      <w:r>
        <w:rPr>
          <w:sz w:val="24"/>
        </w:rPr>
        <w:t>NSW</w:t>
      </w:r>
      <w:r>
        <w:rPr>
          <w:spacing w:val="-5"/>
          <w:sz w:val="24"/>
        </w:rPr>
        <w:t xml:space="preserve"> </w:t>
      </w:r>
      <w:r>
        <w:rPr>
          <w:sz w:val="24"/>
        </w:rPr>
        <w:t>residents</w:t>
      </w:r>
      <w:r>
        <w:rPr>
          <w:spacing w:val="-4"/>
          <w:sz w:val="24"/>
        </w:rPr>
        <w:t xml:space="preserve"> </w:t>
      </w:r>
      <w:r>
        <w:rPr>
          <w:sz w:val="24"/>
        </w:rPr>
        <w:t>indicated</w:t>
      </w:r>
      <w:r>
        <w:rPr>
          <w:spacing w:val="-4"/>
          <w:sz w:val="24"/>
        </w:rPr>
        <w:t xml:space="preserve"> </w:t>
      </w:r>
      <w:r>
        <w:rPr>
          <w:sz w:val="24"/>
        </w:rPr>
        <w:t>that</w:t>
      </w:r>
      <w:r>
        <w:rPr>
          <w:spacing w:val="-4"/>
          <w:sz w:val="24"/>
        </w:rPr>
        <w:t xml:space="preserve"> </w:t>
      </w:r>
      <w:r>
        <w:rPr>
          <w:sz w:val="24"/>
        </w:rPr>
        <w:t>they</w:t>
      </w:r>
      <w:r>
        <w:rPr>
          <w:spacing w:val="-4"/>
          <w:sz w:val="24"/>
        </w:rPr>
        <w:t xml:space="preserve"> </w:t>
      </w:r>
      <w:r>
        <w:rPr>
          <w:sz w:val="24"/>
        </w:rPr>
        <w:t>had</w:t>
      </w:r>
      <w:r>
        <w:rPr>
          <w:spacing w:val="-4"/>
          <w:sz w:val="24"/>
        </w:rPr>
        <w:t xml:space="preserve"> </w:t>
      </w:r>
      <w:r>
        <w:rPr>
          <w:sz w:val="24"/>
        </w:rPr>
        <w:t>experienced</w:t>
      </w:r>
      <w:r>
        <w:rPr>
          <w:spacing w:val="-4"/>
          <w:sz w:val="24"/>
        </w:rPr>
        <w:t xml:space="preserve"> </w:t>
      </w:r>
      <w:r>
        <w:rPr>
          <w:sz w:val="24"/>
        </w:rPr>
        <w:t>gambling problems at some point in their lifetime.</w:t>
      </w:r>
    </w:p>
    <w:p w:rsidR="00CD29A2" w:rsidRDefault="00CD29A2">
      <w:pPr>
        <w:spacing w:line="276" w:lineRule="auto"/>
        <w:rPr>
          <w:sz w:val="24"/>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8"/>
        </w:tabs>
        <w:ind w:left="878" w:hanging="458"/>
      </w:pPr>
      <w:bookmarkStart w:id="69" w:name="_bookmark68"/>
      <w:bookmarkEnd w:id="69"/>
      <w:r>
        <w:lastRenderedPageBreak/>
        <w:t>Individual</w:t>
      </w:r>
      <w:r>
        <w:rPr>
          <w:spacing w:val="-4"/>
        </w:rPr>
        <w:t xml:space="preserve"> </w:t>
      </w:r>
      <w:r>
        <w:t>items</w:t>
      </w:r>
      <w:r>
        <w:rPr>
          <w:spacing w:val="-2"/>
        </w:rPr>
        <w:t xml:space="preserve"> </w:t>
      </w:r>
      <w:r>
        <w:t>on</w:t>
      </w:r>
      <w:r>
        <w:rPr>
          <w:spacing w:val="-9"/>
        </w:rPr>
        <w:t xml:space="preserve"> </w:t>
      </w:r>
      <w:r>
        <w:t>the</w:t>
      </w:r>
      <w:r>
        <w:rPr>
          <w:spacing w:val="-9"/>
        </w:rPr>
        <w:t xml:space="preserve"> </w:t>
      </w:r>
      <w:proofErr w:type="spellStart"/>
      <w:r>
        <w:t>PGSI</w:t>
      </w:r>
      <w:proofErr w:type="spellEnd"/>
      <w:r>
        <w:t>,</w:t>
      </w:r>
      <w:r>
        <w:rPr>
          <w:spacing w:val="-3"/>
        </w:rPr>
        <w:t xml:space="preserve"> </w:t>
      </w:r>
      <w:r>
        <w:t>and</w:t>
      </w:r>
      <w:r>
        <w:rPr>
          <w:spacing w:val="-4"/>
        </w:rPr>
        <w:t xml:space="preserve"> </w:t>
      </w:r>
      <w:r>
        <w:t>compared</w:t>
      </w:r>
      <w:r>
        <w:rPr>
          <w:spacing w:val="-6"/>
        </w:rPr>
        <w:t xml:space="preserve"> </w:t>
      </w:r>
      <w:r>
        <w:t>to</w:t>
      </w:r>
      <w:r>
        <w:rPr>
          <w:spacing w:val="-5"/>
        </w:rPr>
        <w:t xml:space="preserve"> </w:t>
      </w:r>
      <w:r>
        <w:rPr>
          <w:spacing w:val="-4"/>
        </w:rPr>
        <w:t>2019</w:t>
      </w:r>
    </w:p>
    <w:p w:rsidR="00CD29A2" w:rsidRDefault="00CD29A2">
      <w:pPr>
        <w:pStyle w:val="BodyText"/>
        <w:spacing w:before="37"/>
        <w:rPr>
          <w:b/>
          <w:sz w:val="28"/>
        </w:rPr>
      </w:pPr>
    </w:p>
    <w:p w:rsidR="00CD29A2" w:rsidRDefault="009C6A8E">
      <w:pPr>
        <w:pStyle w:val="BodyText"/>
        <w:spacing w:line="278" w:lineRule="auto"/>
        <w:ind w:left="420" w:right="667"/>
      </w:pPr>
      <w:r>
        <w:t>Overall, one in five or 20.0% of gamblers (10.7% of NSW residents) scored 1+ on</w:t>
      </w:r>
      <w:r>
        <w:rPr>
          <w:spacing w:val="40"/>
        </w:rPr>
        <w:t xml:space="preserve"> </w:t>
      </w:r>
      <w:r>
        <w:t>the Problem Gamblin</w:t>
      </w:r>
      <w:r>
        <w:t>g Severity Index (</w:t>
      </w:r>
      <w:proofErr w:type="spellStart"/>
      <w:r>
        <w:t>PGSI</w:t>
      </w:r>
      <w:proofErr w:type="spellEnd"/>
      <w:r>
        <w:t>), which places them in either the low- risk, moderate-risk or high-risk gambling categories. This entails that they endorsed at least ‘sometimes’</w:t>
      </w:r>
      <w:r>
        <w:rPr>
          <w:spacing w:val="-4"/>
        </w:rPr>
        <w:t xml:space="preserve"> </w:t>
      </w:r>
      <w:r>
        <w:t xml:space="preserve">on one of the 9 items of the </w:t>
      </w:r>
      <w:proofErr w:type="spellStart"/>
      <w:r>
        <w:t>PGSI</w:t>
      </w:r>
      <w:proofErr w:type="spellEnd"/>
      <w:r>
        <w:t>. The percentage of gamblers endorsing</w:t>
      </w:r>
      <w:r>
        <w:rPr>
          <w:spacing w:val="-7"/>
        </w:rPr>
        <w:t xml:space="preserve"> </w:t>
      </w:r>
      <w:r>
        <w:t>each</w:t>
      </w:r>
      <w:r>
        <w:rPr>
          <w:spacing w:val="-3"/>
        </w:rPr>
        <w:t xml:space="preserve"> </w:t>
      </w:r>
      <w:r>
        <w:t>item</w:t>
      </w:r>
      <w:r>
        <w:rPr>
          <w:spacing w:val="-2"/>
        </w:rPr>
        <w:t xml:space="preserve"> </w:t>
      </w:r>
      <w:r>
        <w:t>is</w:t>
      </w:r>
      <w:r>
        <w:rPr>
          <w:spacing w:val="-3"/>
        </w:rPr>
        <w:t xml:space="preserve"> </w:t>
      </w:r>
      <w:r>
        <w:t>gi</w:t>
      </w:r>
      <w:r>
        <w:t>ven</w:t>
      </w:r>
      <w:r>
        <w:rPr>
          <w:spacing w:val="-7"/>
        </w:rPr>
        <w:t xml:space="preserve"> </w:t>
      </w:r>
      <w:r>
        <w:t>in</w:t>
      </w:r>
      <w:r>
        <w:rPr>
          <w:spacing w:val="-3"/>
        </w:rPr>
        <w:t xml:space="preserve"> </w:t>
      </w:r>
      <w:hyperlink w:anchor="_bookmark69" w:history="1">
        <w:r>
          <w:t>Table</w:t>
        </w:r>
        <w:r>
          <w:rPr>
            <w:spacing w:val="-2"/>
          </w:rPr>
          <w:t xml:space="preserve"> </w:t>
        </w:r>
        <w:r>
          <w:t>10</w:t>
        </w:r>
      </w:hyperlink>
      <w:r>
        <w:t>.</w:t>
      </w:r>
      <w:r>
        <w:rPr>
          <w:spacing w:val="-2"/>
        </w:rPr>
        <w:t xml:space="preserve"> </w:t>
      </w:r>
      <w:r>
        <w:t>Overall,</w:t>
      </w:r>
      <w:r>
        <w:rPr>
          <w:spacing w:val="-3"/>
        </w:rPr>
        <w:t xml:space="preserve"> </w:t>
      </w:r>
      <w:r>
        <w:t>responses</w:t>
      </w:r>
      <w:r>
        <w:rPr>
          <w:spacing w:val="-3"/>
        </w:rPr>
        <w:t xml:space="preserve"> </w:t>
      </w:r>
      <w:r>
        <w:t>to</w:t>
      </w:r>
      <w:r>
        <w:rPr>
          <w:spacing w:val="-7"/>
        </w:rPr>
        <w:t xml:space="preserve"> </w:t>
      </w:r>
      <w:r>
        <w:t>each</w:t>
      </w:r>
      <w:r>
        <w:rPr>
          <w:spacing w:val="-3"/>
        </w:rPr>
        <w:t xml:space="preserve"> </w:t>
      </w:r>
      <w:proofErr w:type="spellStart"/>
      <w:r>
        <w:t>PGSI</w:t>
      </w:r>
      <w:proofErr w:type="spellEnd"/>
      <w:r>
        <w:rPr>
          <w:spacing w:val="-3"/>
        </w:rPr>
        <w:t xml:space="preserve"> </w:t>
      </w:r>
      <w:r>
        <w:t>item</w:t>
      </w:r>
      <w:r>
        <w:rPr>
          <w:spacing w:val="-6"/>
        </w:rPr>
        <w:t xml:space="preserve"> </w:t>
      </w:r>
      <w:r>
        <w:t>have remained relatively stable since 2019. Feeling guilty about their gambling remained the</w:t>
      </w:r>
      <w:r>
        <w:rPr>
          <w:spacing w:val="-5"/>
        </w:rPr>
        <w:t xml:space="preserve"> </w:t>
      </w:r>
      <w:r>
        <w:t>most</w:t>
      </w:r>
      <w:r>
        <w:rPr>
          <w:spacing w:val="-9"/>
        </w:rPr>
        <w:t xml:space="preserve"> </w:t>
      </w:r>
      <w:r>
        <w:t>endorsed</w:t>
      </w:r>
      <w:r>
        <w:rPr>
          <w:spacing w:val="-5"/>
        </w:rPr>
        <w:t xml:space="preserve"> </w:t>
      </w:r>
      <w:r>
        <w:t>indicator,</w:t>
      </w:r>
      <w:r>
        <w:rPr>
          <w:spacing w:val="-1"/>
        </w:rPr>
        <w:t xml:space="preserve"> </w:t>
      </w:r>
      <w:r>
        <w:t>endorsed</w:t>
      </w:r>
      <w:r>
        <w:rPr>
          <w:spacing w:val="-3"/>
        </w:rPr>
        <w:t xml:space="preserve"> </w:t>
      </w:r>
      <w:r>
        <w:t>by</w:t>
      </w:r>
      <w:r>
        <w:rPr>
          <w:spacing w:val="-5"/>
        </w:rPr>
        <w:t xml:space="preserve"> </w:t>
      </w:r>
      <w:r>
        <w:t>one</w:t>
      </w:r>
      <w:r>
        <w:rPr>
          <w:spacing w:val="-9"/>
        </w:rPr>
        <w:t xml:space="preserve"> </w:t>
      </w:r>
      <w:r>
        <w:t>in</w:t>
      </w:r>
      <w:r>
        <w:rPr>
          <w:spacing w:val="-5"/>
        </w:rPr>
        <w:t xml:space="preserve"> </w:t>
      </w:r>
      <w:r>
        <w:t>ten</w:t>
      </w:r>
      <w:r>
        <w:rPr>
          <w:spacing w:val="-5"/>
        </w:rPr>
        <w:t xml:space="preserve"> </w:t>
      </w:r>
      <w:r>
        <w:t>(11.6%)</w:t>
      </w:r>
      <w:r>
        <w:rPr>
          <w:spacing w:val="-4"/>
        </w:rPr>
        <w:t xml:space="preserve"> </w:t>
      </w:r>
      <w:r>
        <w:t>NSW</w:t>
      </w:r>
      <w:r>
        <w:rPr>
          <w:spacing w:val="-6"/>
        </w:rPr>
        <w:t xml:space="preserve"> </w:t>
      </w:r>
      <w:r>
        <w:t>gamblers</w:t>
      </w:r>
      <w:r>
        <w:rPr>
          <w:spacing w:val="-5"/>
        </w:rPr>
        <w:t xml:space="preserve"> </w:t>
      </w:r>
      <w:r>
        <w:t>in</w:t>
      </w:r>
      <w:r>
        <w:rPr>
          <w:spacing w:val="-5"/>
        </w:rPr>
        <w:t xml:space="preserve"> </w:t>
      </w:r>
      <w:r>
        <w:t>2024.</w:t>
      </w:r>
    </w:p>
    <w:p w:rsidR="00CD29A2" w:rsidRDefault="00CD29A2">
      <w:pPr>
        <w:pStyle w:val="BodyText"/>
        <w:spacing w:before="47"/>
      </w:pPr>
    </w:p>
    <w:p w:rsidR="00CD29A2" w:rsidRDefault="009C6A8E">
      <w:pPr>
        <w:pStyle w:val="BodyText"/>
        <w:spacing w:line="278" w:lineRule="auto"/>
        <w:ind w:left="420" w:right="663"/>
      </w:pPr>
      <w:r>
        <w:t>Less</w:t>
      </w:r>
      <w:r>
        <w:rPr>
          <w:spacing w:val="-4"/>
        </w:rPr>
        <w:t xml:space="preserve"> </w:t>
      </w:r>
      <w:r>
        <w:t>commonly</w:t>
      </w:r>
      <w:r>
        <w:rPr>
          <w:spacing w:val="-4"/>
        </w:rPr>
        <w:t xml:space="preserve"> </w:t>
      </w:r>
      <w:r>
        <w:t>endorsed</w:t>
      </w:r>
      <w:r>
        <w:rPr>
          <w:spacing w:val="-4"/>
        </w:rPr>
        <w:t xml:space="preserve"> </w:t>
      </w:r>
      <w:r>
        <w:t>items</w:t>
      </w:r>
      <w:r>
        <w:rPr>
          <w:spacing w:val="-4"/>
        </w:rPr>
        <w:t xml:space="preserve"> </w:t>
      </w:r>
      <w:r>
        <w:t>include</w:t>
      </w:r>
      <w:r>
        <w:rPr>
          <w:spacing w:val="-4"/>
        </w:rPr>
        <w:t xml:space="preserve"> </w:t>
      </w:r>
      <w:r>
        <w:t>that</w:t>
      </w:r>
      <w:r>
        <w:rPr>
          <w:spacing w:val="-2"/>
        </w:rPr>
        <w:t xml:space="preserve"> </w:t>
      </w:r>
      <w:r>
        <w:t>gambling</w:t>
      </w:r>
      <w:r>
        <w:rPr>
          <w:spacing w:val="-4"/>
        </w:rPr>
        <w:t xml:space="preserve"> </w:t>
      </w:r>
      <w:r>
        <w:t>caused</w:t>
      </w:r>
      <w:r>
        <w:rPr>
          <w:spacing w:val="-4"/>
        </w:rPr>
        <w:t xml:space="preserve"> </w:t>
      </w:r>
      <w:r>
        <w:t>financial</w:t>
      </w:r>
      <w:r>
        <w:rPr>
          <w:spacing w:val="-4"/>
        </w:rPr>
        <w:t xml:space="preserve"> </w:t>
      </w:r>
      <w:r>
        <w:t>problems</w:t>
      </w:r>
      <w:r>
        <w:rPr>
          <w:spacing w:val="-4"/>
        </w:rPr>
        <w:t xml:space="preserve"> </w:t>
      </w:r>
      <w:r>
        <w:t>for them or their household (2.6%) and having borrowed money or sold something to obtain money for gambling (1.5%).</w:t>
      </w:r>
    </w:p>
    <w:p w:rsidR="00CD29A2" w:rsidRDefault="00CD29A2">
      <w:pPr>
        <w:pStyle w:val="BodyText"/>
        <w:spacing w:before="3"/>
      </w:pPr>
    </w:p>
    <w:p w:rsidR="00CD29A2" w:rsidRDefault="009C6A8E">
      <w:pPr>
        <w:pStyle w:val="Heading5"/>
      </w:pPr>
      <w:bookmarkStart w:id="70" w:name="_bookmark69"/>
      <w:bookmarkEnd w:id="70"/>
      <w:r>
        <w:rPr>
          <w:smallCaps/>
          <w:color w:val="44536A"/>
        </w:rPr>
        <w:t>Table</w:t>
      </w:r>
      <w:r>
        <w:rPr>
          <w:smallCaps/>
          <w:color w:val="44536A"/>
          <w:spacing w:val="-9"/>
        </w:rPr>
        <w:t xml:space="preserve"> </w:t>
      </w:r>
      <w:r>
        <w:rPr>
          <w:smallCaps/>
          <w:color w:val="44536A"/>
        </w:rPr>
        <w:t>10</w:t>
      </w:r>
      <w:r>
        <w:rPr>
          <w:smallCaps/>
          <w:color w:val="44536A"/>
          <w:spacing w:val="-13"/>
        </w:rPr>
        <w:t xml:space="preserve"> </w:t>
      </w:r>
      <w:r>
        <w:rPr>
          <w:smallCaps/>
          <w:color w:val="44536A"/>
        </w:rPr>
        <w:t>Prevalence</w:t>
      </w:r>
      <w:r>
        <w:rPr>
          <w:smallCaps/>
          <w:color w:val="44536A"/>
          <w:spacing w:val="-4"/>
        </w:rPr>
        <w:t xml:space="preserve"> </w:t>
      </w:r>
      <w:r>
        <w:rPr>
          <w:smallCaps/>
          <w:color w:val="44536A"/>
        </w:rPr>
        <w:t>of</w:t>
      </w:r>
      <w:r>
        <w:rPr>
          <w:smallCaps/>
          <w:color w:val="44536A"/>
          <w:spacing w:val="-6"/>
        </w:rPr>
        <w:t xml:space="preserve"> </w:t>
      </w:r>
      <w:r>
        <w:rPr>
          <w:smallCaps/>
          <w:color w:val="44536A"/>
        </w:rPr>
        <w:t>NSW</w:t>
      </w:r>
      <w:r>
        <w:rPr>
          <w:smallCaps/>
          <w:color w:val="44536A"/>
          <w:spacing w:val="-15"/>
        </w:rPr>
        <w:t xml:space="preserve"> </w:t>
      </w:r>
      <w:r>
        <w:rPr>
          <w:smallCaps/>
          <w:color w:val="44536A"/>
        </w:rPr>
        <w:t>residents</w:t>
      </w:r>
      <w:r>
        <w:rPr>
          <w:smallCaps/>
          <w:color w:val="44536A"/>
          <w:spacing w:val="-4"/>
        </w:rPr>
        <w:t xml:space="preserve"> </w:t>
      </w:r>
      <w:r>
        <w:rPr>
          <w:smallCaps/>
          <w:color w:val="44536A"/>
        </w:rPr>
        <w:t>endorsing</w:t>
      </w:r>
      <w:r>
        <w:rPr>
          <w:smallCaps/>
          <w:color w:val="44536A"/>
          <w:spacing w:val="-4"/>
        </w:rPr>
        <w:t xml:space="preserve"> </w:t>
      </w:r>
      <w:r>
        <w:rPr>
          <w:smallCaps/>
          <w:color w:val="44536A"/>
        </w:rPr>
        <w:t>each</w:t>
      </w:r>
      <w:r>
        <w:rPr>
          <w:smallCaps/>
          <w:color w:val="44536A"/>
          <w:spacing w:val="-4"/>
        </w:rPr>
        <w:t xml:space="preserve"> </w:t>
      </w:r>
      <w:r>
        <w:rPr>
          <w:smallCaps/>
          <w:color w:val="44536A"/>
        </w:rPr>
        <w:t>question</w:t>
      </w:r>
      <w:r>
        <w:rPr>
          <w:smallCaps/>
          <w:color w:val="44536A"/>
          <w:spacing w:val="-5"/>
        </w:rPr>
        <w:t xml:space="preserve"> </w:t>
      </w:r>
      <w:r>
        <w:rPr>
          <w:smallCaps/>
          <w:color w:val="44536A"/>
        </w:rPr>
        <w:t>on</w:t>
      </w:r>
      <w:r>
        <w:rPr>
          <w:smallCaps/>
          <w:color w:val="44536A"/>
          <w:spacing w:val="-4"/>
        </w:rPr>
        <w:t xml:space="preserve"> </w:t>
      </w:r>
      <w:r>
        <w:rPr>
          <w:smallCaps/>
          <w:color w:val="44536A"/>
        </w:rPr>
        <w:t>the</w:t>
      </w:r>
      <w:r>
        <w:rPr>
          <w:smallCaps/>
          <w:color w:val="44536A"/>
          <w:spacing w:val="-3"/>
        </w:rPr>
        <w:t xml:space="preserve"> </w:t>
      </w:r>
      <w:proofErr w:type="spellStart"/>
      <w:r>
        <w:rPr>
          <w:smallCaps/>
          <w:color w:val="44536A"/>
          <w:spacing w:val="-4"/>
        </w:rPr>
        <w:t>PGSI</w:t>
      </w:r>
      <w:proofErr w:type="spellEnd"/>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994"/>
        <w:gridCol w:w="1417"/>
        <w:gridCol w:w="1134"/>
        <w:gridCol w:w="1067"/>
      </w:tblGrid>
      <w:tr w:rsidR="00CD29A2">
        <w:trPr>
          <w:trHeight w:val="772"/>
        </w:trPr>
        <w:tc>
          <w:tcPr>
            <w:tcW w:w="4394" w:type="dxa"/>
            <w:shd w:val="clear" w:color="auto" w:fill="001F5F"/>
          </w:tcPr>
          <w:p w:rsidR="00CD29A2" w:rsidRDefault="00CD29A2">
            <w:pPr>
              <w:pStyle w:val="TableParagraph"/>
              <w:rPr>
                <w:rFonts w:ascii="Times New Roman"/>
                <w:sz w:val="20"/>
              </w:rPr>
            </w:pPr>
          </w:p>
        </w:tc>
        <w:tc>
          <w:tcPr>
            <w:tcW w:w="994" w:type="dxa"/>
            <w:shd w:val="clear" w:color="auto" w:fill="001F5F"/>
          </w:tcPr>
          <w:p w:rsidR="00CD29A2" w:rsidRDefault="009C6A8E">
            <w:pPr>
              <w:pStyle w:val="TableParagraph"/>
              <w:spacing w:before="35"/>
              <w:ind w:right="97"/>
              <w:jc w:val="right"/>
              <w:rPr>
                <w:b/>
                <w:sz w:val="20"/>
              </w:rPr>
            </w:pPr>
            <w:r>
              <w:rPr>
                <w:b/>
                <w:color w:val="FFFFFF"/>
                <w:spacing w:val="-2"/>
                <w:sz w:val="20"/>
              </w:rPr>
              <w:t>Never</w:t>
            </w:r>
          </w:p>
          <w:p w:rsidR="00CD29A2" w:rsidRDefault="009C6A8E">
            <w:pPr>
              <w:pStyle w:val="TableParagraph"/>
              <w:spacing w:before="5"/>
              <w:ind w:right="99"/>
              <w:jc w:val="right"/>
              <w:rPr>
                <w:b/>
                <w:sz w:val="20"/>
              </w:rPr>
            </w:pPr>
            <w:r>
              <w:rPr>
                <w:b/>
                <w:color w:val="FFFFFF"/>
                <w:spacing w:val="-5"/>
                <w:sz w:val="20"/>
              </w:rPr>
              <w:t>(0)</w:t>
            </w:r>
          </w:p>
        </w:tc>
        <w:tc>
          <w:tcPr>
            <w:tcW w:w="1417" w:type="dxa"/>
            <w:shd w:val="clear" w:color="auto" w:fill="001F5F"/>
          </w:tcPr>
          <w:p w:rsidR="00CD29A2" w:rsidRDefault="009C6A8E">
            <w:pPr>
              <w:pStyle w:val="TableParagraph"/>
              <w:spacing w:before="35"/>
              <w:ind w:right="98"/>
              <w:jc w:val="right"/>
              <w:rPr>
                <w:b/>
                <w:sz w:val="20"/>
              </w:rPr>
            </w:pPr>
            <w:r>
              <w:rPr>
                <w:b/>
                <w:color w:val="FFFFFF"/>
                <w:spacing w:val="-2"/>
                <w:sz w:val="20"/>
              </w:rPr>
              <w:t>Sometimes</w:t>
            </w:r>
          </w:p>
          <w:p w:rsidR="00CD29A2" w:rsidRDefault="009C6A8E">
            <w:pPr>
              <w:pStyle w:val="TableParagraph"/>
              <w:spacing w:before="5"/>
              <w:ind w:right="99"/>
              <w:jc w:val="right"/>
              <w:rPr>
                <w:b/>
                <w:sz w:val="20"/>
              </w:rPr>
            </w:pPr>
            <w:r>
              <w:rPr>
                <w:b/>
                <w:color w:val="FFFFFF"/>
                <w:spacing w:val="-5"/>
                <w:sz w:val="20"/>
              </w:rPr>
              <w:t>(1)</w:t>
            </w:r>
          </w:p>
        </w:tc>
        <w:tc>
          <w:tcPr>
            <w:tcW w:w="1134" w:type="dxa"/>
            <w:shd w:val="clear" w:color="auto" w:fill="001F5F"/>
          </w:tcPr>
          <w:p w:rsidR="00CD29A2" w:rsidRDefault="009C6A8E">
            <w:pPr>
              <w:pStyle w:val="TableParagraph"/>
              <w:spacing w:before="35"/>
              <w:ind w:left="253" w:right="94" w:firstLine="52"/>
              <w:jc w:val="right"/>
              <w:rPr>
                <w:b/>
                <w:sz w:val="20"/>
              </w:rPr>
            </w:pPr>
            <w:r>
              <w:rPr>
                <w:b/>
                <w:color w:val="FFFFFF"/>
                <w:sz w:val="20"/>
              </w:rPr>
              <w:t>Most</w:t>
            </w:r>
            <w:r>
              <w:rPr>
                <w:b/>
                <w:color w:val="FFFFFF"/>
                <w:spacing w:val="-14"/>
                <w:sz w:val="20"/>
              </w:rPr>
              <w:t xml:space="preserve"> </w:t>
            </w:r>
            <w:r>
              <w:rPr>
                <w:b/>
                <w:color w:val="FFFFFF"/>
                <w:sz w:val="20"/>
              </w:rPr>
              <w:t>of the</w:t>
            </w:r>
            <w:r>
              <w:rPr>
                <w:b/>
                <w:color w:val="FFFFFF"/>
                <w:spacing w:val="1"/>
                <w:sz w:val="20"/>
              </w:rPr>
              <w:t xml:space="preserve"> </w:t>
            </w:r>
            <w:r>
              <w:rPr>
                <w:b/>
                <w:color w:val="FFFFFF"/>
                <w:spacing w:val="-4"/>
                <w:sz w:val="20"/>
              </w:rPr>
              <w:t>time</w:t>
            </w:r>
          </w:p>
          <w:p w:rsidR="00CD29A2" w:rsidRDefault="009C6A8E">
            <w:pPr>
              <w:pStyle w:val="TableParagraph"/>
              <w:spacing w:before="1"/>
              <w:ind w:right="100"/>
              <w:jc w:val="right"/>
              <w:rPr>
                <w:b/>
                <w:sz w:val="20"/>
              </w:rPr>
            </w:pPr>
            <w:r>
              <w:rPr>
                <w:b/>
                <w:color w:val="FFFFFF"/>
                <w:spacing w:val="-5"/>
                <w:sz w:val="20"/>
              </w:rPr>
              <w:t>(2)</w:t>
            </w:r>
          </w:p>
        </w:tc>
        <w:tc>
          <w:tcPr>
            <w:tcW w:w="1067" w:type="dxa"/>
            <w:shd w:val="clear" w:color="auto" w:fill="001F5F"/>
          </w:tcPr>
          <w:p w:rsidR="00CD29A2" w:rsidRDefault="009C6A8E">
            <w:pPr>
              <w:pStyle w:val="TableParagraph"/>
              <w:spacing w:before="35"/>
              <w:ind w:left="296" w:right="99" w:hanging="24"/>
              <w:jc w:val="right"/>
              <w:rPr>
                <w:b/>
                <w:sz w:val="20"/>
              </w:rPr>
            </w:pPr>
            <w:r>
              <w:rPr>
                <w:b/>
                <w:color w:val="FFFFFF"/>
                <w:spacing w:val="-2"/>
                <w:sz w:val="20"/>
              </w:rPr>
              <w:t>Almost always</w:t>
            </w:r>
          </w:p>
          <w:p w:rsidR="00CD29A2" w:rsidRDefault="009C6A8E">
            <w:pPr>
              <w:pStyle w:val="TableParagraph"/>
              <w:spacing w:before="1"/>
              <w:ind w:right="101"/>
              <w:jc w:val="right"/>
              <w:rPr>
                <w:b/>
                <w:sz w:val="20"/>
              </w:rPr>
            </w:pPr>
            <w:r>
              <w:rPr>
                <w:b/>
                <w:color w:val="FFFFFF"/>
                <w:spacing w:val="-5"/>
                <w:sz w:val="20"/>
              </w:rPr>
              <w:t>(3)</w:t>
            </w:r>
          </w:p>
        </w:tc>
      </w:tr>
      <w:tr w:rsidR="00CD29A2">
        <w:trPr>
          <w:trHeight w:val="537"/>
        </w:trPr>
        <w:tc>
          <w:tcPr>
            <w:tcW w:w="4394" w:type="dxa"/>
          </w:tcPr>
          <w:p w:rsidR="00CD29A2" w:rsidRDefault="009C6A8E">
            <w:pPr>
              <w:pStyle w:val="TableParagraph"/>
              <w:spacing w:before="35"/>
              <w:ind w:left="110" w:right="65"/>
              <w:rPr>
                <w:sz w:val="20"/>
              </w:rPr>
            </w:pPr>
            <w:r>
              <w:rPr>
                <w:sz w:val="20"/>
              </w:rPr>
              <w:t>Have</w:t>
            </w:r>
            <w:r>
              <w:rPr>
                <w:spacing w:val="-4"/>
                <w:sz w:val="20"/>
              </w:rPr>
              <w:t xml:space="preserve"> </w:t>
            </w:r>
            <w:r>
              <w:rPr>
                <w:sz w:val="20"/>
              </w:rPr>
              <w:t>you</w:t>
            </w:r>
            <w:r>
              <w:rPr>
                <w:spacing w:val="-4"/>
                <w:sz w:val="20"/>
              </w:rPr>
              <w:t xml:space="preserve"> </w:t>
            </w:r>
            <w:r>
              <w:rPr>
                <w:sz w:val="20"/>
              </w:rPr>
              <w:t>bet</w:t>
            </w:r>
            <w:r>
              <w:rPr>
                <w:spacing w:val="-1"/>
                <w:sz w:val="20"/>
              </w:rPr>
              <w:t xml:space="preserve"> </w:t>
            </w:r>
            <w:r>
              <w:rPr>
                <w:sz w:val="20"/>
              </w:rPr>
              <w:t>more</w:t>
            </w:r>
            <w:r>
              <w:rPr>
                <w:spacing w:val="-9"/>
                <w:sz w:val="20"/>
              </w:rPr>
              <w:t xml:space="preserve"> </w:t>
            </w:r>
            <w:r>
              <w:rPr>
                <w:sz w:val="20"/>
              </w:rPr>
              <w:t>than</w:t>
            </w:r>
            <w:r>
              <w:rPr>
                <w:spacing w:val="-4"/>
                <w:sz w:val="20"/>
              </w:rPr>
              <w:t xml:space="preserve"> </w:t>
            </w:r>
            <w:r>
              <w:rPr>
                <w:sz w:val="20"/>
              </w:rPr>
              <w:t>you</w:t>
            </w:r>
            <w:r>
              <w:rPr>
                <w:spacing w:val="-4"/>
                <w:sz w:val="20"/>
              </w:rPr>
              <w:t xml:space="preserve"> </w:t>
            </w:r>
            <w:r>
              <w:rPr>
                <w:sz w:val="20"/>
              </w:rPr>
              <w:t>could</w:t>
            </w:r>
            <w:r>
              <w:rPr>
                <w:spacing w:val="-4"/>
                <w:sz w:val="20"/>
              </w:rPr>
              <w:t xml:space="preserve"> </w:t>
            </w:r>
            <w:r>
              <w:rPr>
                <w:sz w:val="20"/>
              </w:rPr>
              <w:t>really</w:t>
            </w:r>
            <w:r>
              <w:rPr>
                <w:spacing w:val="-3"/>
                <w:sz w:val="20"/>
              </w:rPr>
              <w:t xml:space="preserve"> </w:t>
            </w:r>
            <w:r>
              <w:rPr>
                <w:sz w:val="20"/>
              </w:rPr>
              <w:t>afford to lose?</w:t>
            </w:r>
          </w:p>
        </w:tc>
        <w:tc>
          <w:tcPr>
            <w:tcW w:w="994" w:type="dxa"/>
          </w:tcPr>
          <w:p w:rsidR="00CD29A2" w:rsidRDefault="009C6A8E">
            <w:pPr>
              <w:pStyle w:val="TableParagraph"/>
              <w:spacing w:before="40"/>
              <w:ind w:right="97"/>
              <w:jc w:val="right"/>
              <w:rPr>
                <w:sz w:val="20"/>
              </w:rPr>
            </w:pPr>
            <w:r>
              <w:rPr>
                <w:spacing w:val="-2"/>
                <w:sz w:val="20"/>
              </w:rPr>
              <w:t>94.1%</w:t>
            </w:r>
          </w:p>
        </w:tc>
        <w:tc>
          <w:tcPr>
            <w:tcW w:w="1417" w:type="dxa"/>
          </w:tcPr>
          <w:p w:rsidR="00CD29A2" w:rsidRDefault="009C6A8E">
            <w:pPr>
              <w:pStyle w:val="TableParagraph"/>
              <w:spacing w:before="40"/>
              <w:ind w:right="97"/>
              <w:jc w:val="right"/>
              <w:rPr>
                <w:sz w:val="20"/>
              </w:rPr>
            </w:pPr>
            <w:r>
              <w:rPr>
                <w:spacing w:val="-4"/>
                <w:sz w:val="20"/>
              </w:rPr>
              <w:t>4.6%</w:t>
            </w:r>
          </w:p>
        </w:tc>
        <w:tc>
          <w:tcPr>
            <w:tcW w:w="1134" w:type="dxa"/>
          </w:tcPr>
          <w:p w:rsidR="00CD29A2" w:rsidRDefault="009C6A8E">
            <w:pPr>
              <w:pStyle w:val="TableParagraph"/>
              <w:spacing w:before="40"/>
              <w:ind w:right="98"/>
              <w:jc w:val="right"/>
              <w:rPr>
                <w:sz w:val="20"/>
              </w:rPr>
            </w:pPr>
            <w:r>
              <w:rPr>
                <w:spacing w:val="-4"/>
                <w:sz w:val="20"/>
              </w:rPr>
              <w:t>0.5%</w:t>
            </w:r>
          </w:p>
        </w:tc>
        <w:tc>
          <w:tcPr>
            <w:tcW w:w="1067" w:type="dxa"/>
          </w:tcPr>
          <w:p w:rsidR="00CD29A2" w:rsidRDefault="009C6A8E">
            <w:pPr>
              <w:pStyle w:val="TableParagraph"/>
              <w:spacing w:before="40"/>
              <w:ind w:right="99"/>
              <w:jc w:val="right"/>
              <w:rPr>
                <w:sz w:val="20"/>
              </w:rPr>
            </w:pPr>
            <w:r>
              <w:rPr>
                <w:spacing w:val="-4"/>
                <w:sz w:val="20"/>
              </w:rPr>
              <w:t>0.7%</w:t>
            </w:r>
          </w:p>
        </w:tc>
      </w:tr>
      <w:tr w:rsidR="00CD29A2">
        <w:trPr>
          <w:trHeight w:val="772"/>
        </w:trPr>
        <w:tc>
          <w:tcPr>
            <w:tcW w:w="4394" w:type="dxa"/>
          </w:tcPr>
          <w:p w:rsidR="00CD29A2" w:rsidRDefault="009C6A8E">
            <w:pPr>
              <w:pStyle w:val="TableParagraph"/>
              <w:spacing w:before="35" w:line="242" w:lineRule="auto"/>
              <w:ind w:left="110" w:right="65"/>
              <w:rPr>
                <w:sz w:val="20"/>
              </w:rPr>
            </w:pPr>
            <w:r>
              <w:rPr>
                <w:sz w:val="20"/>
              </w:rPr>
              <w:t>Have you needed to gamble with larger amounts</w:t>
            </w:r>
            <w:r>
              <w:rPr>
                <w:spacing w:val="-3"/>
                <w:sz w:val="20"/>
              </w:rPr>
              <w:t xml:space="preserve"> </w:t>
            </w:r>
            <w:r>
              <w:rPr>
                <w:sz w:val="20"/>
              </w:rPr>
              <w:t>of</w:t>
            </w:r>
            <w:r>
              <w:rPr>
                <w:spacing w:val="-6"/>
                <w:sz w:val="20"/>
              </w:rPr>
              <w:t xml:space="preserve"> </w:t>
            </w:r>
            <w:r>
              <w:rPr>
                <w:sz w:val="20"/>
              </w:rPr>
              <w:t>money</w:t>
            </w:r>
            <w:r>
              <w:rPr>
                <w:spacing w:val="-3"/>
                <w:sz w:val="20"/>
              </w:rPr>
              <w:t xml:space="preserve"> </w:t>
            </w:r>
            <w:r>
              <w:rPr>
                <w:sz w:val="20"/>
              </w:rPr>
              <w:t>to</w:t>
            </w:r>
            <w:r>
              <w:rPr>
                <w:spacing w:val="-4"/>
                <w:sz w:val="20"/>
              </w:rPr>
              <w:t xml:space="preserve"> </w:t>
            </w:r>
            <w:r>
              <w:rPr>
                <w:sz w:val="20"/>
              </w:rPr>
              <w:t>get</w:t>
            </w:r>
            <w:r>
              <w:rPr>
                <w:spacing w:val="-6"/>
                <w:sz w:val="20"/>
              </w:rPr>
              <w:t xml:space="preserve"> </w:t>
            </w:r>
            <w:r>
              <w:rPr>
                <w:sz w:val="20"/>
              </w:rPr>
              <w:t>the</w:t>
            </w:r>
            <w:r>
              <w:rPr>
                <w:spacing w:val="-9"/>
                <w:sz w:val="20"/>
              </w:rPr>
              <w:t xml:space="preserve"> </w:t>
            </w:r>
            <w:r>
              <w:rPr>
                <w:sz w:val="20"/>
              </w:rPr>
              <w:t>same</w:t>
            </w:r>
            <w:r>
              <w:rPr>
                <w:spacing w:val="-4"/>
                <w:sz w:val="20"/>
              </w:rPr>
              <w:t xml:space="preserve"> </w:t>
            </w:r>
            <w:r>
              <w:rPr>
                <w:sz w:val="20"/>
              </w:rPr>
              <w:t>feeling</w:t>
            </w:r>
            <w:r>
              <w:rPr>
                <w:spacing w:val="-4"/>
                <w:sz w:val="20"/>
              </w:rPr>
              <w:t xml:space="preserve"> </w:t>
            </w:r>
            <w:r>
              <w:rPr>
                <w:sz w:val="20"/>
              </w:rPr>
              <w:t xml:space="preserve">of </w:t>
            </w:r>
            <w:r>
              <w:rPr>
                <w:spacing w:val="-2"/>
                <w:sz w:val="20"/>
              </w:rPr>
              <w:t>excitement?</w:t>
            </w:r>
          </w:p>
        </w:tc>
        <w:tc>
          <w:tcPr>
            <w:tcW w:w="994" w:type="dxa"/>
          </w:tcPr>
          <w:p w:rsidR="00CD29A2" w:rsidRDefault="009C6A8E">
            <w:pPr>
              <w:pStyle w:val="TableParagraph"/>
              <w:spacing w:before="39"/>
              <w:ind w:right="97"/>
              <w:jc w:val="right"/>
              <w:rPr>
                <w:sz w:val="20"/>
              </w:rPr>
            </w:pPr>
            <w:r>
              <w:rPr>
                <w:spacing w:val="-2"/>
                <w:sz w:val="20"/>
              </w:rPr>
              <w:t>94.0%</w:t>
            </w:r>
          </w:p>
        </w:tc>
        <w:tc>
          <w:tcPr>
            <w:tcW w:w="1417" w:type="dxa"/>
          </w:tcPr>
          <w:p w:rsidR="00CD29A2" w:rsidRDefault="009C6A8E">
            <w:pPr>
              <w:pStyle w:val="TableParagraph"/>
              <w:spacing w:before="39"/>
              <w:ind w:right="97"/>
              <w:jc w:val="right"/>
              <w:rPr>
                <w:sz w:val="20"/>
              </w:rPr>
            </w:pPr>
            <w:r>
              <w:rPr>
                <w:spacing w:val="-4"/>
                <w:sz w:val="20"/>
              </w:rPr>
              <w:t>5.0%</w:t>
            </w:r>
          </w:p>
        </w:tc>
        <w:tc>
          <w:tcPr>
            <w:tcW w:w="1134" w:type="dxa"/>
          </w:tcPr>
          <w:p w:rsidR="00CD29A2" w:rsidRDefault="009C6A8E">
            <w:pPr>
              <w:pStyle w:val="TableParagraph"/>
              <w:spacing w:before="39"/>
              <w:ind w:right="98"/>
              <w:jc w:val="right"/>
              <w:rPr>
                <w:sz w:val="20"/>
              </w:rPr>
            </w:pPr>
            <w:r>
              <w:rPr>
                <w:spacing w:val="-4"/>
                <w:sz w:val="20"/>
              </w:rPr>
              <w:t>0.5%</w:t>
            </w:r>
          </w:p>
        </w:tc>
        <w:tc>
          <w:tcPr>
            <w:tcW w:w="1067" w:type="dxa"/>
          </w:tcPr>
          <w:p w:rsidR="00CD29A2" w:rsidRDefault="009C6A8E">
            <w:pPr>
              <w:pStyle w:val="TableParagraph"/>
              <w:spacing w:before="39"/>
              <w:ind w:right="99"/>
              <w:jc w:val="right"/>
              <w:rPr>
                <w:sz w:val="20"/>
              </w:rPr>
            </w:pPr>
            <w:r>
              <w:rPr>
                <w:spacing w:val="-4"/>
                <w:sz w:val="20"/>
              </w:rPr>
              <w:t>0.5%</w:t>
            </w:r>
          </w:p>
        </w:tc>
      </w:tr>
      <w:tr w:rsidR="00CD29A2">
        <w:trPr>
          <w:trHeight w:val="537"/>
        </w:trPr>
        <w:tc>
          <w:tcPr>
            <w:tcW w:w="4394" w:type="dxa"/>
          </w:tcPr>
          <w:p w:rsidR="00CD29A2" w:rsidRDefault="009C6A8E">
            <w:pPr>
              <w:pStyle w:val="TableParagraph"/>
              <w:spacing w:before="35"/>
              <w:ind w:left="110" w:right="65"/>
              <w:rPr>
                <w:sz w:val="20"/>
              </w:rPr>
            </w:pPr>
            <w:r>
              <w:rPr>
                <w:sz w:val="20"/>
              </w:rPr>
              <w:t>When</w:t>
            </w:r>
            <w:r>
              <w:rPr>
                <w:spacing w:val="-6"/>
                <w:sz w:val="20"/>
              </w:rPr>
              <w:t xml:space="preserve"> </w:t>
            </w:r>
            <w:r>
              <w:rPr>
                <w:sz w:val="20"/>
              </w:rPr>
              <w:t>you</w:t>
            </w:r>
            <w:r>
              <w:rPr>
                <w:spacing w:val="-6"/>
                <w:sz w:val="20"/>
              </w:rPr>
              <w:t xml:space="preserve"> </w:t>
            </w:r>
            <w:r>
              <w:rPr>
                <w:sz w:val="20"/>
              </w:rPr>
              <w:t>gambled,</w:t>
            </w:r>
            <w:r>
              <w:rPr>
                <w:spacing w:val="-3"/>
                <w:sz w:val="20"/>
              </w:rPr>
              <w:t xml:space="preserve"> </w:t>
            </w:r>
            <w:r>
              <w:rPr>
                <w:sz w:val="20"/>
              </w:rPr>
              <w:t>did</w:t>
            </w:r>
            <w:r>
              <w:rPr>
                <w:spacing w:val="-6"/>
                <w:sz w:val="20"/>
              </w:rPr>
              <w:t xml:space="preserve"> </w:t>
            </w:r>
            <w:r>
              <w:rPr>
                <w:sz w:val="20"/>
              </w:rPr>
              <w:t>you</w:t>
            </w:r>
            <w:r>
              <w:rPr>
                <w:spacing w:val="-6"/>
                <w:sz w:val="20"/>
              </w:rPr>
              <w:t xml:space="preserve"> </w:t>
            </w:r>
            <w:r>
              <w:rPr>
                <w:sz w:val="20"/>
              </w:rPr>
              <w:t>go</w:t>
            </w:r>
            <w:r>
              <w:rPr>
                <w:spacing w:val="-6"/>
                <w:sz w:val="20"/>
              </w:rPr>
              <w:t xml:space="preserve"> </w:t>
            </w:r>
            <w:r>
              <w:rPr>
                <w:sz w:val="20"/>
              </w:rPr>
              <w:t>back</w:t>
            </w:r>
            <w:r>
              <w:rPr>
                <w:spacing w:val="-5"/>
                <w:sz w:val="20"/>
              </w:rPr>
              <w:t xml:space="preserve"> </w:t>
            </w:r>
            <w:r>
              <w:rPr>
                <w:sz w:val="20"/>
              </w:rPr>
              <w:t>another day to try to win back the money you lost?</w:t>
            </w:r>
          </w:p>
        </w:tc>
        <w:tc>
          <w:tcPr>
            <w:tcW w:w="994" w:type="dxa"/>
          </w:tcPr>
          <w:p w:rsidR="00CD29A2" w:rsidRDefault="009C6A8E">
            <w:pPr>
              <w:pStyle w:val="TableParagraph"/>
              <w:spacing w:before="39"/>
              <w:ind w:right="97"/>
              <w:jc w:val="right"/>
              <w:rPr>
                <w:sz w:val="20"/>
              </w:rPr>
            </w:pPr>
            <w:r>
              <w:rPr>
                <w:spacing w:val="-2"/>
                <w:sz w:val="20"/>
              </w:rPr>
              <w:t>93.4%</w:t>
            </w:r>
          </w:p>
        </w:tc>
        <w:tc>
          <w:tcPr>
            <w:tcW w:w="1417" w:type="dxa"/>
          </w:tcPr>
          <w:p w:rsidR="00CD29A2" w:rsidRDefault="009C6A8E">
            <w:pPr>
              <w:pStyle w:val="TableParagraph"/>
              <w:spacing w:before="39"/>
              <w:ind w:right="97"/>
              <w:jc w:val="right"/>
              <w:rPr>
                <w:sz w:val="20"/>
              </w:rPr>
            </w:pPr>
            <w:r>
              <w:rPr>
                <w:spacing w:val="-4"/>
                <w:sz w:val="20"/>
              </w:rPr>
              <w:t>5.5%</w:t>
            </w:r>
          </w:p>
        </w:tc>
        <w:tc>
          <w:tcPr>
            <w:tcW w:w="1134" w:type="dxa"/>
          </w:tcPr>
          <w:p w:rsidR="00CD29A2" w:rsidRDefault="009C6A8E">
            <w:pPr>
              <w:pStyle w:val="TableParagraph"/>
              <w:spacing w:before="39"/>
              <w:ind w:right="98"/>
              <w:jc w:val="right"/>
              <w:rPr>
                <w:sz w:val="20"/>
              </w:rPr>
            </w:pPr>
            <w:r>
              <w:rPr>
                <w:spacing w:val="-4"/>
                <w:sz w:val="20"/>
              </w:rPr>
              <w:t>0.6%</w:t>
            </w:r>
          </w:p>
        </w:tc>
        <w:tc>
          <w:tcPr>
            <w:tcW w:w="1067" w:type="dxa"/>
          </w:tcPr>
          <w:p w:rsidR="00CD29A2" w:rsidRDefault="009C6A8E">
            <w:pPr>
              <w:pStyle w:val="TableParagraph"/>
              <w:spacing w:before="39"/>
              <w:ind w:right="99"/>
              <w:jc w:val="right"/>
              <w:rPr>
                <w:sz w:val="20"/>
              </w:rPr>
            </w:pPr>
            <w:r>
              <w:rPr>
                <w:spacing w:val="-4"/>
                <w:sz w:val="20"/>
              </w:rPr>
              <w:t>0.6%</w:t>
            </w:r>
          </w:p>
        </w:tc>
      </w:tr>
      <w:tr w:rsidR="00CD29A2">
        <w:trPr>
          <w:trHeight w:val="542"/>
        </w:trPr>
        <w:tc>
          <w:tcPr>
            <w:tcW w:w="4394" w:type="dxa"/>
          </w:tcPr>
          <w:p w:rsidR="00CD29A2" w:rsidRDefault="009C6A8E">
            <w:pPr>
              <w:pStyle w:val="TableParagraph"/>
              <w:spacing w:before="35" w:line="244" w:lineRule="auto"/>
              <w:ind w:left="110" w:right="65"/>
              <w:rPr>
                <w:sz w:val="20"/>
              </w:rPr>
            </w:pPr>
            <w:r>
              <w:rPr>
                <w:sz w:val="20"/>
              </w:rPr>
              <w:t>Have</w:t>
            </w:r>
            <w:r>
              <w:rPr>
                <w:spacing w:val="-5"/>
                <w:sz w:val="20"/>
              </w:rPr>
              <w:t xml:space="preserve"> </w:t>
            </w:r>
            <w:r>
              <w:rPr>
                <w:sz w:val="20"/>
              </w:rPr>
              <w:t>you</w:t>
            </w:r>
            <w:r>
              <w:rPr>
                <w:spacing w:val="-5"/>
                <w:sz w:val="20"/>
              </w:rPr>
              <w:t xml:space="preserve"> </w:t>
            </w:r>
            <w:r>
              <w:rPr>
                <w:sz w:val="20"/>
              </w:rPr>
              <w:t>borrowed</w:t>
            </w:r>
            <w:r>
              <w:rPr>
                <w:spacing w:val="-5"/>
                <w:sz w:val="20"/>
              </w:rPr>
              <w:t xml:space="preserve"> </w:t>
            </w:r>
            <w:r>
              <w:rPr>
                <w:sz w:val="20"/>
              </w:rPr>
              <w:t>money</w:t>
            </w:r>
            <w:r>
              <w:rPr>
                <w:spacing w:val="-4"/>
                <w:sz w:val="20"/>
              </w:rPr>
              <w:t xml:space="preserve"> </w:t>
            </w:r>
            <w:r>
              <w:rPr>
                <w:sz w:val="20"/>
              </w:rPr>
              <w:t>or</w:t>
            </w:r>
            <w:r>
              <w:rPr>
                <w:spacing w:val="-4"/>
                <w:sz w:val="20"/>
              </w:rPr>
              <w:t xml:space="preserve"> </w:t>
            </w:r>
            <w:r>
              <w:rPr>
                <w:sz w:val="20"/>
              </w:rPr>
              <w:t>sold</w:t>
            </w:r>
            <w:r>
              <w:rPr>
                <w:spacing w:val="-5"/>
                <w:sz w:val="20"/>
              </w:rPr>
              <w:t xml:space="preserve"> </w:t>
            </w:r>
            <w:r>
              <w:rPr>
                <w:sz w:val="20"/>
              </w:rPr>
              <w:t>anything</w:t>
            </w:r>
            <w:r>
              <w:rPr>
                <w:spacing w:val="-5"/>
                <w:sz w:val="20"/>
              </w:rPr>
              <w:t xml:space="preserve"> </w:t>
            </w:r>
            <w:r>
              <w:rPr>
                <w:sz w:val="20"/>
              </w:rPr>
              <w:t>to get money to gamble?</w:t>
            </w:r>
          </w:p>
        </w:tc>
        <w:tc>
          <w:tcPr>
            <w:tcW w:w="994" w:type="dxa"/>
          </w:tcPr>
          <w:p w:rsidR="00CD29A2" w:rsidRDefault="009C6A8E">
            <w:pPr>
              <w:pStyle w:val="TableParagraph"/>
              <w:spacing w:before="39"/>
              <w:ind w:right="97"/>
              <w:jc w:val="right"/>
              <w:rPr>
                <w:sz w:val="20"/>
              </w:rPr>
            </w:pPr>
            <w:r>
              <w:rPr>
                <w:spacing w:val="-2"/>
                <w:sz w:val="20"/>
              </w:rPr>
              <w:t>98.5%</w:t>
            </w:r>
          </w:p>
        </w:tc>
        <w:tc>
          <w:tcPr>
            <w:tcW w:w="1417" w:type="dxa"/>
          </w:tcPr>
          <w:p w:rsidR="00CD29A2" w:rsidRDefault="009C6A8E">
            <w:pPr>
              <w:pStyle w:val="TableParagraph"/>
              <w:spacing w:before="39"/>
              <w:ind w:right="97"/>
              <w:jc w:val="right"/>
              <w:rPr>
                <w:sz w:val="20"/>
              </w:rPr>
            </w:pPr>
            <w:r>
              <w:rPr>
                <w:spacing w:val="-4"/>
                <w:sz w:val="20"/>
              </w:rPr>
              <w:t>1.3%</w:t>
            </w:r>
          </w:p>
        </w:tc>
        <w:tc>
          <w:tcPr>
            <w:tcW w:w="1134" w:type="dxa"/>
          </w:tcPr>
          <w:p w:rsidR="00CD29A2" w:rsidRDefault="009C6A8E">
            <w:pPr>
              <w:pStyle w:val="TableParagraph"/>
              <w:spacing w:before="39"/>
              <w:ind w:right="98"/>
              <w:jc w:val="right"/>
              <w:rPr>
                <w:sz w:val="20"/>
              </w:rPr>
            </w:pPr>
            <w:r>
              <w:rPr>
                <w:spacing w:val="-4"/>
                <w:sz w:val="20"/>
              </w:rPr>
              <w:t>0.1%</w:t>
            </w:r>
          </w:p>
        </w:tc>
        <w:tc>
          <w:tcPr>
            <w:tcW w:w="1067" w:type="dxa"/>
          </w:tcPr>
          <w:p w:rsidR="00CD29A2" w:rsidRDefault="009C6A8E">
            <w:pPr>
              <w:pStyle w:val="TableParagraph"/>
              <w:spacing w:before="39"/>
              <w:ind w:right="99"/>
              <w:jc w:val="right"/>
              <w:rPr>
                <w:sz w:val="20"/>
              </w:rPr>
            </w:pPr>
            <w:r>
              <w:rPr>
                <w:spacing w:val="-4"/>
                <w:sz w:val="20"/>
              </w:rPr>
              <w:t>0.1%</w:t>
            </w:r>
          </w:p>
        </w:tc>
      </w:tr>
      <w:tr w:rsidR="00CD29A2">
        <w:trPr>
          <w:trHeight w:val="542"/>
        </w:trPr>
        <w:tc>
          <w:tcPr>
            <w:tcW w:w="4394" w:type="dxa"/>
          </w:tcPr>
          <w:p w:rsidR="00CD29A2" w:rsidRDefault="009C6A8E">
            <w:pPr>
              <w:pStyle w:val="TableParagraph"/>
              <w:spacing w:before="35"/>
              <w:ind w:left="110" w:right="65"/>
              <w:rPr>
                <w:sz w:val="20"/>
              </w:rPr>
            </w:pPr>
            <w:r>
              <w:rPr>
                <w:sz w:val="20"/>
              </w:rPr>
              <w:t>Have</w:t>
            </w:r>
            <w:r>
              <w:rPr>
                <w:spacing w:val="-5"/>
                <w:sz w:val="20"/>
              </w:rPr>
              <w:t xml:space="preserve"> </w:t>
            </w:r>
            <w:r>
              <w:rPr>
                <w:sz w:val="20"/>
              </w:rPr>
              <w:t>you</w:t>
            </w:r>
            <w:r>
              <w:rPr>
                <w:spacing w:val="-5"/>
                <w:sz w:val="20"/>
              </w:rPr>
              <w:t xml:space="preserve"> </w:t>
            </w:r>
            <w:r>
              <w:rPr>
                <w:sz w:val="20"/>
              </w:rPr>
              <w:t>felt</w:t>
            </w:r>
            <w:r>
              <w:rPr>
                <w:spacing w:val="-7"/>
                <w:sz w:val="20"/>
              </w:rPr>
              <w:t xml:space="preserve"> </w:t>
            </w:r>
            <w:r>
              <w:rPr>
                <w:sz w:val="20"/>
              </w:rPr>
              <w:t>that</w:t>
            </w:r>
            <w:r>
              <w:rPr>
                <w:spacing w:val="-2"/>
                <w:sz w:val="20"/>
              </w:rPr>
              <w:t xml:space="preserve"> </w:t>
            </w:r>
            <w:r>
              <w:rPr>
                <w:sz w:val="20"/>
              </w:rPr>
              <w:t>you</w:t>
            </w:r>
            <w:r>
              <w:rPr>
                <w:spacing w:val="-9"/>
                <w:sz w:val="20"/>
              </w:rPr>
              <w:t xml:space="preserve"> </w:t>
            </w:r>
            <w:r>
              <w:rPr>
                <w:sz w:val="20"/>
              </w:rPr>
              <w:t>might</w:t>
            </w:r>
            <w:r>
              <w:rPr>
                <w:spacing w:val="-2"/>
                <w:sz w:val="20"/>
              </w:rPr>
              <w:t xml:space="preserve"> </w:t>
            </w:r>
            <w:r>
              <w:rPr>
                <w:sz w:val="20"/>
              </w:rPr>
              <w:t>have</w:t>
            </w:r>
            <w:r>
              <w:rPr>
                <w:spacing w:val="-5"/>
                <w:sz w:val="20"/>
              </w:rPr>
              <w:t xml:space="preserve"> </w:t>
            </w:r>
            <w:r>
              <w:rPr>
                <w:sz w:val="20"/>
              </w:rPr>
              <w:t>a</w:t>
            </w:r>
            <w:r>
              <w:rPr>
                <w:spacing w:val="-5"/>
                <w:sz w:val="20"/>
              </w:rPr>
              <w:t xml:space="preserve"> </w:t>
            </w:r>
            <w:r>
              <w:rPr>
                <w:sz w:val="20"/>
              </w:rPr>
              <w:t>problem with gambling?</w:t>
            </w:r>
          </w:p>
        </w:tc>
        <w:tc>
          <w:tcPr>
            <w:tcW w:w="994" w:type="dxa"/>
          </w:tcPr>
          <w:p w:rsidR="00CD29A2" w:rsidRDefault="009C6A8E">
            <w:pPr>
              <w:pStyle w:val="TableParagraph"/>
              <w:spacing w:before="39"/>
              <w:ind w:right="97"/>
              <w:jc w:val="right"/>
              <w:rPr>
                <w:sz w:val="20"/>
              </w:rPr>
            </w:pPr>
            <w:r>
              <w:rPr>
                <w:spacing w:val="-2"/>
                <w:sz w:val="20"/>
              </w:rPr>
              <w:t>94.8%</w:t>
            </w:r>
          </w:p>
        </w:tc>
        <w:tc>
          <w:tcPr>
            <w:tcW w:w="1417" w:type="dxa"/>
          </w:tcPr>
          <w:p w:rsidR="00CD29A2" w:rsidRDefault="009C6A8E">
            <w:pPr>
              <w:pStyle w:val="TableParagraph"/>
              <w:spacing w:before="39"/>
              <w:ind w:right="97"/>
              <w:jc w:val="right"/>
              <w:rPr>
                <w:sz w:val="20"/>
              </w:rPr>
            </w:pPr>
            <w:r>
              <w:rPr>
                <w:spacing w:val="-4"/>
                <w:sz w:val="20"/>
              </w:rPr>
              <w:t>4.0%</w:t>
            </w:r>
          </w:p>
        </w:tc>
        <w:tc>
          <w:tcPr>
            <w:tcW w:w="1134" w:type="dxa"/>
          </w:tcPr>
          <w:p w:rsidR="00CD29A2" w:rsidRDefault="009C6A8E">
            <w:pPr>
              <w:pStyle w:val="TableParagraph"/>
              <w:spacing w:before="39"/>
              <w:ind w:right="98"/>
              <w:jc w:val="right"/>
              <w:rPr>
                <w:sz w:val="20"/>
              </w:rPr>
            </w:pPr>
            <w:r>
              <w:rPr>
                <w:spacing w:val="-4"/>
                <w:sz w:val="20"/>
              </w:rPr>
              <w:t>0.5%</w:t>
            </w:r>
          </w:p>
        </w:tc>
        <w:tc>
          <w:tcPr>
            <w:tcW w:w="1067" w:type="dxa"/>
          </w:tcPr>
          <w:p w:rsidR="00CD29A2" w:rsidRDefault="009C6A8E">
            <w:pPr>
              <w:pStyle w:val="TableParagraph"/>
              <w:spacing w:before="39"/>
              <w:ind w:right="99"/>
              <w:jc w:val="right"/>
              <w:rPr>
                <w:sz w:val="20"/>
              </w:rPr>
            </w:pPr>
            <w:r>
              <w:rPr>
                <w:spacing w:val="-4"/>
                <w:sz w:val="20"/>
              </w:rPr>
              <w:t>0.7%</w:t>
            </w:r>
          </w:p>
        </w:tc>
      </w:tr>
      <w:tr w:rsidR="00CD29A2">
        <w:trPr>
          <w:trHeight w:val="537"/>
        </w:trPr>
        <w:tc>
          <w:tcPr>
            <w:tcW w:w="4394" w:type="dxa"/>
          </w:tcPr>
          <w:p w:rsidR="00CD29A2" w:rsidRDefault="009C6A8E">
            <w:pPr>
              <w:pStyle w:val="TableParagraph"/>
              <w:spacing w:before="35"/>
              <w:ind w:left="110" w:right="65"/>
              <w:rPr>
                <w:sz w:val="20"/>
              </w:rPr>
            </w:pPr>
            <w:r>
              <w:rPr>
                <w:sz w:val="20"/>
              </w:rPr>
              <w:t>Has</w:t>
            </w:r>
            <w:r>
              <w:rPr>
                <w:spacing w:val="-6"/>
                <w:sz w:val="20"/>
              </w:rPr>
              <w:t xml:space="preserve"> </w:t>
            </w:r>
            <w:r>
              <w:rPr>
                <w:sz w:val="20"/>
              </w:rPr>
              <w:t>your</w:t>
            </w:r>
            <w:r>
              <w:rPr>
                <w:spacing w:val="-6"/>
                <w:sz w:val="20"/>
              </w:rPr>
              <w:t xml:space="preserve"> </w:t>
            </w:r>
            <w:r>
              <w:rPr>
                <w:sz w:val="20"/>
              </w:rPr>
              <w:t>gambling</w:t>
            </w:r>
            <w:r>
              <w:rPr>
                <w:spacing w:val="-7"/>
                <w:sz w:val="20"/>
              </w:rPr>
              <w:t xml:space="preserve"> </w:t>
            </w:r>
            <w:r>
              <w:rPr>
                <w:sz w:val="20"/>
              </w:rPr>
              <w:t>caused</w:t>
            </w:r>
            <w:r>
              <w:rPr>
                <w:spacing w:val="-7"/>
                <w:sz w:val="20"/>
              </w:rPr>
              <w:t xml:space="preserve"> </w:t>
            </w:r>
            <w:r>
              <w:rPr>
                <w:sz w:val="20"/>
              </w:rPr>
              <w:t>you</w:t>
            </w:r>
            <w:r>
              <w:rPr>
                <w:spacing w:val="-7"/>
                <w:sz w:val="20"/>
              </w:rPr>
              <w:t xml:space="preserve"> </w:t>
            </w:r>
            <w:r>
              <w:rPr>
                <w:sz w:val="20"/>
              </w:rPr>
              <w:t>any</w:t>
            </w:r>
            <w:r>
              <w:rPr>
                <w:spacing w:val="-6"/>
                <w:sz w:val="20"/>
              </w:rPr>
              <w:t xml:space="preserve"> </w:t>
            </w:r>
            <w:r>
              <w:rPr>
                <w:sz w:val="20"/>
              </w:rPr>
              <w:t>health problems, including stress or anxiety?</w:t>
            </w:r>
          </w:p>
        </w:tc>
        <w:tc>
          <w:tcPr>
            <w:tcW w:w="994" w:type="dxa"/>
          </w:tcPr>
          <w:p w:rsidR="00CD29A2" w:rsidRDefault="009C6A8E">
            <w:pPr>
              <w:pStyle w:val="TableParagraph"/>
              <w:spacing w:before="39"/>
              <w:ind w:right="97"/>
              <w:jc w:val="right"/>
              <w:rPr>
                <w:sz w:val="20"/>
              </w:rPr>
            </w:pPr>
            <w:r>
              <w:rPr>
                <w:spacing w:val="-2"/>
                <w:sz w:val="20"/>
              </w:rPr>
              <w:t>95.9%</w:t>
            </w:r>
          </w:p>
        </w:tc>
        <w:tc>
          <w:tcPr>
            <w:tcW w:w="1417" w:type="dxa"/>
          </w:tcPr>
          <w:p w:rsidR="00CD29A2" w:rsidRDefault="009C6A8E">
            <w:pPr>
              <w:pStyle w:val="TableParagraph"/>
              <w:spacing w:before="39"/>
              <w:ind w:right="97"/>
              <w:jc w:val="right"/>
              <w:rPr>
                <w:sz w:val="20"/>
              </w:rPr>
            </w:pPr>
            <w:r>
              <w:rPr>
                <w:spacing w:val="-4"/>
                <w:sz w:val="20"/>
              </w:rPr>
              <w:t>3.1%</w:t>
            </w:r>
          </w:p>
        </w:tc>
        <w:tc>
          <w:tcPr>
            <w:tcW w:w="1134" w:type="dxa"/>
          </w:tcPr>
          <w:p w:rsidR="00CD29A2" w:rsidRDefault="009C6A8E">
            <w:pPr>
              <w:pStyle w:val="TableParagraph"/>
              <w:spacing w:before="39"/>
              <w:ind w:right="98"/>
              <w:jc w:val="right"/>
              <w:rPr>
                <w:sz w:val="20"/>
              </w:rPr>
            </w:pPr>
            <w:r>
              <w:rPr>
                <w:spacing w:val="-4"/>
                <w:sz w:val="20"/>
              </w:rPr>
              <w:t>0.4%</w:t>
            </w:r>
          </w:p>
        </w:tc>
        <w:tc>
          <w:tcPr>
            <w:tcW w:w="1067" w:type="dxa"/>
          </w:tcPr>
          <w:p w:rsidR="00CD29A2" w:rsidRDefault="009C6A8E">
            <w:pPr>
              <w:pStyle w:val="TableParagraph"/>
              <w:spacing w:before="39"/>
              <w:ind w:right="99"/>
              <w:jc w:val="right"/>
              <w:rPr>
                <w:sz w:val="20"/>
              </w:rPr>
            </w:pPr>
            <w:r>
              <w:rPr>
                <w:spacing w:val="-4"/>
                <w:sz w:val="20"/>
              </w:rPr>
              <w:t>0.5%</w:t>
            </w:r>
          </w:p>
        </w:tc>
      </w:tr>
      <w:tr w:rsidR="00CD29A2">
        <w:trPr>
          <w:trHeight w:val="772"/>
        </w:trPr>
        <w:tc>
          <w:tcPr>
            <w:tcW w:w="4394" w:type="dxa"/>
          </w:tcPr>
          <w:p w:rsidR="00CD29A2" w:rsidRDefault="009C6A8E">
            <w:pPr>
              <w:pStyle w:val="TableParagraph"/>
              <w:spacing w:before="35"/>
              <w:ind w:left="110" w:right="169"/>
              <w:rPr>
                <w:sz w:val="20"/>
              </w:rPr>
            </w:pPr>
            <w:r>
              <w:rPr>
                <w:sz w:val="20"/>
              </w:rPr>
              <w:t>Have</w:t>
            </w:r>
            <w:r>
              <w:rPr>
                <w:spacing w:val="-5"/>
                <w:sz w:val="20"/>
              </w:rPr>
              <w:t xml:space="preserve"> </w:t>
            </w:r>
            <w:r>
              <w:rPr>
                <w:sz w:val="20"/>
              </w:rPr>
              <w:t>people</w:t>
            </w:r>
            <w:r>
              <w:rPr>
                <w:spacing w:val="-5"/>
                <w:sz w:val="20"/>
              </w:rPr>
              <w:t xml:space="preserve"> </w:t>
            </w:r>
            <w:r>
              <w:rPr>
                <w:sz w:val="20"/>
              </w:rPr>
              <w:t>criticised</w:t>
            </w:r>
            <w:r>
              <w:rPr>
                <w:spacing w:val="-5"/>
                <w:sz w:val="20"/>
              </w:rPr>
              <w:t xml:space="preserve"> </w:t>
            </w:r>
            <w:r>
              <w:rPr>
                <w:sz w:val="20"/>
              </w:rPr>
              <w:t>your</w:t>
            </w:r>
            <w:r>
              <w:rPr>
                <w:spacing w:val="-4"/>
                <w:sz w:val="20"/>
              </w:rPr>
              <w:t xml:space="preserve"> </w:t>
            </w:r>
            <w:r>
              <w:rPr>
                <w:sz w:val="20"/>
              </w:rPr>
              <w:t>betting</w:t>
            </w:r>
            <w:r>
              <w:rPr>
                <w:spacing w:val="-5"/>
                <w:sz w:val="20"/>
              </w:rPr>
              <w:t xml:space="preserve"> </w:t>
            </w:r>
            <w:r>
              <w:rPr>
                <w:sz w:val="20"/>
              </w:rPr>
              <w:t>or</w:t>
            </w:r>
            <w:r>
              <w:rPr>
                <w:spacing w:val="-4"/>
                <w:sz w:val="20"/>
              </w:rPr>
              <w:t xml:space="preserve"> </w:t>
            </w:r>
            <w:r>
              <w:rPr>
                <w:sz w:val="20"/>
              </w:rPr>
              <w:t>told</w:t>
            </w:r>
            <w:r>
              <w:rPr>
                <w:spacing w:val="-5"/>
                <w:sz w:val="20"/>
              </w:rPr>
              <w:t xml:space="preserve"> </w:t>
            </w:r>
            <w:r>
              <w:rPr>
                <w:sz w:val="20"/>
              </w:rPr>
              <w:t>you that you had a gambling problem, regardless of whether or not you thought it was true?</w:t>
            </w:r>
          </w:p>
        </w:tc>
        <w:tc>
          <w:tcPr>
            <w:tcW w:w="994" w:type="dxa"/>
          </w:tcPr>
          <w:p w:rsidR="00CD29A2" w:rsidRDefault="009C6A8E">
            <w:pPr>
              <w:pStyle w:val="TableParagraph"/>
              <w:spacing w:before="39"/>
              <w:ind w:right="97"/>
              <w:jc w:val="right"/>
              <w:rPr>
                <w:sz w:val="20"/>
              </w:rPr>
            </w:pPr>
            <w:r>
              <w:rPr>
                <w:spacing w:val="-2"/>
                <w:sz w:val="20"/>
              </w:rPr>
              <w:t>95.4%</w:t>
            </w:r>
          </w:p>
        </w:tc>
        <w:tc>
          <w:tcPr>
            <w:tcW w:w="1417" w:type="dxa"/>
          </w:tcPr>
          <w:p w:rsidR="00CD29A2" w:rsidRDefault="009C6A8E">
            <w:pPr>
              <w:pStyle w:val="TableParagraph"/>
              <w:spacing w:before="39"/>
              <w:ind w:right="97"/>
              <w:jc w:val="right"/>
              <w:rPr>
                <w:sz w:val="20"/>
              </w:rPr>
            </w:pPr>
            <w:r>
              <w:rPr>
                <w:spacing w:val="-4"/>
                <w:sz w:val="20"/>
              </w:rPr>
              <w:t>3.6%</w:t>
            </w:r>
          </w:p>
        </w:tc>
        <w:tc>
          <w:tcPr>
            <w:tcW w:w="1134" w:type="dxa"/>
          </w:tcPr>
          <w:p w:rsidR="00CD29A2" w:rsidRDefault="009C6A8E">
            <w:pPr>
              <w:pStyle w:val="TableParagraph"/>
              <w:spacing w:before="39"/>
              <w:ind w:right="98"/>
              <w:jc w:val="right"/>
              <w:rPr>
                <w:sz w:val="20"/>
              </w:rPr>
            </w:pPr>
            <w:r>
              <w:rPr>
                <w:spacing w:val="-4"/>
                <w:sz w:val="20"/>
              </w:rPr>
              <w:t>0.5%</w:t>
            </w:r>
          </w:p>
        </w:tc>
        <w:tc>
          <w:tcPr>
            <w:tcW w:w="1067" w:type="dxa"/>
          </w:tcPr>
          <w:p w:rsidR="00CD29A2" w:rsidRDefault="009C6A8E">
            <w:pPr>
              <w:pStyle w:val="TableParagraph"/>
              <w:spacing w:before="39"/>
              <w:ind w:right="99"/>
              <w:jc w:val="right"/>
              <w:rPr>
                <w:sz w:val="20"/>
              </w:rPr>
            </w:pPr>
            <w:r>
              <w:rPr>
                <w:spacing w:val="-4"/>
                <w:sz w:val="20"/>
              </w:rPr>
              <w:t>0.4%</w:t>
            </w:r>
          </w:p>
        </w:tc>
      </w:tr>
      <w:tr w:rsidR="00CD29A2">
        <w:trPr>
          <w:trHeight w:val="537"/>
        </w:trPr>
        <w:tc>
          <w:tcPr>
            <w:tcW w:w="4394" w:type="dxa"/>
          </w:tcPr>
          <w:p w:rsidR="00CD29A2" w:rsidRDefault="009C6A8E">
            <w:pPr>
              <w:pStyle w:val="TableParagraph"/>
              <w:spacing w:before="35"/>
              <w:ind w:left="110" w:right="65"/>
              <w:rPr>
                <w:sz w:val="20"/>
              </w:rPr>
            </w:pPr>
            <w:r>
              <w:rPr>
                <w:sz w:val="20"/>
              </w:rPr>
              <w:t>Has</w:t>
            </w:r>
            <w:r>
              <w:rPr>
                <w:spacing w:val="-8"/>
                <w:sz w:val="20"/>
              </w:rPr>
              <w:t xml:space="preserve"> </w:t>
            </w:r>
            <w:r>
              <w:rPr>
                <w:sz w:val="20"/>
              </w:rPr>
              <w:t>your</w:t>
            </w:r>
            <w:r>
              <w:rPr>
                <w:spacing w:val="-8"/>
                <w:sz w:val="20"/>
              </w:rPr>
              <w:t xml:space="preserve"> </w:t>
            </w:r>
            <w:r>
              <w:rPr>
                <w:sz w:val="20"/>
              </w:rPr>
              <w:t>gambling</w:t>
            </w:r>
            <w:r>
              <w:rPr>
                <w:spacing w:val="-9"/>
                <w:sz w:val="20"/>
              </w:rPr>
              <w:t xml:space="preserve"> </w:t>
            </w:r>
            <w:r>
              <w:rPr>
                <w:sz w:val="20"/>
              </w:rPr>
              <w:t>caused</w:t>
            </w:r>
            <w:r>
              <w:rPr>
                <w:spacing w:val="-9"/>
                <w:sz w:val="20"/>
              </w:rPr>
              <w:t xml:space="preserve"> </w:t>
            </w:r>
            <w:r>
              <w:rPr>
                <w:sz w:val="20"/>
              </w:rPr>
              <w:t>any</w:t>
            </w:r>
            <w:r>
              <w:rPr>
                <w:spacing w:val="-8"/>
                <w:sz w:val="20"/>
              </w:rPr>
              <w:t xml:space="preserve"> </w:t>
            </w:r>
            <w:r>
              <w:rPr>
                <w:sz w:val="20"/>
              </w:rPr>
              <w:t>financial problems for you or your household?</w:t>
            </w:r>
          </w:p>
        </w:tc>
        <w:tc>
          <w:tcPr>
            <w:tcW w:w="994" w:type="dxa"/>
          </w:tcPr>
          <w:p w:rsidR="00CD29A2" w:rsidRDefault="009C6A8E">
            <w:pPr>
              <w:pStyle w:val="TableParagraph"/>
              <w:spacing w:before="39"/>
              <w:ind w:right="97"/>
              <w:jc w:val="right"/>
              <w:rPr>
                <w:sz w:val="20"/>
              </w:rPr>
            </w:pPr>
            <w:r>
              <w:rPr>
                <w:spacing w:val="-2"/>
                <w:sz w:val="20"/>
              </w:rPr>
              <w:t>97.4%</w:t>
            </w:r>
          </w:p>
        </w:tc>
        <w:tc>
          <w:tcPr>
            <w:tcW w:w="1417" w:type="dxa"/>
          </w:tcPr>
          <w:p w:rsidR="00CD29A2" w:rsidRDefault="009C6A8E">
            <w:pPr>
              <w:pStyle w:val="TableParagraph"/>
              <w:spacing w:before="39"/>
              <w:ind w:right="97"/>
              <w:jc w:val="right"/>
              <w:rPr>
                <w:sz w:val="20"/>
              </w:rPr>
            </w:pPr>
            <w:r>
              <w:rPr>
                <w:spacing w:val="-4"/>
                <w:sz w:val="20"/>
              </w:rPr>
              <w:t>2.0%</w:t>
            </w:r>
          </w:p>
        </w:tc>
        <w:tc>
          <w:tcPr>
            <w:tcW w:w="1134" w:type="dxa"/>
          </w:tcPr>
          <w:p w:rsidR="00CD29A2" w:rsidRDefault="009C6A8E">
            <w:pPr>
              <w:pStyle w:val="TableParagraph"/>
              <w:spacing w:before="39"/>
              <w:ind w:right="98"/>
              <w:jc w:val="right"/>
              <w:rPr>
                <w:sz w:val="20"/>
              </w:rPr>
            </w:pPr>
            <w:r>
              <w:rPr>
                <w:spacing w:val="-4"/>
                <w:sz w:val="20"/>
              </w:rPr>
              <w:t>0.2%</w:t>
            </w:r>
          </w:p>
        </w:tc>
        <w:tc>
          <w:tcPr>
            <w:tcW w:w="1067" w:type="dxa"/>
          </w:tcPr>
          <w:p w:rsidR="00CD29A2" w:rsidRDefault="009C6A8E">
            <w:pPr>
              <w:pStyle w:val="TableParagraph"/>
              <w:spacing w:before="39"/>
              <w:ind w:right="99"/>
              <w:jc w:val="right"/>
              <w:rPr>
                <w:sz w:val="20"/>
              </w:rPr>
            </w:pPr>
            <w:r>
              <w:rPr>
                <w:spacing w:val="-4"/>
                <w:sz w:val="20"/>
              </w:rPr>
              <w:t>0.3%</w:t>
            </w:r>
          </w:p>
        </w:tc>
      </w:tr>
      <w:tr w:rsidR="00CD29A2">
        <w:trPr>
          <w:trHeight w:val="542"/>
        </w:trPr>
        <w:tc>
          <w:tcPr>
            <w:tcW w:w="4394" w:type="dxa"/>
          </w:tcPr>
          <w:p w:rsidR="00CD29A2" w:rsidRDefault="009C6A8E">
            <w:pPr>
              <w:pStyle w:val="TableParagraph"/>
              <w:spacing w:before="35"/>
              <w:ind w:left="110" w:right="65"/>
              <w:rPr>
                <w:sz w:val="20"/>
              </w:rPr>
            </w:pPr>
            <w:r>
              <w:rPr>
                <w:sz w:val="20"/>
              </w:rPr>
              <w:t>Have</w:t>
            </w:r>
            <w:r>
              <w:rPr>
                <w:spacing w:val="-5"/>
                <w:sz w:val="20"/>
              </w:rPr>
              <w:t xml:space="preserve"> </w:t>
            </w:r>
            <w:r>
              <w:rPr>
                <w:sz w:val="20"/>
              </w:rPr>
              <w:t>you</w:t>
            </w:r>
            <w:r>
              <w:rPr>
                <w:spacing w:val="-5"/>
                <w:sz w:val="20"/>
              </w:rPr>
              <w:t xml:space="preserve"> </w:t>
            </w:r>
            <w:r>
              <w:rPr>
                <w:sz w:val="20"/>
              </w:rPr>
              <w:t>felt</w:t>
            </w:r>
            <w:r>
              <w:rPr>
                <w:spacing w:val="-2"/>
                <w:sz w:val="20"/>
              </w:rPr>
              <w:t xml:space="preserve"> </w:t>
            </w:r>
            <w:r>
              <w:rPr>
                <w:sz w:val="20"/>
              </w:rPr>
              <w:t>guilty</w:t>
            </w:r>
            <w:r>
              <w:rPr>
                <w:spacing w:val="-4"/>
                <w:sz w:val="20"/>
              </w:rPr>
              <w:t xml:space="preserve"> </w:t>
            </w:r>
            <w:r>
              <w:rPr>
                <w:sz w:val="20"/>
              </w:rPr>
              <w:t>about</w:t>
            </w:r>
            <w:r>
              <w:rPr>
                <w:spacing w:val="-7"/>
                <w:sz w:val="20"/>
              </w:rPr>
              <w:t xml:space="preserve"> </w:t>
            </w:r>
            <w:r>
              <w:rPr>
                <w:sz w:val="20"/>
              </w:rPr>
              <w:t>the</w:t>
            </w:r>
            <w:r>
              <w:rPr>
                <w:spacing w:val="-5"/>
                <w:sz w:val="20"/>
              </w:rPr>
              <w:t xml:space="preserve"> </w:t>
            </w:r>
            <w:r>
              <w:rPr>
                <w:sz w:val="20"/>
              </w:rPr>
              <w:t>way</w:t>
            </w:r>
            <w:r>
              <w:rPr>
                <w:spacing w:val="-8"/>
                <w:sz w:val="20"/>
              </w:rPr>
              <w:t xml:space="preserve"> </w:t>
            </w:r>
            <w:r>
              <w:rPr>
                <w:sz w:val="20"/>
              </w:rPr>
              <w:t>you</w:t>
            </w:r>
            <w:r>
              <w:rPr>
                <w:spacing w:val="-5"/>
                <w:sz w:val="20"/>
              </w:rPr>
              <w:t xml:space="preserve"> </w:t>
            </w:r>
            <w:r>
              <w:rPr>
                <w:sz w:val="20"/>
              </w:rPr>
              <w:t>gamble, or what happens when you gamble?</w:t>
            </w:r>
          </w:p>
        </w:tc>
        <w:tc>
          <w:tcPr>
            <w:tcW w:w="994" w:type="dxa"/>
          </w:tcPr>
          <w:p w:rsidR="00CD29A2" w:rsidRDefault="009C6A8E">
            <w:pPr>
              <w:pStyle w:val="TableParagraph"/>
              <w:spacing w:before="40"/>
              <w:ind w:right="97"/>
              <w:jc w:val="right"/>
              <w:rPr>
                <w:sz w:val="20"/>
              </w:rPr>
            </w:pPr>
            <w:r>
              <w:rPr>
                <w:spacing w:val="-2"/>
                <w:sz w:val="20"/>
              </w:rPr>
              <w:t>88.4%</w:t>
            </w:r>
          </w:p>
        </w:tc>
        <w:tc>
          <w:tcPr>
            <w:tcW w:w="1417" w:type="dxa"/>
          </w:tcPr>
          <w:p w:rsidR="00CD29A2" w:rsidRDefault="009C6A8E">
            <w:pPr>
              <w:pStyle w:val="TableParagraph"/>
              <w:spacing w:before="40"/>
              <w:ind w:right="97"/>
              <w:jc w:val="right"/>
              <w:rPr>
                <w:sz w:val="20"/>
              </w:rPr>
            </w:pPr>
            <w:r>
              <w:rPr>
                <w:spacing w:val="-4"/>
                <w:sz w:val="20"/>
              </w:rPr>
              <w:t>9.3%</w:t>
            </w:r>
          </w:p>
        </w:tc>
        <w:tc>
          <w:tcPr>
            <w:tcW w:w="1134" w:type="dxa"/>
          </w:tcPr>
          <w:p w:rsidR="00CD29A2" w:rsidRDefault="009C6A8E">
            <w:pPr>
              <w:pStyle w:val="TableParagraph"/>
              <w:spacing w:before="40"/>
              <w:ind w:right="98"/>
              <w:jc w:val="right"/>
              <w:rPr>
                <w:sz w:val="20"/>
              </w:rPr>
            </w:pPr>
            <w:r>
              <w:rPr>
                <w:spacing w:val="-4"/>
                <w:sz w:val="20"/>
              </w:rPr>
              <w:t>0.9%</w:t>
            </w:r>
          </w:p>
        </w:tc>
        <w:tc>
          <w:tcPr>
            <w:tcW w:w="1067" w:type="dxa"/>
          </w:tcPr>
          <w:p w:rsidR="00CD29A2" w:rsidRDefault="009C6A8E">
            <w:pPr>
              <w:pStyle w:val="TableParagraph"/>
              <w:spacing w:before="40"/>
              <w:ind w:right="99"/>
              <w:jc w:val="right"/>
              <w:rPr>
                <w:sz w:val="20"/>
              </w:rPr>
            </w:pPr>
            <w:r>
              <w:rPr>
                <w:spacing w:val="-4"/>
                <w:sz w:val="20"/>
              </w:rPr>
              <w:t>1.3%</w:t>
            </w:r>
          </w:p>
        </w:tc>
      </w:tr>
    </w:tbl>
    <w:p w:rsidR="00CD29A2" w:rsidRDefault="009C6A8E">
      <w:pPr>
        <w:ind w:left="420" w:right="890"/>
        <w:rPr>
          <w:i/>
          <w:sz w:val="18"/>
        </w:rPr>
      </w:pPr>
      <w:r>
        <w:rPr>
          <w:i/>
          <w:sz w:val="18"/>
        </w:rPr>
        <w:t>“I am now going to read out some questions about what happens when people gamble. As I read out each statement</w:t>
      </w:r>
      <w:r>
        <w:rPr>
          <w:i/>
          <w:spacing w:val="-3"/>
          <w:sz w:val="18"/>
        </w:rPr>
        <w:t xml:space="preserve"> </w:t>
      </w:r>
      <w:r>
        <w:rPr>
          <w:i/>
          <w:sz w:val="18"/>
        </w:rPr>
        <w:t>please</w:t>
      </w:r>
      <w:r>
        <w:rPr>
          <w:i/>
          <w:spacing w:val="-9"/>
          <w:sz w:val="18"/>
        </w:rPr>
        <w:t xml:space="preserve"> </w:t>
      </w:r>
      <w:r>
        <w:rPr>
          <w:i/>
          <w:sz w:val="18"/>
        </w:rPr>
        <w:t>tell</w:t>
      </w:r>
      <w:r>
        <w:rPr>
          <w:i/>
          <w:spacing w:val="-2"/>
          <w:sz w:val="18"/>
        </w:rPr>
        <w:t xml:space="preserve"> </w:t>
      </w:r>
      <w:r>
        <w:rPr>
          <w:i/>
          <w:sz w:val="18"/>
        </w:rPr>
        <w:t>me</w:t>
      </w:r>
      <w:r>
        <w:rPr>
          <w:i/>
          <w:spacing w:val="-1"/>
          <w:sz w:val="18"/>
        </w:rPr>
        <w:t xml:space="preserve"> </w:t>
      </w:r>
      <w:r>
        <w:rPr>
          <w:i/>
          <w:sz w:val="18"/>
        </w:rPr>
        <w:t>whether it has applied</w:t>
      </w:r>
      <w:r>
        <w:rPr>
          <w:i/>
          <w:spacing w:val="-5"/>
          <w:sz w:val="18"/>
        </w:rPr>
        <w:t xml:space="preserve"> </w:t>
      </w:r>
      <w:r>
        <w:rPr>
          <w:i/>
          <w:sz w:val="18"/>
        </w:rPr>
        <w:t>to</w:t>
      </w:r>
      <w:r>
        <w:rPr>
          <w:i/>
          <w:spacing w:val="-5"/>
          <w:sz w:val="18"/>
        </w:rPr>
        <w:t xml:space="preserve"> </w:t>
      </w:r>
      <w:r>
        <w:rPr>
          <w:i/>
          <w:sz w:val="18"/>
        </w:rPr>
        <w:t>you</w:t>
      </w:r>
      <w:r>
        <w:rPr>
          <w:i/>
          <w:spacing w:val="-5"/>
          <w:sz w:val="18"/>
        </w:rPr>
        <w:t xml:space="preserve"> </w:t>
      </w:r>
      <w:r>
        <w:rPr>
          <w:i/>
          <w:sz w:val="18"/>
        </w:rPr>
        <w:t>personally in</w:t>
      </w:r>
      <w:r>
        <w:rPr>
          <w:i/>
          <w:spacing w:val="-1"/>
          <w:sz w:val="18"/>
        </w:rPr>
        <w:t xml:space="preserve"> </w:t>
      </w:r>
      <w:r>
        <w:rPr>
          <w:i/>
          <w:sz w:val="18"/>
        </w:rPr>
        <w:t>the</w:t>
      </w:r>
      <w:r>
        <w:rPr>
          <w:i/>
          <w:spacing w:val="-1"/>
          <w:sz w:val="18"/>
        </w:rPr>
        <w:t xml:space="preserve"> </w:t>
      </w:r>
      <w:r>
        <w:rPr>
          <w:i/>
          <w:sz w:val="18"/>
        </w:rPr>
        <w:t>last</w:t>
      </w:r>
      <w:r>
        <w:rPr>
          <w:i/>
          <w:spacing w:val="-3"/>
          <w:sz w:val="18"/>
        </w:rPr>
        <w:t xml:space="preserve"> </w:t>
      </w:r>
      <w:r>
        <w:rPr>
          <w:i/>
          <w:sz w:val="18"/>
        </w:rPr>
        <w:t>12</w:t>
      </w:r>
      <w:r>
        <w:rPr>
          <w:i/>
          <w:spacing w:val="-5"/>
          <w:sz w:val="18"/>
        </w:rPr>
        <w:t xml:space="preserve"> </w:t>
      </w:r>
      <w:r>
        <w:rPr>
          <w:i/>
          <w:sz w:val="18"/>
        </w:rPr>
        <w:t>months”.</w:t>
      </w:r>
      <w:r>
        <w:rPr>
          <w:i/>
          <w:spacing w:val="-2"/>
          <w:sz w:val="18"/>
        </w:rPr>
        <w:t xml:space="preserve"> </w:t>
      </w:r>
      <w:r>
        <w:rPr>
          <w:i/>
          <w:sz w:val="18"/>
        </w:rPr>
        <w:t>Base:</w:t>
      </w:r>
      <w:r>
        <w:rPr>
          <w:i/>
          <w:spacing w:val="-3"/>
          <w:sz w:val="18"/>
        </w:rPr>
        <w:t xml:space="preserve"> </w:t>
      </w:r>
      <w:r>
        <w:rPr>
          <w:i/>
          <w:sz w:val="18"/>
        </w:rPr>
        <w:t>All</w:t>
      </w:r>
      <w:r>
        <w:rPr>
          <w:i/>
          <w:spacing w:val="-2"/>
          <w:sz w:val="18"/>
        </w:rPr>
        <w:t xml:space="preserve"> </w:t>
      </w:r>
      <w:r>
        <w:rPr>
          <w:i/>
          <w:sz w:val="18"/>
        </w:rPr>
        <w:t>respondents who had gambled in the last 12 months (n=5,359), with people who had not gambled classified in a separate non-gambler category.</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8"/>
        </w:tabs>
        <w:ind w:left="878" w:hanging="458"/>
      </w:pPr>
      <w:bookmarkStart w:id="71" w:name="_bookmark70"/>
      <w:bookmarkEnd w:id="71"/>
      <w:r>
        <w:lastRenderedPageBreak/>
        <w:t>Problem</w:t>
      </w:r>
      <w:r>
        <w:rPr>
          <w:spacing w:val="-8"/>
        </w:rPr>
        <w:t xml:space="preserve"> </w:t>
      </w:r>
      <w:r>
        <w:t>Gambling</w:t>
      </w:r>
      <w:r>
        <w:rPr>
          <w:spacing w:val="-11"/>
        </w:rPr>
        <w:t xml:space="preserve"> </w:t>
      </w:r>
      <w:r>
        <w:t>Severity</w:t>
      </w:r>
      <w:r>
        <w:rPr>
          <w:spacing w:val="-10"/>
        </w:rPr>
        <w:t xml:space="preserve"> </w:t>
      </w:r>
      <w:r>
        <w:t>Index,</w:t>
      </w:r>
      <w:r>
        <w:rPr>
          <w:spacing w:val="-10"/>
        </w:rPr>
        <w:t xml:space="preserve"> </w:t>
      </w:r>
      <w:r>
        <w:t>groups overall,</w:t>
      </w:r>
      <w:r>
        <w:rPr>
          <w:spacing w:val="-5"/>
        </w:rPr>
        <w:t xml:space="preserve"> </w:t>
      </w:r>
      <w:r>
        <w:t>and</w:t>
      </w:r>
      <w:r>
        <w:rPr>
          <w:spacing w:val="-7"/>
        </w:rPr>
        <w:t xml:space="preserve"> </w:t>
      </w:r>
      <w:r>
        <w:t>over</w:t>
      </w:r>
      <w:r>
        <w:rPr>
          <w:spacing w:val="-8"/>
        </w:rPr>
        <w:t xml:space="preserve"> </w:t>
      </w:r>
      <w:r>
        <w:rPr>
          <w:spacing w:val="-4"/>
        </w:rPr>
        <w:t>time</w:t>
      </w:r>
    </w:p>
    <w:p w:rsidR="00CD29A2" w:rsidRDefault="00CD29A2">
      <w:pPr>
        <w:pStyle w:val="BodyText"/>
        <w:spacing w:before="37"/>
        <w:rPr>
          <w:b/>
          <w:sz w:val="28"/>
        </w:rPr>
      </w:pPr>
    </w:p>
    <w:p w:rsidR="00CD29A2" w:rsidRDefault="009C6A8E">
      <w:pPr>
        <w:pStyle w:val="BodyText"/>
        <w:spacing w:line="278" w:lineRule="auto"/>
        <w:ind w:left="420" w:right="718"/>
      </w:pPr>
      <w:r>
        <w:t>The proportions of the N</w:t>
      </w:r>
      <w:r>
        <w:t xml:space="preserve">SW adult population in each </w:t>
      </w:r>
      <w:proofErr w:type="spellStart"/>
      <w:r>
        <w:t>PGSI</w:t>
      </w:r>
      <w:proofErr w:type="spellEnd"/>
      <w:r>
        <w:t xml:space="preserve"> risk category from 2006 to 2024 are shown in </w:t>
      </w:r>
      <w:hyperlink w:anchor="_bookmark71" w:history="1">
        <w:r>
          <w:t>Figure 19</w:t>
        </w:r>
      </w:hyperlink>
      <w:r>
        <w:t xml:space="preserve">. The labels used for </w:t>
      </w:r>
      <w:proofErr w:type="spellStart"/>
      <w:r>
        <w:t>PGSI</w:t>
      </w:r>
      <w:proofErr w:type="spellEnd"/>
      <w:r>
        <w:t xml:space="preserve"> risk categories in this report</w:t>
      </w:r>
      <w:r>
        <w:rPr>
          <w:spacing w:val="-7"/>
        </w:rPr>
        <w:t xml:space="preserve"> </w:t>
      </w:r>
      <w:r>
        <w:t>are</w:t>
      </w:r>
      <w:r>
        <w:rPr>
          <w:spacing w:val="-6"/>
        </w:rPr>
        <w:t xml:space="preserve"> </w:t>
      </w:r>
      <w:r>
        <w:t>minimal-risk,</w:t>
      </w:r>
      <w:r>
        <w:rPr>
          <w:spacing w:val="-2"/>
        </w:rPr>
        <w:t xml:space="preserve"> </w:t>
      </w:r>
      <w:r>
        <w:t>low-risk,</w:t>
      </w:r>
      <w:r>
        <w:rPr>
          <w:spacing w:val="-2"/>
        </w:rPr>
        <w:t xml:space="preserve"> </w:t>
      </w:r>
      <w:r>
        <w:t>moderate-risk</w:t>
      </w:r>
      <w:r>
        <w:rPr>
          <w:spacing w:val="-2"/>
        </w:rPr>
        <w:t xml:space="preserve"> </w:t>
      </w:r>
      <w:r>
        <w:t>and</w:t>
      </w:r>
      <w:r>
        <w:rPr>
          <w:spacing w:val="-2"/>
        </w:rPr>
        <w:t xml:space="preserve"> </w:t>
      </w:r>
      <w:r>
        <w:t>high-risk.</w:t>
      </w:r>
      <w:r>
        <w:rPr>
          <w:spacing w:val="-7"/>
        </w:rPr>
        <w:t xml:space="preserve"> </w:t>
      </w:r>
      <w:r>
        <w:t>These</w:t>
      </w:r>
      <w:r>
        <w:rPr>
          <w:spacing w:val="-2"/>
        </w:rPr>
        <w:t xml:space="preserve"> </w:t>
      </w:r>
      <w:r>
        <w:t>correspond</w:t>
      </w:r>
      <w:r>
        <w:rPr>
          <w:spacing w:val="-2"/>
        </w:rPr>
        <w:t xml:space="preserve"> </w:t>
      </w:r>
      <w:r>
        <w:t>with t</w:t>
      </w:r>
      <w:r>
        <w:t xml:space="preserve">he labels that are typically used for the </w:t>
      </w:r>
      <w:proofErr w:type="spellStart"/>
      <w:r>
        <w:t>PGSI</w:t>
      </w:r>
      <w:proofErr w:type="spellEnd"/>
      <w:r>
        <w:t>: non-problem, low-risk, moderate-risk and problem gambling. Please see Chapter 2.</w:t>
      </w:r>
    </w:p>
    <w:p w:rsidR="00CD29A2" w:rsidRDefault="00CD29A2">
      <w:pPr>
        <w:pStyle w:val="BodyText"/>
        <w:spacing w:before="44"/>
      </w:pPr>
    </w:p>
    <w:p w:rsidR="00CD29A2" w:rsidRDefault="009C6A8E">
      <w:pPr>
        <w:pStyle w:val="BodyText"/>
        <w:spacing w:line="278" w:lineRule="auto"/>
        <w:ind w:left="420" w:right="968"/>
      </w:pPr>
      <w:r>
        <w:t>Less than one percent (0.9%) of the NSW adult population were classified in the high-risk gambling category (previously referr</w:t>
      </w:r>
      <w:r>
        <w:t>ed to as problem gambling), stable from</w:t>
      </w:r>
      <w:r>
        <w:rPr>
          <w:spacing w:val="-1"/>
        </w:rPr>
        <w:t xml:space="preserve"> </w:t>
      </w:r>
      <w:r>
        <w:t>the</w:t>
      </w:r>
      <w:r>
        <w:rPr>
          <w:spacing w:val="-2"/>
        </w:rPr>
        <w:t xml:space="preserve"> </w:t>
      </w:r>
      <w:r>
        <w:t>2019</w:t>
      </w:r>
      <w:r>
        <w:rPr>
          <w:spacing w:val="-2"/>
        </w:rPr>
        <w:t xml:space="preserve"> </w:t>
      </w:r>
      <w:r>
        <w:t>prevalence</w:t>
      </w:r>
      <w:r>
        <w:rPr>
          <w:spacing w:val="-6"/>
        </w:rPr>
        <w:t xml:space="preserve"> </w:t>
      </w:r>
      <w:r>
        <w:t>rate</w:t>
      </w:r>
      <w:r>
        <w:rPr>
          <w:spacing w:val="-1"/>
        </w:rPr>
        <w:t xml:space="preserve"> </w:t>
      </w:r>
      <w:r>
        <w:t>of</w:t>
      </w:r>
      <w:r>
        <w:rPr>
          <w:spacing w:val="-7"/>
        </w:rPr>
        <w:t xml:space="preserve"> </w:t>
      </w:r>
      <w:r>
        <w:t>1.0%.</w:t>
      </w:r>
      <w:r>
        <w:rPr>
          <w:spacing w:val="-6"/>
        </w:rPr>
        <w:t xml:space="preserve"> </w:t>
      </w:r>
      <w:r>
        <w:t>The</w:t>
      </w:r>
      <w:r>
        <w:rPr>
          <w:spacing w:val="-2"/>
        </w:rPr>
        <w:t xml:space="preserve"> </w:t>
      </w:r>
      <w:r>
        <w:t>prevalence</w:t>
      </w:r>
      <w:r>
        <w:rPr>
          <w:spacing w:val="-2"/>
        </w:rPr>
        <w:t xml:space="preserve"> </w:t>
      </w:r>
      <w:r>
        <w:t>of</w:t>
      </w:r>
      <w:r>
        <w:rPr>
          <w:spacing w:val="-6"/>
        </w:rPr>
        <w:t xml:space="preserve"> </w:t>
      </w:r>
      <w:r>
        <w:t>moderate-risk</w:t>
      </w:r>
      <w:r>
        <w:rPr>
          <w:spacing w:val="-2"/>
        </w:rPr>
        <w:t xml:space="preserve"> </w:t>
      </w:r>
      <w:r>
        <w:t>gambling (3.1%) has also remained stable since 2019 (2.8%), along with the prevalence of low-risk gambling which was 6.6% in 2019 and 6.7% in 2024. None of these changes were statistically significant.</w:t>
      </w:r>
    </w:p>
    <w:p w:rsidR="00CD29A2" w:rsidRDefault="00CD29A2">
      <w:pPr>
        <w:pStyle w:val="BodyText"/>
        <w:spacing w:before="45"/>
      </w:pPr>
    </w:p>
    <w:p w:rsidR="00CD29A2" w:rsidRDefault="009C6A8E">
      <w:pPr>
        <w:pStyle w:val="BodyText"/>
        <w:spacing w:before="1" w:line="278" w:lineRule="auto"/>
        <w:ind w:left="420" w:right="810"/>
      </w:pPr>
      <w:r>
        <w:t>The most salient change since 2006 has been a dramatic decrease in gambling participation,</w:t>
      </w:r>
      <w:r>
        <w:rPr>
          <w:spacing w:val="-1"/>
        </w:rPr>
        <w:t xml:space="preserve"> </w:t>
      </w:r>
      <w:r>
        <w:t>dropping from</w:t>
      </w:r>
      <w:r>
        <w:rPr>
          <w:spacing w:val="-4"/>
        </w:rPr>
        <w:t xml:space="preserve"> </w:t>
      </w:r>
      <w:r>
        <w:t>69%</w:t>
      </w:r>
      <w:r>
        <w:rPr>
          <w:spacing w:val="-4"/>
        </w:rPr>
        <w:t xml:space="preserve"> </w:t>
      </w:r>
      <w:r>
        <w:t>in</w:t>
      </w:r>
      <w:r>
        <w:rPr>
          <w:spacing w:val="-2"/>
        </w:rPr>
        <w:t xml:space="preserve"> </w:t>
      </w:r>
      <w:r>
        <w:t>2006</w:t>
      </w:r>
      <w:r>
        <w:rPr>
          <w:spacing w:val="-6"/>
        </w:rPr>
        <w:t xml:space="preserve"> </w:t>
      </w:r>
      <w:r>
        <w:t>to 53.0%</w:t>
      </w:r>
      <w:r>
        <w:rPr>
          <w:spacing w:val="-5"/>
        </w:rPr>
        <w:t xml:space="preserve"> </w:t>
      </w:r>
      <w:r>
        <w:t>in</w:t>
      </w:r>
      <w:r>
        <w:rPr>
          <w:spacing w:val="-2"/>
        </w:rPr>
        <w:t xml:space="preserve"> </w:t>
      </w:r>
      <w:r>
        <w:t>2019,</w:t>
      </w:r>
      <w:r>
        <w:rPr>
          <w:spacing w:val="-2"/>
        </w:rPr>
        <w:t xml:space="preserve"> </w:t>
      </w:r>
      <w:r>
        <w:t>and</w:t>
      </w:r>
      <w:r>
        <w:rPr>
          <w:spacing w:val="-2"/>
        </w:rPr>
        <w:t xml:space="preserve"> </w:t>
      </w:r>
      <w:r>
        <w:t>remaining</w:t>
      </w:r>
      <w:r>
        <w:rPr>
          <w:spacing w:val="-2"/>
        </w:rPr>
        <w:t xml:space="preserve"> </w:t>
      </w:r>
      <w:r>
        <w:t>stable in 2024</w:t>
      </w:r>
      <w:r>
        <w:rPr>
          <w:spacing w:val="-2"/>
        </w:rPr>
        <w:t xml:space="preserve"> </w:t>
      </w:r>
      <w:r>
        <w:t>(53.5%).</w:t>
      </w:r>
      <w:r>
        <w:rPr>
          <w:spacing w:val="-1"/>
        </w:rPr>
        <w:t xml:space="preserve"> </w:t>
      </w:r>
      <w:r>
        <w:t>Interestingly,</w:t>
      </w:r>
      <w:r>
        <w:rPr>
          <w:spacing w:val="-2"/>
        </w:rPr>
        <w:t xml:space="preserve"> </w:t>
      </w:r>
      <w:r>
        <w:t>the number</w:t>
      </w:r>
      <w:r>
        <w:rPr>
          <w:spacing w:val="-1"/>
        </w:rPr>
        <w:t xml:space="preserve"> </w:t>
      </w:r>
      <w:r>
        <w:t>of</w:t>
      </w:r>
      <w:r>
        <w:rPr>
          <w:spacing w:val="-2"/>
        </w:rPr>
        <w:t xml:space="preserve"> </w:t>
      </w:r>
      <w:r>
        <w:t>gamblers</w:t>
      </w:r>
      <w:r>
        <w:rPr>
          <w:spacing w:val="-2"/>
        </w:rPr>
        <w:t xml:space="preserve"> </w:t>
      </w:r>
      <w:r>
        <w:t>in</w:t>
      </w:r>
      <w:r>
        <w:rPr>
          <w:spacing w:val="-6"/>
        </w:rPr>
        <w:t xml:space="preserve"> </w:t>
      </w:r>
      <w:r>
        <w:t>any</w:t>
      </w:r>
      <w:r>
        <w:rPr>
          <w:spacing w:val="-2"/>
        </w:rPr>
        <w:t xml:space="preserve"> </w:t>
      </w:r>
      <w:r>
        <w:t>risk</w:t>
      </w:r>
      <w:r>
        <w:rPr>
          <w:spacing w:val="-2"/>
        </w:rPr>
        <w:t xml:space="preserve"> </w:t>
      </w:r>
      <w:r>
        <w:t>category</w:t>
      </w:r>
      <w:r>
        <w:rPr>
          <w:spacing w:val="-7"/>
        </w:rPr>
        <w:t xml:space="preserve"> </w:t>
      </w:r>
      <w:r>
        <w:t>has</w:t>
      </w:r>
      <w:r>
        <w:rPr>
          <w:spacing w:val="-2"/>
        </w:rPr>
        <w:t xml:space="preserve"> </w:t>
      </w:r>
      <w:r>
        <w:t>either remained stab</w:t>
      </w:r>
      <w:r>
        <w:t>le</w:t>
      </w:r>
      <w:r>
        <w:rPr>
          <w:spacing w:val="-3"/>
        </w:rPr>
        <w:t xml:space="preserve"> </w:t>
      </w:r>
      <w:r>
        <w:t>(moderate-risk or low-risk) or</w:t>
      </w:r>
      <w:r>
        <w:rPr>
          <w:spacing w:val="-2"/>
        </w:rPr>
        <w:t xml:space="preserve"> </w:t>
      </w:r>
      <w:r>
        <w:t>increased</w:t>
      </w:r>
      <w:r>
        <w:rPr>
          <w:spacing w:val="-3"/>
        </w:rPr>
        <w:t xml:space="preserve"> </w:t>
      </w:r>
      <w:r>
        <w:t>(low-risk) over this period. Thus, the proportion of those in moderate-</w:t>
      </w:r>
      <w:r>
        <w:rPr>
          <w:spacing w:val="-2"/>
        </w:rPr>
        <w:t xml:space="preserve"> </w:t>
      </w:r>
      <w:r>
        <w:t>to</w:t>
      </w:r>
      <w:r>
        <w:rPr>
          <w:spacing w:val="-3"/>
        </w:rPr>
        <w:t xml:space="preserve"> </w:t>
      </w:r>
      <w:r>
        <w:t xml:space="preserve">high-risk categories </w:t>
      </w:r>
      <w:r>
        <w:rPr>
          <w:i/>
        </w:rPr>
        <w:t xml:space="preserve">among gamblers </w:t>
      </w:r>
      <w:r>
        <w:t>(but not NSW residents) has increased.</w:t>
      </w:r>
    </w:p>
    <w:p w:rsidR="00CD29A2" w:rsidRDefault="00CD29A2">
      <w:pPr>
        <w:pStyle w:val="BodyText"/>
        <w:spacing w:before="45"/>
      </w:pPr>
    </w:p>
    <w:p w:rsidR="00CD29A2" w:rsidRDefault="009C6A8E">
      <w:pPr>
        <w:pStyle w:val="BodyText"/>
        <w:spacing w:line="278" w:lineRule="auto"/>
        <w:ind w:left="420" w:right="660"/>
      </w:pPr>
      <w:r>
        <w:t>Amongst people who had gambled in the last 12 months, 80.0% w</w:t>
      </w:r>
      <w:r>
        <w:t>ere classified as minimal-risk</w:t>
      </w:r>
      <w:r>
        <w:rPr>
          <w:spacing w:val="-8"/>
        </w:rPr>
        <w:t xml:space="preserve"> </w:t>
      </w:r>
      <w:r>
        <w:t>(previously</w:t>
      </w:r>
      <w:r>
        <w:rPr>
          <w:spacing w:val="-1"/>
        </w:rPr>
        <w:t xml:space="preserve"> </w:t>
      </w:r>
      <w:r>
        <w:t>non-problem),</w:t>
      </w:r>
      <w:r>
        <w:rPr>
          <w:spacing w:val="-2"/>
        </w:rPr>
        <w:t xml:space="preserve"> </w:t>
      </w:r>
      <w:r>
        <w:t>12.5%</w:t>
      </w:r>
      <w:r>
        <w:rPr>
          <w:spacing w:val="-5"/>
        </w:rPr>
        <w:t xml:space="preserve"> </w:t>
      </w:r>
      <w:r>
        <w:t>as</w:t>
      </w:r>
      <w:r>
        <w:rPr>
          <w:spacing w:val="-2"/>
        </w:rPr>
        <w:t xml:space="preserve"> </w:t>
      </w:r>
      <w:r>
        <w:t>low-risk,</w:t>
      </w:r>
      <w:r>
        <w:rPr>
          <w:spacing w:val="-2"/>
        </w:rPr>
        <w:t xml:space="preserve"> </w:t>
      </w:r>
      <w:r>
        <w:t>5.8%</w:t>
      </w:r>
      <w:r>
        <w:rPr>
          <w:spacing w:val="-5"/>
        </w:rPr>
        <w:t xml:space="preserve"> </w:t>
      </w:r>
      <w:r>
        <w:t>as</w:t>
      </w:r>
      <w:r>
        <w:rPr>
          <w:spacing w:val="-2"/>
        </w:rPr>
        <w:t xml:space="preserve"> </w:t>
      </w:r>
      <w:r>
        <w:t>moderate-risk</w:t>
      </w:r>
      <w:r>
        <w:rPr>
          <w:spacing w:val="-2"/>
        </w:rPr>
        <w:t xml:space="preserve"> </w:t>
      </w:r>
      <w:r>
        <w:t>and 1.7% as high-risk (previously problem).</w:t>
      </w:r>
    </w:p>
    <w:p w:rsidR="00CD29A2" w:rsidRDefault="00CD29A2">
      <w:pPr>
        <w:pStyle w:val="BodyText"/>
        <w:spacing w:before="2"/>
      </w:pPr>
    </w:p>
    <w:p w:rsidR="00CD29A2" w:rsidRDefault="009C6A8E">
      <w:pPr>
        <w:pStyle w:val="Heading5"/>
      </w:pPr>
      <w:bookmarkStart w:id="72" w:name="_bookmark71"/>
      <w:bookmarkEnd w:id="72"/>
      <w:r>
        <w:rPr>
          <w:smallCaps/>
          <w:color w:val="44536A"/>
          <w:spacing w:val="-2"/>
        </w:rPr>
        <w:t>Figure</w:t>
      </w:r>
      <w:r>
        <w:rPr>
          <w:smallCaps/>
          <w:color w:val="44536A"/>
          <w:spacing w:val="10"/>
        </w:rPr>
        <w:t xml:space="preserve"> </w:t>
      </w:r>
      <w:r>
        <w:rPr>
          <w:smallCaps/>
          <w:color w:val="44536A"/>
          <w:spacing w:val="-2"/>
        </w:rPr>
        <w:t>19</w:t>
      </w:r>
      <w:r>
        <w:rPr>
          <w:smallCaps/>
          <w:color w:val="44536A"/>
          <w:spacing w:val="-7"/>
        </w:rPr>
        <w:t xml:space="preserve"> </w:t>
      </w:r>
      <w:proofErr w:type="spellStart"/>
      <w:r>
        <w:rPr>
          <w:smallCaps/>
          <w:color w:val="44536A"/>
          <w:spacing w:val="-2"/>
        </w:rPr>
        <w:t>PGSI</w:t>
      </w:r>
      <w:proofErr w:type="spellEnd"/>
      <w:r>
        <w:rPr>
          <w:smallCaps/>
          <w:color w:val="44536A"/>
          <w:spacing w:val="-7"/>
        </w:rPr>
        <w:t xml:space="preserve"> </w:t>
      </w:r>
      <w:r>
        <w:rPr>
          <w:smallCaps/>
          <w:color w:val="44536A"/>
          <w:spacing w:val="-2"/>
        </w:rPr>
        <w:t>risk</w:t>
      </w:r>
      <w:r>
        <w:rPr>
          <w:smallCaps/>
          <w:color w:val="44536A"/>
          <w:spacing w:val="7"/>
        </w:rPr>
        <w:t xml:space="preserve"> </w:t>
      </w:r>
      <w:r>
        <w:rPr>
          <w:smallCaps/>
          <w:color w:val="44536A"/>
          <w:spacing w:val="-2"/>
        </w:rPr>
        <w:t>category prevalence among</w:t>
      </w:r>
      <w:r>
        <w:rPr>
          <w:smallCaps/>
          <w:color w:val="44536A"/>
          <w:spacing w:val="9"/>
        </w:rPr>
        <w:t xml:space="preserve"> </w:t>
      </w:r>
      <w:r>
        <w:rPr>
          <w:smallCaps/>
          <w:color w:val="44536A"/>
          <w:spacing w:val="-2"/>
        </w:rPr>
        <w:t>NSW</w:t>
      </w:r>
      <w:r>
        <w:rPr>
          <w:smallCaps/>
          <w:color w:val="44536A"/>
          <w:spacing w:val="-10"/>
        </w:rPr>
        <w:t xml:space="preserve"> </w:t>
      </w:r>
      <w:r>
        <w:rPr>
          <w:smallCaps/>
          <w:color w:val="44536A"/>
          <w:spacing w:val="-2"/>
        </w:rPr>
        <w:t>residents,</w:t>
      </w:r>
      <w:r>
        <w:rPr>
          <w:smallCaps/>
          <w:color w:val="44536A"/>
          <w:spacing w:val="-8"/>
        </w:rPr>
        <w:t xml:space="preserve"> </w:t>
      </w:r>
      <w:r>
        <w:rPr>
          <w:smallCaps/>
          <w:color w:val="44536A"/>
          <w:spacing w:val="-2"/>
        </w:rPr>
        <w:t>2006-</w:t>
      </w:r>
      <w:r>
        <w:rPr>
          <w:smallCaps/>
          <w:color w:val="44536A"/>
          <w:spacing w:val="-4"/>
        </w:rPr>
        <w:t>2024</w:t>
      </w:r>
    </w:p>
    <w:p w:rsidR="00CD29A2" w:rsidRDefault="009C6A8E">
      <w:pPr>
        <w:pStyle w:val="BodyText"/>
        <w:ind w:left="420"/>
        <w:rPr>
          <w:sz w:val="20"/>
        </w:rPr>
      </w:pPr>
      <w:r>
        <w:rPr>
          <w:noProof/>
          <w:sz w:val="20"/>
          <w:lang w:val="en-AU" w:eastAsia="en-AU"/>
        </w:rPr>
        <w:drawing>
          <wp:inline distT="0" distB="0" distL="0" distR="0">
            <wp:extent cx="5729144" cy="2638044"/>
            <wp:effectExtent l="0" t="0" r="0" b="0"/>
            <wp:docPr id="70" name="Image 70" descr="A graph of blue and white ba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A graph of blue and white bars  Description automatically generated with medium confidence"/>
                    <pic:cNvPicPr/>
                  </pic:nvPicPr>
                  <pic:blipFill>
                    <a:blip r:embed="rId63" cstate="print"/>
                    <a:stretch>
                      <a:fillRect/>
                    </a:stretch>
                  </pic:blipFill>
                  <pic:spPr>
                    <a:xfrm>
                      <a:off x="0" y="0"/>
                      <a:ext cx="5729144" cy="2638044"/>
                    </a:xfrm>
                    <a:prstGeom prst="rect">
                      <a:avLst/>
                    </a:prstGeom>
                  </pic:spPr>
                </pic:pic>
              </a:graphicData>
            </a:graphic>
          </wp:inline>
        </w:drawing>
      </w:r>
    </w:p>
    <w:p w:rsidR="00CD29A2" w:rsidRDefault="009C6A8E">
      <w:pPr>
        <w:spacing w:before="5"/>
        <w:ind w:left="420" w:right="663"/>
        <w:rPr>
          <w:i/>
          <w:sz w:val="18"/>
        </w:rPr>
      </w:pPr>
      <w:r>
        <w:rPr>
          <w:i/>
          <w:sz w:val="18"/>
        </w:rPr>
        <w:t>Base:</w:t>
      </w:r>
      <w:r>
        <w:rPr>
          <w:i/>
          <w:spacing w:val="-2"/>
          <w:sz w:val="18"/>
        </w:rPr>
        <w:t xml:space="preserve"> </w:t>
      </w:r>
      <w:r>
        <w:rPr>
          <w:i/>
          <w:sz w:val="18"/>
        </w:rPr>
        <w:t>All</w:t>
      </w:r>
      <w:r>
        <w:rPr>
          <w:i/>
          <w:spacing w:val="-1"/>
          <w:sz w:val="18"/>
        </w:rPr>
        <w:t xml:space="preserve"> </w:t>
      </w:r>
      <w:r>
        <w:rPr>
          <w:i/>
          <w:sz w:val="18"/>
        </w:rPr>
        <w:t>respondents</w:t>
      </w:r>
      <w:r>
        <w:rPr>
          <w:i/>
          <w:spacing w:val="-4"/>
          <w:sz w:val="18"/>
        </w:rPr>
        <w:t xml:space="preserve"> </w:t>
      </w:r>
      <w:r>
        <w:rPr>
          <w:i/>
          <w:sz w:val="18"/>
        </w:rPr>
        <w:t>(2006</w:t>
      </w:r>
      <w:r>
        <w:rPr>
          <w:i/>
          <w:spacing w:val="-4"/>
          <w:sz w:val="18"/>
        </w:rPr>
        <w:t xml:space="preserve"> </w:t>
      </w:r>
      <w:r>
        <w:rPr>
          <w:i/>
          <w:sz w:val="18"/>
        </w:rPr>
        <w:t>n=5,029, 2011 n=10,000,</w:t>
      </w:r>
      <w:r>
        <w:rPr>
          <w:i/>
          <w:spacing w:val="-2"/>
          <w:sz w:val="18"/>
        </w:rPr>
        <w:t xml:space="preserve"> </w:t>
      </w:r>
      <w:r>
        <w:rPr>
          <w:i/>
          <w:sz w:val="18"/>
        </w:rPr>
        <w:t>2019</w:t>
      </w:r>
      <w:r>
        <w:rPr>
          <w:i/>
          <w:spacing w:val="-4"/>
          <w:sz w:val="18"/>
        </w:rPr>
        <w:t xml:space="preserve"> </w:t>
      </w:r>
      <w:r>
        <w:rPr>
          <w:i/>
          <w:sz w:val="18"/>
        </w:rPr>
        <w:t>n=10,012,</w:t>
      </w:r>
      <w:r>
        <w:rPr>
          <w:i/>
          <w:spacing w:val="-2"/>
          <w:sz w:val="18"/>
        </w:rPr>
        <w:t xml:space="preserve"> </w:t>
      </w:r>
      <w:r>
        <w:rPr>
          <w:i/>
          <w:sz w:val="18"/>
        </w:rPr>
        <w:t>2024</w:t>
      </w:r>
      <w:r>
        <w:rPr>
          <w:i/>
          <w:spacing w:val="-4"/>
          <w:sz w:val="18"/>
        </w:rPr>
        <w:t xml:space="preserve"> </w:t>
      </w:r>
      <w:r>
        <w:rPr>
          <w:i/>
          <w:sz w:val="18"/>
        </w:rPr>
        <w:t>n</w:t>
      </w:r>
      <w:r>
        <w:rPr>
          <w:i/>
          <w:spacing w:val="-4"/>
          <w:sz w:val="18"/>
        </w:rPr>
        <w:t xml:space="preserve"> </w:t>
      </w:r>
      <w:r>
        <w:rPr>
          <w:i/>
          <w:sz w:val="18"/>
        </w:rPr>
        <w:t>= 10,000); Respondents</w:t>
      </w:r>
      <w:r>
        <w:rPr>
          <w:i/>
          <w:spacing w:val="-4"/>
          <w:sz w:val="18"/>
        </w:rPr>
        <w:t xml:space="preserve"> </w:t>
      </w:r>
      <w:r>
        <w:rPr>
          <w:i/>
          <w:sz w:val="18"/>
        </w:rPr>
        <w:t>who</w:t>
      </w:r>
      <w:r>
        <w:rPr>
          <w:i/>
          <w:spacing w:val="-4"/>
          <w:sz w:val="18"/>
        </w:rPr>
        <w:t xml:space="preserve"> </w:t>
      </w:r>
      <w:r>
        <w:rPr>
          <w:i/>
          <w:sz w:val="18"/>
        </w:rPr>
        <w:t>had gambled on any form in the last 12 months (2019 n=5,453, 2024 n=5,314). People who had not gambled in the last 12 months were classified in a separate non-gambler category. Asteri</w:t>
      </w:r>
      <w:r>
        <w:rPr>
          <w:i/>
          <w:sz w:val="18"/>
        </w:rPr>
        <w:t>sks (if present) indicate a statistically significant difference: *p&lt;.05, **p&lt;.01,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9"/>
        </w:tabs>
        <w:ind w:left="420" w:right="1677" w:firstLine="0"/>
      </w:pPr>
      <w:bookmarkStart w:id="73" w:name="_bookmark72"/>
      <w:bookmarkEnd w:id="73"/>
      <w:r>
        <w:lastRenderedPageBreak/>
        <w:t>Problem Gambling</w:t>
      </w:r>
      <w:r>
        <w:rPr>
          <w:spacing w:val="-1"/>
        </w:rPr>
        <w:t xml:space="preserve"> </w:t>
      </w:r>
      <w:r>
        <w:t>Severity Index moderate-</w:t>
      </w:r>
      <w:r>
        <w:rPr>
          <w:spacing w:val="-1"/>
        </w:rPr>
        <w:t xml:space="preserve"> </w:t>
      </w:r>
      <w:r>
        <w:t>to high-risk categories</w:t>
      </w:r>
      <w:r>
        <w:rPr>
          <w:spacing w:val="-7"/>
        </w:rPr>
        <w:t xml:space="preserve"> </w:t>
      </w:r>
      <w:r>
        <w:t>by</w:t>
      </w:r>
      <w:r>
        <w:rPr>
          <w:spacing w:val="-7"/>
        </w:rPr>
        <w:t xml:space="preserve"> </w:t>
      </w:r>
      <w:r>
        <w:t>age,</w:t>
      </w:r>
      <w:r>
        <w:rPr>
          <w:spacing w:val="-8"/>
        </w:rPr>
        <w:t xml:space="preserve"> </w:t>
      </w:r>
      <w:r>
        <w:t>gender,</w:t>
      </w:r>
      <w:r>
        <w:rPr>
          <w:spacing w:val="-11"/>
        </w:rPr>
        <w:t xml:space="preserve"> </w:t>
      </w:r>
      <w:r>
        <w:t>location</w:t>
      </w:r>
      <w:r>
        <w:rPr>
          <w:spacing w:val="-8"/>
        </w:rPr>
        <w:t xml:space="preserve"> </w:t>
      </w:r>
      <w:r>
        <w:t>and</w:t>
      </w:r>
      <w:r>
        <w:rPr>
          <w:spacing w:val="-9"/>
        </w:rPr>
        <w:t xml:space="preserve"> </w:t>
      </w:r>
      <w:r>
        <w:t>other</w:t>
      </w:r>
      <w:r>
        <w:rPr>
          <w:spacing w:val="-9"/>
        </w:rPr>
        <w:t xml:space="preserve"> </w:t>
      </w:r>
      <w:r>
        <w:t>demographics</w:t>
      </w:r>
    </w:p>
    <w:p w:rsidR="00CD29A2" w:rsidRDefault="009C6A8E">
      <w:pPr>
        <w:pStyle w:val="BodyText"/>
        <w:spacing w:before="316" w:line="278" w:lineRule="auto"/>
        <w:ind w:left="420" w:right="663"/>
      </w:pPr>
      <w:hyperlink w:anchor="_bookmark73" w:history="1">
        <w:r>
          <w:t>Figure</w:t>
        </w:r>
        <w:r>
          <w:rPr>
            <w:spacing w:val="-5"/>
          </w:rPr>
          <w:t xml:space="preserve"> </w:t>
        </w:r>
        <w:r>
          <w:t>20</w:t>
        </w:r>
      </w:hyperlink>
      <w:r>
        <w:rPr>
          <w:spacing w:val="-1"/>
        </w:rPr>
        <w:t xml:space="preserve"> </w:t>
      </w:r>
      <w:r>
        <w:t>shows</w:t>
      </w:r>
      <w:r>
        <w:rPr>
          <w:spacing w:val="-2"/>
        </w:rPr>
        <w:t xml:space="preserve"> </w:t>
      </w:r>
      <w:r>
        <w:t>the percentage</w:t>
      </w:r>
      <w:r>
        <w:rPr>
          <w:spacing w:val="-2"/>
        </w:rPr>
        <w:t xml:space="preserve"> </w:t>
      </w:r>
      <w:r>
        <w:t>of</w:t>
      </w:r>
      <w:r>
        <w:rPr>
          <w:spacing w:val="-4"/>
        </w:rPr>
        <w:t xml:space="preserve"> </w:t>
      </w:r>
      <w:r>
        <w:t>moderate-</w:t>
      </w:r>
      <w:r>
        <w:rPr>
          <w:spacing w:val="-5"/>
        </w:rPr>
        <w:t xml:space="preserve"> </w:t>
      </w:r>
      <w:r>
        <w:t>to</w:t>
      </w:r>
      <w:r>
        <w:rPr>
          <w:spacing w:val="-1"/>
        </w:rPr>
        <w:t xml:space="preserve"> </w:t>
      </w:r>
      <w:r>
        <w:t>high-risk</w:t>
      </w:r>
      <w:r>
        <w:rPr>
          <w:spacing w:val="-2"/>
        </w:rPr>
        <w:t xml:space="preserve"> </w:t>
      </w:r>
      <w:r>
        <w:t>gambling</w:t>
      </w:r>
      <w:r>
        <w:rPr>
          <w:spacing w:val="-1"/>
        </w:rPr>
        <w:t xml:space="preserve"> </w:t>
      </w:r>
      <w:r>
        <w:t>among</w:t>
      </w:r>
      <w:r>
        <w:rPr>
          <w:spacing w:val="-2"/>
        </w:rPr>
        <w:t xml:space="preserve"> </w:t>
      </w:r>
      <w:r>
        <w:t>all</w:t>
      </w:r>
      <w:r>
        <w:rPr>
          <w:spacing w:val="-3"/>
        </w:rPr>
        <w:t xml:space="preserve"> </w:t>
      </w:r>
      <w:r>
        <w:t>NSW residents by</w:t>
      </w:r>
      <w:r>
        <w:rPr>
          <w:spacing w:val="-1"/>
        </w:rPr>
        <w:t xml:space="preserve"> </w:t>
      </w:r>
      <w:r>
        <w:t>age and gender. Men have over twice the risk of women overall</w:t>
      </w:r>
      <w:r>
        <w:rPr>
          <w:spacing w:val="-2"/>
        </w:rPr>
        <w:t xml:space="preserve"> </w:t>
      </w:r>
      <w:r>
        <w:t>(5.7% versus 2.3%). Risk is highest for men aged 18 to 24 (9.4%) and declines with age. Risk is lowe</w:t>
      </w:r>
      <w:r>
        <w:t>st for women aged 35</w:t>
      </w:r>
      <w:r>
        <w:rPr>
          <w:spacing w:val="-4"/>
        </w:rPr>
        <w:t xml:space="preserve"> </w:t>
      </w:r>
      <w:r>
        <w:t>to 44 (1.2%), and then increases to 3.4%</w:t>
      </w:r>
      <w:r>
        <w:rPr>
          <w:spacing w:val="-3"/>
        </w:rPr>
        <w:t xml:space="preserve"> </w:t>
      </w:r>
      <w:r>
        <w:t>at ages 45 to 54, approaching that of women aged 18 to 24 (3.6%).</w:t>
      </w:r>
    </w:p>
    <w:p w:rsidR="00CD29A2" w:rsidRDefault="00CD29A2">
      <w:pPr>
        <w:pStyle w:val="BodyText"/>
        <w:spacing w:before="5"/>
      </w:pPr>
    </w:p>
    <w:p w:rsidR="00CD29A2" w:rsidRDefault="009C6A8E">
      <w:pPr>
        <w:pStyle w:val="Heading5"/>
        <w:spacing w:line="275" w:lineRule="exact"/>
      </w:pPr>
      <w:bookmarkStart w:id="74" w:name="_bookmark73"/>
      <w:bookmarkEnd w:id="74"/>
      <w:r>
        <w:rPr>
          <w:smallCaps/>
          <w:color w:val="44536A"/>
        </w:rPr>
        <w:t>Figure</w:t>
      </w:r>
      <w:r>
        <w:rPr>
          <w:smallCaps/>
          <w:color w:val="44536A"/>
          <w:spacing w:val="-14"/>
        </w:rPr>
        <w:t xml:space="preserve"> </w:t>
      </w:r>
      <w:r>
        <w:rPr>
          <w:smallCaps/>
          <w:color w:val="44536A"/>
        </w:rPr>
        <w:t>20</w:t>
      </w:r>
      <w:r>
        <w:rPr>
          <w:smallCaps/>
          <w:color w:val="44536A"/>
          <w:spacing w:val="-13"/>
        </w:rPr>
        <w:t xml:space="preserve"> </w:t>
      </w:r>
      <w:r>
        <w:rPr>
          <w:smallCaps/>
          <w:color w:val="44536A"/>
        </w:rPr>
        <w:t>Prevalence</w:t>
      </w:r>
      <w:r>
        <w:rPr>
          <w:smallCaps/>
          <w:color w:val="44536A"/>
          <w:spacing w:val="-13"/>
        </w:rPr>
        <w:t xml:space="preserve"> </w:t>
      </w:r>
      <w:r>
        <w:rPr>
          <w:smallCaps/>
          <w:color w:val="44536A"/>
        </w:rPr>
        <w:t>of</w:t>
      </w:r>
      <w:r>
        <w:rPr>
          <w:smallCaps/>
          <w:color w:val="44536A"/>
          <w:spacing w:val="-9"/>
        </w:rPr>
        <w:t xml:space="preserve"> </w:t>
      </w:r>
      <w:r>
        <w:rPr>
          <w:smallCaps/>
          <w:color w:val="44536A"/>
        </w:rPr>
        <w:t>moderate-</w:t>
      </w:r>
      <w:r>
        <w:rPr>
          <w:smallCaps/>
          <w:color w:val="44536A"/>
          <w:spacing w:val="-14"/>
        </w:rPr>
        <w:t xml:space="preserve"> </w:t>
      </w:r>
      <w:r>
        <w:rPr>
          <w:smallCaps/>
          <w:color w:val="44536A"/>
        </w:rPr>
        <w:t>to</w:t>
      </w:r>
      <w:r>
        <w:rPr>
          <w:smallCaps/>
          <w:color w:val="44536A"/>
          <w:spacing w:val="-9"/>
        </w:rPr>
        <w:t xml:space="preserve"> </w:t>
      </w:r>
      <w:r>
        <w:rPr>
          <w:smallCaps/>
          <w:color w:val="44536A"/>
        </w:rPr>
        <w:t>high-risk</w:t>
      </w:r>
      <w:r>
        <w:rPr>
          <w:smallCaps/>
          <w:color w:val="44536A"/>
          <w:spacing w:val="-12"/>
        </w:rPr>
        <w:t xml:space="preserve"> </w:t>
      </w:r>
      <w:r>
        <w:rPr>
          <w:smallCaps/>
          <w:color w:val="44536A"/>
        </w:rPr>
        <w:t>gambling</w:t>
      </w:r>
      <w:r>
        <w:rPr>
          <w:smallCaps/>
          <w:color w:val="44536A"/>
          <w:spacing w:val="-8"/>
        </w:rPr>
        <w:t xml:space="preserve"> </w:t>
      </w:r>
      <w:r>
        <w:rPr>
          <w:smallCaps/>
          <w:color w:val="44536A"/>
        </w:rPr>
        <w:t>(previously</w:t>
      </w:r>
      <w:r>
        <w:rPr>
          <w:smallCaps/>
          <w:color w:val="44536A"/>
          <w:spacing w:val="-12"/>
        </w:rPr>
        <w:t xml:space="preserve"> </w:t>
      </w:r>
      <w:r>
        <w:rPr>
          <w:smallCaps/>
          <w:color w:val="44536A"/>
          <w:spacing w:val="-2"/>
        </w:rPr>
        <w:t>moderate-</w:t>
      </w:r>
    </w:p>
    <w:p w:rsidR="00CD29A2" w:rsidRDefault="009C6A8E">
      <w:pPr>
        <w:spacing w:line="275" w:lineRule="exact"/>
        <w:ind w:left="420"/>
        <w:rPr>
          <w:b/>
          <w:sz w:val="24"/>
        </w:rPr>
      </w:pPr>
      <w:r>
        <w:rPr>
          <w:b/>
          <w:color w:val="44536A"/>
          <w:sz w:val="19"/>
        </w:rPr>
        <w:t>TO</w:t>
      </w:r>
      <w:r>
        <w:rPr>
          <w:b/>
          <w:color w:val="44536A"/>
          <w:spacing w:val="-3"/>
          <w:sz w:val="19"/>
        </w:rPr>
        <w:t xml:space="preserve"> </w:t>
      </w:r>
      <w:r>
        <w:rPr>
          <w:b/>
          <w:color w:val="44536A"/>
          <w:sz w:val="19"/>
        </w:rPr>
        <w:t>PROBLEM</w:t>
      </w:r>
      <w:r>
        <w:rPr>
          <w:b/>
          <w:color w:val="44536A"/>
          <w:spacing w:val="-3"/>
          <w:sz w:val="19"/>
        </w:rPr>
        <w:t xml:space="preserve"> </w:t>
      </w:r>
      <w:r>
        <w:rPr>
          <w:b/>
          <w:color w:val="44536A"/>
          <w:sz w:val="19"/>
        </w:rPr>
        <w:t>GAMBLING</w:t>
      </w:r>
      <w:r>
        <w:rPr>
          <w:b/>
          <w:color w:val="44536A"/>
          <w:sz w:val="24"/>
        </w:rPr>
        <w:t>),</w:t>
      </w:r>
      <w:r>
        <w:rPr>
          <w:b/>
          <w:color w:val="44536A"/>
          <w:spacing w:val="-16"/>
          <w:sz w:val="24"/>
        </w:rPr>
        <w:t xml:space="preserve"> </w:t>
      </w:r>
      <w:r>
        <w:rPr>
          <w:b/>
          <w:color w:val="44536A"/>
          <w:sz w:val="19"/>
        </w:rPr>
        <w:t>BY</w:t>
      </w:r>
      <w:r>
        <w:rPr>
          <w:b/>
          <w:color w:val="44536A"/>
          <w:spacing w:val="-13"/>
          <w:sz w:val="19"/>
        </w:rPr>
        <w:t xml:space="preserve"> </w:t>
      </w:r>
      <w:r>
        <w:rPr>
          <w:b/>
          <w:color w:val="44536A"/>
          <w:sz w:val="19"/>
        </w:rPr>
        <w:t>AGE</w:t>
      </w:r>
      <w:r>
        <w:rPr>
          <w:b/>
          <w:color w:val="44536A"/>
          <w:spacing w:val="-10"/>
          <w:sz w:val="19"/>
        </w:rPr>
        <w:t xml:space="preserve"> </w:t>
      </w:r>
      <w:r>
        <w:rPr>
          <w:b/>
          <w:color w:val="44536A"/>
          <w:sz w:val="19"/>
        </w:rPr>
        <w:t>AND</w:t>
      </w:r>
      <w:r>
        <w:rPr>
          <w:b/>
          <w:color w:val="44536A"/>
          <w:spacing w:val="-1"/>
          <w:sz w:val="19"/>
        </w:rPr>
        <w:t xml:space="preserve"> </w:t>
      </w:r>
      <w:r>
        <w:rPr>
          <w:b/>
          <w:color w:val="44536A"/>
          <w:sz w:val="19"/>
        </w:rPr>
        <w:t>GENDER</w:t>
      </w:r>
      <w:r>
        <w:rPr>
          <w:b/>
          <w:color w:val="44536A"/>
          <w:sz w:val="24"/>
        </w:rPr>
        <w:t>,</w:t>
      </w:r>
      <w:r>
        <w:rPr>
          <w:b/>
          <w:color w:val="44536A"/>
          <w:spacing w:val="-15"/>
          <w:sz w:val="24"/>
        </w:rPr>
        <w:t xml:space="preserve"> </w:t>
      </w:r>
      <w:r>
        <w:rPr>
          <w:b/>
          <w:color w:val="44536A"/>
          <w:spacing w:val="-4"/>
          <w:sz w:val="24"/>
        </w:rPr>
        <w:t>2024</w:t>
      </w:r>
    </w:p>
    <w:p w:rsidR="00CD29A2" w:rsidRDefault="009C6A8E">
      <w:pPr>
        <w:pStyle w:val="BodyText"/>
        <w:spacing w:before="2"/>
        <w:rPr>
          <w:b/>
          <w:sz w:val="19"/>
        </w:rPr>
      </w:pPr>
      <w:r>
        <w:rPr>
          <w:noProof/>
          <w:lang w:val="en-AU" w:eastAsia="en-AU"/>
        </w:rPr>
        <w:drawing>
          <wp:anchor distT="0" distB="0" distL="0" distR="0" simplePos="0" relativeHeight="487604736" behindDoc="1" locked="0" layoutInCell="1" allowOverlap="1">
            <wp:simplePos x="0" y="0"/>
            <wp:positionH relativeFrom="page">
              <wp:posOffset>1028638</wp:posOffset>
            </wp:positionH>
            <wp:positionV relativeFrom="paragraph">
              <wp:posOffset>155578</wp:posOffset>
            </wp:positionV>
            <wp:extent cx="5488392" cy="2989897"/>
            <wp:effectExtent l="0" t="0" r="0" b="0"/>
            <wp:wrapTopAndBottom/>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5488392" cy="2989897"/>
                    </a:xfrm>
                    <a:prstGeom prst="rect">
                      <a:avLst/>
                    </a:prstGeom>
                  </pic:spPr>
                </pic:pic>
              </a:graphicData>
            </a:graphic>
          </wp:anchor>
        </w:drawing>
      </w:r>
    </w:p>
    <w:p w:rsidR="00CD29A2" w:rsidRDefault="009C6A8E">
      <w:pPr>
        <w:spacing w:before="128"/>
        <w:ind w:left="420" w:right="890"/>
        <w:rPr>
          <w:i/>
          <w:sz w:val="18"/>
        </w:rPr>
      </w:pPr>
      <w:r>
        <w:rPr>
          <w:i/>
          <w:sz w:val="18"/>
        </w:rPr>
        <w:t>“I am now going to read out some questions about what happens when people gamble. As I read out each statement</w:t>
      </w:r>
      <w:r>
        <w:rPr>
          <w:i/>
          <w:spacing w:val="-3"/>
          <w:sz w:val="18"/>
        </w:rPr>
        <w:t xml:space="preserve"> </w:t>
      </w:r>
      <w:r>
        <w:rPr>
          <w:i/>
          <w:sz w:val="18"/>
        </w:rPr>
        <w:t>please</w:t>
      </w:r>
      <w:r>
        <w:rPr>
          <w:i/>
          <w:spacing w:val="-9"/>
          <w:sz w:val="18"/>
        </w:rPr>
        <w:t xml:space="preserve"> </w:t>
      </w:r>
      <w:r>
        <w:rPr>
          <w:i/>
          <w:sz w:val="18"/>
        </w:rPr>
        <w:t>tell</w:t>
      </w:r>
      <w:r>
        <w:rPr>
          <w:i/>
          <w:spacing w:val="-2"/>
          <w:sz w:val="18"/>
        </w:rPr>
        <w:t xml:space="preserve"> </w:t>
      </w:r>
      <w:r>
        <w:rPr>
          <w:i/>
          <w:sz w:val="18"/>
        </w:rPr>
        <w:t>me</w:t>
      </w:r>
      <w:r>
        <w:rPr>
          <w:i/>
          <w:spacing w:val="-1"/>
          <w:sz w:val="18"/>
        </w:rPr>
        <w:t xml:space="preserve"> </w:t>
      </w:r>
      <w:r>
        <w:rPr>
          <w:i/>
          <w:sz w:val="18"/>
        </w:rPr>
        <w:t>whether it has applied</w:t>
      </w:r>
      <w:r>
        <w:rPr>
          <w:i/>
          <w:spacing w:val="-5"/>
          <w:sz w:val="18"/>
        </w:rPr>
        <w:t xml:space="preserve"> </w:t>
      </w:r>
      <w:r>
        <w:rPr>
          <w:i/>
          <w:sz w:val="18"/>
        </w:rPr>
        <w:t>to</w:t>
      </w:r>
      <w:r>
        <w:rPr>
          <w:i/>
          <w:spacing w:val="-5"/>
          <w:sz w:val="18"/>
        </w:rPr>
        <w:t xml:space="preserve"> </w:t>
      </w:r>
      <w:r>
        <w:rPr>
          <w:i/>
          <w:sz w:val="18"/>
        </w:rPr>
        <w:t>you</w:t>
      </w:r>
      <w:r>
        <w:rPr>
          <w:i/>
          <w:spacing w:val="-5"/>
          <w:sz w:val="18"/>
        </w:rPr>
        <w:t xml:space="preserve"> </w:t>
      </w:r>
      <w:r>
        <w:rPr>
          <w:i/>
          <w:sz w:val="18"/>
        </w:rPr>
        <w:t>personally in</w:t>
      </w:r>
      <w:r>
        <w:rPr>
          <w:i/>
          <w:spacing w:val="-1"/>
          <w:sz w:val="18"/>
        </w:rPr>
        <w:t xml:space="preserve"> </w:t>
      </w:r>
      <w:r>
        <w:rPr>
          <w:i/>
          <w:sz w:val="18"/>
        </w:rPr>
        <w:t>the</w:t>
      </w:r>
      <w:r>
        <w:rPr>
          <w:i/>
          <w:spacing w:val="-1"/>
          <w:sz w:val="18"/>
        </w:rPr>
        <w:t xml:space="preserve"> </w:t>
      </w:r>
      <w:r>
        <w:rPr>
          <w:i/>
          <w:sz w:val="18"/>
        </w:rPr>
        <w:t>last</w:t>
      </w:r>
      <w:r>
        <w:rPr>
          <w:i/>
          <w:spacing w:val="-3"/>
          <w:sz w:val="18"/>
        </w:rPr>
        <w:t xml:space="preserve"> </w:t>
      </w:r>
      <w:r>
        <w:rPr>
          <w:i/>
          <w:sz w:val="18"/>
        </w:rPr>
        <w:t>12</w:t>
      </w:r>
      <w:r>
        <w:rPr>
          <w:i/>
          <w:spacing w:val="-5"/>
          <w:sz w:val="18"/>
        </w:rPr>
        <w:t xml:space="preserve"> </w:t>
      </w:r>
      <w:r>
        <w:rPr>
          <w:i/>
          <w:sz w:val="18"/>
        </w:rPr>
        <w:t>months”.</w:t>
      </w:r>
      <w:r>
        <w:rPr>
          <w:i/>
          <w:spacing w:val="-2"/>
          <w:sz w:val="18"/>
        </w:rPr>
        <w:t xml:space="preserve"> </w:t>
      </w:r>
      <w:r>
        <w:rPr>
          <w:i/>
          <w:sz w:val="18"/>
        </w:rPr>
        <w:t>Base:</w:t>
      </w:r>
      <w:r>
        <w:rPr>
          <w:i/>
          <w:spacing w:val="-3"/>
          <w:sz w:val="18"/>
        </w:rPr>
        <w:t xml:space="preserve"> </w:t>
      </w:r>
      <w:r>
        <w:rPr>
          <w:i/>
          <w:sz w:val="18"/>
        </w:rPr>
        <w:t>All</w:t>
      </w:r>
      <w:r>
        <w:rPr>
          <w:i/>
          <w:spacing w:val="-2"/>
          <w:sz w:val="18"/>
        </w:rPr>
        <w:t xml:space="preserve"> </w:t>
      </w:r>
      <w:r>
        <w:rPr>
          <w:i/>
          <w:sz w:val="18"/>
        </w:rPr>
        <w:t xml:space="preserve">respondents who had gambled in the last 12 months (n=5,359), with people who had not gambled classified in a separate non-gambler category. Problem Gambling Severity Index, </w:t>
      </w:r>
      <w:proofErr w:type="spellStart"/>
      <w:r>
        <w:rPr>
          <w:i/>
          <w:sz w:val="18"/>
        </w:rPr>
        <w:t>binarised</w:t>
      </w:r>
      <w:proofErr w:type="spellEnd"/>
      <w:r>
        <w:rPr>
          <w:i/>
          <w:sz w:val="18"/>
        </w:rPr>
        <w:t xml:space="preserve"> to</w:t>
      </w:r>
      <w:r>
        <w:rPr>
          <w:i/>
          <w:spacing w:val="-4"/>
          <w:sz w:val="18"/>
        </w:rPr>
        <w:t xml:space="preserve"> </w:t>
      </w:r>
      <w:r>
        <w:rPr>
          <w:i/>
          <w:sz w:val="18"/>
        </w:rPr>
        <w:t>moderate-risk and high-risk (previously problem)</w:t>
      </w:r>
      <w:r>
        <w:rPr>
          <w:i/>
          <w:spacing w:val="-1"/>
          <w:sz w:val="18"/>
        </w:rPr>
        <w:t xml:space="preserve"> </w:t>
      </w:r>
      <w:r>
        <w:rPr>
          <w:i/>
          <w:sz w:val="18"/>
        </w:rPr>
        <w:t>compared</w:t>
      </w:r>
      <w:r>
        <w:rPr>
          <w:i/>
          <w:spacing w:val="-3"/>
          <w:sz w:val="18"/>
        </w:rPr>
        <w:t xml:space="preserve"> </w:t>
      </w:r>
      <w:r>
        <w:rPr>
          <w:i/>
          <w:sz w:val="18"/>
        </w:rPr>
        <w:t>to</w:t>
      </w:r>
      <w:r>
        <w:rPr>
          <w:i/>
          <w:spacing w:val="-3"/>
          <w:sz w:val="18"/>
        </w:rPr>
        <w:t xml:space="preserve"> </w:t>
      </w:r>
      <w:r>
        <w:rPr>
          <w:i/>
          <w:sz w:val="18"/>
        </w:rPr>
        <w:t>non-gambl</w:t>
      </w:r>
      <w:r>
        <w:rPr>
          <w:i/>
          <w:sz w:val="18"/>
        </w:rPr>
        <w:t>ers,</w:t>
      </w:r>
      <w:r>
        <w:rPr>
          <w:i/>
          <w:spacing w:val="-1"/>
          <w:sz w:val="18"/>
        </w:rPr>
        <w:t xml:space="preserve"> </w:t>
      </w:r>
      <w:r>
        <w:rPr>
          <w:i/>
          <w:sz w:val="18"/>
        </w:rPr>
        <w:t>minimal-risk</w:t>
      </w:r>
      <w:r>
        <w:rPr>
          <w:i/>
          <w:spacing w:val="-3"/>
          <w:sz w:val="18"/>
        </w:rPr>
        <w:t xml:space="preserve"> </w:t>
      </w:r>
      <w:r>
        <w:rPr>
          <w:i/>
          <w:sz w:val="18"/>
        </w:rPr>
        <w:t>(previously</w:t>
      </w:r>
      <w:r>
        <w:rPr>
          <w:i/>
          <w:spacing w:val="-3"/>
          <w:sz w:val="18"/>
        </w:rPr>
        <w:t xml:space="preserve"> </w:t>
      </w:r>
      <w:r>
        <w:rPr>
          <w:i/>
          <w:sz w:val="18"/>
        </w:rPr>
        <w:t>non-problem) and low-risk. Asterisks</w:t>
      </w:r>
      <w:r>
        <w:rPr>
          <w:i/>
          <w:spacing w:val="-3"/>
          <w:sz w:val="18"/>
        </w:rPr>
        <w:t xml:space="preserve"> </w:t>
      </w:r>
      <w:r>
        <w:rPr>
          <w:i/>
          <w:sz w:val="18"/>
        </w:rPr>
        <w:t>(if present) indicates a statistically significant difference: *p&lt;.05, **p&lt;.01, ***p&lt;.001.</w:t>
      </w:r>
    </w:p>
    <w:p w:rsidR="00CD29A2" w:rsidRDefault="00CD29A2">
      <w:pPr>
        <w:pStyle w:val="BodyText"/>
        <w:spacing w:before="112"/>
        <w:rPr>
          <w:i/>
          <w:sz w:val="18"/>
        </w:rPr>
      </w:pPr>
    </w:p>
    <w:p w:rsidR="00CD29A2" w:rsidRDefault="009C6A8E">
      <w:pPr>
        <w:pStyle w:val="BodyText"/>
        <w:spacing w:before="1" w:line="278" w:lineRule="auto"/>
        <w:ind w:left="420" w:right="673"/>
      </w:pPr>
      <w:hyperlink w:anchor="_bookmark74" w:history="1">
        <w:r>
          <w:t>Table</w:t>
        </w:r>
        <w:r>
          <w:rPr>
            <w:spacing w:val="-7"/>
          </w:rPr>
          <w:t xml:space="preserve"> </w:t>
        </w:r>
        <w:r>
          <w:t>11</w:t>
        </w:r>
      </w:hyperlink>
      <w:r>
        <w:rPr>
          <w:spacing w:val="-7"/>
        </w:rPr>
        <w:t xml:space="preserve"> </w:t>
      </w:r>
      <w:r>
        <w:t>shows</w:t>
      </w:r>
      <w:r>
        <w:rPr>
          <w:spacing w:val="-11"/>
        </w:rPr>
        <w:t xml:space="preserve"> </w:t>
      </w:r>
      <w:r>
        <w:t>moderate-</w:t>
      </w:r>
      <w:r>
        <w:rPr>
          <w:spacing w:val="-9"/>
        </w:rPr>
        <w:t xml:space="preserve"> </w:t>
      </w:r>
      <w:r>
        <w:t>to</w:t>
      </w:r>
      <w:r>
        <w:rPr>
          <w:spacing w:val="-7"/>
        </w:rPr>
        <w:t xml:space="preserve"> </w:t>
      </w:r>
      <w:r>
        <w:t>high-risk</w:t>
      </w:r>
      <w:r>
        <w:rPr>
          <w:spacing w:val="-8"/>
        </w:rPr>
        <w:t xml:space="preserve"> </w:t>
      </w:r>
      <w:r>
        <w:t>gambling</w:t>
      </w:r>
      <w:r>
        <w:rPr>
          <w:spacing w:val="-5"/>
        </w:rPr>
        <w:t xml:space="preserve"> </w:t>
      </w:r>
      <w:r>
        <w:t>prevalence</w:t>
      </w:r>
      <w:r>
        <w:rPr>
          <w:spacing w:val="-5"/>
        </w:rPr>
        <w:t xml:space="preserve"> </w:t>
      </w:r>
      <w:r>
        <w:t>by</w:t>
      </w:r>
      <w:r>
        <w:rPr>
          <w:spacing w:val="-12"/>
        </w:rPr>
        <w:t xml:space="preserve"> </w:t>
      </w:r>
      <w:r>
        <w:t>demographics.</w:t>
      </w:r>
      <w:r>
        <w:rPr>
          <w:spacing w:val="-16"/>
        </w:rPr>
        <w:t xml:space="preserve"> </w:t>
      </w:r>
      <w:r>
        <w:t>Those identifying as</w:t>
      </w:r>
      <w:r>
        <w:rPr>
          <w:spacing w:val="-5"/>
        </w:rPr>
        <w:t xml:space="preserve"> </w:t>
      </w:r>
      <w:r>
        <w:t>Aboriginal and/or Torres Strait Islander are at much greater risk (10.4%) than other NSW residents (3.8%). There are no significant differences with respect to location, language spoken at home, employment status, income,</w:t>
      </w:r>
      <w:r>
        <w:t xml:space="preserve"> or household structure. However, those without tertiary education have over double the risk (5.6%) of those with a tertiary degree (2.5%), and those not currently married (5.3%) had higher risk than those married or living with a partner (3.1%).</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pPr>
      <w:bookmarkStart w:id="75" w:name="_bookmark74"/>
      <w:bookmarkEnd w:id="75"/>
      <w:r>
        <w:rPr>
          <w:smallCaps/>
          <w:color w:val="44536A"/>
        </w:rPr>
        <w:lastRenderedPageBreak/>
        <w:t>Table</w:t>
      </w:r>
      <w:r>
        <w:rPr>
          <w:smallCaps/>
          <w:color w:val="44536A"/>
          <w:spacing w:val="-13"/>
        </w:rPr>
        <w:t xml:space="preserve"> </w:t>
      </w:r>
      <w:r>
        <w:rPr>
          <w:smallCaps/>
          <w:color w:val="44536A"/>
        </w:rPr>
        <w:t>11</w:t>
      </w:r>
      <w:r>
        <w:rPr>
          <w:smallCaps/>
          <w:color w:val="44536A"/>
          <w:spacing w:val="-13"/>
        </w:rPr>
        <w:t xml:space="preserve"> </w:t>
      </w:r>
      <w:r>
        <w:rPr>
          <w:smallCaps/>
          <w:color w:val="44536A"/>
        </w:rPr>
        <w:t>Prevalence</w:t>
      </w:r>
      <w:r>
        <w:rPr>
          <w:smallCaps/>
          <w:color w:val="44536A"/>
          <w:spacing w:val="-9"/>
        </w:rPr>
        <w:t xml:space="preserve"> </w:t>
      </w:r>
      <w:r>
        <w:rPr>
          <w:smallCaps/>
          <w:color w:val="44536A"/>
        </w:rPr>
        <w:t>of</w:t>
      </w:r>
      <w:r>
        <w:rPr>
          <w:smallCaps/>
          <w:color w:val="44536A"/>
          <w:spacing w:val="-8"/>
        </w:rPr>
        <w:t xml:space="preserve"> </w:t>
      </w:r>
      <w:r>
        <w:rPr>
          <w:smallCaps/>
          <w:color w:val="44536A"/>
        </w:rPr>
        <w:t>moderate-</w:t>
      </w:r>
      <w:r>
        <w:rPr>
          <w:smallCaps/>
          <w:color w:val="44536A"/>
          <w:spacing w:val="-17"/>
        </w:rPr>
        <w:t xml:space="preserve"> </w:t>
      </w:r>
      <w:r>
        <w:rPr>
          <w:smallCaps/>
          <w:color w:val="44536A"/>
        </w:rPr>
        <w:t>to</w:t>
      </w:r>
      <w:r>
        <w:rPr>
          <w:smallCaps/>
          <w:color w:val="44536A"/>
          <w:spacing w:val="-7"/>
        </w:rPr>
        <w:t xml:space="preserve"> </w:t>
      </w:r>
      <w:r>
        <w:rPr>
          <w:smallCaps/>
          <w:color w:val="44536A"/>
        </w:rPr>
        <w:t>high-risk</w:t>
      </w:r>
      <w:r>
        <w:rPr>
          <w:smallCaps/>
          <w:color w:val="44536A"/>
          <w:spacing w:val="-10"/>
        </w:rPr>
        <w:t xml:space="preserve"> </w:t>
      </w:r>
      <w:r>
        <w:rPr>
          <w:smallCaps/>
          <w:color w:val="44536A"/>
        </w:rPr>
        <w:t>gambling</w:t>
      </w:r>
      <w:r>
        <w:rPr>
          <w:smallCaps/>
          <w:color w:val="44536A"/>
          <w:spacing w:val="-7"/>
        </w:rPr>
        <w:t xml:space="preserve"> </w:t>
      </w:r>
      <w:r>
        <w:rPr>
          <w:smallCaps/>
          <w:color w:val="44536A"/>
        </w:rPr>
        <w:t>by</w:t>
      </w:r>
      <w:r>
        <w:rPr>
          <w:smallCaps/>
          <w:color w:val="44536A"/>
          <w:spacing w:val="-9"/>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0"/>
        <w:gridCol w:w="1508"/>
      </w:tblGrid>
      <w:tr w:rsidR="00CD29A2">
        <w:trPr>
          <w:trHeight w:val="772"/>
        </w:trPr>
        <w:tc>
          <w:tcPr>
            <w:tcW w:w="7510" w:type="dxa"/>
            <w:shd w:val="clear" w:color="auto" w:fill="001F5F"/>
          </w:tcPr>
          <w:p w:rsidR="00CD29A2" w:rsidRDefault="00CD29A2">
            <w:pPr>
              <w:pStyle w:val="TableParagraph"/>
              <w:rPr>
                <w:rFonts w:ascii="Times New Roman"/>
                <w:sz w:val="18"/>
              </w:rPr>
            </w:pPr>
          </w:p>
        </w:tc>
        <w:tc>
          <w:tcPr>
            <w:tcW w:w="1508" w:type="dxa"/>
            <w:shd w:val="clear" w:color="auto" w:fill="001F5F"/>
          </w:tcPr>
          <w:p w:rsidR="00CD29A2" w:rsidRDefault="009C6A8E">
            <w:pPr>
              <w:pStyle w:val="TableParagraph"/>
              <w:spacing w:before="40"/>
              <w:ind w:left="312" w:right="91" w:hanging="111"/>
              <w:jc w:val="right"/>
              <w:rPr>
                <w:b/>
                <w:sz w:val="20"/>
              </w:rPr>
            </w:pPr>
            <w:r>
              <w:rPr>
                <w:b/>
                <w:color w:val="FFFFFF"/>
                <w:sz w:val="20"/>
              </w:rPr>
              <w:t>%</w:t>
            </w:r>
            <w:r>
              <w:rPr>
                <w:b/>
                <w:color w:val="FFFFFF"/>
                <w:spacing w:val="-14"/>
                <w:sz w:val="20"/>
              </w:rPr>
              <w:t xml:space="preserve"> </w:t>
            </w:r>
            <w:r>
              <w:rPr>
                <w:b/>
                <w:color w:val="FFFFFF"/>
                <w:sz w:val="20"/>
              </w:rPr>
              <w:t>moderate- to</w:t>
            </w:r>
            <w:r>
              <w:rPr>
                <w:b/>
                <w:color w:val="FFFFFF"/>
                <w:spacing w:val="-14"/>
                <w:sz w:val="20"/>
              </w:rPr>
              <w:t xml:space="preserve"> </w:t>
            </w:r>
            <w:r>
              <w:rPr>
                <w:b/>
                <w:color w:val="FFFFFF"/>
                <w:sz w:val="20"/>
              </w:rPr>
              <w:t xml:space="preserve">high-risk </w:t>
            </w:r>
            <w:r>
              <w:rPr>
                <w:b/>
                <w:color w:val="FFFFFF"/>
                <w:spacing w:val="-2"/>
                <w:sz w:val="20"/>
              </w:rPr>
              <w:t>gambling</w:t>
            </w:r>
          </w:p>
        </w:tc>
      </w:tr>
      <w:tr w:rsidR="00CD29A2">
        <w:trPr>
          <w:trHeight w:val="321"/>
        </w:trPr>
        <w:tc>
          <w:tcPr>
            <w:tcW w:w="7510"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508" w:type="dxa"/>
          </w:tcPr>
          <w:p w:rsidR="00CD29A2" w:rsidRDefault="009C6A8E">
            <w:pPr>
              <w:pStyle w:val="TableParagraph"/>
              <w:spacing w:before="88" w:line="213" w:lineRule="exact"/>
              <w:ind w:right="92"/>
              <w:jc w:val="right"/>
              <w:rPr>
                <w:sz w:val="20"/>
              </w:rPr>
            </w:pPr>
            <w:r>
              <w:rPr>
                <w:spacing w:val="-4"/>
                <w:sz w:val="20"/>
              </w:rPr>
              <w:t>4.0%</w:t>
            </w:r>
          </w:p>
        </w:tc>
      </w:tr>
      <w:tr w:rsidR="00CD29A2">
        <w:trPr>
          <w:trHeight w:val="316"/>
        </w:trPr>
        <w:tc>
          <w:tcPr>
            <w:tcW w:w="9018" w:type="dxa"/>
            <w:gridSpan w:val="2"/>
            <w:shd w:val="clear" w:color="auto" w:fill="EBEBEB"/>
          </w:tcPr>
          <w:p w:rsidR="00CD29A2" w:rsidRDefault="009C6A8E">
            <w:pPr>
              <w:pStyle w:val="TableParagraph"/>
              <w:spacing w:before="83" w:line="213" w:lineRule="exact"/>
              <w:ind w:left="110"/>
              <w:rPr>
                <w:b/>
                <w:sz w:val="20"/>
              </w:rPr>
            </w:pPr>
            <w:r>
              <w:rPr>
                <w:b/>
                <w:spacing w:val="-2"/>
                <w:sz w:val="20"/>
              </w:rPr>
              <w:t>Location</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Greater</w:t>
            </w:r>
            <w:r>
              <w:rPr>
                <w:spacing w:val="-4"/>
                <w:sz w:val="20"/>
              </w:rPr>
              <w:t xml:space="preserve"> </w:t>
            </w:r>
            <w:r>
              <w:rPr>
                <w:spacing w:val="-2"/>
                <w:sz w:val="20"/>
              </w:rPr>
              <w:t>Sydney</w:t>
            </w:r>
          </w:p>
        </w:tc>
        <w:tc>
          <w:tcPr>
            <w:tcW w:w="1508" w:type="dxa"/>
          </w:tcPr>
          <w:p w:rsidR="00CD29A2" w:rsidRDefault="009C6A8E">
            <w:pPr>
              <w:pStyle w:val="TableParagraph"/>
              <w:spacing w:before="88" w:line="213" w:lineRule="exact"/>
              <w:ind w:right="92"/>
              <w:jc w:val="right"/>
              <w:rPr>
                <w:sz w:val="20"/>
              </w:rPr>
            </w:pPr>
            <w:r>
              <w:rPr>
                <w:spacing w:val="-4"/>
                <w:sz w:val="20"/>
              </w:rPr>
              <w:t>4.0%</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 xml:space="preserve">Rest of </w:t>
            </w:r>
            <w:r>
              <w:rPr>
                <w:spacing w:val="-5"/>
                <w:sz w:val="20"/>
              </w:rPr>
              <w:t>NSW</w:t>
            </w:r>
          </w:p>
        </w:tc>
        <w:tc>
          <w:tcPr>
            <w:tcW w:w="1508" w:type="dxa"/>
          </w:tcPr>
          <w:p w:rsidR="00CD29A2" w:rsidRDefault="009C6A8E">
            <w:pPr>
              <w:pStyle w:val="TableParagraph"/>
              <w:spacing w:before="88" w:line="213" w:lineRule="exact"/>
              <w:ind w:right="92"/>
              <w:jc w:val="right"/>
              <w:rPr>
                <w:sz w:val="20"/>
              </w:rPr>
            </w:pPr>
            <w:r>
              <w:rPr>
                <w:spacing w:val="-4"/>
                <w:sz w:val="20"/>
              </w:rPr>
              <w:t>4.1%</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16"/>
        </w:trPr>
        <w:tc>
          <w:tcPr>
            <w:tcW w:w="7510" w:type="dxa"/>
          </w:tcPr>
          <w:p w:rsidR="00CD29A2" w:rsidRDefault="009C6A8E">
            <w:pPr>
              <w:pStyle w:val="TableParagraph"/>
              <w:spacing w:before="83" w:line="213" w:lineRule="exact"/>
              <w:ind w:left="110"/>
              <w:rPr>
                <w:sz w:val="20"/>
              </w:rPr>
            </w:pPr>
            <w:r>
              <w:rPr>
                <w:spacing w:val="-5"/>
                <w:sz w:val="20"/>
              </w:rPr>
              <w:t>No</w:t>
            </w:r>
          </w:p>
        </w:tc>
        <w:tc>
          <w:tcPr>
            <w:tcW w:w="1508" w:type="dxa"/>
          </w:tcPr>
          <w:p w:rsidR="00CD29A2" w:rsidRDefault="009C6A8E">
            <w:pPr>
              <w:pStyle w:val="TableParagraph"/>
              <w:spacing w:before="83" w:line="213" w:lineRule="exact"/>
              <w:ind w:right="92"/>
              <w:jc w:val="right"/>
              <w:rPr>
                <w:sz w:val="20"/>
              </w:rPr>
            </w:pPr>
            <w:r>
              <w:rPr>
                <w:spacing w:val="-4"/>
                <w:sz w:val="20"/>
              </w:rPr>
              <w:t>3.8%</w:t>
            </w:r>
          </w:p>
        </w:tc>
      </w:tr>
      <w:tr w:rsidR="00CD29A2">
        <w:trPr>
          <w:trHeight w:val="321"/>
        </w:trPr>
        <w:tc>
          <w:tcPr>
            <w:tcW w:w="7510" w:type="dxa"/>
          </w:tcPr>
          <w:p w:rsidR="00CD29A2" w:rsidRDefault="009C6A8E">
            <w:pPr>
              <w:pStyle w:val="TableParagraph"/>
              <w:spacing w:before="88" w:line="213" w:lineRule="exact"/>
              <w:ind w:left="110"/>
              <w:rPr>
                <w:sz w:val="20"/>
              </w:rPr>
            </w:pPr>
            <w:r>
              <w:rPr>
                <w:spacing w:val="-5"/>
                <w:sz w:val="20"/>
              </w:rPr>
              <w:t>Yes</w:t>
            </w:r>
          </w:p>
        </w:tc>
        <w:tc>
          <w:tcPr>
            <w:tcW w:w="1508" w:type="dxa"/>
          </w:tcPr>
          <w:p w:rsidR="00CD29A2" w:rsidRDefault="009C6A8E">
            <w:pPr>
              <w:pStyle w:val="TableParagraph"/>
              <w:spacing w:before="88" w:line="213" w:lineRule="exact"/>
              <w:ind w:right="98"/>
              <w:jc w:val="right"/>
              <w:rPr>
                <w:b/>
                <w:sz w:val="20"/>
              </w:rPr>
            </w:pPr>
            <w:r>
              <w:rPr>
                <w:b/>
                <w:spacing w:val="-2"/>
                <w:sz w:val="20"/>
              </w:rPr>
              <w:t>10.4%***</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English</w:t>
            </w:r>
            <w:r>
              <w:rPr>
                <w:spacing w:val="-12"/>
                <w:sz w:val="20"/>
              </w:rPr>
              <w:t xml:space="preserve"> </w:t>
            </w:r>
            <w:r>
              <w:rPr>
                <w:spacing w:val="-4"/>
                <w:sz w:val="20"/>
              </w:rPr>
              <w:t>only</w:t>
            </w:r>
          </w:p>
        </w:tc>
        <w:tc>
          <w:tcPr>
            <w:tcW w:w="1508" w:type="dxa"/>
          </w:tcPr>
          <w:p w:rsidR="00CD29A2" w:rsidRDefault="009C6A8E">
            <w:pPr>
              <w:pStyle w:val="TableParagraph"/>
              <w:spacing w:before="88" w:line="213" w:lineRule="exact"/>
              <w:ind w:right="92"/>
              <w:jc w:val="right"/>
              <w:rPr>
                <w:sz w:val="20"/>
              </w:rPr>
            </w:pPr>
            <w:r>
              <w:rPr>
                <w:spacing w:val="-4"/>
                <w:sz w:val="20"/>
              </w:rPr>
              <w:t>3.9%</w:t>
            </w:r>
          </w:p>
        </w:tc>
      </w:tr>
      <w:tr w:rsidR="00CD29A2">
        <w:trPr>
          <w:trHeight w:val="316"/>
        </w:trPr>
        <w:tc>
          <w:tcPr>
            <w:tcW w:w="7510" w:type="dxa"/>
          </w:tcPr>
          <w:p w:rsidR="00CD29A2" w:rsidRDefault="009C6A8E">
            <w:pPr>
              <w:pStyle w:val="TableParagraph"/>
              <w:spacing w:before="84" w:line="213"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508" w:type="dxa"/>
          </w:tcPr>
          <w:p w:rsidR="00CD29A2" w:rsidRDefault="009C6A8E">
            <w:pPr>
              <w:pStyle w:val="TableParagraph"/>
              <w:spacing w:before="84" w:line="213" w:lineRule="exact"/>
              <w:ind w:right="92"/>
              <w:jc w:val="right"/>
              <w:rPr>
                <w:sz w:val="20"/>
              </w:rPr>
            </w:pPr>
            <w:r>
              <w:rPr>
                <w:spacing w:val="-4"/>
                <w:sz w:val="20"/>
              </w:rPr>
              <w:t>4.4%</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508" w:type="dxa"/>
          </w:tcPr>
          <w:p w:rsidR="00CD29A2" w:rsidRDefault="009C6A8E">
            <w:pPr>
              <w:pStyle w:val="TableParagraph"/>
              <w:spacing w:before="88" w:line="213" w:lineRule="exact"/>
              <w:ind w:right="98"/>
              <w:jc w:val="right"/>
              <w:rPr>
                <w:b/>
                <w:sz w:val="20"/>
              </w:rPr>
            </w:pPr>
            <w:r>
              <w:rPr>
                <w:b/>
                <w:spacing w:val="-2"/>
                <w:sz w:val="20"/>
              </w:rPr>
              <w:t>5.3%***</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508" w:type="dxa"/>
          </w:tcPr>
          <w:p w:rsidR="00CD29A2" w:rsidRDefault="009C6A8E">
            <w:pPr>
              <w:pStyle w:val="TableParagraph"/>
              <w:spacing w:before="88" w:line="213" w:lineRule="exact"/>
              <w:ind w:right="92"/>
              <w:jc w:val="right"/>
              <w:rPr>
                <w:sz w:val="20"/>
              </w:rPr>
            </w:pPr>
            <w:r>
              <w:rPr>
                <w:spacing w:val="-4"/>
                <w:sz w:val="20"/>
              </w:rPr>
              <w:t>3.1%</w:t>
            </w:r>
          </w:p>
        </w:tc>
      </w:tr>
      <w:tr w:rsidR="00CD29A2">
        <w:trPr>
          <w:trHeight w:val="316"/>
        </w:trPr>
        <w:tc>
          <w:tcPr>
            <w:tcW w:w="9018" w:type="dxa"/>
            <w:gridSpan w:val="2"/>
            <w:shd w:val="clear" w:color="auto" w:fill="EBEBEB"/>
          </w:tcPr>
          <w:p w:rsidR="00CD29A2" w:rsidRDefault="009C6A8E">
            <w:pPr>
              <w:pStyle w:val="TableParagraph"/>
              <w:spacing w:before="83" w:line="213" w:lineRule="exact"/>
              <w:ind w:left="110"/>
              <w:rPr>
                <w:b/>
                <w:sz w:val="20"/>
              </w:rPr>
            </w:pPr>
            <w:r>
              <w:rPr>
                <w:b/>
                <w:sz w:val="20"/>
              </w:rPr>
              <w:t>Employment</w:t>
            </w:r>
            <w:r>
              <w:rPr>
                <w:b/>
                <w:spacing w:val="-9"/>
                <w:sz w:val="20"/>
              </w:rPr>
              <w:t xml:space="preserve"> </w:t>
            </w:r>
            <w:r>
              <w:rPr>
                <w:b/>
                <w:spacing w:val="-2"/>
                <w:sz w:val="20"/>
              </w:rPr>
              <w:t>status</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8"/>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508" w:type="dxa"/>
          </w:tcPr>
          <w:p w:rsidR="00CD29A2" w:rsidRDefault="009C6A8E">
            <w:pPr>
              <w:pStyle w:val="TableParagraph"/>
              <w:spacing w:before="88" w:line="213" w:lineRule="exact"/>
              <w:ind w:right="92"/>
              <w:jc w:val="right"/>
              <w:rPr>
                <w:sz w:val="20"/>
              </w:rPr>
            </w:pPr>
            <w:r>
              <w:rPr>
                <w:spacing w:val="-4"/>
                <w:sz w:val="20"/>
              </w:rPr>
              <w:t>3.8%</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508" w:type="dxa"/>
          </w:tcPr>
          <w:p w:rsidR="00CD29A2" w:rsidRDefault="009C6A8E">
            <w:pPr>
              <w:pStyle w:val="TableParagraph"/>
              <w:spacing w:before="88" w:line="213" w:lineRule="exact"/>
              <w:ind w:right="92"/>
              <w:jc w:val="right"/>
              <w:rPr>
                <w:sz w:val="20"/>
              </w:rPr>
            </w:pPr>
            <w:r>
              <w:rPr>
                <w:spacing w:val="-4"/>
                <w:sz w:val="20"/>
              </w:rPr>
              <w:t>4.2%</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16"/>
        </w:trPr>
        <w:tc>
          <w:tcPr>
            <w:tcW w:w="7510" w:type="dxa"/>
          </w:tcPr>
          <w:p w:rsidR="00CD29A2" w:rsidRDefault="009C6A8E">
            <w:pPr>
              <w:pStyle w:val="TableParagraph"/>
              <w:spacing w:before="83" w:line="213" w:lineRule="exact"/>
              <w:ind w:left="110"/>
              <w:rPr>
                <w:sz w:val="20"/>
              </w:rPr>
            </w:pPr>
            <w:r>
              <w:rPr>
                <w:spacing w:val="-5"/>
                <w:sz w:val="20"/>
              </w:rPr>
              <w:t>No</w:t>
            </w:r>
          </w:p>
        </w:tc>
        <w:tc>
          <w:tcPr>
            <w:tcW w:w="1508" w:type="dxa"/>
          </w:tcPr>
          <w:p w:rsidR="00CD29A2" w:rsidRDefault="009C6A8E">
            <w:pPr>
              <w:pStyle w:val="TableParagraph"/>
              <w:spacing w:before="83" w:line="213" w:lineRule="exact"/>
              <w:ind w:right="97"/>
              <w:jc w:val="right"/>
              <w:rPr>
                <w:b/>
                <w:sz w:val="20"/>
              </w:rPr>
            </w:pPr>
            <w:r>
              <w:rPr>
                <w:b/>
                <w:spacing w:val="-2"/>
                <w:sz w:val="20"/>
              </w:rPr>
              <w:t>5.6%***</w:t>
            </w:r>
          </w:p>
        </w:tc>
      </w:tr>
      <w:tr w:rsidR="00CD29A2">
        <w:trPr>
          <w:trHeight w:val="321"/>
        </w:trPr>
        <w:tc>
          <w:tcPr>
            <w:tcW w:w="7510" w:type="dxa"/>
          </w:tcPr>
          <w:p w:rsidR="00CD29A2" w:rsidRDefault="009C6A8E">
            <w:pPr>
              <w:pStyle w:val="TableParagraph"/>
              <w:spacing w:before="88" w:line="213" w:lineRule="exact"/>
              <w:ind w:left="110"/>
              <w:rPr>
                <w:sz w:val="20"/>
              </w:rPr>
            </w:pPr>
            <w:r>
              <w:rPr>
                <w:spacing w:val="-5"/>
                <w:sz w:val="20"/>
              </w:rPr>
              <w:t>Yes</w:t>
            </w:r>
          </w:p>
        </w:tc>
        <w:tc>
          <w:tcPr>
            <w:tcW w:w="1508" w:type="dxa"/>
          </w:tcPr>
          <w:p w:rsidR="00CD29A2" w:rsidRDefault="009C6A8E">
            <w:pPr>
              <w:pStyle w:val="TableParagraph"/>
              <w:spacing w:before="88" w:line="213" w:lineRule="exact"/>
              <w:ind w:right="92"/>
              <w:jc w:val="right"/>
              <w:rPr>
                <w:sz w:val="20"/>
              </w:rPr>
            </w:pPr>
            <w:r>
              <w:rPr>
                <w:spacing w:val="-4"/>
                <w:sz w:val="20"/>
              </w:rPr>
              <w:t>2.5%</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508" w:type="dxa"/>
          </w:tcPr>
          <w:p w:rsidR="00CD29A2" w:rsidRDefault="009C6A8E">
            <w:pPr>
              <w:pStyle w:val="TableParagraph"/>
              <w:spacing w:before="88" w:line="213" w:lineRule="exact"/>
              <w:ind w:right="92"/>
              <w:jc w:val="right"/>
              <w:rPr>
                <w:sz w:val="20"/>
              </w:rPr>
            </w:pPr>
            <w:r>
              <w:rPr>
                <w:spacing w:val="-4"/>
                <w:sz w:val="20"/>
              </w:rPr>
              <w:t>2.2%</w:t>
            </w:r>
          </w:p>
        </w:tc>
      </w:tr>
      <w:tr w:rsidR="00CD29A2">
        <w:trPr>
          <w:trHeight w:val="316"/>
        </w:trPr>
        <w:tc>
          <w:tcPr>
            <w:tcW w:w="7510" w:type="dxa"/>
          </w:tcPr>
          <w:p w:rsidR="00CD29A2" w:rsidRDefault="009C6A8E">
            <w:pPr>
              <w:pStyle w:val="TableParagraph"/>
              <w:spacing w:before="83" w:line="213" w:lineRule="exact"/>
              <w:ind w:left="110"/>
              <w:rPr>
                <w:sz w:val="20"/>
              </w:rPr>
            </w:pPr>
            <w:r>
              <w:rPr>
                <w:sz w:val="20"/>
              </w:rPr>
              <w:t>$30,000</w:t>
            </w:r>
            <w:r>
              <w:rPr>
                <w:spacing w:val="-6"/>
                <w:sz w:val="20"/>
              </w:rPr>
              <w:t xml:space="preserve"> </w:t>
            </w:r>
            <w:r>
              <w:rPr>
                <w:sz w:val="20"/>
              </w:rPr>
              <w:t>or</w:t>
            </w:r>
            <w:r>
              <w:rPr>
                <w:spacing w:val="-4"/>
                <w:sz w:val="20"/>
              </w:rPr>
              <w:t xml:space="preserve"> less</w:t>
            </w:r>
          </w:p>
        </w:tc>
        <w:tc>
          <w:tcPr>
            <w:tcW w:w="1508" w:type="dxa"/>
          </w:tcPr>
          <w:p w:rsidR="00CD29A2" w:rsidRDefault="009C6A8E">
            <w:pPr>
              <w:pStyle w:val="TableParagraph"/>
              <w:spacing w:before="83" w:line="213" w:lineRule="exact"/>
              <w:ind w:right="92"/>
              <w:jc w:val="right"/>
              <w:rPr>
                <w:sz w:val="20"/>
              </w:rPr>
            </w:pPr>
            <w:r>
              <w:rPr>
                <w:spacing w:val="-4"/>
                <w:sz w:val="20"/>
              </w:rPr>
              <w:t>5.1%</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$30,000</w:t>
            </w:r>
            <w:r>
              <w:rPr>
                <w:spacing w:val="-5"/>
                <w:sz w:val="20"/>
              </w:rPr>
              <w:t xml:space="preserve"> </w:t>
            </w:r>
            <w:r>
              <w:rPr>
                <w:sz w:val="20"/>
              </w:rPr>
              <w:t>-</w:t>
            </w:r>
            <w:r>
              <w:rPr>
                <w:spacing w:val="-2"/>
                <w:sz w:val="20"/>
              </w:rPr>
              <w:t xml:space="preserve"> $49,999</w:t>
            </w:r>
          </w:p>
        </w:tc>
        <w:tc>
          <w:tcPr>
            <w:tcW w:w="1508" w:type="dxa"/>
          </w:tcPr>
          <w:p w:rsidR="00CD29A2" w:rsidRDefault="009C6A8E">
            <w:pPr>
              <w:pStyle w:val="TableParagraph"/>
              <w:spacing w:before="88" w:line="213" w:lineRule="exact"/>
              <w:ind w:right="92"/>
              <w:jc w:val="right"/>
              <w:rPr>
                <w:sz w:val="20"/>
              </w:rPr>
            </w:pPr>
            <w:r>
              <w:rPr>
                <w:spacing w:val="-4"/>
                <w:sz w:val="20"/>
              </w:rPr>
              <w:t>4.7%</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$50,000</w:t>
            </w:r>
            <w:r>
              <w:rPr>
                <w:spacing w:val="-5"/>
                <w:sz w:val="20"/>
              </w:rPr>
              <w:t xml:space="preserve"> </w:t>
            </w:r>
            <w:r>
              <w:rPr>
                <w:sz w:val="20"/>
              </w:rPr>
              <w:t>-</w:t>
            </w:r>
            <w:r>
              <w:rPr>
                <w:spacing w:val="-2"/>
                <w:sz w:val="20"/>
              </w:rPr>
              <w:t xml:space="preserve"> $69,999</w:t>
            </w:r>
          </w:p>
        </w:tc>
        <w:tc>
          <w:tcPr>
            <w:tcW w:w="1508" w:type="dxa"/>
          </w:tcPr>
          <w:p w:rsidR="00CD29A2" w:rsidRDefault="009C6A8E">
            <w:pPr>
              <w:pStyle w:val="TableParagraph"/>
              <w:spacing w:before="88" w:line="213" w:lineRule="exact"/>
              <w:ind w:right="92"/>
              <w:jc w:val="right"/>
              <w:rPr>
                <w:sz w:val="20"/>
              </w:rPr>
            </w:pPr>
            <w:r>
              <w:rPr>
                <w:spacing w:val="-4"/>
                <w:sz w:val="20"/>
              </w:rPr>
              <w:t>5.0%</w:t>
            </w:r>
          </w:p>
        </w:tc>
      </w:tr>
      <w:tr w:rsidR="00CD29A2">
        <w:trPr>
          <w:trHeight w:val="321"/>
        </w:trPr>
        <w:tc>
          <w:tcPr>
            <w:tcW w:w="7510" w:type="dxa"/>
          </w:tcPr>
          <w:p w:rsidR="00CD29A2" w:rsidRDefault="009C6A8E">
            <w:pPr>
              <w:pStyle w:val="TableParagraph"/>
              <w:spacing w:before="89" w:line="213" w:lineRule="exact"/>
              <w:ind w:left="110"/>
              <w:rPr>
                <w:sz w:val="20"/>
              </w:rPr>
            </w:pPr>
            <w:r>
              <w:rPr>
                <w:sz w:val="20"/>
              </w:rPr>
              <w:t>$70,000</w:t>
            </w:r>
            <w:r>
              <w:rPr>
                <w:spacing w:val="-5"/>
                <w:sz w:val="20"/>
              </w:rPr>
              <w:t xml:space="preserve"> </w:t>
            </w:r>
            <w:r>
              <w:rPr>
                <w:sz w:val="20"/>
              </w:rPr>
              <w:t>-</w:t>
            </w:r>
            <w:r>
              <w:rPr>
                <w:spacing w:val="-2"/>
                <w:sz w:val="20"/>
              </w:rPr>
              <w:t xml:space="preserve"> $99,999</w:t>
            </w:r>
          </w:p>
        </w:tc>
        <w:tc>
          <w:tcPr>
            <w:tcW w:w="1508" w:type="dxa"/>
          </w:tcPr>
          <w:p w:rsidR="00CD29A2" w:rsidRDefault="009C6A8E">
            <w:pPr>
              <w:pStyle w:val="TableParagraph"/>
              <w:spacing w:before="89" w:line="213" w:lineRule="exact"/>
              <w:ind w:right="92"/>
              <w:jc w:val="right"/>
              <w:rPr>
                <w:sz w:val="20"/>
              </w:rPr>
            </w:pPr>
            <w:r>
              <w:rPr>
                <w:spacing w:val="-4"/>
                <w:sz w:val="20"/>
              </w:rPr>
              <w:t>4.1%</w:t>
            </w:r>
          </w:p>
        </w:tc>
      </w:tr>
      <w:tr w:rsidR="00CD29A2">
        <w:trPr>
          <w:trHeight w:val="316"/>
        </w:trPr>
        <w:tc>
          <w:tcPr>
            <w:tcW w:w="7510" w:type="dxa"/>
          </w:tcPr>
          <w:p w:rsidR="00CD29A2" w:rsidRDefault="009C6A8E">
            <w:pPr>
              <w:pStyle w:val="TableParagraph"/>
              <w:spacing w:before="83" w:line="213" w:lineRule="exact"/>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508" w:type="dxa"/>
          </w:tcPr>
          <w:p w:rsidR="00CD29A2" w:rsidRDefault="009C6A8E">
            <w:pPr>
              <w:pStyle w:val="TableParagraph"/>
              <w:spacing w:before="83" w:line="213" w:lineRule="exact"/>
              <w:ind w:right="92"/>
              <w:jc w:val="right"/>
              <w:rPr>
                <w:sz w:val="20"/>
              </w:rPr>
            </w:pPr>
            <w:r>
              <w:rPr>
                <w:spacing w:val="-4"/>
                <w:sz w:val="20"/>
              </w:rPr>
              <w:t>3.7%</w:t>
            </w:r>
          </w:p>
        </w:tc>
      </w:tr>
      <w:tr w:rsidR="00CD29A2">
        <w:trPr>
          <w:trHeight w:val="321"/>
        </w:trPr>
        <w:tc>
          <w:tcPr>
            <w:tcW w:w="7510" w:type="dxa"/>
          </w:tcPr>
          <w:p w:rsidR="00CD29A2" w:rsidRDefault="009C6A8E">
            <w:pPr>
              <w:pStyle w:val="TableParagraph"/>
              <w:spacing w:before="88" w:line="213" w:lineRule="exact"/>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508" w:type="dxa"/>
          </w:tcPr>
          <w:p w:rsidR="00CD29A2" w:rsidRDefault="009C6A8E">
            <w:pPr>
              <w:pStyle w:val="TableParagraph"/>
              <w:spacing w:before="88" w:line="213" w:lineRule="exact"/>
              <w:ind w:right="92"/>
              <w:jc w:val="right"/>
              <w:rPr>
                <w:sz w:val="20"/>
              </w:rPr>
            </w:pPr>
            <w:r>
              <w:rPr>
                <w:spacing w:val="-4"/>
                <w:sz w:val="20"/>
              </w:rPr>
              <w:t>4.6%</w:t>
            </w:r>
          </w:p>
        </w:tc>
      </w:tr>
      <w:tr w:rsidR="00CD29A2">
        <w:trPr>
          <w:trHeight w:val="321"/>
        </w:trPr>
        <w:tc>
          <w:tcPr>
            <w:tcW w:w="9018" w:type="dxa"/>
            <w:gridSpan w:val="2"/>
            <w:shd w:val="clear" w:color="auto" w:fill="E7E6E6"/>
          </w:tcPr>
          <w:p w:rsidR="00CD29A2" w:rsidRDefault="009C6A8E">
            <w:pPr>
              <w:pStyle w:val="TableParagraph"/>
              <w:spacing w:before="88" w:line="213"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21"/>
        </w:trPr>
        <w:tc>
          <w:tcPr>
            <w:tcW w:w="7510" w:type="dxa"/>
          </w:tcPr>
          <w:p w:rsidR="00CD29A2" w:rsidRDefault="009C6A8E">
            <w:pPr>
              <w:pStyle w:val="TableParagraph"/>
              <w:spacing w:before="88" w:line="213" w:lineRule="exact"/>
              <w:ind w:left="110"/>
              <w:rPr>
                <w:sz w:val="20"/>
              </w:rPr>
            </w:pPr>
            <w:r>
              <w:rPr>
                <w:spacing w:val="-5"/>
                <w:sz w:val="20"/>
              </w:rPr>
              <w:t>No</w:t>
            </w:r>
          </w:p>
        </w:tc>
        <w:tc>
          <w:tcPr>
            <w:tcW w:w="1508" w:type="dxa"/>
          </w:tcPr>
          <w:p w:rsidR="00CD29A2" w:rsidRDefault="009C6A8E">
            <w:pPr>
              <w:pStyle w:val="TableParagraph"/>
              <w:spacing w:before="88" w:line="213" w:lineRule="exact"/>
              <w:ind w:right="92"/>
              <w:jc w:val="right"/>
              <w:rPr>
                <w:sz w:val="20"/>
              </w:rPr>
            </w:pPr>
            <w:r>
              <w:rPr>
                <w:spacing w:val="-4"/>
                <w:sz w:val="20"/>
              </w:rPr>
              <w:t>4.1%</w:t>
            </w:r>
          </w:p>
        </w:tc>
      </w:tr>
      <w:tr w:rsidR="00CD29A2">
        <w:trPr>
          <w:trHeight w:val="316"/>
        </w:trPr>
        <w:tc>
          <w:tcPr>
            <w:tcW w:w="7510" w:type="dxa"/>
          </w:tcPr>
          <w:p w:rsidR="00CD29A2" w:rsidRDefault="009C6A8E">
            <w:pPr>
              <w:pStyle w:val="TableParagraph"/>
              <w:spacing w:before="83" w:line="213" w:lineRule="exact"/>
              <w:ind w:left="110"/>
              <w:rPr>
                <w:sz w:val="20"/>
              </w:rPr>
            </w:pPr>
            <w:r>
              <w:rPr>
                <w:spacing w:val="-5"/>
                <w:sz w:val="20"/>
              </w:rPr>
              <w:t>Yes</w:t>
            </w:r>
          </w:p>
        </w:tc>
        <w:tc>
          <w:tcPr>
            <w:tcW w:w="1508" w:type="dxa"/>
          </w:tcPr>
          <w:p w:rsidR="00CD29A2" w:rsidRDefault="009C6A8E">
            <w:pPr>
              <w:pStyle w:val="TableParagraph"/>
              <w:spacing w:before="83" w:line="213" w:lineRule="exact"/>
              <w:ind w:right="92"/>
              <w:jc w:val="right"/>
              <w:rPr>
                <w:sz w:val="20"/>
              </w:rPr>
            </w:pPr>
            <w:r>
              <w:rPr>
                <w:spacing w:val="-4"/>
                <w:sz w:val="20"/>
              </w:rPr>
              <w:t>3.8%</w:t>
            </w:r>
          </w:p>
        </w:tc>
      </w:tr>
      <w:tr w:rsidR="00CD29A2">
        <w:trPr>
          <w:trHeight w:val="321"/>
        </w:trPr>
        <w:tc>
          <w:tcPr>
            <w:tcW w:w="9018" w:type="dxa"/>
            <w:gridSpan w:val="2"/>
            <w:shd w:val="clear" w:color="auto" w:fill="E7E6E6"/>
          </w:tcPr>
          <w:p w:rsidR="00CD29A2" w:rsidRDefault="009C6A8E">
            <w:pPr>
              <w:pStyle w:val="TableParagraph"/>
              <w:spacing w:before="88" w:line="213" w:lineRule="exact"/>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7510" w:type="dxa"/>
          </w:tcPr>
          <w:p w:rsidR="00CD29A2" w:rsidRDefault="009C6A8E">
            <w:pPr>
              <w:pStyle w:val="TableParagraph"/>
              <w:spacing w:before="88" w:line="213" w:lineRule="exact"/>
              <w:ind w:left="110"/>
              <w:rPr>
                <w:sz w:val="20"/>
              </w:rPr>
            </w:pPr>
            <w:r>
              <w:rPr>
                <w:spacing w:val="-5"/>
                <w:sz w:val="20"/>
              </w:rPr>
              <w:t>No</w:t>
            </w:r>
          </w:p>
        </w:tc>
        <w:tc>
          <w:tcPr>
            <w:tcW w:w="1508" w:type="dxa"/>
          </w:tcPr>
          <w:p w:rsidR="00CD29A2" w:rsidRDefault="009C6A8E">
            <w:pPr>
              <w:pStyle w:val="TableParagraph"/>
              <w:spacing w:before="88" w:line="213" w:lineRule="exact"/>
              <w:ind w:right="92"/>
              <w:jc w:val="right"/>
              <w:rPr>
                <w:sz w:val="20"/>
              </w:rPr>
            </w:pPr>
            <w:r>
              <w:rPr>
                <w:spacing w:val="-4"/>
                <w:sz w:val="20"/>
              </w:rPr>
              <w:t>4.7%</w:t>
            </w:r>
          </w:p>
        </w:tc>
      </w:tr>
      <w:tr w:rsidR="00CD29A2">
        <w:trPr>
          <w:trHeight w:val="460"/>
        </w:trPr>
        <w:tc>
          <w:tcPr>
            <w:tcW w:w="7510" w:type="dxa"/>
          </w:tcPr>
          <w:p w:rsidR="00CD29A2" w:rsidRDefault="009C6A8E">
            <w:pPr>
              <w:pStyle w:val="TableParagraph"/>
              <w:spacing w:before="88"/>
              <w:ind w:left="110"/>
              <w:rPr>
                <w:sz w:val="20"/>
              </w:rPr>
            </w:pPr>
            <w:r>
              <w:rPr>
                <w:spacing w:val="-5"/>
                <w:sz w:val="20"/>
              </w:rPr>
              <w:t>Yes</w:t>
            </w:r>
          </w:p>
        </w:tc>
        <w:tc>
          <w:tcPr>
            <w:tcW w:w="1508" w:type="dxa"/>
          </w:tcPr>
          <w:p w:rsidR="00CD29A2" w:rsidRDefault="009C6A8E">
            <w:pPr>
              <w:pStyle w:val="TableParagraph"/>
              <w:spacing w:before="88"/>
              <w:ind w:right="92"/>
              <w:jc w:val="right"/>
              <w:rPr>
                <w:sz w:val="20"/>
              </w:rPr>
            </w:pPr>
            <w:r>
              <w:rPr>
                <w:spacing w:val="-4"/>
                <w:sz w:val="20"/>
              </w:rPr>
              <w:t>3.9%</w:t>
            </w:r>
          </w:p>
        </w:tc>
      </w:tr>
    </w:tbl>
    <w:p w:rsidR="00CD29A2" w:rsidRDefault="009C6A8E">
      <w:pPr>
        <w:spacing w:before="9"/>
        <w:ind w:left="420" w:right="650"/>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 non-gamblers,</w:t>
      </w:r>
      <w:r>
        <w:rPr>
          <w:i/>
          <w:spacing w:val="-6"/>
          <w:sz w:val="18"/>
        </w:rPr>
        <w:t xml:space="preserve"> </w:t>
      </w:r>
      <w:r>
        <w:rPr>
          <w:i/>
          <w:sz w:val="18"/>
        </w:rPr>
        <w:t>minimal-risk</w:t>
      </w:r>
      <w:r>
        <w:rPr>
          <w:i/>
          <w:spacing w:val="-4"/>
          <w:sz w:val="18"/>
        </w:rPr>
        <w:t xml:space="preserve"> </w:t>
      </w:r>
      <w:r>
        <w:rPr>
          <w:i/>
          <w:sz w:val="18"/>
        </w:rPr>
        <w:t>(previously</w:t>
      </w:r>
      <w:r>
        <w:rPr>
          <w:i/>
          <w:spacing w:val="-4"/>
          <w:sz w:val="18"/>
        </w:rPr>
        <w:t xml:space="preserve"> </w:t>
      </w:r>
      <w:r>
        <w:rPr>
          <w:i/>
          <w:sz w:val="18"/>
        </w:rPr>
        <w:t>non-problem)</w:t>
      </w:r>
      <w:r>
        <w:rPr>
          <w:i/>
          <w:spacing w:val="-2"/>
          <w:sz w:val="18"/>
        </w:rPr>
        <w:t xml:space="preserve"> </w:t>
      </w:r>
      <w:r>
        <w:rPr>
          <w:i/>
          <w:sz w:val="18"/>
        </w:rPr>
        <w:t>and low-risk. Base:</w:t>
      </w:r>
      <w:r>
        <w:rPr>
          <w:i/>
          <w:spacing w:val="-2"/>
          <w:sz w:val="18"/>
        </w:rPr>
        <w:t xml:space="preserve"> </w:t>
      </w:r>
      <w:r>
        <w:rPr>
          <w:i/>
          <w:sz w:val="18"/>
        </w:rPr>
        <w:t>All</w:t>
      </w:r>
      <w:r>
        <w:rPr>
          <w:i/>
          <w:spacing w:val="-6"/>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the last 12 months (n=5,359), with people who had not gambled classified in a separate non-gambler category.</w:t>
      </w:r>
    </w:p>
    <w:p w:rsidR="00CD29A2" w:rsidRDefault="009C6A8E">
      <w:pPr>
        <w:spacing w:before="3"/>
        <w:ind w:left="420"/>
        <w:rPr>
          <w:i/>
          <w:sz w:val="18"/>
        </w:rPr>
      </w:pPr>
      <w:r>
        <w:rPr>
          <w:i/>
          <w:sz w:val="18"/>
        </w:rPr>
        <w:t>Asterisks</w:t>
      </w:r>
      <w:r>
        <w:rPr>
          <w:i/>
          <w:spacing w:val="-9"/>
          <w:sz w:val="18"/>
        </w:rPr>
        <w:t xml:space="preserve"> </w:t>
      </w:r>
      <w:r>
        <w:rPr>
          <w:i/>
          <w:sz w:val="18"/>
        </w:rPr>
        <w:t>(if</w:t>
      </w:r>
      <w:r>
        <w:rPr>
          <w:i/>
          <w:spacing w:val="-7"/>
          <w:sz w:val="18"/>
        </w:rPr>
        <w:t xml:space="preserve"> </w:t>
      </w:r>
      <w:r>
        <w:rPr>
          <w:i/>
          <w:sz w:val="18"/>
        </w:rPr>
        <w:t>present)</w:t>
      </w:r>
      <w:r>
        <w:rPr>
          <w:i/>
          <w:spacing w:val="-7"/>
          <w:sz w:val="18"/>
        </w:rPr>
        <w:t xml:space="preserve"> </w:t>
      </w:r>
      <w:r>
        <w:rPr>
          <w:i/>
          <w:sz w:val="18"/>
        </w:rPr>
        <w:t>indicates</w:t>
      </w:r>
      <w:r>
        <w:rPr>
          <w:i/>
          <w:spacing w:val="-9"/>
          <w:sz w:val="18"/>
        </w:rPr>
        <w:t xml:space="preserve"> </w:t>
      </w:r>
      <w:r>
        <w:rPr>
          <w:i/>
          <w:sz w:val="18"/>
        </w:rPr>
        <w:t>a</w:t>
      </w:r>
      <w:r>
        <w:rPr>
          <w:i/>
          <w:spacing w:val="-6"/>
          <w:sz w:val="18"/>
        </w:rPr>
        <w:t xml:space="preserve"> </w:t>
      </w:r>
      <w:r>
        <w:rPr>
          <w:i/>
          <w:sz w:val="18"/>
        </w:rPr>
        <w:t>statistically</w:t>
      </w:r>
      <w:r>
        <w:rPr>
          <w:i/>
          <w:spacing w:val="-8"/>
          <w:sz w:val="18"/>
        </w:rPr>
        <w:t xml:space="preserve"> </w:t>
      </w:r>
      <w:r>
        <w:rPr>
          <w:i/>
          <w:sz w:val="18"/>
        </w:rPr>
        <w:t>significant</w:t>
      </w:r>
      <w:r>
        <w:rPr>
          <w:i/>
          <w:spacing w:val="-7"/>
          <w:sz w:val="18"/>
        </w:rPr>
        <w:t xml:space="preserve"> </w:t>
      </w:r>
      <w:r>
        <w:rPr>
          <w:i/>
          <w:sz w:val="18"/>
        </w:rPr>
        <w:t>difference:</w:t>
      </w:r>
      <w:r>
        <w:rPr>
          <w:i/>
          <w:spacing w:val="-8"/>
          <w:sz w:val="18"/>
        </w:rPr>
        <w:t xml:space="preserve"> </w:t>
      </w:r>
      <w:r>
        <w:rPr>
          <w:i/>
          <w:sz w:val="18"/>
        </w:rPr>
        <w:t>*p&lt;.05,</w:t>
      </w:r>
      <w:r>
        <w:rPr>
          <w:i/>
          <w:spacing w:val="-7"/>
          <w:sz w:val="18"/>
        </w:rPr>
        <w:t xml:space="preserve"> </w:t>
      </w:r>
      <w:r>
        <w:rPr>
          <w:i/>
          <w:sz w:val="18"/>
        </w:rPr>
        <w:t>**p&lt;.01,</w:t>
      </w:r>
      <w:r>
        <w:rPr>
          <w:i/>
          <w:spacing w:val="-7"/>
          <w:sz w:val="18"/>
        </w:rPr>
        <w:t xml:space="preserve"> </w:t>
      </w:r>
      <w:r>
        <w:rPr>
          <w:i/>
          <w:spacing w:val="-2"/>
          <w:sz w:val="18"/>
        </w:rPr>
        <w:t>***p&lt;.001.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9"/>
        </w:tabs>
        <w:ind w:left="420" w:right="1275" w:firstLine="0"/>
      </w:pPr>
      <w:bookmarkStart w:id="76" w:name="_bookmark75"/>
      <w:bookmarkEnd w:id="76"/>
      <w:r>
        <w:lastRenderedPageBreak/>
        <w:t>Problem</w:t>
      </w:r>
      <w:r>
        <w:rPr>
          <w:spacing w:val="-4"/>
        </w:rPr>
        <w:t xml:space="preserve"> </w:t>
      </w:r>
      <w:r>
        <w:t>Gambling</w:t>
      </w:r>
      <w:r>
        <w:rPr>
          <w:spacing w:val="-8"/>
        </w:rPr>
        <w:t xml:space="preserve"> </w:t>
      </w:r>
      <w:r>
        <w:t>Severity</w:t>
      </w:r>
      <w:r>
        <w:rPr>
          <w:spacing w:val="-7"/>
        </w:rPr>
        <w:t xml:space="preserve"> </w:t>
      </w:r>
      <w:r>
        <w:t>Index</w:t>
      </w:r>
      <w:r>
        <w:rPr>
          <w:spacing w:val="-7"/>
        </w:rPr>
        <w:t xml:space="preserve"> </w:t>
      </w:r>
      <w:r>
        <w:t>by</w:t>
      </w:r>
      <w:r>
        <w:rPr>
          <w:spacing w:val="-7"/>
        </w:rPr>
        <w:t xml:space="preserve"> </w:t>
      </w:r>
      <w:r>
        <w:t>engagement</w:t>
      </w:r>
      <w:r>
        <w:rPr>
          <w:spacing w:val="-3"/>
        </w:rPr>
        <w:t xml:space="preserve"> </w:t>
      </w:r>
      <w:r>
        <w:t>with</w:t>
      </w:r>
      <w:r>
        <w:rPr>
          <w:spacing w:val="-4"/>
        </w:rPr>
        <w:t xml:space="preserve"> </w:t>
      </w:r>
      <w:r>
        <w:t xml:space="preserve">each </w:t>
      </w:r>
      <w:r>
        <w:rPr>
          <w:spacing w:val="-4"/>
        </w:rPr>
        <w:t>form</w:t>
      </w:r>
    </w:p>
    <w:p w:rsidR="00CD29A2" w:rsidRDefault="00CD29A2">
      <w:pPr>
        <w:pStyle w:val="BodyText"/>
        <w:spacing w:before="37"/>
        <w:rPr>
          <w:b/>
          <w:sz w:val="28"/>
        </w:rPr>
      </w:pPr>
    </w:p>
    <w:p w:rsidR="00CD29A2" w:rsidRDefault="009C6A8E">
      <w:pPr>
        <w:pStyle w:val="BodyText"/>
        <w:spacing w:line="278" w:lineRule="auto"/>
        <w:ind w:left="420" w:right="749"/>
      </w:pPr>
      <w:r>
        <w:t>The</w:t>
      </w:r>
      <w:r>
        <w:rPr>
          <w:spacing w:val="-1"/>
        </w:rPr>
        <w:t xml:space="preserve"> </w:t>
      </w:r>
      <w:r>
        <w:t>dark-blue</w:t>
      </w:r>
      <w:r>
        <w:rPr>
          <w:spacing w:val="-3"/>
        </w:rPr>
        <w:t xml:space="preserve"> </w:t>
      </w:r>
      <w:r>
        <w:t>bars</w:t>
      </w:r>
      <w:r>
        <w:rPr>
          <w:spacing w:val="-6"/>
        </w:rPr>
        <w:t xml:space="preserve"> </w:t>
      </w:r>
      <w:r>
        <w:t>in</w:t>
      </w:r>
      <w:r>
        <w:rPr>
          <w:spacing w:val="-2"/>
        </w:rPr>
        <w:t xml:space="preserve"> </w:t>
      </w:r>
      <w:hyperlink w:anchor="_bookmark76" w:history="1">
        <w:r>
          <w:t>Figure</w:t>
        </w:r>
        <w:r>
          <w:rPr>
            <w:spacing w:val="-1"/>
          </w:rPr>
          <w:t xml:space="preserve"> </w:t>
        </w:r>
        <w:r>
          <w:t>21</w:t>
        </w:r>
      </w:hyperlink>
      <w:r>
        <w:rPr>
          <w:spacing w:val="-2"/>
        </w:rPr>
        <w:t xml:space="preserve"> </w:t>
      </w:r>
      <w:r>
        <w:t>show</w:t>
      </w:r>
      <w:r>
        <w:rPr>
          <w:spacing w:val="-3"/>
        </w:rPr>
        <w:t xml:space="preserve"> </w:t>
      </w:r>
      <w:r>
        <w:t>the</w:t>
      </w:r>
      <w:r>
        <w:rPr>
          <w:spacing w:val="-3"/>
        </w:rPr>
        <w:t xml:space="preserve"> </w:t>
      </w:r>
      <w:r>
        <w:t>proportion</w:t>
      </w:r>
      <w:r>
        <w:rPr>
          <w:spacing w:val="-3"/>
        </w:rPr>
        <w:t xml:space="preserve"> </w:t>
      </w:r>
      <w:r>
        <w:t>of</w:t>
      </w:r>
      <w:r>
        <w:rPr>
          <w:spacing w:val="-3"/>
        </w:rPr>
        <w:t xml:space="preserve"> </w:t>
      </w:r>
      <w:r>
        <w:t>people</w:t>
      </w:r>
      <w:r>
        <w:rPr>
          <w:spacing w:val="-3"/>
        </w:rPr>
        <w:t xml:space="preserve"> </w:t>
      </w:r>
      <w:r>
        <w:t>who</w:t>
      </w:r>
      <w:r>
        <w:rPr>
          <w:spacing w:val="-3"/>
        </w:rPr>
        <w:t xml:space="preserve"> </w:t>
      </w:r>
      <w:r>
        <w:t>take</w:t>
      </w:r>
      <w:r>
        <w:rPr>
          <w:spacing w:val="-3"/>
        </w:rPr>
        <w:t xml:space="preserve"> </w:t>
      </w:r>
      <w:r>
        <w:t>part</w:t>
      </w:r>
      <w:r>
        <w:rPr>
          <w:spacing w:val="-3"/>
        </w:rPr>
        <w:t xml:space="preserve"> </w:t>
      </w:r>
      <w:r>
        <w:t>in</w:t>
      </w:r>
      <w:r>
        <w:rPr>
          <w:spacing w:val="-3"/>
        </w:rPr>
        <w:t xml:space="preserve"> </w:t>
      </w:r>
      <w:r>
        <w:t>each form who engage in moderate- to high-risk gambling. The light blue bars show the percentage of NSW residents who</w:t>
      </w:r>
      <w:r>
        <w:rPr>
          <w:spacing w:val="-3"/>
        </w:rPr>
        <w:t xml:space="preserve"> </w:t>
      </w:r>
      <w:r>
        <w:t>engaged in</w:t>
      </w:r>
      <w:r>
        <w:rPr>
          <w:spacing w:val="-3"/>
        </w:rPr>
        <w:t xml:space="preserve"> </w:t>
      </w:r>
      <w:r>
        <w:t>each form at least once</w:t>
      </w:r>
      <w:r>
        <w:rPr>
          <w:spacing w:val="-3"/>
        </w:rPr>
        <w:t xml:space="preserve"> </w:t>
      </w:r>
      <w:r>
        <w:t xml:space="preserve">in the last 12 </w:t>
      </w:r>
      <w:r>
        <w:rPr>
          <w:spacing w:val="-2"/>
        </w:rPr>
        <w:t>months.</w:t>
      </w:r>
    </w:p>
    <w:p w:rsidR="00CD29A2" w:rsidRDefault="00CD29A2">
      <w:pPr>
        <w:pStyle w:val="BodyText"/>
        <w:spacing w:before="47"/>
      </w:pPr>
    </w:p>
    <w:p w:rsidR="00CD29A2" w:rsidRDefault="009C6A8E">
      <w:pPr>
        <w:pStyle w:val="BodyText"/>
        <w:spacing w:line="278" w:lineRule="auto"/>
        <w:ind w:left="420" w:right="746"/>
      </w:pPr>
      <w:r>
        <w:t>People who engage in moderate- to high-risk gambling tend to engage in multiple</w:t>
      </w:r>
      <w:r>
        <w:t xml:space="preserve"> forms of gambling, and therefore caution should be taken in attributing problems to each form. For example, of the 6.5% of people at moderate- to high-risk who buy lottery</w:t>
      </w:r>
      <w:r>
        <w:rPr>
          <w:spacing w:val="-2"/>
        </w:rPr>
        <w:t xml:space="preserve"> </w:t>
      </w:r>
      <w:r>
        <w:t>tickets,</w:t>
      </w:r>
      <w:r>
        <w:rPr>
          <w:spacing w:val="-7"/>
        </w:rPr>
        <w:t xml:space="preserve"> </w:t>
      </w:r>
      <w:r>
        <w:t>the</w:t>
      </w:r>
      <w:r>
        <w:rPr>
          <w:spacing w:val="-2"/>
        </w:rPr>
        <w:t xml:space="preserve"> </w:t>
      </w:r>
      <w:r>
        <w:t>large</w:t>
      </w:r>
      <w:r>
        <w:rPr>
          <w:spacing w:val="-2"/>
        </w:rPr>
        <w:t xml:space="preserve"> </w:t>
      </w:r>
      <w:r>
        <w:t>majority</w:t>
      </w:r>
      <w:r>
        <w:rPr>
          <w:spacing w:val="-2"/>
        </w:rPr>
        <w:t xml:space="preserve"> </w:t>
      </w:r>
      <w:r>
        <w:t>also</w:t>
      </w:r>
      <w:r>
        <w:rPr>
          <w:spacing w:val="-3"/>
        </w:rPr>
        <w:t xml:space="preserve"> </w:t>
      </w:r>
      <w:r>
        <w:t>engage</w:t>
      </w:r>
      <w:r>
        <w:rPr>
          <w:spacing w:val="-2"/>
        </w:rPr>
        <w:t xml:space="preserve"> </w:t>
      </w:r>
      <w:r>
        <w:t>in other</w:t>
      </w:r>
      <w:r>
        <w:rPr>
          <w:spacing w:val="-5"/>
        </w:rPr>
        <w:t xml:space="preserve"> </w:t>
      </w:r>
      <w:r>
        <w:t>more</w:t>
      </w:r>
      <w:r>
        <w:rPr>
          <w:spacing w:val="-2"/>
        </w:rPr>
        <w:t xml:space="preserve"> </w:t>
      </w:r>
      <w:r>
        <w:t>risky forms.</w:t>
      </w:r>
      <w:r>
        <w:rPr>
          <w:spacing w:val="-1"/>
        </w:rPr>
        <w:t xml:space="preserve"> </w:t>
      </w:r>
      <w:r>
        <w:t>Readers</w:t>
      </w:r>
      <w:r>
        <w:rPr>
          <w:spacing w:val="-7"/>
        </w:rPr>
        <w:t xml:space="preserve"> </w:t>
      </w:r>
      <w:r>
        <w:t>are refe</w:t>
      </w:r>
      <w:r>
        <w:t>rred to Section 7.1 for an analysis that determines the proportion of problems and harm attributable to each form of gambling.</w:t>
      </w:r>
    </w:p>
    <w:p w:rsidR="00CD29A2" w:rsidRDefault="00CD29A2">
      <w:pPr>
        <w:pStyle w:val="BodyText"/>
        <w:spacing w:before="41"/>
      </w:pPr>
    </w:p>
    <w:p w:rsidR="00CD29A2" w:rsidRDefault="009C6A8E">
      <w:pPr>
        <w:pStyle w:val="BodyText"/>
        <w:spacing w:line="278" w:lineRule="auto"/>
        <w:ind w:left="420" w:right="798"/>
      </w:pPr>
      <w:hyperlink w:anchor="_bookmark76" w:history="1">
        <w:r>
          <w:t>Figure 21</w:t>
        </w:r>
      </w:hyperlink>
      <w:r>
        <w:t xml:space="preserve"> partly illustrates which forms are disproportionately used by those at moderate- to hig</w:t>
      </w:r>
      <w:r>
        <w:t>h-risk.</w:t>
      </w:r>
      <w:r>
        <w:rPr>
          <w:spacing w:val="-7"/>
        </w:rPr>
        <w:t xml:space="preserve"> </w:t>
      </w:r>
      <w:r>
        <w:t>As illustrated in the figure, this includes forms that cannot legally</w:t>
      </w:r>
      <w:r>
        <w:rPr>
          <w:spacing w:val="-1"/>
        </w:rPr>
        <w:t xml:space="preserve"> </w:t>
      </w:r>
      <w:r>
        <w:t>be</w:t>
      </w:r>
      <w:r>
        <w:rPr>
          <w:spacing w:val="-1"/>
        </w:rPr>
        <w:t xml:space="preserve"> </w:t>
      </w:r>
      <w:r>
        <w:t>provided to</w:t>
      </w:r>
      <w:r>
        <w:rPr>
          <w:spacing w:val="-16"/>
        </w:rPr>
        <w:t xml:space="preserve"> </w:t>
      </w:r>
      <w:r>
        <w:t>Australian</w:t>
      </w:r>
      <w:r>
        <w:rPr>
          <w:spacing w:val="-6"/>
        </w:rPr>
        <w:t xml:space="preserve"> </w:t>
      </w:r>
      <w:r>
        <w:t>residents,</w:t>
      </w:r>
      <w:r>
        <w:rPr>
          <w:spacing w:val="-6"/>
        </w:rPr>
        <w:t xml:space="preserve"> </w:t>
      </w:r>
      <w:r>
        <w:t>such</w:t>
      </w:r>
      <w:r>
        <w:rPr>
          <w:spacing w:val="-2"/>
        </w:rPr>
        <w:t xml:space="preserve"> </w:t>
      </w:r>
      <w:r>
        <w:t>as</w:t>
      </w:r>
      <w:r>
        <w:rPr>
          <w:spacing w:val="-2"/>
        </w:rPr>
        <w:t xml:space="preserve"> </w:t>
      </w:r>
      <w:r>
        <w:t>online</w:t>
      </w:r>
      <w:r>
        <w:rPr>
          <w:spacing w:val="-6"/>
        </w:rPr>
        <w:t xml:space="preserve"> </w:t>
      </w:r>
      <w:r>
        <w:t>poker</w:t>
      </w:r>
      <w:r>
        <w:rPr>
          <w:spacing w:val="-5"/>
        </w:rPr>
        <w:t xml:space="preserve"> </w:t>
      </w:r>
      <w:r>
        <w:t>and</w:t>
      </w:r>
      <w:r>
        <w:rPr>
          <w:spacing w:val="-2"/>
        </w:rPr>
        <w:t xml:space="preserve"> </w:t>
      </w:r>
      <w:r>
        <w:t>online</w:t>
      </w:r>
      <w:r>
        <w:rPr>
          <w:spacing w:val="-2"/>
        </w:rPr>
        <w:t xml:space="preserve"> </w:t>
      </w:r>
      <w:r>
        <w:t>casinos. Among the relatively small number of people who engage in these forms, the percentage of people</w:t>
      </w:r>
      <w:r>
        <w:rPr>
          <w:spacing w:val="-1"/>
        </w:rPr>
        <w:t xml:space="preserve"> </w:t>
      </w:r>
      <w:r>
        <w:t>enga</w:t>
      </w:r>
      <w:r>
        <w:t>ged in moderate- to high-risk</w:t>
      </w:r>
      <w:r>
        <w:rPr>
          <w:spacing w:val="-3"/>
        </w:rPr>
        <w:t xml:space="preserve"> </w:t>
      </w:r>
      <w:r>
        <w:t>gambling is extremely high (59.0% and 41.8% respectively).</w:t>
      </w:r>
    </w:p>
    <w:p w:rsidR="00CD29A2" w:rsidRDefault="00CD29A2">
      <w:pPr>
        <w:pStyle w:val="BodyText"/>
        <w:spacing w:before="45"/>
      </w:pPr>
    </w:p>
    <w:p w:rsidR="00CD29A2" w:rsidRDefault="009C6A8E">
      <w:pPr>
        <w:pStyle w:val="BodyText"/>
        <w:spacing w:line="278" w:lineRule="auto"/>
        <w:ind w:left="420" w:right="694"/>
      </w:pPr>
      <w:r>
        <w:t xml:space="preserve">Other forms that are used by a high proportion of people engaged in moderate- to high-risk gambling include those that are newer (e.g., </w:t>
      </w:r>
      <w:proofErr w:type="spellStart"/>
      <w:r>
        <w:t>esports</w:t>
      </w:r>
      <w:proofErr w:type="spellEnd"/>
      <w:r>
        <w:t xml:space="preserve"> betting, virtual currency), or less prevalent (e.g. fantasy sports and non-sports betting). Of</w:t>
      </w:r>
      <w:r>
        <w:rPr>
          <w:spacing w:val="-2"/>
        </w:rPr>
        <w:t xml:space="preserve"> </w:t>
      </w:r>
      <w:r>
        <w:t>the</w:t>
      </w:r>
      <w:r>
        <w:rPr>
          <w:spacing w:val="-2"/>
        </w:rPr>
        <w:t xml:space="preserve"> </w:t>
      </w:r>
      <w:r>
        <w:t>more mainstre</w:t>
      </w:r>
      <w:r>
        <w:t>am forms, the highest rates of moderate- to high-risk gambling are seen for casino table games, EGMs and sports betting.</w:t>
      </w:r>
      <w:r>
        <w:rPr>
          <w:spacing w:val="-3"/>
        </w:rPr>
        <w:t xml:space="preserve"> </w:t>
      </w:r>
      <w:r>
        <w:t>Almost one in five gamblers who engaged in these</w:t>
      </w:r>
      <w:r>
        <w:rPr>
          <w:spacing w:val="-5"/>
        </w:rPr>
        <w:t xml:space="preserve"> </w:t>
      </w:r>
      <w:r>
        <w:t>forms once</w:t>
      </w:r>
      <w:r>
        <w:rPr>
          <w:spacing w:val="-5"/>
        </w:rPr>
        <w:t xml:space="preserve"> </w:t>
      </w:r>
      <w:r>
        <w:t>a</w:t>
      </w:r>
      <w:r>
        <w:rPr>
          <w:spacing w:val="-1"/>
        </w:rPr>
        <w:t xml:space="preserve"> </w:t>
      </w:r>
      <w:r>
        <w:t>year</w:t>
      </w:r>
      <w:r>
        <w:rPr>
          <w:spacing w:val="-5"/>
        </w:rPr>
        <w:t xml:space="preserve"> </w:t>
      </w:r>
      <w:r>
        <w:t>or</w:t>
      </w:r>
      <w:r>
        <w:rPr>
          <w:spacing w:val="-4"/>
        </w:rPr>
        <w:t xml:space="preserve"> </w:t>
      </w:r>
      <w:r>
        <w:t>more</w:t>
      </w:r>
      <w:r>
        <w:rPr>
          <w:spacing w:val="-5"/>
        </w:rPr>
        <w:t xml:space="preserve"> </w:t>
      </w:r>
      <w:r>
        <w:t>are classified</w:t>
      </w:r>
      <w:r>
        <w:rPr>
          <w:spacing w:val="-5"/>
        </w:rPr>
        <w:t xml:space="preserve"> </w:t>
      </w:r>
      <w:r>
        <w:t>as engaging in</w:t>
      </w:r>
      <w:r>
        <w:rPr>
          <w:spacing w:val="-3"/>
        </w:rPr>
        <w:t xml:space="preserve"> </w:t>
      </w:r>
      <w:r>
        <w:t>moderate- to high-risk gamblin</w:t>
      </w:r>
      <w:r>
        <w:t>g.</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5" w:lineRule="exact"/>
      </w:pPr>
      <w:bookmarkStart w:id="77" w:name="_bookmark76"/>
      <w:bookmarkEnd w:id="77"/>
      <w:r>
        <w:rPr>
          <w:smallCaps/>
          <w:color w:val="44536A"/>
        </w:rPr>
        <w:lastRenderedPageBreak/>
        <w:t>Figure</w:t>
      </w:r>
      <w:r>
        <w:rPr>
          <w:smallCaps/>
          <w:color w:val="44536A"/>
          <w:spacing w:val="-3"/>
        </w:rPr>
        <w:t xml:space="preserve"> </w:t>
      </w:r>
      <w:r>
        <w:rPr>
          <w:smallCaps/>
          <w:color w:val="44536A"/>
        </w:rPr>
        <w:t>21</w:t>
      </w:r>
      <w:r>
        <w:rPr>
          <w:smallCaps/>
          <w:color w:val="44536A"/>
          <w:spacing w:val="-13"/>
        </w:rPr>
        <w:t xml:space="preserve"> </w:t>
      </w:r>
      <w:r>
        <w:rPr>
          <w:smallCaps/>
          <w:color w:val="44536A"/>
        </w:rPr>
        <w:t>Percentage</w:t>
      </w:r>
      <w:r>
        <w:rPr>
          <w:smallCaps/>
          <w:color w:val="44536A"/>
          <w:spacing w:val="-1"/>
        </w:rPr>
        <w:t xml:space="preserve"> </w:t>
      </w:r>
      <w:r>
        <w:rPr>
          <w:smallCaps/>
          <w:color w:val="44536A"/>
        </w:rPr>
        <w:t>of</w:t>
      </w:r>
      <w:r>
        <w:rPr>
          <w:smallCaps/>
          <w:color w:val="44536A"/>
          <w:spacing w:val="-6"/>
        </w:rPr>
        <w:t xml:space="preserve"> </w:t>
      </w:r>
      <w:r>
        <w:rPr>
          <w:smallCaps/>
          <w:color w:val="44536A"/>
        </w:rPr>
        <w:t>respondents</w:t>
      </w:r>
      <w:r>
        <w:rPr>
          <w:smallCaps/>
          <w:color w:val="44536A"/>
          <w:spacing w:val="-6"/>
        </w:rPr>
        <w:t xml:space="preserve"> </w:t>
      </w:r>
      <w:r>
        <w:rPr>
          <w:smallCaps/>
          <w:color w:val="44536A"/>
        </w:rPr>
        <w:t>who</w:t>
      </w:r>
      <w:r>
        <w:rPr>
          <w:smallCaps/>
          <w:color w:val="44536A"/>
          <w:spacing w:val="-8"/>
        </w:rPr>
        <w:t xml:space="preserve"> </w:t>
      </w:r>
      <w:r>
        <w:rPr>
          <w:smallCaps/>
          <w:color w:val="44536A"/>
        </w:rPr>
        <w:t>engaged</w:t>
      </w:r>
      <w:r>
        <w:rPr>
          <w:smallCaps/>
          <w:color w:val="44536A"/>
          <w:spacing w:val="-2"/>
        </w:rPr>
        <w:t xml:space="preserve"> </w:t>
      </w:r>
      <w:r>
        <w:rPr>
          <w:smallCaps/>
          <w:color w:val="44536A"/>
        </w:rPr>
        <w:t>in</w:t>
      </w:r>
      <w:r>
        <w:rPr>
          <w:smallCaps/>
          <w:color w:val="44536A"/>
          <w:spacing w:val="-8"/>
        </w:rPr>
        <w:t xml:space="preserve"> </w:t>
      </w:r>
      <w:r>
        <w:rPr>
          <w:smallCaps/>
          <w:color w:val="44536A"/>
        </w:rPr>
        <w:t>each</w:t>
      </w:r>
      <w:r>
        <w:rPr>
          <w:smallCaps/>
          <w:color w:val="44536A"/>
          <w:spacing w:val="-2"/>
        </w:rPr>
        <w:t xml:space="preserve"> </w:t>
      </w:r>
      <w:r>
        <w:rPr>
          <w:smallCaps/>
          <w:color w:val="44536A"/>
        </w:rPr>
        <w:t>form</w:t>
      </w:r>
      <w:r>
        <w:rPr>
          <w:smallCaps/>
          <w:color w:val="44536A"/>
          <w:spacing w:val="-3"/>
        </w:rPr>
        <w:t xml:space="preserve"> </w:t>
      </w:r>
      <w:r>
        <w:rPr>
          <w:smallCaps/>
          <w:color w:val="44536A"/>
        </w:rPr>
        <w:t>in</w:t>
      </w:r>
      <w:r>
        <w:rPr>
          <w:smallCaps/>
          <w:color w:val="44536A"/>
          <w:spacing w:val="-3"/>
        </w:rPr>
        <w:t xml:space="preserve"> </w:t>
      </w:r>
      <w:r>
        <w:rPr>
          <w:smallCaps/>
          <w:color w:val="44536A"/>
        </w:rPr>
        <w:t>the</w:t>
      </w:r>
      <w:r>
        <w:rPr>
          <w:smallCaps/>
          <w:color w:val="44536A"/>
          <w:spacing w:val="-1"/>
        </w:rPr>
        <w:t xml:space="preserve"> </w:t>
      </w:r>
      <w:r>
        <w:rPr>
          <w:smallCaps/>
          <w:color w:val="44536A"/>
        </w:rPr>
        <w:t>last</w:t>
      </w:r>
      <w:r>
        <w:rPr>
          <w:smallCaps/>
          <w:color w:val="44536A"/>
          <w:spacing w:val="-1"/>
        </w:rPr>
        <w:t xml:space="preserve"> </w:t>
      </w:r>
      <w:r>
        <w:rPr>
          <w:smallCaps/>
          <w:color w:val="44536A"/>
          <w:spacing w:val="-5"/>
        </w:rPr>
        <w:t>12</w:t>
      </w:r>
    </w:p>
    <w:p w:rsidR="00CD29A2" w:rsidRDefault="009C6A8E">
      <w:pPr>
        <w:spacing w:line="275" w:lineRule="exact"/>
        <w:ind w:left="420"/>
        <w:rPr>
          <w:b/>
          <w:sz w:val="19"/>
        </w:rPr>
      </w:pPr>
      <w:r>
        <w:rPr>
          <w:b/>
          <w:color w:val="44536A"/>
          <w:sz w:val="19"/>
        </w:rPr>
        <w:t>MONTHS</w:t>
      </w:r>
      <w:r>
        <w:rPr>
          <w:b/>
          <w:color w:val="44536A"/>
          <w:spacing w:val="-9"/>
          <w:sz w:val="19"/>
        </w:rPr>
        <w:t xml:space="preserve"> </w:t>
      </w:r>
      <w:r>
        <w:rPr>
          <w:b/>
          <w:color w:val="44536A"/>
          <w:sz w:val="19"/>
        </w:rPr>
        <w:t>WHO</w:t>
      </w:r>
      <w:r>
        <w:rPr>
          <w:b/>
          <w:color w:val="44536A"/>
          <w:spacing w:val="-5"/>
          <w:sz w:val="19"/>
        </w:rPr>
        <w:t xml:space="preserve"> </w:t>
      </w:r>
      <w:r>
        <w:rPr>
          <w:b/>
          <w:color w:val="44536A"/>
          <w:sz w:val="19"/>
        </w:rPr>
        <w:t>WERE</w:t>
      </w:r>
      <w:r>
        <w:rPr>
          <w:b/>
          <w:color w:val="44536A"/>
          <w:spacing w:val="-4"/>
          <w:sz w:val="19"/>
        </w:rPr>
        <w:t xml:space="preserve"> </w:t>
      </w:r>
      <w:r>
        <w:rPr>
          <w:b/>
          <w:color w:val="44536A"/>
          <w:sz w:val="19"/>
        </w:rPr>
        <w:t>CLASSIFIED</w:t>
      </w:r>
      <w:r>
        <w:rPr>
          <w:b/>
          <w:color w:val="44536A"/>
          <w:spacing w:val="-13"/>
          <w:sz w:val="19"/>
        </w:rPr>
        <w:t xml:space="preserve"> </w:t>
      </w:r>
      <w:r>
        <w:rPr>
          <w:b/>
          <w:color w:val="44536A"/>
          <w:sz w:val="19"/>
        </w:rPr>
        <w:t>AS</w:t>
      </w:r>
      <w:r>
        <w:rPr>
          <w:b/>
          <w:color w:val="44536A"/>
          <w:spacing w:val="-1"/>
          <w:sz w:val="19"/>
        </w:rPr>
        <w:t xml:space="preserve"> </w:t>
      </w:r>
      <w:r>
        <w:rPr>
          <w:b/>
          <w:color w:val="44536A"/>
          <w:sz w:val="19"/>
        </w:rPr>
        <w:t>MODERATE</w:t>
      </w:r>
      <w:r>
        <w:rPr>
          <w:b/>
          <w:color w:val="44536A"/>
          <w:sz w:val="24"/>
        </w:rPr>
        <w:t>-</w:t>
      </w:r>
      <w:r>
        <w:rPr>
          <w:b/>
          <w:color w:val="44536A"/>
          <w:spacing w:val="-17"/>
          <w:sz w:val="24"/>
        </w:rPr>
        <w:t xml:space="preserve"> </w:t>
      </w:r>
      <w:r>
        <w:rPr>
          <w:b/>
          <w:color w:val="44536A"/>
          <w:sz w:val="19"/>
        </w:rPr>
        <w:t>TO</w:t>
      </w:r>
      <w:r>
        <w:rPr>
          <w:b/>
          <w:color w:val="44536A"/>
          <w:spacing w:val="-6"/>
          <w:sz w:val="19"/>
        </w:rPr>
        <w:t xml:space="preserve"> </w:t>
      </w:r>
      <w:r>
        <w:rPr>
          <w:b/>
          <w:color w:val="44536A"/>
          <w:sz w:val="19"/>
        </w:rPr>
        <w:t>HIGH</w:t>
      </w:r>
      <w:r>
        <w:rPr>
          <w:b/>
          <w:color w:val="44536A"/>
          <w:sz w:val="24"/>
        </w:rPr>
        <w:t>-</w:t>
      </w:r>
      <w:r>
        <w:rPr>
          <w:b/>
          <w:color w:val="44536A"/>
          <w:spacing w:val="-4"/>
          <w:sz w:val="19"/>
        </w:rPr>
        <w:t>RISK</w:t>
      </w:r>
    </w:p>
    <w:p w:rsidR="00CD29A2" w:rsidRDefault="009C6A8E">
      <w:pPr>
        <w:pStyle w:val="BodyText"/>
        <w:spacing w:before="6"/>
        <w:rPr>
          <w:b/>
          <w:sz w:val="13"/>
        </w:rPr>
      </w:pPr>
      <w:r>
        <w:rPr>
          <w:noProof/>
          <w:lang w:val="en-AU" w:eastAsia="en-AU"/>
        </w:rPr>
        <w:drawing>
          <wp:anchor distT="0" distB="0" distL="0" distR="0" simplePos="0" relativeHeight="487605248" behindDoc="1" locked="0" layoutInCell="1" allowOverlap="1">
            <wp:simplePos x="0" y="0"/>
            <wp:positionH relativeFrom="page">
              <wp:posOffset>973285</wp:posOffset>
            </wp:positionH>
            <wp:positionV relativeFrom="paragraph">
              <wp:posOffset>114148</wp:posOffset>
            </wp:positionV>
            <wp:extent cx="5646423" cy="7578090"/>
            <wp:effectExtent l="0" t="0" r="0" b="0"/>
            <wp:wrapTopAndBottom/>
            <wp:docPr id="72" name="Imag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pic:cNvPicPr/>
                  </pic:nvPicPr>
                  <pic:blipFill>
                    <a:blip r:embed="rId65" cstate="print"/>
                    <a:stretch>
                      <a:fillRect/>
                    </a:stretch>
                  </pic:blipFill>
                  <pic:spPr>
                    <a:xfrm>
                      <a:off x="0" y="0"/>
                      <a:ext cx="5646423" cy="7578090"/>
                    </a:xfrm>
                    <a:prstGeom prst="rect">
                      <a:avLst/>
                    </a:prstGeom>
                  </pic:spPr>
                </pic:pic>
              </a:graphicData>
            </a:graphic>
          </wp:anchor>
        </w:drawing>
      </w:r>
    </w:p>
    <w:p w:rsidR="00CD29A2" w:rsidRDefault="009C6A8E">
      <w:pPr>
        <w:spacing w:before="40"/>
        <w:ind w:left="420" w:right="650"/>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 non-gamblers,</w:t>
      </w:r>
      <w:r>
        <w:rPr>
          <w:i/>
          <w:spacing w:val="-6"/>
          <w:sz w:val="18"/>
        </w:rPr>
        <w:t xml:space="preserve"> </w:t>
      </w:r>
      <w:r>
        <w:rPr>
          <w:i/>
          <w:sz w:val="18"/>
        </w:rPr>
        <w:t>minimal-risk</w:t>
      </w:r>
      <w:r>
        <w:rPr>
          <w:i/>
          <w:spacing w:val="-4"/>
          <w:sz w:val="18"/>
        </w:rPr>
        <w:t xml:space="preserve"> </w:t>
      </w:r>
      <w:r>
        <w:rPr>
          <w:i/>
          <w:sz w:val="18"/>
        </w:rPr>
        <w:t>(previously</w:t>
      </w:r>
      <w:r>
        <w:rPr>
          <w:i/>
          <w:spacing w:val="-4"/>
          <w:sz w:val="18"/>
        </w:rPr>
        <w:t xml:space="preserve"> </w:t>
      </w:r>
      <w:r>
        <w:rPr>
          <w:i/>
          <w:sz w:val="18"/>
        </w:rPr>
        <w:t>non-problem)</w:t>
      </w:r>
      <w:r>
        <w:rPr>
          <w:i/>
          <w:spacing w:val="-2"/>
          <w:sz w:val="18"/>
        </w:rPr>
        <w:t xml:space="preserve"> </w:t>
      </w:r>
      <w:r>
        <w:rPr>
          <w:i/>
          <w:sz w:val="18"/>
        </w:rPr>
        <w:t>and low-risk. Base:</w:t>
      </w:r>
      <w:r>
        <w:rPr>
          <w:i/>
          <w:spacing w:val="-2"/>
          <w:sz w:val="18"/>
        </w:rPr>
        <w:t xml:space="preserve"> </w:t>
      </w:r>
      <w:r>
        <w:rPr>
          <w:i/>
          <w:sz w:val="18"/>
        </w:rPr>
        <w:t>All</w:t>
      </w:r>
      <w:r>
        <w:rPr>
          <w:i/>
          <w:spacing w:val="-6"/>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 xml:space="preserve">the last 12 months (n=5,359), with people </w:t>
      </w:r>
      <w:r>
        <w:rPr>
          <w:i/>
          <w:sz w:val="18"/>
        </w:rPr>
        <w:t>who had not gambled classified in a separate non-gambler category.</w:t>
      </w:r>
    </w:p>
    <w:p w:rsidR="00CD29A2" w:rsidRDefault="009C6A8E">
      <w:pPr>
        <w:spacing w:line="205" w:lineRule="exact"/>
        <w:ind w:left="420"/>
        <w:rPr>
          <w:i/>
          <w:sz w:val="18"/>
        </w:rPr>
      </w:pPr>
      <w:r>
        <w:rPr>
          <w:i/>
          <w:sz w:val="18"/>
        </w:rPr>
        <w:t>Asterisks</w:t>
      </w:r>
      <w:r>
        <w:rPr>
          <w:i/>
          <w:spacing w:val="-9"/>
          <w:sz w:val="18"/>
        </w:rPr>
        <w:t xml:space="preserve"> </w:t>
      </w:r>
      <w:r>
        <w:rPr>
          <w:i/>
          <w:sz w:val="18"/>
        </w:rPr>
        <w:t>(if</w:t>
      </w:r>
      <w:r>
        <w:rPr>
          <w:i/>
          <w:spacing w:val="-7"/>
          <w:sz w:val="18"/>
        </w:rPr>
        <w:t xml:space="preserve"> </w:t>
      </w:r>
      <w:r>
        <w:rPr>
          <w:i/>
          <w:sz w:val="18"/>
        </w:rPr>
        <w:t>present)</w:t>
      </w:r>
      <w:r>
        <w:rPr>
          <w:i/>
          <w:spacing w:val="-7"/>
          <w:sz w:val="18"/>
        </w:rPr>
        <w:t xml:space="preserve"> </w:t>
      </w:r>
      <w:r>
        <w:rPr>
          <w:i/>
          <w:sz w:val="18"/>
        </w:rPr>
        <w:t>indicates</w:t>
      </w:r>
      <w:r>
        <w:rPr>
          <w:i/>
          <w:spacing w:val="-9"/>
          <w:sz w:val="18"/>
        </w:rPr>
        <w:t xml:space="preserve"> </w:t>
      </w:r>
      <w:r>
        <w:rPr>
          <w:i/>
          <w:sz w:val="18"/>
        </w:rPr>
        <w:t>a</w:t>
      </w:r>
      <w:r>
        <w:rPr>
          <w:i/>
          <w:spacing w:val="-6"/>
          <w:sz w:val="18"/>
        </w:rPr>
        <w:t xml:space="preserve"> </w:t>
      </w:r>
      <w:r>
        <w:rPr>
          <w:i/>
          <w:sz w:val="18"/>
        </w:rPr>
        <w:t>statistically</w:t>
      </w:r>
      <w:r>
        <w:rPr>
          <w:i/>
          <w:spacing w:val="-8"/>
          <w:sz w:val="18"/>
        </w:rPr>
        <w:t xml:space="preserve"> </w:t>
      </w:r>
      <w:r>
        <w:rPr>
          <w:i/>
          <w:sz w:val="18"/>
        </w:rPr>
        <w:t>significant</w:t>
      </w:r>
      <w:r>
        <w:rPr>
          <w:i/>
          <w:spacing w:val="-7"/>
          <w:sz w:val="18"/>
        </w:rPr>
        <w:t xml:space="preserve"> </w:t>
      </w:r>
      <w:r>
        <w:rPr>
          <w:i/>
          <w:sz w:val="18"/>
        </w:rPr>
        <w:t>difference:</w:t>
      </w:r>
      <w:r>
        <w:rPr>
          <w:i/>
          <w:spacing w:val="-8"/>
          <w:sz w:val="18"/>
        </w:rPr>
        <w:t xml:space="preserve"> </w:t>
      </w:r>
      <w:r>
        <w:rPr>
          <w:i/>
          <w:sz w:val="18"/>
        </w:rPr>
        <w:t>*p&lt;.05,</w:t>
      </w:r>
      <w:r>
        <w:rPr>
          <w:i/>
          <w:spacing w:val="-7"/>
          <w:sz w:val="18"/>
        </w:rPr>
        <w:t xml:space="preserve"> </w:t>
      </w:r>
      <w:r>
        <w:rPr>
          <w:i/>
          <w:sz w:val="18"/>
        </w:rPr>
        <w:t>**p&lt;.01,</w:t>
      </w:r>
      <w:r>
        <w:rPr>
          <w:i/>
          <w:spacing w:val="-7"/>
          <w:sz w:val="18"/>
        </w:rPr>
        <w:t xml:space="preserve"> </w:t>
      </w:r>
      <w:r>
        <w:rPr>
          <w:i/>
          <w:spacing w:val="-2"/>
          <w:sz w:val="18"/>
        </w:rPr>
        <w:t>***p&lt;.001.</w:t>
      </w:r>
    </w:p>
    <w:p w:rsidR="00CD29A2" w:rsidRDefault="00CD29A2">
      <w:pPr>
        <w:spacing w:line="205" w:lineRule="exact"/>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9"/>
        </w:tabs>
        <w:ind w:left="420" w:right="1358" w:firstLine="0"/>
      </w:pPr>
      <w:bookmarkStart w:id="78" w:name="_bookmark77"/>
      <w:bookmarkEnd w:id="78"/>
      <w:r>
        <w:lastRenderedPageBreak/>
        <w:t>Problem</w:t>
      </w:r>
      <w:r>
        <w:rPr>
          <w:spacing w:val="-3"/>
        </w:rPr>
        <w:t xml:space="preserve"> </w:t>
      </w:r>
      <w:r>
        <w:t>Gambling</w:t>
      </w:r>
      <w:r>
        <w:rPr>
          <w:spacing w:val="-6"/>
        </w:rPr>
        <w:t xml:space="preserve"> </w:t>
      </w:r>
      <w:r>
        <w:t>Severity</w:t>
      </w:r>
      <w:r>
        <w:rPr>
          <w:spacing w:val="-5"/>
        </w:rPr>
        <w:t xml:space="preserve"> </w:t>
      </w:r>
      <w:r>
        <w:t>Index</w:t>
      </w:r>
      <w:r>
        <w:rPr>
          <w:spacing w:val="-5"/>
        </w:rPr>
        <w:t xml:space="preserve"> </w:t>
      </w:r>
      <w:r>
        <w:t>by</w:t>
      </w:r>
      <w:r>
        <w:rPr>
          <w:spacing w:val="-5"/>
        </w:rPr>
        <w:t xml:space="preserve"> </w:t>
      </w:r>
      <w:r>
        <w:t>weekly</w:t>
      </w:r>
      <w:r>
        <w:rPr>
          <w:spacing w:val="-3"/>
        </w:rPr>
        <w:t xml:space="preserve"> </w:t>
      </w:r>
      <w:proofErr w:type="spellStart"/>
      <w:r>
        <w:t>vs</w:t>
      </w:r>
      <w:proofErr w:type="spellEnd"/>
      <w:r>
        <w:rPr>
          <w:spacing w:val="-2"/>
        </w:rPr>
        <w:t xml:space="preserve"> </w:t>
      </w:r>
      <w:r>
        <w:t xml:space="preserve">non-weekly </w:t>
      </w:r>
      <w:r>
        <w:rPr>
          <w:spacing w:val="-2"/>
        </w:rPr>
        <w:t>gamblers</w:t>
      </w:r>
    </w:p>
    <w:p w:rsidR="00CD29A2" w:rsidRDefault="00CD29A2">
      <w:pPr>
        <w:pStyle w:val="BodyText"/>
        <w:spacing w:before="37"/>
        <w:rPr>
          <w:b/>
          <w:sz w:val="28"/>
        </w:rPr>
      </w:pPr>
    </w:p>
    <w:p w:rsidR="00CD29A2" w:rsidRDefault="009C6A8E">
      <w:pPr>
        <w:pStyle w:val="BodyText"/>
        <w:spacing w:line="278" w:lineRule="auto"/>
        <w:ind w:left="420" w:right="673"/>
      </w:pPr>
      <w:r>
        <w:t xml:space="preserve">Moderate- to high-risk gambling is strongly associated with more regular gambling. When frequency was combined across all forms (excluding lotteries and </w:t>
      </w:r>
      <w:proofErr w:type="spellStart"/>
      <w:r>
        <w:t>scratchies</w:t>
      </w:r>
      <w:proofErr w:type="spellEnd"/>
      <w:r>
        <w:t>), almost</w:t>
      </w:r>
      <w:r>
        <w:rPr>
          <w:spacing w:val="-1"/>
        </w:rPr>
        <w:t xml:space="preserve"> </w:t>
      </w:r>
      <w:r>
        <w:t>one</w:t>
      </w:r>
      <w:r>
        <w:rPr>
          <w:spacing w:val="-6"/>
        </w:rPr>
        <w:t xml:space="preserve"> </w:t>
      </w:r>
      <w:r>
        <w:t>in</w:t>
      </w:r>
      <w:r>
        <w:rPr>
          <w:spacing w:val="-2"/>
        </w:rPr>
        <w:t xml:space="preserve"> </w:t>
      </w:r>
      <w:r>
        <w:t>three</w:t>
      </w:r>
      <w:r>
        <w:rPr>
          <w:spacing w:val="-1"/>
        </w:rPr>
        <w:t xml:space="preserve"> </w:t>
      </w:r>
      <w:r>
        <w:t>(30.5%)</w:t>
      </w:r>
      <w:r>
        <w:rPr>
          <w:spacing w:val="-1"/>
        </w:rPr>
        <w:t xml:space="preserve"> </w:t>
      </w:r>
      <w:r>
        <w:t>respondents</w:t>
      </w:r>
      <w:r>
        <w:rPr>
          <w:spacing w:val="-1"/>
        </w:rPr>
        <w:t xml:space="preserve"> </w:t>
      </w:r>
      <w:r>
        <w:t>who</w:t>
      </w:r>
      <w:r>
        <w:rPr>
          <w:spacing w:val="-6"/>
        </w:rPr>
        <w:t xml:space="preserve"> </w:t>
      </w:r>
      <w:r>
        <w:t>gambled</w:t>
      </w:r>
      <w:r>
        <w:rPr>
          <w:spacing w:val="-4"/>
        </w:rPr>
        <w:t xml:space="preserve"> </w:t>
      </w:r>
      <w:r>
        <w:t>once</w:t>
      </w:r>
      <w:r>
        <w:rPr>
          <w:spacing w:val="-2"/>
        </w:rPr>
        <w:t xml:space="preserve"> </w:t>
      </w:r>
      <w:r>
        <w:t>a</w:t>
      </w:r>
      <w:r>
        <w:rPr>
          <w:spacing w:val="-1"/>
        </w:rPr>
        <w:t xml:space="preserve"> </w:t>
      </w:r>
      <w:r>
        <w:t>week</w:t>
      </w:r>
      <w:r>
        <w:rPr>
          <w:spacing w:val="-2"/>
        </w:rPr>
        <w:t xml:space="preserve"> </w:t>
      </w:r>
      <w:r>
        <w:t>or</w:t>
      </w:r>
      <w:r>
        <w:rPr>
          <w:spacing w:val="-3"/>
        </w:rPr>
        <w:t xml:space="preserve"> </w:t>
      </w:r>
      <w:r>
        <w:t>more</w:t>
      </w:r>
      <w:r>
        <w:rPr>
          <w:spacing w:val="-1"/>
        </w:rPr>
        <w:t xml:space="preserve"> </w:t>
      </w:r>
      <w:r>
        <w:t>engage in moderate</w:t>
      </w:r>
      <w:r>
        <w:t>- to high-risk for gambling, compared to 2.5% of those who gamble less often. This analysis was also conducted for individual forms, but for some forms, relatively few respondents gambled at-least weekly, so the analysis was conducted on an at-least monthl</w:t>
      </w:r>
      <w:r>
        <w:t xml:space="preserve">y basis. These analyses were conducted only on some forms, excluding higher-prevalence but low-risk forms (e.g., lotteries), and low prevalence forms due to insufficient data. For all five forms </w:t>
      </w:r>
      <w:proofErr w:type="spellStart"/>
      <w:r>
        <w:t>analysed</w:t>
      </w:r>
      <w:proofErr w:type="spellEnd"/>
      <w:r>
        <w:t xml:space="preserve"> (EGMs, casino table games, race betting, sports bett</w:t>
      </w:r>
      <w:r>
        <w:t>ing and keno), people who gambled at-least monthly on that form were 3-4 times more likely to experience moderate- to high-risk gambling compared to those who gambled on the form less frequently.</w:t>
      </w:r>
      <w:r>
        <w:rPr>
          <w:spacing w:val="-9"/>
        </w:rPr>
        <w:t xml:space="preserve"> </w:t>
      </w:r>
      <w:r>
        <w:t xml:space="preserve">About one in three EGM gamblers and one in two casino table </w:t>
      </w:r>
      <w:r>
        <w:t>gamblers who engage in those forms at least once a month experience moderate- to high-risk gambling.</w:t>
      </w:r>
    </w:p>
    <w:p w:rsidR="00CD29A2" w:rsidRDefault="009C6A8E">
      <w:pPr>
        <w:pStyle w:val="Heading5"/>
        <w:spacing w:before="238" w:line="278" w:lineRule="auto"/>
        <w:ind w:right="663"/>
      </w:pPr>
      <w:bookmarkStart w:id="79" w:name="_bookmark78"/>
      <w:bookmarkEnd w:id="79"/>
      <w:r>
        <w:rPr>
          <w:smallCaps/>
          <w:color w:val="44536A"/>
        </w:rPr>
        <w:t>Table</w:t>
      </w:r>
      <w:r>
        <w:rPr>
          <w:smallCaps/>
          <w:color w:val="44536A"/>
          <w:spacing w:val="-5"/>
        </w:rPr>
        <w:t xml:space="preserve"> </w:t>
      </w:r>
      <w:r>
        <w:rPr>
          <w:smallCaps/>
          <w:color w:val="44536A"/>
        </w:rPr>
        <w:t>12</w:t>
      </w:r>
      <w:r>
        <w:rPr>
          <w:smallCaps/>
          <w:color w:val="44536A"/>
          <w:spacing w:val="-14"/>
        </w:rPr>
        <w:t xml:space="preserve"> </w:t>
      </w:r>
      <w:r>
        <w:rPr>
          <w:smallCaps/>
          <w:color w:val="44536A"/>
        </w:rPr>
        <w:t>Prevalence</w:t>
      </w:r>
      <w:r>
        <w:rPr>
          <w:smallCaps/>
          <w:color w:val="44536A"/>
          <w:spacing w:val="-1"/>
        </w:rPr>
        <w:t xml:space="preserve"> </w:t>
      </w:r>
      <w:r>
        <w:rPr>
          <w:smallCaps/>
          <w:color w:val="44536A"/>
        </w:rPr>
        <w:t>of</w:t>
      </w:r>
      <w:r>
        <w:rPr>
          <w:smallCaps/>
          <w:color w:val="44536A"/>
          <w:spacing w:val="-5"/>
        </w:rPr>
        <w:t xml:space="preserve"> </w:t>
      </w:r>
      <w:r>
        <w:rPr>
          <w:smallCaps/>
          <w:color w:val="44536A"/>
        </w:rPr>
        <w:t>moderate-</w:t>
      </w:r>
      <w:r>
        <w:rPr>
          <w:smallCaps/>
          <w:color w:val="44536A"/>
          <w:spacing w:val="-14"/>
        </w:rPr>
        <w:t xml:space="preserve"> </w:t>
      </w:r>
      <w:r>
        <w:rPr>
          <w:smallCaps/>
          <w:color w:val="44536A"/>
        </w:rPr>
        <w:t>to</w:t>
      </w:r>
      <w:r>
        <w:rPr>
          <w:smallCaps/>
          <w:color w:val="44536A"/>
          <w:spacing w:val="-8"/>
        </w:rPr>
        <w:t xml:space="preserve"> </w:t>
      </w:r>
      <w:r>
        <w:rPr>
          <w:smallCaps/>
          <w:color w:val="44536A"/>
        </w:rPr>
        <w:t>high-risk</w:t>
      </w:r>
      <w:r>
        <w:rPr>
          <w:smallCaps/>
          <w:color w:val="44536A"/>
          <w:spacing w:val="-7"/>
        </w:rPr>
        <w:t xml:space="preserve"> </w:t>
      </w:r>
      <w:r>
        <w:rPr>
          <w:smallCaps/>
          <w:color w:val="44536A"/>
        </w:rPr>
        <w:t>gambling</w:t>
      </w:r>
      <w:r>
        <w:rPr>
          <w:smallCaps/>
          <w:color w:val="44536A"/>
          <w:spacing w:val="-4"/>
        </w:rPr>
        <w:t xml:space="preserve"> </w:t>
      </w:r>
      <w:r>
        <w:rPr>
          <w:smallCaps/>
          <w:color w:val="44536A"/>
        </w:rPr>
        <w:t>by</w:t>
      </w:r>
      <w:r>
        <w:rPr>
          <w:smallCaps/>
          <w:color w:val="44536A"/>
          <w:spacing w:val="-7"/>
        </w:rPr>
        <w:t xml:space="preserve"> </w:t>
      </w:r>
      <w:r>
        <w:rPr>
          <w:smallCaps/>
          <w:color w:val="44536A"/>
        </w:rPr>
        <w:t>gambling</w:t>
      </w:r>
      <w:r>
        <w:rPr>
          <w:smallCaps/>
          <w:color w:val="44536A"/>
          <w:spacing w:val="-3"/>
        </w:rPr>
        <w:t xml:space="preserve"> </w:t>
      </w:r>
      <w:r>
        <w:rPr>
          <w:smallCaps/>
          <w:color w:val="44536A"/>
        </w:rPr>
        <w:t>frequency for specific forms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77"/>
        <w:gridCol w:w="2642"/>
      </w:tblGrid>
      <w:tr w:rsidR="00CD29A2">
        <w:trPr>
          <w:trHeight w:val="537"/>
        </w:trPr>
        <w:tc>
          <w:tcPr>
            <w:tcW w:w="6377" w:type="dxa"/>
            <w:shd w:val="clear" w:color="auto" w:fill="001F5F"/>
          </w:tcPr>
          <w:p w:rsidR="00CD29A2" w:rsidRDefault="00CD29A2">
            <w:pPr>
              <w:pStyle w:val="TableParagraph"/>
              <w:rPr>
                <w:rFonts w:ascii="Times New Roman"/>
                <w:sz w:val="20"/>
              </w:rPr>
            </w:pPr>
          </w:p>
        </w:tc>
        <w:tc>
          <w:tcPr>
            <w:tcW w:w="2642" w:type="dxa"/>
            <w:shd w:val="clear" w:color="auto" w:fill="001F5F"/>
          </w:tcPr>
          <w:p w:rsidR="00CD29A2" w:rsidRDefault="009C6A8E">
            <w:pPr>
              <w:pStyle w:val="TableParagraph"/>
              <w:spacing w:before="16"/>
              <w:ind w:right="98"/>
              <w:jc w:val="right"/>
              <w:rPr>
                <w:b/>
                <w:sz w:val="20"/>
              </w:rPr>
            </w:pPr>
            <w:r>
              <w:rPr>
                <w:b/>
                <w:color w:val="FFFFFF"/>
                <w:sz w:val="20"/>
              </w:rPr>
              <w:t>%</w:t>
            </w:r>
            <w:r>
              <w:rPr>
                <w:b/>
                <w:color w:val="FFFFFF"/>
                <w:spacing w:val="-12"/>
                <w:sz w:val="20"/>
              </w:rPr>
              <w:t xml:space="preserve"> </w:t>
            </w:r>
            <w:r>
              <w:rPr>
                <w:b/>
                <w:color w:val="FFFFFF"/>
                <w:sz w:val="20"/>
              </w:rPr>
              <w:t>moderate-</w:t>
            </w:r>
            <w:r>
              <w:rPr>
                <w:b/>
                <w:color w:val="FFFFFF"/>
                <w:spacing w:val="-4"/>
                <w:sz w:val="20"/>
              </w:rPr>
              <w:t xml:space="preserve"> </w:t>
            </w:r>
            <w:r>
              <w:rPr>
                <w:b/>
                <w:color w:val="FFFFFF"/>
                <w:sz w:val="20"/>
              </w:rPr>
              <w:t>to</w:t>
            </w:r>
            <w:r>
              <w:rPr>
                <w:b/>
                <w:color w:val="FFFFFF"/>
                <w:spacing w:val="-6"/>
                <w:sz w:val="20"/>
              </w:rPr>
              <w:t xml:space="preserve"> </w:t>
            </w:r>
            <w:r>
              <w:rPr>
                <w:b/>
                <w:color w:val="FFFFFF"/>
                <w:sz w:val="20"/>
              </w:rPr>
              <w:t>high-</w:t>
            </w:r>
            <w:r>
              <w:rPr>
                <w:b/>
                <w:color w:val="FFFFFF"/>
                <w:spacing w:val="-4"/>
                <w:sz w:val="20"/>
              </w:rPr>
              <w:t>risk</w:t>
            </w:r>
          </w:p>
          <w:p w:rsidR="00CD29A2" w:rsidRDefault="009C6A8E">
            <w:pPr>
              <w:pStyle w:val="TableParagraph"/>
              <w:ind w:right="97"/>
              <w:jc w:val="right"/>
              <w:rPr>
                <w:b/>
                <w:sz w:val="20"/>
              </w:rPr>
            </w:pPr>
            <w:r>
              <w:rPr>
                <w:b/>
                <w:color w:val="FFFFFF"/>
                <w:spacing w:val="-2"/>
                <w:sz w:val="20"/>
              </w:rPr>
              <w:t>gambling</w:t>
            </w:r>
          </w:p>
        </w:tc>
      </w:tr>
      <w:tr w:rsidR="00CD29A2">
        <w:trPr>
          <w:trHeight w:val="321"/>
        </w:trPr>
        <w:tc>
          <w:tcPr>
            <w:tcW w:w="6377" w:type="dxa"/>
          </w:tcPr>
          <w:p w:rsidR="00CD29A2" w:rsidRDefault="009C6A8E">
            <w:pPr>
              <w:pStyle w:val="TableParagraph"/>
              <w:spacing w:before="69"/>
              <w:ind w:left="110"/>
              <w:rPr>
                <w:b/>
                <w:sz w:val="20"/>
              </w:rPr>
            </w:pPr>
            <w:r>
              <w:rPr>
                <w:b/>
                <w:sz w:val="20"/>
              </w:rPr>
              <w:t>NSW</w:t>
            </w:r>
            <w:r>
              <w:rPr>
                <w:b/>
                <w:spacing w:val="-1"/>
                <w:sz w:val="20"/>
              </w:rPr>
              <w:t xml:space="preserve"> </w:t>
            </w:r>
            <w:r>
              <w:rPr>
                <w:b/>
                <w:spacing w:val="-2"/>
                <w:sz w:val="20"/>
              </w:rPr>
              <w:t>adults</w:t>
            </w:r>
          </w:p>
        </w:tc>
        <w:tc>
          <w:tcPr>
            <w:tcW w:w="2642" w:type="dxa"/>
          </w:tcPr>
          <w:p w:rsidR="00CD29A2" w:rsidRDefault="009C6A8E">
            <w:pPr>
              <w:pStyle w:val="TableParagraph"/>
              <w:spacing w:before="69"/>
              <w:ind w:right="98"/>
              <w:jc w:val="right"/>
              <w:rPr>
                <w:sz w:val="20"/>
              </w:rPr>
            </w:pPr>
            <w:r>
              <w:rPr>
                <w:spacing w:val="-4"/>
                <w:sz w:val="20"/>
              </w:rPr>
              <w:t>4.0%</w:t>
            </w:r>
          </w:p>
        </w:tc>
      </w:tr>
      <w:tr w:rsidR="00CD29A2">
        <w:trPr>
          <w:trHeight w:val="321"/>
        </w:trPr>
        <w:tc>
          <w:tcPr>
            <w:tcW w:w="9019" w:type="dxa"/>
            <w:gridSpan w:val="2"/>
            <w:shd w:val="clear" w:color="auto" w:fill="EBEBEB"/>
          </w:tcPr>
          <w:p w:rsidR="00CD29A2" w:rsidRDefault="009C6A8E">
            <w:pPr>
              <w:pStyle w:val="TableParagraph"/>
              <w:spacing w:before="69"/>
              <w:ind w:left="110"/>
              <w:rPr>
                <w:b/>
                <w:sz w:val="20"/>
              </w:rPr>
            </w:pPr>
            <w:r>
              <w:rPr>
                <w:b/>
                <w:sz w:val="20"/>
              </w:rPr>
              <w:t>Gambling</w:t>
            </w:r>
            <w:r>
              <w:rPr>
                <w:b/>
                <w:spacing w:val="-8"/>
                <w:sz w:val="20"/>
              </w:rPr>
              <w:t xml:space="preserve"> </w:t>
            </w:r>
            <w:r>
              <w:rPr>
                <w:b/>
                <w:sz w:val="20"/>
              </w:rPr>
              <w:t>frequency</w:t>
            </w:r>
            <w:r>
              <w:rPr>
                <w:b/>
                <w:spacing w:val="-6"/>
                <w:sz w:val="20"/>
              </w:rPr>
              <w:t xml:space="preserve"> </w:t>
            </w:r>
            <w:r>
              <w:rPr>
                <w:b/>
                <w:sz w:val="20"/>
              </w:rPr>
              <w:t>–</w:t>
            </w:r>
            <w:r>
              <w:rPr>
                <w:b/>
                <w:spacing w:val="-8"/>
                <w:sz w:val="20"/>
              </w:rPr>
              <w:t xml:space="preserve"> </w:t>
            </w:r>
            <w:r>
              <w:rPr>
                <w:b/>
                <w:sz w:val="20"/>
              </w:rPr>
              <w:t>all</w:t>
            </w:r>
            <w:r>
              <w:rPr>
                <w:b/>
                <w:spacing w:val="-6"/>
                <w:sz w:val="20"/>
              </w:rPr>
              <w:t xml:space="preserve"> </w:t>
            </w:r>
            <w:r>
              <w:rPr>
                <w:b/>
                <w:sz w:val="20"/>
              </w:rPr>
              <w:t>forms</w:t>
            </w:r>
            <w:r>
              <w:rPr>
                <w:b/>
                <w:spacing w:val="-7"/>
                <w:sz w:val="20"/>
              </w:rPr>
              <w:t xml:space="preserve"> </w:t>
            </w:r>
            <w:r>
              <w:rPr>
                <w:b/>
                <w:sz w:val="20"/>
              </w:rPr>
              <w:t>apart</w:t>
            </w:r>
            <w:r>
              <w:rPr>
                <w:b/>
                <w:spacing w:val="-7"/>
                <w:sz w:val="20"/>
              </w:rPr>
              <w:t xml:space="preserve"> </w:t>
            </w:r>
            <w:r>
              <w:rPr>
                <w:b/>
                <w:sz w:val="20"/>
              </w:rPr>
              <w:t>from</w:t>
            </w:r>
            <w:r>
              <w:rPr>
                <w:b/>
                <w:spacing w:val="-12"/>
                <w:sz w:val="20"/>
              </w:rPr>
              <w:t xml:space="preserve"> </w:t>
            </w:r>
            <w:r>
              <w:rPr>
                <w:b/>
                <w:sz w:val="20"/>
              </w:rPr>
              <w:t>lotteries,</w:t>
            </w:r>
            <w:r>
              <w:rPr>
                <w:b/>
                <w:spacing w:val="-6"/>
                <w:sz w:val="20"/>
              </w:rPr>
              <w:t xml:space="preserve"> </w:t>
            </w:r>
            <w:r>
              <w:rPr>
                <w:b/>
                <w:sz w:val="20"/>
              </w:rPr>
              <w:t>overseas</w:t>
            </w:r>
            <w:r>
              <w:rPr>
                <w:b/>
                <w:spacing w:val="-8"/>
                <w:sz w:val="20"/>
              </w:rPr>
              <w:t xml:space="preserve"> </w:t>
            </w:r>
            <w:r>
              <w:rPr>
                <w:b/>
                <w:sz w:val="20"/>
              </w:rPr>
              <w:t>lotteries</w:t>
            </w:r>
            <w:r>
              <w:rPr>
                <w:b/>
                <w:spacing w:val="-8"/>
                <w:sz w:val="20"/>
              </w:rPr>
              <w:t xml:space="preserve"> </w:t>
            </w:r>
            <w:r>
              <w:rPr>
                <w:b/>
                <w:sz w:val="20"/>
              </w:rPr>
              <w:t>and</w:t>
            </w:r>
            <w:r>
              <w:rPr>
                <w:b/>
                <w:spacing w:val="-5"/>
                <w:sz w:val="20"/>
              </w:rPr>
              <w:t xml:space="preserve"> </w:t>
            </w:r>
            <w:proofErr w:type="spellStart"/>
            <w:r>
              <w:rPr>
                <w:b/>
                <w:spacing w:val="-2"/>
                <w:sz w:val="20"/>
              </w:rPr>
              <w:t>scratchies</w:t>
            </w:r>
            <w:proofErr w:type="spellEnd"/>
          </w:p>
        </w:tc>
      </w:tr>
      <w:tr w:rsidR="00CD29A2">
        <w:trPr>
          <w:trHeight w:val="316"/>
        </w:trPr>
        <w:tc>
          <w:tcPr>
            <w:tcW w:w="6377" w:type="dxa"/>
          </w:tcPr>
          <w:p w:rsidR="00CD29A2" w:rsidRDefault="009C6A8E">
            <w:pPr>
              <w:pStyle w:val="TableParagraph"/>
              <w:spacing w:before="64"/>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weekly</w:t>
            </w:r>
          </w:p>
        </w:tc>
        <w:tc>
          <w:tcPr>
            <w:tcW w:w="2642" w:type="dxa"/>
          </w:tcPr>
          <w:p w:rsidR="00CD29A2" w:rsidRDefault="009C6A8E">
            <w:pPr>
              <w:pStyle w:val="TableParagraph"/>
              <w:spacing w:before="64"/>
              <w:ind w:right="98"/>
              <w:jc w:val="right"/>
              <w:rPr>
                <w:sz w:val="20"/>
              </w:rPr>
            </w:pPr>
            <w:r>
              <w:rPr>
                <w:spacing w:val="-4"/>
                <w:sz w:val="20"/>
              </w:rPr>
              <w:t>2.5%</w:t>
            </w:r>
          </w:p>
        </w:tc>
      </w:tr>
      <w:tr w:rsidR="00CD29A2">
        <w:trPr>
          <w:trHeight w:val="321"/>
        </w:trPr>
        <w:tc>
          <w:tcPr>
            <w:tcW w:w="6377" w:type="dxa"/>
          </w:tcPr>
          <w:p w:rsidR="00CD29A2" w:rsidRDefault="009C6A8E">
            <w:pPr>
              <w:pStyle w:val="TableParagraph"/>
              <w:spacing w:before="69"/>
              <w:ind w:left="110"/>
              <w:rPr>
                <w:sz w:val="20"/>
              </w:rPr>
            </w:pPr>
            <w:r>
              <w:rPr>
                <w:sz w:val="20"/>
              </w:rPr>
              <w:t>Weekly</w:t>
            </w:r>
            <w:r>
              <w:rPr>
                <w:spacing w:val="-7"/>
                <w:sz w:val="20"/>
              </w:rPr>
              <w:t xml:space="preserve"> </w:t>
            </w:r>
            <w:r>
              <w:rPr>
                <w:sz w:val="20"/>
              </w:rPr>
              <w:t>or</w:t>
            </w:r>
            <w:r>
              <w:rPr>
                <w:spacing w:val="-4"/>
                <w:sz w:val="20"/>
              </w:rPr>
              <w:t xml:space="preserve"> </w:t>
            </w:r>
            <w:r>
              <w:rPr>
                <w:sz w:val="20"/>
              </w:rPr>
              <w:t>more</w:t>
            </w:r>
            <w:r>
              <w:rPr>
                <w:spacing w:val="-5"/>
                <w:sz w:val="20"/>
              </w:rPr>
              <w:t xml:space="preserve"> </w:t>
            </w:r>
            <w:r>
              <w:rPr>
                <w:spacing w:val="-4"/>
                <w:sz w:val="20"/>
              </w:rPr>
              <w:t>often</w:t>
            </w:r>
          </w:p>
        </w:tc>
        <w:tc>
          <w:tcPr>
            <w:tcW w:w="2642" w:type="dxa"/>
          </w:tcPr>
          <w:p w:rsidR="00CD29A2" w:rsidRDefault="009C6A8E">
            <w:pPr>
              <w:pStyle w:val="TableParagraph"/>
              <w:spacing w:before="69"/>
              <w:ind w:right="102"/>
              <w:jc w:val="right"/>
              <w:rPr>
                <w:b/>
                <w:sz w:val="20"/>
              </w:rPr>
            </w:pPr>
            <w:r>
              <w:rPr>
                <w:b/>
                <w:spacing w:val="-2"/>
                <w:sz w:val="20"/>
              </w:rPr>
              <w:t>30.5%***</w:t>
            </w:r>
          </w:p>
        </w:tc>
      </w:tr>
      <w:tr w:rsidR="00CD29A2">
        <w:trPr>
          <w:trHeight w:val="321"/>
        </w:trPr>
        <w:tc>
          <w:tcPr>
            <w:tcW w:w="9019" w:type="dxa"/>
            <w:gridSpan w:val="2"/>
            <w:shd w:val="clear" w:color="auto" w:fill="E7E6E6"/>
          </w:tcPr>
          <w:p w:rsidR="00CD29A2" w:rsidRDefault="009C6A8E">
            <w:pPr>
              <w:pStyle w:val="TableParagraph"/>
              <w:spacing w:before="69"/>
              <w:ind w:left="110"/>
              <w:rPr>
                <w:b/>
                <w:sz w:val="20"/>
              </w:rPr>
            </w:pPr>
            <w:r>
              <w:rPr>
                <w:b/>
                <w:spacing w:val="-4"/>
                <w:sz w:val="20"/>
              </w:rPr>
              <w:t>EGMs</w:t>
            </w:r>
          </w:p>
        </w:tc>
      </w:tr>
      <w:tr w:rsidR="00CD29A2">
        <w:trPr>
          <w:trHeight w:val="321"/>
        </w:trPr>
        <w:tc>
          <w:tcPr>
            <w:tcW w:w="6377" w:type="dxa"/>
          </w:tcPr>
          <w:p w:rsidR="00CD29A2" w:rsidRDefault="009C6A8E">
            <w:pPr>
              <w:pStyle w:val="TableParagraph"/>
              <w:spacing w:before="69"/>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monthly</w:t>
            </w:r>
          </w:p>
        </w:tc>
        <w:tc>
          <w:tcPr>
            <w:tcW w:w="2642" w:type="dxa"/>
          </w:tcPr>
          <w:p w:rsidR="00CD29A2" w:rsidRDefault="009C6A8E">
            <w:pPr>
              <w:pStyle w:val="TableParagraph"/>
              <w:spacing w:before="69"/>
              <w:ind w:right="98"/>
              <w:jc w:val="right"/>
              <w:rPr>
                <w:sz w:val="20"/>
              </w:rPr>
            </w:pPr>
            <w:r>
              <w:rPr>
                <w:spacing w:val="-4"/>
                <w:sz w:val="20"/>
              </w:rPr>
              <w:t>9.4%</w:t>
            </w:r>
          </w:p>
        </w:tc>
      </w:tr>
      <w:tr w:rsidR="00CD29A2">
        <w:trPr>
          <w:trHeight w:val="317"/>
        </w:trPr>
        <w:tc>
          <w:tcPr>
            <w:tcW w:w="6377" w:type="dxa"/>
          </w:tcPr>
          <w:p w:rsidR="00CD29A2" w:rsidRDefault="009C6A8E">
            <w:pPr>
              <w:pStyle w:val="TableParagraph"/>
              <w:spacing w:before="64"/>
              <w:ind w:left="110"/>
              <w:rPr>
                <w:sz w:val="20"/>
              </w:rPr>
            </w:pPr>
            <w:r>
              <w:rPr>
                <w:sz w:val="20"/>
              </w:rPr>
              <w:t>Monthly</w:t>
            </w:r>
            <w:r>
              <w:rPr>
                <w:spacing w:val="-6"/>
                <w:sz w:val="20"/>
              </w:rPr>
              <w:t xml:space="preserve"> </w:t>
            </w:r>
            <w:r>
              <w:rPr>
                <w:sz w:val="20"/>
              </w:rPr>
              <w:t>or</w:t>
            </w:r>
            <w:r>
              <w:rPr>
                <w:spacing w:val="-4"/>
                <w:sz w:val="20"/>
              </w:rPr>
              <w:t xml:space="preserve"> </w:t>
            </w:r>
            <w:r>
              <w:rPr>
                <w:sz w:val="20"/>
              </w:rPr>
              <w:t>more</w:t>
            </w:r>
            <w:r>
              <w:rPr>
                <w:spacing w:val="-4"/>
                <w:sz w:val="20"/>
              </w:rPr>
              <w:t xml:space="preserve"> often</w:t>
            </w:r>
          </w:p>
        </w:tc>
        <w:tc>
          <w:tcPr>
            <w:tcW w:w="2642" w:type="dxa"/>
          </w:tcPr>
          <w:p w:rsidR="00CD29A2" w:rsidRDefault="009C6A8E">
            <w:pPr>
              <w:pStyle w:val="TableParagraph"/>
              <w:spacing w:before="64"/>
              <w:ind w:right="102"/>
              <w:jc w:val="right"/>
              <w:rPr>
                <w:b/>
                <w:sz w:val="20"/>
              </w:rPr>
            </w:pPr>
            <w:r>
              <w:rPr>
                <w:b/>
                <w:spacing w:val="-2"/>
                <w:sz w:val="20"/>
              </w:rPr>
              <w:t>35.0%***</w:t>
            </w:r>
          </w:p>
        </w:tc>
      </w:tr>
      <w:tr w:rsidR="00CD29A2">
        <w:trPr>
          <w:trHeight w:val="321"/>
        </w:trPr>
        <w:tc>
          <w:tcPr>
            <w:tcW w:w="9019" w:type="dxa"/>
            <w:gridSpan w:val="2"/>
            <w:shd w:val="clear" w:color="auto" w:fill="E7E6E6"/>
          </w:tcPr>
          <w:p w:rsidR="00CD29A2" w:rsidRDefault="009C6A8E">
            <w:pPr>
              <w:pStyle w:val="TableParagraph"/>
              <w:spacing w:before="69"/>
              <w:ind w:left="110"/>
              <w:rPr>
                <w:b/>
                <w:sz w:val="20"/>
              </w:rPr>
            </w:pPr>
            <w:r>
              <w:rPr>
                <w:b/>
                <w:sz w:val="20"/>
              </w:rPr>
              <w:t>Casino</w:t>
            </w:r>
            <w:r>
              <w:rPr>
                <w:b/>
                <w:spacing w:val="-5"/>
                <w:sz w:val="20"/>
              </w:rPr>
              <w:t xml:space="preserve"> </w:t>
            </w:r>
            <w:r>
              <w:rPr>
                <w:b/>
                <w:sz w:val="20"/>
              </w:rPr>
              <w:t>table</w:t>
            </w:r>
            <w:r>
              <w:rPr>
                <w:b/>
                <w:spacing w:val="-7"/>
                <w:sz w:val="20"/>
              </w:rPr>
              <w:t xml:space="preserve"> </w:t>
            </w:r>
            <w:r>
              <w:rPr>
                <w:b/>
                <w:spacing w:val="-4"/>
                <w:sz w:val="20"/>
              </w:rPr>
              <w:t>games</w:t>
            </w:r>
          </w:p>
        </w:tc>
      </w:tr>
      <w:tr w:rsidR="00CD29A2">
        <w:trPr>
          <w:trHeight w:val="321"/>
        </w:trPr>
        <w:tc>
          <w:tcPr>
            <w:tcW w:w="6377" w:type="dxa"/>
          </w:tcPr>
          <w:p w:rsidR="00CD29A2" w:rsidRDefault="009C6A8E">
            <w:pPr>
              <w:pStyle w:val="TableParagraph"/>
              <w:spacing w:before="69"/>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monthly</w:t>
            </w:r>
          </w:p>
        </w:tc>
        <w:tc>
          <w:tcPr>
            <w:tcW w:w="2642" w:type="dxa"/>
          </w:tcPr>
          <w:p w:rsidR="00CD29A2" w:rsidRDefault="009C6A8E">
            <w:pPr>
              <w:pStyle w:val="TableParagraph"/>
              <w:spacing w:before="69"/>
              <w:ind w:right="98"/>
              <w:jc w:val="right"/>
              <w:rPr>
                <w:sz w:val="20"/>
              </w:rPr>
            </w:pPr>
            <w:r>
              <w:rPr>
                <w:spacing w:val="-2"/>
                <w:sz w:val="20"/>
              </w:rPr>
              <w:t>16.4%</w:t>
            </w:r>
          </w:p>
        </w:tc>
      </w:tr>
      <w:tr w:rsidR="00CD29A2">
        <w:trPr>
          <w:trHeight w:val="321"/>
        </w:trPr>
        <w:tc>
          <w:tcPr>
            <w:tcW w:w="6377" w:type="dxa"/>
          </w:tcPr>
          <w:p w:rsidR="00CD29A2" w:rsidRDefault="009C6A8E">
            <w:pPr>
              <w:pStyle w:val="TableParagraph"/>
              <w:spacing w:before="69"/>
              <w:ind w:left="110"/>
              <w:rPr>
                <w:sz w:val="20"/>
              </w:rPr>
            </w:pPr>
            <w:r>
              <w:rPr>
                <w:sz w:val="20"/>
              </w:rPr>
              <w:t>Monthly</w:t>
            </w:r>
            <w:r>
              <w:rPr>
                <w:spacing w:val="-6"/>
                <w:sz w:val="20"/>
              </w:rPr>
              <w:t xml:space="preserve"> </w:t>
            </w:r>
            <w:r>
              <w:rPr>
                <w:sz w:val="20"/>
              </w:rPr>
              <w:t>or</w:t>
            </w:r>
            <w:r>
              <w:rPr>
                <w:spacing w:val="-4"/>
                <w:sz w:val="20"/>
              </w:rPr>
              <w:t xml:space="preserve"> </w:t>
            </w:r>
            <w:r>
              <w:rPr>
                <w:sz w:val="20"/>
              </w:rPr>
              <w:t>more</w:t>
            </w:r>
            <w:r>
              <w:rPr>
                <w:spacing w:val="-4"/>
                <w:sz w:val="20"/>
              </w:rPr>
              <w:t xml:space="preserve"> often</w:t>
            </w:r>
          </w:p>
        </w:tc>
        <w:tc>
          <w:tcPr>
            <w:tcW w:w="2642" w:type="dxa"/>
          </w:tcPr>
          <w:p w:rsidR="00CD29A2" w:rsidRDefault="009C6A8E">
            <w:pPr>
              <w:pStyle w:val="TableParagraph"/>
              <w:spacing w:before="69"/>
              <w:ind w:right="104"/>
              <w:jc w:val="right"/>
              <w:rPr>
                <w:b/>
                <w:sz w:val="20"/>
              </w:rPr>
            </w:pPr>
            <w:r>
              <w:rPr>
                <w:b/>
                <w:spacing w:val="-2"/>
                <w:sz w:val="20"/>
              </w:rPr>
              <w:t>50.1%***</w:t>
            </w:r>
          </w:p>
        </w:tc>
      </w:tr>
      <w:tr w:rsidR="00CD29A2">
        <w:trPr>
          <w:trHeight w:val="316"/>
        </w:trPr>
        <w:tc>
          <w:tcPr>
            <w:tcW w:w="9019" w:type="dxa"/>
            <w:gridSpan w:val="2"/>
            <w:shd w:val="clear" w:color="auto" w:fill="E7E6E6"/>
          </w:tcPr>
          <w:p w:rsidR="00CD29A2" w:rsidRDefault="009C6A8E">
            <w:pPr>
              <w:pStyle w:val="TableParagraph"/>
              <w:spacing w:before="64"/>
              <w:ind w:left="110"/>
              <w:rPr>
                <w:b/>
                <w:sz w:val="20"/>
              </w:rPr>
            </w:pPr>
            <w:r>
              <w:rPr>
                <w:b/>
                <w:sz w:val="20"/>
              </w:rPr>
              <w:t>Race</w:t>
            </w:r>
            <w:r>
              <w:rPr>
                <w:b/>
                <w:spacing w:val="-8"/>
                <w:sz w:val="20"/>
              </w:rPr>
              <w:t xml:space="preserve"> </w:t>
            </w:r>
            <w:r>
              <w:rPr>
                <w:b/>
                <w:spacing w:val="-2"/>
                <w:sz w:val="20"/>
              </w:rPr>
              <w:t>betting</w:t>
            </w:r>
          </w:p>
        </w:tc>
      </w:tr>
      <w:tr w:rsidR="00CD29A2">
        <w:trPr>
          <w:trHeight w:val="321"/>
        </w:trPr>
        <w:tc>
          <w:tcPr>
            <w:tcW w:w="6377" w:type="dxa"/>
          </w:tcPr>
          <w:p w:rsidR="00CD29A2" w:rsidRDefault="009C6A8E">
            <w:pPr>
              <w:pStyle w:val="TableParagraph"/>
              <w:spacing w:before="69"/>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monthly</w:t>
            </w:r>
          </w:p>
        </w:tc>
        <w:tc>
          <w:tcPr>
            <w:tcW w:w="2642" w:type="dxa"/>
          </w:tcPr>
          <w:p w:rsidR="00CD29A2" w:rsidRDefault="009C6A8E">
            <w:pPr>
              <w:pStyle w:val="TableParagraph"/>
              <w:spacing w:before="69"/>
              <w:ind w:right="98"/>
              <w:jc w:val="right"/>
              <w:rPr>
                <w:sz w:val="20"/>
              </w:rPr>
            </w:pPr>
            <w:r>
              <w:rPr>
                <w:spacing w:val="-4"/>
                <w:sz w:val="20"/>
              </w:rPr>
              <w:t>7.1%</w:t>
            </w:r>
          </w:p>
        </w:tc>
      </w:tr>
      <w:tr w:rsidR="00CD29A2">
        <w:trPr>
          <w:trHeight w:val="321"/>
        </w:trPr>
        <w:tc>
          <w:tcPr>
            <w:tcW w:w="6377" w:type="dxa"/>
          </w:tcPr>
          <w:p w:rsidR="00CD29A2" w:rsidRDefault="009C6A8E">
            <w:pPr>
              <w:pStyle w:val="TableParagraph"/>
              <w:spacing w:before="69"/>
              <w:ind w:left="110"/>
              <w:rPr>
                <w:sz w:val="20"/>
              </w:rPr>
            </w:pPr>
            <w:r>
              <w:rPr>
                <w:sz w:val="20"/>
              </w:rPr>
              <w:t>Monthly</w:t>
            </w:r>
            <w:r>
              <w:rPr>
                <w:spacing w:val="-6"/>
                <w:sz w:val="20"/>
              </w:rPr>
              <w:t xml:space="preserve"> </w:t>
            </w:r>
            <w:r>
              <w:rPr>
                <w:sz w:val="20"/>
              </w:rPr>
              <w:t>or</w:t>
            </w:r>
            <w:r>
              <w:rPr>
                <w:spacing w:val="-4"/>
                <w:sz w:val="20"/>
              </w:rPr>
              <w:t xml:space="preserve"> </w:t>
            </w:r>
            <w:r>
              <w:rPr>
                <w:sz w:val="20"/>
              </w:rPr>
              <w:t>more</w:t>
            </w:r>
            <w:r>
              <w:rPr>
                <w:spacing w:val="-4"/>
                <w:sz w:val="20"/>
              </w:rPr>
              <w:t xml:space="preserve"> often</w:t>
            </w:r>
          </w:p>
        </w:tc>
        <w:tc>
          <w:tcPr>
            <w:tcW w:w="2642" w:type="dxa"/>
          </w:tcPr>
          <w:p w:rsidR="00CD29A2" w:rsidRDefault="009C6A8E">
            <w:pPr>
              <w:pStyle w:val="TableParagraph"/>
              <w:spacing w:before="69"/>
              <w:ind w:right="104"/>
              <w:jc w:val="right"/>
              <w:rPr>
                <w:b/>
                <w:sz w:val="20"/>
              </w:rPr>
            </w:pPr>
            <w:r>
              <w:rPr>
                <w:b/>
                <w:spacing w:val="-2"/>
                <w:sz w:val="20"/>
              </w:rPr>
              <w:t>24.4%***</w:t>
            </w:r>
          </w:p>
        </w:tc>
      </w:tr>
      <w:tr w:rsidR="00CD29A2">
        <w:trPr>
          <w:trHeight w:val="321"/>
        </w:trPr>
        <w:tc>
          <w:tcPr>
            <w:tcW w:w="9019" w:type="dxa"/>
            <w:gridSpan w:val="2"/>
            <w:shd w:val="clear" w:color="auto" w:fill="E7E6E6"/>
          </w:tcPr>
          <w:p w:rsidR="00CD29A2" w:rsidRDefault="009C6A8E">
            <w:pPr>
              <w:pStyle w:val="TableParagraph"/>
              <w:spacing w:before="69"/>
              <w:ind w:left="110"/>
              <w:rPr>
                <w:b/>
                <w:sz w:val="20"/>
              </w:rPr>
            </w:pPr>
            <w:r>
              <w:rPr>
                <w:b/>
                <w:sz w:val="20"/>
              </w:rPr>
              <w:t>Sports</w:t>
            </w:r>
            <w:r>
              <w:rPr>
                <w:b/>
                <w:spacing w:val="-6"/>
                <w:sz w:val="20"/>
              </w:rPr>
              <w:t xml:space="preserve"> </w:t>
            </w:r>
            <w:r>
              <w:rPr>
                <w:b/>
                <w:spacing w:val="-2"/>
                <w:sz w:val="20"/>
              </w:rPr>
              <w:t>betting</w:t>
            </w:r>
          </w:p>
        </w:tc>
      </w:tr>
      <w:tr w:rsidR="00CD29A2">
        <w:trPr>
          <w:trHeight w:val="316"/>
        </w:trPr>
        <w:tc>
          <w:tcPr>
            <w:tcW w:w="6377" w:type="dxa"/>
          </w:tcPr>
          <w:p w:rsidR="00CD29A2" w:rsidRDefault="009C6A8E">
            <w:pPr>
              <w:pStyle w:val="TableParagraph"/>
              <w:spacing w:before="64"/>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monthly</w:t>
            </w:r>
          </w:p>
        </w:tc>
        <w:tc>
          <w:tcPr>
            <w:tcW w:w="2642" w:type="dxa"/>
          </w:tcPr>
          <w:p w:rsidR="00CD29A2" w:rsidRDefault="009C6A8E">
            <w:pPr>
              <w:pStyle w:val="TableParagraph"/>
              <w:spacing w:before="64"/>
              <w:ind w:right="98"/>
              <w:jc w:val="right"/>
              <w:rPr>
                <w:sz w:val="20"/>
              </w:rPr>
            </w:pPr>
            <w:r>
              <w:rPr>
                <w:spacing w:val="-2"/>
                <w:sz w:val="20"/>
              </w:rPr>
              <w:t>10.4%</w:t>
            </w:r>
          </w:p>
        </w:tc>
      </w:tr>
      <w:tr w:rsidR="00CD29A2">
        <w:trPr>
          <w:trHeight w:val="321"/>
        </w:trPr>
        <w:tc>
          <w:tcPr>
            <w:tcW w:w="6377" w:type="dxa"/>
          </w:tcPr>
          <w:p w:rsidR="00CD29A2" w:rsidRDefault="009C6A8E">
            <w:pPr>
              <w:pStyle w:val="TableParagraph"/>
              <w:spacing w:before="69"/>
              <w:ind w:left="110"/>
              <w:rPr>
                <w:sz w:val="20"/>
              </w:rPr>
            </w:pPr>
            <w:r>
              <w:rPr>
                <w:sz w:val="20"/>
              </w:rPr>
              <w:t>Monthly</w:t>
            </w:r>
            <w:r>
              <w:rPr>
                <w:spacing w:val="-6"/>
                <w:sz w:val="20"/>
              </w:rPr>
              <w:t xml:space="preserve"> </w:t>
            </w:r>
            <w:r>
              <w:rPr>
                <w:sz w:val="20"/>
              </w:rPr>
              <w:t>or</w:t>
            </w:r>
            <w:r>
              <w:rPr>
                <w:spacing w:val="-4"/>
                <w:sz w:val="20"/>
              </w:rPr>
              <w:t xml:space="preserve"> </w:t>
            </w:r>
            <w:r>
              <w:rPr>
                <w:sz w:val="20"/>
              </w:rPr>
              <w:t>more</w:t>
            </w:r>
            <w:r>
              <w:rPr>
                <w:spacing w:val="-4"/>
                <w:sz w:val="20"/>
              </w:rPr>
              <w:t xml:space="preserve"> often</w:t>
            </w:r>
          </w:p>
        </w:tc>
        <w:tc>
          <w:tcPr>
            <w:tcW w:w="2642" w:type="dxa"/>
          </w:tcPr>
          <w:p w:rsidR="00CD29A2" w:rsidRDefault="009C6A8E">
            <w:pPr>
              <w:pStyle w:val="TableParagraph"/>
              <w:spacing w:before="69"/>
              <w:ind w:right="104"/>
              <w:jc w:val="right"/>
              <w:rPr>
                <w:b/>
                <w:sz w:val="20"/>
              </w:rPr>
            </w:pPr>
            <w:r>
              <w:rPr>
                <w:b/>
                <w:spacing w:val="-2"/>
                <w:sz w:val="20"/>
              </w:rPr>
              <w:t>26.5%***</w:t>
            </w:r>
          </w:p>
        </w:tc>
      </w:tr>
      <w:tr w:rsidR="00CD29A2">
        <w:trPr>
          <w:trHeight w:val="321"/>
        </w:trPr>
        <w:tc>
          <w:tcPr>
            <w:tcW w:w="9019" w:type="dxa"/>
            <w:gridSpan w:val="2"/>
            <w:shd w:val="clear" w:color="auto" w:fill="E7E6E6"/>
          </w:tcPr>
          <w:p w:rsidR="00CD29A2" w:rsidRDefault="009C6A8E">
            <w:pPr>
              <w:pStyle w:val="TableParagraph"/>
              <w:spacing w:before="69"/>
              <w:ind w:left="110"/>
              <w:rPr>
                <w:b/>
                <w:sz w:val="20"/>
              </w:rPr>
            </w:pPr>
            <w:r>
              <w:rPr>
                <w:b/>
                <w:spacing w:val="-4"/>
                <w:sz w:val="20"/>
              </w:rPr>
              <w:t>Keno</w:t>
            </w:r>
          </w:p>
        </w:tc>
      </w:tr>
      <w:tr w:rsidR="00CD29A2">
        <w:trPr>
          <w:trHeight w:val="321"/>
        </w:trPr>
        <w:tc>
          <w:tcPr>
            <w:tcW w:w="6377" w:type="dxa"/>
          </w:tcPr>
          <w:p w:rsidR="00CD29A2" w:rsidRDefault="009C6A8E">
            <w:pPr>
              <w:pStyle w:val="TableParagraph"/>
              <w:spacing w:before="69"/>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monthly</w:t>
            </w:r>
          </w:p>
        </w:tc>
        <w:tc>
          <w:tcPr>
            <w:tcW w:w="2642" w:type="dxa"/>
          </w:tcPr>
          <w:p w:rsidR="00CD29A2" w:rsidRDefault="009C6A8E">
            <w:pPr>
              <w:pStyle w:val="TableParagraph"/>
              <w:spacing w:before="69"/>
              <w:ind w:right="98"/>
              <w:jc w:val="right"/>
              <w:rPr>
                <w:sz w:val="20"/>
              </w:rPr>
            </w:pPr>
            <w:r>
              <w:rPr>
                <w:spacing w:val="-2"/>
                <w:sz w:val="20"/>
              </w:rPr>
              <w:t>11.5%</w:t>
            </w:r>
          </w:p>
        </w:tc>
      </w:tr>
      <w:tr w:rsidR="00CD29A2">
        <w:trPr>
          <w:trHeight w:val="388"/>
        </w:trPr>
        <w:tc>
          <w:tcPr>
            <w:tcW w:w="6377" w:type="dxa"/>
          </w:tcPr>
          <w:p w:rsidR="00CD29A2" w:rsidRDefault="009C6A8E">
            <w:pPr>
              <w:pStyle w:val="TableParagraph"/>
              <w:spacing w:before="64"/>
              <w:ind w:left="110"/>
              <w:rPr>
                <w:sz w:val="20"/>
              </w:rPr>
            </w:pPr>
            <w:r>
              <w:rPr>
                <w:sz w:val="20"/>
              </w:rPr>
              <w:t>Monthly</w:t>
            </w:r>
            <w:r>
              <w:rPr>
                <w:spacing w:val="-6"/>
                <w:sz w:val="20"/>
              </w:rPr>
              <w:t xml:space="preserve"> </w:t>
            </w:r>
            <w:r>
              <w:rPr>
                <w:sz w:val="20"/>
              </w:rPr>
              <w:t>or</w:t>
            </w:r>
            <w:r>
              <w:rPr>
                <w:spacing w:val="-4"/>
                <w:sz w:val="20"/>
              </w:rPr>
              <w:t xml:space="preserve"> </w:t>
            </w:r>
            <w:r>
              <w:rPr>
                <w:sz w:val="20"/>
              </w:rPr>
              <w:t>more</w:t>
            </w:r>
            <w:r>
              <w:rPr>
                <w:spacing w:val="-4"/>
                <w:sz w:val="20"/>
              </w:rPr>
              <w:t xml:space="preserve"> often</w:t>
            </w:r>
          </w:p>
        </w:tc>
        <w:tc>
          <w:tcPr>
            <w:tcW w:w="2642" w:type="dxa"/>
          </w:tcPr>
          <w:p w:rsidR="00CD29A2" w:rsidRDefault="009C6A8E">
            <w:pPr>
              <w:pStyle w:val="TableParagraph"/>
              <w:spacing w:before="64"/>
              <w:ind w:right="102"/>
              <w:jc w:val="right"/>
              <w:rPr>
                <w:b/>
                <w:sz w:val="20"/>
              </w:rPr>
            </w:pPr>
            <w:r>
              <w:rPr>
                <w:b/>
                <w:spacing w:val="-2"/>
                <w:sz w:val="20"/>
              </w:rPr>
              <w:t>26.8%***</w:t>
            </w:r>
          </w:p>
        </w:tc>
      </w:tr>
    </w:tbl>
    <w:p w:rsidR="00CD29A2" w:rsidRDefault="009C6A8E">
      <w:pPr>
        <w:ind w:left="420" w:right="650"/>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 non-gamblers,</w:t>
      </w:r>
      <w:r>
        <w:rPr>
          <w:i/>
          <w:spacing w:val="-6"/>
          <w:sz w:val="18"/>
        </w:rPr>
        <w:t xml:space="preserve"> </w:t>
      </w:r>
      <w:r>
        <w:rPr>
          <w:i/>
          <w:sz w:val="18"/>
        </w:rPr>
        <w:t>minimal-risk</w:t>
      </w:r>
      <w:r>
        <w:rPr>
          <w:i/>
          <w:spacing w:val="-4"/>
          <w:sz w:val="18"/>
        </w:rPr>
        <w:t xml:space="preserve"> </w:t>
      </w:r>
      <w:r>
        <w:rPr>
          <w:i/>
          <w:sz w:val="18"/>
        </w:rPr>
        <w:t>(previously</w:t>
      </w:r>
      <w:r>
        <w:rPr>
          <w:i/>
          <w:spacing w:val="-4"/>
          <w:sz w:val="18"/>
        </w:rPr>
        <w:t xml:space="preserve"> </w:t>
      </w:r>
      <w:r>
        <w:rPr>
          <w:i/>
          <w:sz w:val="18"/>
        </w:rPr>
        <w:t>non-problem)</w:t>
      </w:r>
      <w:r>
        <w:rPr>
          <w:i/>
          <w:spacing w:val="-2"/>
          <w:sz w:val="18"/>
        </w:rPr>
        <w:t xml:space="preserve"> </w:t>
      </w:r>
      <w:r>
        <w:rPr>
          <w:i/>
          <w:sz w:val="18"/>
        </w:rPr>
        <w:t>and low-risk. Base:</w:t>
      </w:r>
      <w:r>
        <w:rPr>
          <w:i/>
          <w:spacing w:val="-2"/>
          <w:sz w:val="18"/>
        </w:rPr>
        <w:t xml:space="preserve"> </w:t>
      </w:r>
      <w:r>
        <w:rPr>
          <w:i/>
          <w:sz w:val="18"/>
        </w:rPr>
        <w:t>All</w:t>
      </w:r>
      <w:r>
        <w:rPr>
          <w:i/>
          <w:spacing w:val="-6"/>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 xml:space="preserve">the last 12 months (n=5,359), with people </w:t>
      </w:r>
      <w:r>
        <w:rPr>
          <w:i/>
          <w:sz w:val="18"/>
        </w:rPr>
        <w:t>who had not gambled classified in a separate non-gambler category. (</w:t>
      </w:r>
      <w:proofErr w:type="gramStart"/>
      <w:r>
        <w:rPr>
          <w:i/>
          <w:sz w:val="18"/>
        </w:rPr>
        <w:t>if</w:t>
      </w:r>
      <w:proofErr w:type="gramEnd"/>
      <w:r>
        <w:rPr>
          <w:i/>
          <w:sz w:val="18"/>
        </w:rPr>
        <w:t xml:space="preserve"> present) indicates a statistically significant difference: *p&lt;.05, **p&lt;.01, ***p&lt;.001.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688"/>
      </w:pPr>
      <w:r>
        <w:lastRenderedPageBreak/>
        <w:t>Table 13 presents the proportion of people who gamble at least weekly, and the p</w:t>
      </w:r>
      <w:r>
        <w:t>revalence</w:t>
      </w:r>
      <w:r>
        <w:rPr>
          <w:spacing w:val="-7"/>
        </w:rPr>
        <w:t xml:space="preserve"> </w:t>
      </w:r>
      <w:r>
        <w:t>of moderate-</w:t>
      </w:r>
      <w:r>
        <w:rPr>
          <w:spacing w:val="-1"/>
        </w:rPr>
        <w:t xml:space="preserve"> </w:t>
      </w:r>
      <w:r>
        <w:t>to</w:t>
      </w:r>
      <w:r>
        <w:rPr>
          <w:spacing w:val="-3"/>
        </w:rPr>
        <w:t xml:space="preserve"> </w:t>
      </w:r>
      <w:r>
        <w:t>high-risk</w:t>
      </w:r>
      <w:r>
        <w:rPr>
          <w:spacing w:val="-3"/>
        </w:rPr>
        <w:t xml:space="preserve"> </w:t>
      </w:r>
      <w:r>
        <w:t>gambling</w:t>
      </w:r>
      <w:r>
        <w:rPr>
          <w:spacing w:val="-7"/>
        </w:rPr>
        <w:t xml:space="preserve"> </w:t>
      </w:r>
      <w:r>
        <w:t>among these</w:t>
      </w:r>
      <w:r>
        <w:rPr>
          <w:spacing w:val="-3"/>
        </w:rPr>
        <w:t xml:space="preserve"> </w:t>
      </w:r>
      <w:r>
        <w:t>groups.</w:t>
      </w:r>
      <w:r>
        <w:rPr>
          <w:spacing w:val="-14"/>
        </w:rPr>
        <w:t xml:space="preserve"> </w:t>
      </w:r>
      <w:r>
        <w:t>As</w:t>
      </w:r>
      <w:r>
        <w:rPr>
          <w:spacing w:val="-3"/>
        </w:rPr>
        <w:t xml:space="preserve"> </w:t>
      </w:r>
      <w:r>
        <w:t>noted</w:t>
      </w:r>
      <w:r>
        <w:rPr>
          <w:spacing w:val="-3"/>
        </w:rPr>
        <w:t xml:space="preserve"> </w:t>
      </w:r>
      <w:r>
        <w:t>above, weekly gambling is a significant risk factor, with almost one in three individuals who do so being classified as moderate- to high-risk. While younger women (under the age</w:t>
      </w:r>
      <w:r>
        <w:rPr>
          <w:spacing w:val="-1"/>
        </w:rPr>
        <w:t xml:space="preserve"> </w:t>
      </w:r>
      <w:r>
        <w:t>of</w:t>
      </w:r>
      <w:r>
        <w:rPr>
          <w:spacing w:val="-1"/>
        </w:rPr>
        <w:t xml:space="preserve"> </w:t>
      </w:r>
      <w:r>
        <w:t>40,</w:t>
      </w:r>
      <w:r>
        <w:rPr>
          <w:spacing w:val="-1"/>
        </w:rPr>
        <w:t xml:space="preserve"> </w:t>
      </w:r>
      <w:r>
        <w:t xml:space="preserve">1.3%) and </w:t>
      </w:r>
      <w:proofErr w:type="spellStart"/>
      <w:r>
        <w:t>LOTE</w:t>
      </w:r>
      <w:proofErr w:type="spellEnd"/>
      <w:r>
        <w:rPr>
          <w:spacing w:val="-3"/>
        </w:rPr>
        <w:t xml:space="preserve"> </w:t>
      </w:r>
      <w:r>
        <w:t>speakers (3.0%)</w:t>
      </w:r>
      <w:r>
        <w:rPr>
          <w:spacing w:val="-3"/>
        </w:rPr>
        <w:t xml:space="preserve"> </w:t>
      </w:r>
      <w:r>
        <w:t>are</w:t>
      </w:r>
      <w:r>
        <w:rPr>
          <w:spacing w:val="-1"/>
        </w:rPr>
        <w:t xml:space="preserve"> </w:t>
      </w:r>
      <w:r>
        <w:t>less</w:t>
      </w:r>
      <w:r>
        <w:rPr>
          <w:spacing w:val="-1"/>
        </w:rPr>
        <w:t xml:space="preserve"> </w:t>
      </w:r>
      <w:r>
        <w:t>likely</w:t>
      </w:r>
      <w:r>
        <w:rPr>
          <w:spacing w:val="-1"/>
        </w:rPr>
        <w:t xml:space="preserve"> </w:t>
      </w:r>
      <w:r>
        <w:t>than</w:t>
      </w:r>
      <w:r>
        <w:rPr>
          <w:spacing w:val="-1"/>
        </w:rPr>
        <w:t xml:space="preserve"> </w:t>
      </w:r>
      <w:r>
        <w:t>others</w:t>
      </w:r>
      <w:r>
        <w:rPr>
          <w:spacing w:val="-1"/>
        </w:rPr>
        <w:t xml:space="preserve"> </w:t>
      </w:r>
      <w:r>
        <w:t>to</w:t>
      </w:r>
      <w:r>
        <w:rPr>
          <w:spacing w:val="-1"/>
        </w:rPr>
        <w:t xml:space="preserve"> </w:t>
      </w:r>
      <w:r>
        <w:t>gamble</w:t>
      </w:r>
      <w:r>
        <w:rPr>
          <w:spacing w:val="-5"/>
        </w:rPr>
        <w:t xml:space="preserve"> </w:t>
      </w:r>
      <w:r>
        <w:t>at- least weekly, those who do</w:t>
      </w:r>
      <w:r>
        <w:rPr>
          <w:spacing w:val="-3"/>
        </w:rPr>
        <w:t xml:space="preserve"> </w:t>
      </w:r>
      <w:r>
        <w:t>are at much</w:t>
      </w:r>
      <w:r>
        <w:rPr>
          <w:spacing w:val="-3"/>
        </w:rPr>
        <w:t xml:space="preserve"> </w:t>
      </w:r>
      <w:r>
        <w:t>more</w:t>
      </w:r>
      <w:r>
        <w:rPr>
          <w:spacing w:val="-3"/>
        </w:rPr>
        <w:t xml:space="preserve"> </w:t>
      </w:r>
      <w:r>
        <w:t xml:space="preserve">likely to experience moderate- to high- risk gambling: 47.8% for women, 61.1% for </w:t>
      </w:r>
      <w:proofErr w:type="spellStart"/>
      <w:r>
        <w:t>LOTE</w:t>
      </w:r>
      <w:proofErr w:type="spellEnd"/>
      <w:r>
        <w:t xml:space="preserve"> speakers. People identifying as Aboriginal and/o</w:t>
      </w:r>
      <w:r>
        <w:t xml:space="preserve">r Torres Strait Islander are both more likely to gamble at-least weekly (13.0% </w:t>
      </w:r>
      <w:proofErr w:type="spellStart"/>
      <w:r>
        <w:t>vs</w:t>
      </w:r>
      <w:proofErr w:type="spellEnd"/>
      <w:r>
        <w:t xml:space="preserve"> 5.0%) and are much more likely to experience moderate- to high- risk gambling if they do so (44.2% versus 29.6%). In addition, while more people in the rest of NSW gamble on </w:t>
      </w:r>
      <w:r>
        <w:t xml:space="preserve">at-least weekly, those in Greater Sydney who do so are at somewhat higher risk (34.1% </w:t>
      </w:r>
      <w:proofErr w:type="spellStart"/>
      <w:r>
        <w:t>vs</w:t>
      </w:r>
      <w:proofErr w:type="spellEnd"/>
      <w:r>
        <w:t xml:space="preserve"> 25.8%).</w:t>
      </w:r>
    </w:p>
    <w:p w:rsidR="00CD29A2" w:rsidRDefault="00CD29A2">
      <w:pPr>
        <w:pStyle w:val="BodyText"/>
        <w:spacing w:before="41"/>
      </w:pPr>
    </w:p>
    <w:p w:rsidR="00CD29A2" w:rsidRDefault="009C6A8E">
      <w:pPr>
        <w:pStyle w:val="BodyText"/>
        <w:spacing w:line="278" w:lineRule="auto"/>
        <w:ind w:left="420" w:right="663"/>
      </w:pPr>
      <w:r>
        <w:t>Overall, the groups at highest risk amongst at-least weekly gamblers were people who</w:t>
      </w:r>
      <w:r>
        <w:rPr>
          <w:spacing w:val="-2"/>
        </w:rPr>
        <w:t xml:space="preserve"> </w:t>
      </w:r>
      <w:r>
        <w:t>speak</w:t>
      </w:r>
      <w:r>
        <w:rPr>
          <w:spacing w:val="-3"/>
        </w:rPr>
        <w:t xml:space="preserve"> </w:t>
      </w:r>
      <w:r>
        <w:t>a</w:t>
      </w:r>
      <w:r>
        <w:rPr>
          <w:spacing w:val="-2"/>
        </w:rPr>
        <w:t xml:space="preserve"> </w:t>
      </w:r>
      <w:r>
        <w:t>language</w:t>
      </w:r>
      <w:r>
        <w:rPr>
          <w:spacing w:val="-3"/>
        </w:rPr>
        <w:t xml:space="preserve"> </w:t>
      </w:r>
      <w:r>
        <w:t>other</w:t>
      </w:r>
      <w:r>
        <w:rPr>
          <w:spacing w:val="-2"/>
        </w:rPr>
        <w:t xml:space="preserve"> </w:t>
      </w:r>
      <w:r>
        <w:t>than</w:t>
      </w:r>
      <w:r>
        <w:rPr>
          <w:spacing w:val="-3"/>
        </w:rPr>
        <w:t xml:space="preserve"> </w:t>
      </w:r>
      <w:r>
        <w:t>English</w:t>
      </w:r>
      <w:r>
        <w:rPr>
          <w:spacing w:val="-3"/>
        </w:rPr>
        <w:t xml:space="preserve"> </w:t>
      </w:r>
      <w:r>
        <w:t>(61.1% moderate-</w:t>
      </w:r>
      <w:r>
        <w:rPr>
          <w:spacing w:val="-2"/>
        </w:rPr>
        <w:t xml:space="preserve"> </w:t>
      </w:r>
      <w:r>
        <w:t>to</w:t>
      </w:r>
      <w:r>
        <w:rPr>
          <w:spacing w:val="-7"/>
        </w:rPr>
        <w:t xml:space="preserve"> </w:t>
      </w:r>
      <w:r>
        <w:t>high-risk</w:t>
      </w:r>
      <w:r>
        <w:rPr>
          <w:spacing w:val="-3"/>
        </w:rPr>
        <w:t xml:space="preserve"> </w:t>
      </w:r>
      <w:r>
        <w:t>amongst</w:t>
      </w:r>
      <w:r>
        <w:rPr>
          <w:spacing w:val="-3"/>
        </w:rPr>
        <w:t xml:space="preserve"> </w:t>
      </w:r>
      <w:r>
        <w:t>at- least weekly gamblers), women aged 18-39 (47.8%),</w:t>
      </w:r>
      <w:r>
        <w:rPr>
          <w:spacing w:val="-6"/>
        </w:rPr>
        <w:t xml:space="preserve"> </w:t>
      </w:r>
      <w:r>
        <w:t>Aboriginal or Torres Strait Islanders</w:t>
      </w:r>
      <w:r>
        <w:rPr>
          <w:spacing w:val="-4"/>
        </w:rPr>
        <w:t xml:space="preserve"> </w:t>
      </w:r>
      <w:r>
        <w:t>(44.2%),</w:t>
      </w:r>
      <w:r>
        <w:rPr>
          <w:spacing w:val="-3"/>
        </w:rPr>
        <w:t xml:space="preserve"> </w:t>
      </w:r>
      <w:r>
        <w:t>men aged 18-39</w:t>
      </w:r>
      <w:r>
        <w:rPr>
          <w:spacing w:val="-3"/>
        </w:rPr>
        <w:t xml:space="preserve"> </w:t>
      </w:r>
      <w:r>
        <w:t>(37.6%)</w:t>
      </w:r>
      <w:r>
        <w:rPr>
          <w:spacing w:val="-3"/>
        </w:rPr>
        <w:t xml:space="preserve"> </w:t>
      </w:r>
      <w:r>
        <w:t>and people who do</w:t>
      </w:r>
      <w:r>
        <w:rPr>
          <w:spacing w:val="-3"/>
        </w:rPr>
        <w:t xml:space="preserve"> </w:t>
      </w:r>
      <w:r>
        <w:t>not currently</w:t>
      </w:r>
      <w:r>
        <w:rPr>
          <w:spacing w:val="-4"/>
        </w:rPr>
        <w:t xml:space="preserve"> </w:t>
      </w:r>
      <w:r>
        <w:t>have a partner (35.8%).</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5"/>
        <w:spacing w:before="62"/>
      </w:pPr>
      <w:bookmarkStart w:id="80" w:name="_bookmark79"/>
      <w:bookmarkEnd w:id="80"/>
      <w:r>
        <w:rPr>
          <w:smallCaps/>
          <w:color w:val="44536A"/>
        </w:rPr>
        <w:lastRenderedPageBreak/>
        <w:t>Table</w:t>
      </w:r>
      <w:r>
        <w:rPr>
          <w:smallCaps/>
          <w:color w:val="44536A"/>
          <w:spacing w:val="-10"/>
        </w:rPr>
        <w:t xml:space="preserve"> </w:t>
      </w:r>
      <w:r>
        <w:rPr>
          <w:smallCaps/>
          <w:color w:val="44536A"/>
        </w:rPr>
        <w:t>13</w:t>
      </w:r>
      <w:r>
        <w:rPr>
          <w:smallCaps/>
          <w:color w:val="44536A"/>
          <w:spacing w:val="-13"/>
        </w:rPr>
        <w:t xml:space="preserve"> </w:t>
      </w:r>
      <w:r>
        <w:rPr>
          <w:smallCaps/>
          <w:color w:val="44536A"/>
        </w:rPr>
        <w:t>Prevalence</w:t>
      </w:r>
      <w:r>
        <w:rPr>
          <w:smallCaps/>
          <w:color w:val="44536A"/>
          <w:spacing w:val="-4"/>
        </w:rPr>
        <w:t xml:space="preserve"> </w:t>
      </w:r>
      <w:r>
        <w:rPr>
          <w:smallCaps/>
          <w:color w:val="44536A"/>
        </w:rPr>
        <w:t>of</w:t>
      </w:r>
      <w:r>
        <w:rPr>
          <w:smallCaps/>
          <w:color w:val="44536A"/>
          <w:spacing w:val="-7"/>
        </w:rPr>
        <w:t xml:space="preserve"> </w:t>
      </w:r>
      <w:r>
        <w:rPr>
          <w:smallCaps/>
          <w:color w:val="44536A"/>
        </w:rPr>
        <w:t>moderate-</w:t>
      </w:r>
      <w:r>
        <w:rPr>
          <w:smallCaps/>
          <w:color w:val="44536A"/>
          <w:spacing w:val="-13"/>
        </w:rPr>
        <w:t xml:space="preserve"> </w:t>
      </w:r>
      <w:r>
        <w:rPr>
          <w:smallCaps/>
          <w:color w:val="44536A"/>
        </w:rPr>
        <w:t>to</w:t>
      </w:r>
      <w:r>
        <w:rPr>
          <w:smallCaps/>
          <w:color w:val="44536A"/>
          <w:spacing w:val="-10"/>
        </w:rPr>
        <w:t xml:space="preserve"> </w:t>
      </w:r>
      <w:r>
        <w:rPr>
          <w:smallCaps/>
          <w:color w:val="44536A"/>
        </w:rPr>
        <w:t>high-risk</w:t>
      </w:r>
      <w:r>
        <w:rPr>
          <w:smallCaps/>
          <w:color w:val="44536A"/>
          <w:spacing w:val="-9"/>
        </w:rPr>
        <w:t xml:space="preserve"> </w:t>
      </w:r>
      <w:r>
        <w:rPr>
          <w:smallCaps/>
          <w:color w:val="44536A"/>
        </w:rPr>
        <w:t>gambling</w:t>
      </w:r>
      <w:r>
        <w:rPr>
          <w:smallCaps/>
          <w:color w:val="44536A"/>
          <w:spacing w:val="-5"/>
        </w:rPr>
        <w:t xml:space="preserve"> </w:t>
      </w:r>
      <w:r>
        <w:rPr>
          <w:smallCaps/>
          <w:color w:val="44536A"/>
        </w:rPr>
        <w:t>by</w:t>
      </w:r>
      <w:r>
        <w:rPr>
          <w:smallCaps/>
          <w:color w:val="44536A"/>
          <w:spacing w:val="-8"/>
        </w:rPr>
        <w:t xml:space="preserve"> </w:t>
      </w:r>
      <w:r>
        <w:rPr>
          <w:smallCaps/>
          <w:color w:val="44536A"/>
        </w:rPr>
        <w:t>gambling</w:t>
      </w:r>
      <w:r>
        <w:rPr>
          <w:smallCaps/>
          <w:color w:val="44536A"/>
          <w:spacing w:val="-5"/>
        </w:rPr>
        <w:t xml:space="preserve"> </w:t>
      </w:r>
      <w:r>
        <w:rPr>
          <w:smallCaps/>
          <w:color w:val="44536A"/>
          <w:spacing w:val="-2"/>
        </w:rPr>
        <w:t>frequency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41"/>
        <w:gridCol w:w="1272"/>
        <w:gridCol w:w="1018"/>
        <w:gridCol w:w="1786"/>
      </w:tblGrid>
      <w:tr w:rsidR="00CD29A2">
        <w:trPr>
          <w:trHeight w:val="1464"/>
        </w:trPr>
        <w:tc>
          <w:tcPr>
            <w:tcW w:w="4941" w:type="dxa"/>
            <w:shd w:val="clear" w:color="auto" w:fill="001F5F"/>
          </w:tcPr>
          <w:p w:rsidR="00CD29A2" w:rsidRDefault="00CD29A2">
            <w:pPr>
              <w:pStyle w:val="TableParagraph"/>
              <w:rPr>
                <w:rFonts w:ascii="Times New Roman"/>
                <w:sz w:val="18"/>
              </w:rPr>
            </w:pPr>
          </w:p>
        </w:tc>
        <w:tc>
          <w:tcPr>
            <w:tcW w:w="1272" w:type="dxa"/>
            <w:shd w:val="clear" w:color="auto" w:fill="001F5F"/>
          </w:tcPr>
          <w:p w:rsidR="00CD29A2" w:rsidRDefault="009C6A8E">
            <w:pPr>
              <w:pStyle w:val="TableParagraph"/>
              <w:spacing w:before="40"/>
              <w:ind w:right="95"/>
              <w:jc w:val="right"/>
              <w:rPr>
                <w:b/>
                <w:sz w:val="20"/>
              </w:rPr>
            </w:pPr>
            <w:r>
              <w:rPr>
                <w:b/>
                <w:color w:val="FFFFFF"/>
                <w:spacing w:val="-2"/>
                <w:sz w:val="20"/>
              </w:rPr>
              <w:t>Estimated</w:t>
            </w:r>
          </w:p>
          <w:p w:rsidR="00CD29A2" w:rsidRDefault="009C6A8E">
            <w:pPr>
              <w:pStyle w:val="TableParagraph"/>
              <w:ind w:left="143" w:right="91" w:firstLine="600"/>
              <w:jc w:val="right"/>
              <w:rPr>
                <w:b/>
                <w:sz w:val="20"/>
              </w:rPr>
            </w:pPr>
            <w:r>
              <w:rPr>
                <w:b/>
                <w:color w:val="FFFFFF"/>
                <w:sz w:val="20"/>
              </w:rPr>
              <w:t>%</w:t>
            </w:r>
            <w:r>
              <w:rPr>
                <w:b/>
                <w:color w:val="FFFFFF"/>
                <w:spacing w:val="-14"/>
                <w:sz w:val="20"/>
              </w:rPr>
              <w:t xml:space="preserve"> </w:t>
            </w:r>
            <w:r>
              <w:rPr>
                <w:b/>
                <w:color w:val="FFFFFF"/>
                <w:sz w:val="20"/>
              </w:rPr>
              <w:t xml:space="preserve">of </w:t>
            </w:r>
            <w:r>
              <w:rPr>
                <w:b/>
                <w:color w:val="FFFFFF"/>
                <w:spacing w:val="-2"/>
                <w:sz w:val="20"/>
              </w:rPr>
              <w:t>population</w:t>
            </w:r>
          </w:p>
        </w:tc>
        <w:tc>
          <w:tcPr>
            <w:tcW w:w="1018" w:type="dxa"/>
            <w:shd w:val="clear" w:color="auto" w:fill="001F5F"/>
          </w:tcPr>
          <w:p w:rsidR="00CD29A2" w:rsidRDefault="009C6A8E">
            <w:pPr>
              <w:pStyle w:val="TableParagraph"/>
              <w:spacing w:before="40"/>
              <w:ind w:left="211" w:right="87" w:firstLine="67"/>
              <w:jc w:val="both"/>
              <w:rPr>
                <w:b/>
                <w:sz w:val="20"/>
              </w:rPr>
            </w:pPr>
            <w:r>
              <w:rPr>
                <w:b/>
                <w:color w:val="FFFFFF"/>
                <w:sz w:val="20"/>
              </w:rPr>
              <w:t>%</w:t>
            </w:r>
            <w:r>
              <w:rPr>
                <w:b/>
                <w:color w:val="FFFFFF"/>
                <w:spacing w:val="-14"/>
                <w:sz w:val="20"/>
              </w:rPr>
              <w:t xml:space="preserve"> </w:t>
            </w:r>
            <w:r>
              <w:rPr>
                <w:b/>
                <w:color w:val="FFFFFF"/>
                <w:sz w:val="20"/>
              </w:rPr>
              <w:t xml:space="preserve">who </w:t>
            </w:r>
            <w:r>
              <w:rPr>
                <w:b/>
                <w:color w:val="FFFFFF"/>
                <w:spacing w:val="-2"/>
                <w:sz w:val="20"/>
              </w:rPr>
              <w:t xml:space="preserve">gamble </w:t>
            </w:r>
            <w:r>
              <w:rPr>
                <w:b/>
                <w:color w:val="FFFFFF"/>
                <w:sz w:val="20"/>
              </w:rPr>
              <w:t>at</w:t>
            </w:r>
            <w:r>
              <w:rPr>
                <w:b/>
                <w:color w:val="FFFFFF"/>
                <w:spacing w:val="-14"/>
                <w:sz w:val="20"/>
              </w:rPr>
              <w:t xml:space="preserve"> </w:t>
            </w:r>
            <w:r>
              <w:rPr>
                <w:b/>
                <w:color w:val="FFFFFF"/>
                <w:sz w:val="20"/>
              </w:rPr>
              <w:t xml:space="preserve">least </w:t>
            </w:r>
            <w:r>
              <w:rPr>
                <w:b/>
                <w:color w:val="FFFFFF"/>
                <w:spacing w:val="-2"/>
                <w:sz w:val="20"/>
              </w:rPr>
              <w:t>weekly</w:t>
            </w:r>
          </w:p>
        </w:tc>
        <w:tc>
          <w:tcPr>
            <w:tcW w:w="1786" w:type="dxa"/>
            <w:shd w:val="clear" w:color="auto" w:fill="001F5F"/>
          </w:tcPr>
          <w:p w:rsidR="00CD29A2" w:rsidRDefault="009C6A8E">
            <w:pPr>
              <w:pStyle w:val="TableParagraph"/>
              <w:spacing w:before="40"/>
              <w:ind w:right="89"/>
              <w:jc w:val="right"/>
              <w:rPr>
                <w:b/>
                <w:sz w:val="20"/>
              </w:rPr>
            </w:pPr>
            <w:r>
              <w:rPr>
                <w:b/>
                <w:color w:val="FFFFFF"/>
                <w:sz w:val="20"/>
              </w:rPr>
              <w:t>%</w:t>
            </w:r>
            <w:r>
              <w:rPr>
                <w:b/>
                <w:color w:val="FFFFFF"/>
                <w:spacing w:val="-9"/>
                <w:sz w:val="20"/>
              </w:rPr>
              <w:t xml:space="preserve"> </w:t>
            </w:r>
            <w:r>
              <w:rPr>
                <w:b/>
                <w:color w:val="FFFFFF"/>
                <w:sz w:val="20"/>
              </w:rPr>
              <w:t>moderate-</w:t>
            </w:r>
            <w:r>
              <w:rPr>
                <w:b/>
                <w:color w:val="FFFFFF"/>
                <w:spacing w:val="-2"/>
                <w:sz w:val="20"/>
              </w:rPr>
              <w:t xml:space="preserve"> </w:t>
            </w:r>
            <w:r>
              <w:rPr>
                <w:b/>
                <w:color w:val="FFFFFF"/>
                <w:spacing w:val="-5"/>
                <w:sz w:val="20"/>
              </w:rPr>
              <w:t>to</w:t>
            </w:r>
          </w:p>
          <w:p w:rsidR="00CD29A2" w:rsidRDefault="009C6A8E">
            <w:pPr>
              <w:pStyle w:val="TableParagraph"/>
              <w:ind w:left="144" w:right="86" w:firstLine="691"/>
              <w:jc w:val="right"/>
              <w:rPr>
                <w:b/>
                <w:sz w:val="20"/>
              </w:rPr>
            </w:pPr>
            <w:r>
              <w:rPr>
                <w:b/>
                <w:color w:val="FFFFFF"/>
                <w:spacing w:val="-2"/>
                <w:sz w:val="20"/>
              </w:rPr>
              <w:t xml:space="preserve">high-risk gambling </w:t>
            </w:r>
            <w:r>
              <w:rPr>
                <w:b/>
                <w:color w:val="FFFFFF"/>
                <w:sz w:val="20"/>
              </w:rPr>
              <w:t>amongst</w:t>
            </w:r>
            <w:r>
              <w:rPr>
                <w:b/>
                <w:color w:val="FFFFFF"/>
                <w:spacing w:val="-14"/>
                <w:sz w:val="20"/>
              </w:rPr>
              <w:t xml:space="preserve"> </w:t>
            </w:r>
            <w:r>
              <w:rPr>
                <w:b/>
                <w:color w:val="FFFFFF"/>
                <w:sz w:val="20"/>
              </w:rPr>
              <w:t>people who gamble at least weekly</w:t>
            </w:r>
          </w:p>
        </w:tc>
      </w:tr>
      <w:tr w:rsidR="00CD29A2">
        <w:trPr>
          <w:trHeight w:val="316"/>
        </w:trPr>
        <w:tc>
          <w:tcPr>
            <w:tcW w:w="4941" w:type="dxa"/>
          </w:tcPr>
          <w:p w:rsidR="00CD29A2" w:rsidRDefault="009C6A8E">
            <w:pPr>
              <w:pStyle w:val="TableParagraph"/>
              <w:spacing w:before="83" w:line="213" w:lineRule="exact"/>
              <w:ind w:left="110"/>
              <w:rPr>
                <w:b/>
                <w:sz w:val="20"/>
              </w:rPr>
            </w:pPr>
            <w:r>
              <w:rPr>
                <w:b/>
                <w:sz w:val="20"/>
              </w:rPr>
              <w:t>NSW</w:t>
            </w:r>
            <w:r>
              <w:rPr>
                <w:b/>
                <w:spacing w:val="-1"/>
                <w:sz w:val="20"/>
              </w:rPr>
              <w:t xml:space="preserve"> </w:t>
            </w:r>
            <w:r>
              <w:rPr>
                <w:b/>
                <w:spacing w:val="-2"/>
                <w:sz w:val="20"/>
              </w:rPr>
              <w:t>adults</w:t>
            </w:r>
          </w:p>
        </w:tc>
        <w:tc>
          <w:tcPr>
            <w:tcW w:w="1272" w:type="dxa"/>
          </w:tcPr>
          <w:p w:rsidR="00CD29A2" w:rsidRDefault="009C6A8E">
            <w:pPr>
              <w:pStyle w:val="TableParagraph"/>
              <w:spacing w:before="83" w:line="213" w:lineRule="exact"/>
              <w:ind w:right="98"/>
              <w:jc w:val="right"/>
              <w:rPr>
                <w:sz w:val="20"/>
              </w:rPr>
            </w:pPr>
            <w:r>
              <w:rPr>
                <w:spacing w:val="-4"/>
                <w:sz w:val="20"/>
              </w:rPr>
              <w:t>100%</w:t>
            </w:r>
          </w:p>
        </w:tc>
        <w:tc>
          <w:tcPr>
            <w:tcW w:w="1018" w:type="dxa"/>
          </w:tcPr>
          <w:p w:rsidR="00CD29A2" w:rsidRDefault="009C6A8E">
            <w:pPr>
              <w:pStyle w:val="TableParagraph"/>
              <w:spacing w:before="83" w:line="213" w:lineRule="exact"/>
              <w:ind w:right="91"/>
              <w:jc w:val="right"/>
              <w:rPr>
                <w:sz w:val="20"/>
              </w:rPr>
            </w:pPr>
            <w:r>
              <w:rPr>
                <w:spacing w:val="-4"/>
                <w:sz w:val="20"/>
              </w:rPr>
              <w:t>5.2%</w:t>
            </w:r>
          </w:p>
        </w:tc>
        <w:tc>
          <w:tcPr>
            <w:tcW w:w="1786" w:type="dxa"/>
          </w:tcPr>
          <w:p w:rsidR="00CD29A2" w:rsidRDefault="009C6A8E">
            <w:pPr>
              <w:pStyle w:val="TableParagraph"/>
              <w:spacing w:before="83" w:line="213" w:lineRule="exact"/>
              <w:ind w:right="91"/>
              <w:jc w:val="right"/>
              <w:rPr>
                <w:sz w:val="20"/>
              </w:rPr>
            </w:pPr>
            <w:r>
              <w:rPr>
                <w:spacing w:val="-2"/>
                <w:sz w:val="20"/>
              </w:rPr>
              <w:t>30.5%</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z w:val="20"/>
              </w:rPr>
              <w:t>Age</w:t>
            </w:r>
            <w:r>
              <w:rPr>
                <w:b/>
                <w:spacing w:val="-2"/>
                <w:sz w:val="20"/>
              </w:rPr>
              <w:t xml:space="preserve"> </w:t>
            </w:r>
            <w:r>
              <w:rPr>
                <w:b/>
                <w:sz w:val="20"/>
              </w:rPr>
              <w:t>by</w:t>
            </w:r>
            <w:r>
              <w:rPr>
                <w:b/>
                <w:spacing w:val="-5"/>
                <w:sz w:val="20"/>
              </w:rPr>
              <w:t xml:space="preserve"> </w:t>
            </w:r>
            <w:r>
              <w:rPr>
                <w:b/>
                <w:spacing w:val="-2"/>
                <w:sz w:val="20"/>
              </w:rPr>
              <w:t>gender</w:t>
            </w:r>
          </w:p>
        </w:tc>
      </w:tr>
      <w:tr w:rsidR="00CD29A2">
        <w:trPr>
          <w:trHeight w:val="321"/>
        </w:trPr>
        <w:tc>
          <w:tcPr>
            <w:tcW w:w="4941" w:type="dxa"/>
          </w:tcPr>
          <w:p w:rsidR="00CD29A2" w:rsidRDefault="009C6A8E">
            <w:pPr>
              <w:pStyle w:val="TableParagraph"/>
              <w:spacing w:before="88" w:line="213" w:lineRule="exact"/>
              <w:ind w:left="110"/>
              <w:rPr>
                <w:sz w:val="20"/>
              </w:rPr>
            </w:pPr>
            <w:r>
              <w:rPr>
                <w:sz w:val="20"/>
              </w:rPr>
              <w:t>Men</w:t>
            </w:r>
            <w:r>
              <w:rPr>
                <w:spacing w:val="-7"/>
                <w:sz w:val="20"/>
              </w:rPr>
              <w:t xml:space="preserve"> </w:t>
            </w:r>
            <w:r>
              <w:rPr>
                <w:sz w:val="20"/>
              </w:rPr>
              <w:t>18-</w:t>
            </w:r>
            <w:r>
              <w:rPr>
                <w:spacing w:val="-5"/>
                <w:sz w:val="20"/>
              </w:rPr>
              <w:t>39</w:t>
            </w:r>
          </w:p>
        </w:tc>
        <w:tc>
          <w:tcPr>
            <w:tcW w:w="1272" w:type="dxa"/>
          </w:tcPr>
          <w:p w:rsidR="00CD29A2" w:rsidRDefault="009C6A8E">
            <w:pPr>
              <w:pStyle w:val="TableParagraph"/>
              <w:spacing w:before="88" w:line="213" w:lineRule="exact"/>
              <w:ind w:right="91"/>
              <w:jc w:val="right"/>
              <w:rPr>
                <w:sz w:val="20"/>
              </w:rPr>
            </w:pPr>
            <w:r>
              <w:rPr>
                <w:spacing w:val="-2"/>
                <w:sz w:val="20"/>
              </w:rPr>
              <w:t>19.5%</w:t>
            </w:r>
          </w:p>
        </w:tc>
        <w:tc>
          <w:tcPr>
            <w:tcW w:w="1018" w:type="dxa"/>
          </w:tcPr>
          <w:p w:rsidR="00CD29A2" w:rsidRDefault="009C6A8E">
            <w:pPr>
              <w:pStyle w:val="TableParagraph"/>
              <w:spacing w:before="88" w:line="213" w:lineRule="exact"/>
              <w:ind w:right="97"/>
              <w:jc w:val="right"/>
              <w:rPr>
                <w:b/>
                <w:sz w:val="20"/>
              </w:rPr>
            </w:pPr>
            <w:r>
              <w:rPr>
                <w:b/>
                <w:spacing w:val="-2"/>
                <w:sz w:val="20"/>
              </w:rPr>
              <w:t>8.0%***</w:t>
            </w:r>
          </w:p>
        </w:tc>
        <w:tc>
          <w:tcPr>
            <w:tcW w:w="1786" w:type="dxa"/>
          </w:tcPr>
          <w:p w:rsidR="00CD29A2" w:rsidRDefault="009C6A8E">
            <w:pPr>
              <w:pStyle w:val="TableParagraph"/>
              <w:spacing w:before="88" w:line="213" w:lineRule="exact"/>
              <w:ind w:right="97"/>
              <w:jc w:val="right"/>
              <w:rPr>
                <w:b/>
                <w:sz w:val="20"/>
              </w:rPr>
            </w:pPr>
            <w:r>
              <w:rPr>
                <w:b/>
                <w:spacing w:val="-2"/>
                <w:sz w:val="20"/>
              </w:rPr>
              <w:t>37.6%***</w:t>
            </w:r>
          </w:p>
        </w:tc>
      </w:tr>
      <w:tr w:rsidR="00CD29A2">
        <w:trPr>
          <w:trHeight w:val="321"/>
        </w:trPr>
        <w:tc>
          <w:tcPr>
            <w:tcW w:w="4941" w:type="dxa"/>
          </w:tcPr>
          <w:p w:rsidR="00CD29A2" w:rsidRDefault="009C6A8E">
            <w:pPr>
              <w:pStyle w:val="TableParagraph"/>
              <w:spacing w:before="88" w:line="213" w:lineRule="exact"/>
              <w:ind w:left="110"/>
              <w:rPr>
                <w:sz w:val="20"/>
              </w:rPr>
            </w:pPr>
            <w:r>
              <w:rPr>
                <w:sz w:val="20"/>
              </w:rPr>
              <w:t>Men</w:t>
            </w:r>
            <w:r>
              <w:rPr>
                <w:spacing w:val="-3"/>
                <w:sz w:val="20"/>
              </w:rPr>
              <w:t xml:space="preserve"> </w:t>
            </w:r>
            <w:r>
              <w:rPr>
                <w:spacing w:val="-5"/>
                <w:sz w:val="20"/>
              </w:rPr>
              <w:t>40+</w:t>
            </w:r>
          </w:p>
        </w:tc>
        <w:tc>
          <w:tcPr>
            <w:tcW w:w="1272" w:type="dxa"/>
          </w:tcPr>
          <w:p w:rsidR="00CD29A2" w:rsidRDefault="009C6A8E">
            <w:pPr>
              <w:pStyle w:val="TableParagraph"/>
              <w:spacing w:before="88" w:line="213" w:lineRule="exact"/>
              <w:ind w:right="91"/>
              <w:jc w:val="right"/>
              <w:rPr>
                <w:sz w:val="20"/>
              </w:rPr>
            </w:pPr>
            <w:r>
              <w:rPr>
                <w:spacing w:val="-2"/>
                <w:sz w:val="20"/>
              </w:rPr>
              <w:t>29.6%</w:t>
            </w:r>
          </w:p>
        </w:tc>
        <w:tc>
          <w:tcPr>
            <w:tcW w:w="1018" w:type="dxa"/>
          </w:tcPr>
          <w:p w:rsidR="00CD29A2" w:rsidRDefault="009C6A8E">
            <w:pPr>
              <w:pStyle w:val="TableParagraph"/>
              <w:spacing w:before="88" w:line="213" w:lineRule="exact"/>
              <w:ind w:right="97"/>
              <w:jc w:val="right"/>
              <w:rPr>
                <w:b/>
                <w:sz w:val="20"/>
              </w:rPr>
            </w:pPr>
            <w:r>
              <w:rPr>
                <w:b/>
                <w:spacing w:val="-2"/>
                <w:sz w:val="20"/>
              </w:rPr>
              <w:t>8.3%***</w:t>
            </w:r>
          </w:p>
        </w:tc>
        <w:tc>
          <w:tcPr>
            <w:tcW w:w="1786" w:type="dxa"/>
          </w:tcPr>
          <w:p w:rsidR="00CD29A2" w:rsidRDefault="009C6A8E">
            <w:pPr>
              <w:pStyle w:val="TableParagraph"/>
              <w:spacing w:before="88" w:line="213" w:lineRule="exact"/>
              <w:ind w:right="91"/>
              <w:jc w:val="right"/>
              <w:rPr>
                <w:sz w:val="20"/>
              </w:rPr>
            </w:pPr>
            <w:r>
              <w:rPr>
                <w:spacing w:val="-2"/>
                <w:sz w:val="20"/>
              </w:rPr>
              <w:t>26.5%</w:t>
            </w:r>
          </w:p>
        </w:tc>
      </w:tr>
      <w:tr w:rsidR="00CD29A2">
        <w:trPr>
          <w:trHeight w:val="316"/>
        </w:trPr>
        <w:tc>
          <w:tcPr>
            <w:tcW w:w="4941" w:type="dxa"/>
          </w:tcPr>
          <w:p w:rsidR="00CD29A2" w:rsidRDefault="009C6A8E">
            <w:pPr>
              <w:pStyle w:val="TableParagraph"/>
              <w:spacing w:before="83" w:line="213" w:lineRule="exact"/>
              <w:ind w:left="110"/>
              <w:rPr>
                <w:sz w:val="20"/>
              </w:rPr>
            </w:pPr>
            <w:r>
              <w:rPr>
                <w:sz w:val="20"/>
              </w:rPr>
              <w:t>Women</w:t>
            </w:r>
            <w:r>
              <w:rPr>
                <w:spacing w:val="-12"/>
                <w:sz w:val="20"/>
              </w:rPr>
              <w:t xml:space="preserve"> </w:t>
            </w:r>
            <w:r>
              <w:rPr>
                <w:sz w:val="20"/>
              </w:rPr>
              <w:t>18-</w:t>
            </w:r>
            <w:r>
              <w:rPr>
                <w:spacing w:val="-5"/>
                <w:sz w:val="20"/>
              </w:rPr>
              <w:t>39</w:t>
            </w:r>
          </w:p>
        </w:tc>
        <w:tc>
          <w:tcPr>
            <w:tcW w:w="1272" w:type="dxa"/>
          </w:tcPr>
          <w:p w:rsidR="00CD29A2" w:rsidRDefault="009C6A8E">
            <w:pPr>
              <w:pStyle w:val="TableParagraph"/>
              <w:spacing w:before="83" w:line="213" w:lineRule="exact"/>
              <w:ind w:right="91"/>
              <w:jc w:val="right"/>
              <w:rPr>
                <w:sz w:val="20"/>
              </w:rPr>
            </w:pPr>
            <w:r>
              <w:rPr>
                <w:spacing w:val="-2"/>
                <w:sz w:val="20"/>
              </w:rPr>
              <w:t>19.2%</w:t>
            </w:r>
          </w:p>
        </w:tc>
        <w:tc>
          <w:tcPr>
            <w:tcW w:w="1018" w:type="dxa"/>
          </w:tcPr>
          <w:p w:rsidR="00CD29A2" w:rsidRDefault="009C6A8E">
            <w:pPr>
              <w:pStyle w:val="TableParagraph"/>
              <w:spacing w:before="83" w:line="213" w:lineRule="exact"/>
              <w:ind w:right="91"/>
              <w:jc w:val="right"/>
              <w:rPr>
                <w:sz w:val="20"/>
              </w:rPr>
            </w:pPr>
            <w:r>
              <w:rPr>
                <w:spacing w:val="-4"/>
                <w:sz w:val="20"/>
              </w:rPr>
              <w:t>1.3%</w:t>
            </w:r>
          </w:p>
        </w:tc>
        <w:tc>
          <w:tcPr>
            <w:tcW w:w="1786" w:type="dxa"/>
          </w:tcPr>
          <w:p w:rsidR="00CD29A2" w:rsidRDefault="009C6A8E">
            <w:pPr>
              <w:pStyle w:val="TableParagraph"/>
              <w:spacing w:before="83" w:line="213" w:lineRule="exact"/>
              <w:ind w:right="97"/>
              <w:jc w:val="right"/>
              <w:rPr>
                <w:b/>
                <w:sz w:val="20"/>
              </w:rPr>
            </w:pPr>
            <w:r>
              <w:rPr>
                <w:b/>
                <w:spacing w:val="-2"/>
                <w:sz w:val="20"/>
              </w:rPr>
              <w:t>47.8%***</w:t>
            </w:r>
          </w:p>
        </w:tc>
      </w:tr>
      <w:tr w:rsidR="00CD29A2">
        <w:trPr>
          <w:trHeight w:val="321"/>
        </w:trPr>
        <w:tc>
          <w:tcPr>
            <w:tcW w:w="4941" w:type="dxa"/>
          </w:tcPr>
          <w:p w:rsidR="00CD29A2" w:rsidRDefault="009C6A8E">
            <w:pPr>
              <w:pStyle w:val="TableParagraph"/>
              <w:spacing w:before="88" w:line="213" w:lineRule="exact"/>
              <w:ind w:left="110"/>
              <w:rPr>
                <w:sz w:val="20"/>
              </w:rPr>
            </w:pPr>
            <w:r>
              <w:rPr>
                <w:sz w:val="20"/>
              </w:rPr>
              <w:t>Women</w:t>
            </w:r>
            <w:r>
              <w:rPr>
                <w:spacing w:val="-8"/>
                <w:sz w:val="20"/>
              </w:rPr>
              <w:t xml:space="preserve"> </w:t>
            </w:r>
            <w:r>
              <w:rPr>
                <w:spacing w:val="-5"/>
                <w:sz w:val="20"/>
              </w:rPr>
              <w:t>40+</w:t>
            </w:r>
          </w:p>
        </w:tc>
        <w:tc>
          <w:tcPr>
            <w:tcW w:w="1272" w:type="dxa"/>
          </w:tcPr>
          <w:p w:rsidR="00CD29A2" w:rsidRDefault="009C6A8E">
            <w:pPr>
              <w:pStyle w:val="TableParagraph"/>
              <w:spacing w:before="88" w:line="213" w:lineRule="exact"/>
              <w:ind w:right="91"/>
              <w:jc w:val="right"/>
              <w:rPr>
                <w:sz w:val="20"/>
              </w:rPr>
            </w:pPr>
            <w:r>
              <w:rPr>
                <w:spacing w:val="-2"/>
                <w:sz w:val="20"/>
              </w:rPr>
              <w:t>31.7%</w:t>
            </w:r>
          </w:p>
        </w:tc>
        <w:tc>
          <w:tcPr>
            <w:tcW w:w="1018" w:type="dxa"/>
          </w:tcPr>
          <w:p w:rsidR="00CD29A2" w:rsidRDefault="009C6A8E">
            <w:pPr>
              <w:pStyle w:val="TableParagraph"/>
              <w:spacing w:before="88" w:line="213" w:lineRule="exact"/>
              <w:ind w:right="91"/>
              <w:jc w:val="right"/>
              <w:rPr>
                <w:sz w:val="20"/>
              </w:rPr>
            </w:pPr>
            <w:r>
              <w:rPr>
                <w:spacing w:val="-4"/>
                <w:sz w:val="20"/>
              </w:rPr>
              <w:t>3.1%</w:t>
            </w:r>
          </w:p>
        </w:tc>
        <w:tc>
          <w:tcPr>
            <w:tcW w:w="1786" w:type="dxa"/>
          </w:tcPr>
          <w:p w:rsidR="00CD29A2" w:rsidRDefault="009C6A8E">
            <w:pPr>
              <w:pStyle w:val="TableParagraph"/>
              <w:spacing w:before="88" w:line="213" w:lineRule="exact"/>
              <w:ind w:right="91"/>
              <w:jc w:val="right"/>
              <w:rPr>
                <w:sz w:val="20"/>
              </w:rPr>
            </w:pPr>
            <w:r>
              <w:rPr>
                <w:spacing w:val="-2"/>
                <w:sz w:val="20"/>
              </w:rPr>
              <w:t>23.7%</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21"/>
        </w:trPr>
        <w:tc>
          <w:tcPr>
            <w:tcW w:w="4941" w:type="dxa"/>
          </w:tcPr>
          <w:p w:rsidR="00CD29A2" w:rsidRDefault="009C6A8E">
            <w:pPr>
              <w:pStyle w:val="TableParagraph"/>
              <w:spacing w:before="89" w:line="213" w:lineRule="exact"/>
              <w:ind w:left="110"/>
              <w:rPr>
                <w:sz w:val="20"/>
              </w:rPr>
            </w:pPr>
            <w:r>
              <w:rPr>
                <w:sz w:val="20"/>
              </w:rPr>
              <w:t>Greater</w:t>
            </w:r>
            <w:r>
              <w:rPr>
                <w:spacing w:val="-3"/>
                <w:sz w:val="20"/>
              </w:rPr>
              <w:t xml:space="preserve"> </w:t>
            </w:r>
            <w:r>
              <w:rPr>
                <w:spacing w:val="-2"/>
                <w:sz w:val="20"/>
              </w:rPr>
              <w:t>Sydney</w:t>
            </w:r>
          </w:p>
        </w:tc>
        <w:tc>
          <w:tcPr>
            <w:tcW w:w="1272" w:type="dxa"/>
          </w:tcPr>
          <w:p w:rsidR="00CD29A2" w:rsidRDefault="009C6A8E">
            <w:pPr>
              <w:pStyle w:val="TableParagraph"/>
              <w:spacing w:before="89" w:line="213" w:lineRule="exact"/>
              <w:ind w:right="91"/>
              <w:jc w:val="right"/>
              <w:rPr>
                <w:sz w:val="20"/>
              </w:rPr>
            </w:pPr>
            <w:r>
              <w:rPr>
                <w:spacing w:val="-2"/>
                <w:sz w:val="20"/>
              </w:rPr>
              <w:t>65.6%</w:t>
            </w:r>
          </w:p>
        </w:tc>
        <w:tc>
          <w:tcPr>
            <w:tcW w:w="1018" w:type="dxa"/>
          </w:tcPr>
          <w:p w:rsidR="00CD29A2" w:rsidRDefault="009C6A8E">
            <w:pPr>
              <w:pStyle w:val="TableParagraph"/>
              <w:spacing w:before="89" w:line="213" w:lineRule="exact"/>
              <w:ind w:right="91"/>
              <w:jc w:val="right"/>
              <w:rPr>
                <w:sz w:val="20"/>
              </w:rPr>
            </w:pPr>
            <w:r>
              <w:rPr>
                <w:spacing w:val="-4"/>
                <w:sz w:val="20"/>
              </w:rPr>
              <w:t>4.6%</w:t>
            </w:r>
          </w:p>
        </w:tc>
        <w:tc>
          <w:tcPr>
            <w:tcW w:w="1786" w:type="dxa"/>
          </w:tcPr>
          <w:p w:rsidR="00CD29A2" w:rsidRDefault="009C6A8E">
            <w:pPr>
              <w:pStyle w:val="TableParagraph"/>
              <w:spacing w:before="89" w:line="213" w:lineRule="exact"/>
              <w:ind w:right="91"/>
              <w:jc w:val="right"/>
              <w:rPr>
                <w:b/>
                <w:sz w:val="20"/>
              </w:rPr>
            </w:pPr>
            <w:r>
              <w:rPr>
                <w:b/>
                <w:spacing w:val="-2"/>
                <w:sz w:val="20"/>
              </w:rPr>
              <w:t>34.1%*</w:t>
            </w:r>
          </w:p>
        </w:tc>
      </w:tr>
      <w:tr w:rsidR="00CD29A2">
        <w:trPr>
          <w:trHeight w:val="316"/>
        </w:trPr>
        <w:tc>
          <w:tcPr>
            <w:tcW w:w="4941" w:type="dxa"/>
          </w:tcPr>
          <w:p w:rsidR="00CD29A2" w:rsidRDefault="009C6A8E">
            <w:pPr>
              <w:pStyle w:val="TableParagraph"/>
              <w:spacing w:before="83" w:line="213" w:lineRule="exact"/>
              <w:ind w:left="110"/>
              <w:rPr>
                <w:sz w:val="20"/>
              </w:rPr>
            </w:pPr>
            <w:r>
              <w:rPr>
                <w:sz w:val="20"/>
              </w:rPr>
              <w:t xml:space="preserve">Rest of </w:t>
            </w:r>
            <w:r>
              <w:rPr>
                <w:spacing w:val="-5"/>
                <w:sz w:val="20"/>
              </w:rPr>
              <w:t>NSW</w:t>
            </w:r>
          </w:p>
        </w:tc>
        <w:tc>
          <w:tcPr>
            <w:tcW w:w="1272" w:type="dxa"/>
          </w:tcPr>
          <w:p w:rsidR="00CD29A2" w:rsidRDefault="009C6A8E">
            <w:pPr>
              <w:pStyle w:val="TableParagraph"/>
              <w:spacing w:before="83" w:line="213" w:lineRule="exact"/>
              <w:ind w:right="91"/>
              <w:jc w:val="right"/>
              <w:rPr>
                <w:sz w:val="20"/>
              </w:rPr>
            </w:pPr>
            <w:r>
              <w:rPr>
                <w:spacing w:val="-2"/>
                <w:sz w:val="20"/>
              </w:rPr>
              <w:t>34.4%</w:t>
            </w:r>
          </w:p>
        </w:tc>
        <w:tc>
          <w:tcPr>
            <w:tcW w:w="1018" w:type="dxa"/>
          </w:tcPr>
          <w:p w:rsidR="00CD29A2" w:rsidRDefault="009C6A8E">
            <w:pPr>
              <w:pStyle w:val="TableParagraph"/>
              <w:spacing w:before="83" w:line="213" w:lineRule="exact"/>
              <w:ind w:right="96"/>
              <w:jc w:val="right"/>
              <w:rPr>
                <w:b/>
                <w:sz w:val="20"/>
              </w:rPr>
            </w:pPr>
            <w:r>
              <w:rPr>
                <w:b/>
                <w:spacing w:val="-2"/>
                <w:sz w:val="20"/>
              </w:rPr>
              <w:t>6.6%***</w:t>
            </w:r>
          </w:p>
        </w:tc>
        <w:tc>
          <w:tcPr>
            <w:tcW w:w="1786" w:type="dxa"/>
          </w:tcPr>
          <w:p w:rsidR="00CD29A2" w:rsidRDefault="009C6A8E">
            <w:pPr>
              <w:pStyle w:val="TableParagraph"/>
              <w:spacing w:before="83" w:line="213" w:lineRule="exact"/>
              <w:ind w:right="91"/>
              <w:jc w:val="right"/>
              <w:rPr>
                <w:sz w:val="20"/>
              </w:rPr>
            </w:pPr>
            <w:r>
              <w:rPr>
                <w:spacing w:val="-2"/>
                <w:sz w:val="20"/>
              </w:rPr>
              <w:t>25.8%</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No</w:t>
            </w:r>
          </w:p>
        </w:tc>
        <w:tc>
          <w:tcPr>
            <w:tcW w:w="1272" w:type="dxa"/>
          </w:tcPr>
          <w:p w:rsidR="00CD29A2" w:rsidRDefault="009C6A8E">
            <w:pPr>
              <w:pStyle w:val="TableParagraph"/>
              <w:spacing w:before="88" w:line="213" w:lineRule="exact"/>
              <w:ind w:right="91"/>
              <w:jc w:val="right"/>
              <w:rPr>
                <w:sz w:val="20"/>
              </w:rPr>
            </w:pPr>
            <w:r>
              <w:rPr>
                <w:spacing w:val="-2"/>
                <w:sz w:val="20"/>
              </w:rPr>
              <w:t>96.6%</w:t>
            </w:r>
          </w:p>
        </w:tc>
        <w:tc>
          <w:tcPr>
            <w:tcW w:w="1018" w:type="dxa"/>
          </w:tcPr>
          <w:p w:rsidR="00CD29A2" w:rsidRDefault="009C6A8E">
            <w:pPr>
              <w:pStyle w:val="TableParagraph"/>
              <w:spacing w:before="88" w:line="213" w:lineRule="exact"/>
              <w:ind w:right="91"/>
              <w:jc w:val="right"/>
              <w:rPr>
                <w:sz w:val="20"/>
              </w:rPr>
            </w:pPr>
            <w:r>
              <w:rPr>
                <w:spacing w:val="-4"/>
                <w:sz w:val="20"/>
              </w:rPr>
              <w:t>5.0%</w:t>
            </w:r>
          </w:p>
        </w:tc>
        <w:tc>
          <w:tcPr>
            <w:tcW w:w="1786" w:type="dxa"/>
          </w:tcPr>
          <w:p w:rsidR="00CD29A2" w:rsidRDefault="009C6A8E">
            <w:pPr>
              <w:pStyle w:val="TableParagraph"/>
              <w:spacing w:before="88" w:line="213" w:lineRule="exact"/>
              <w:ind w:right="91"/>
              <w:jc w:val="right"/>
              <w:rPr>
                <w:sz w:val="20"/>
              </w:rPr>
            </w:pPr>
            <w:r>
              <w:rPr>
                <w:spacing w:val="-2"/>
                <w:sz w:val="20"/>
              </w:rPr>
              <w:t>29.6%</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Yes</w:t>
            </w:r>
          </w:p>
        </w:tc>
        <w:tc>
          <w:tcPr>
            <w:tcW w:w="1272" w:type="dxa"/>
          </w:tcPr>
          <w:p w:rsidR="00CD29A2" w:rsidRDefault="009C6A8E">
            <w:pPr>
              <w:pStyle w:val="TableParagraph"/>
              <w:spacing w:before="88" w:line="213" w:lineRule="exact"/>
              <w:ind w:right="91"/>
              <w:jc w:val="right"/>
              <w:rPr>
                <w:sz w:val="20"/>
              </w:rPr>
            </w:pPr>
            <w:r>
              <w:rPr>
                <w:spacing w:val="-4"/>
                <w:sz w:val="20"/>
              </w:rPr>
              <w:t>3.4%</w:t>
            </w:r>
          </w:p>
        </w:tc>
        <w:tc>
          <w:tcPr>
            <w:tcW w:w="1018" w:type="dxa"/>
          </w:tcPr>
          <w:p w:rsidR="00CD29A2" w:rsidRDefault="009C6A8E">
            <w:pPr>
              <w:pStyle w:val="TableParagraph"/>
              <w:spacing w:before="88" w:line="213" w:lineRule="exact"/>
              <w:ind w:right="97"/>
              <w:jc w:val="right"/>
              <w:rPr>
                <w:b/>
                <w:sz w:val="20"/>
              </w:rPr>
            </w:pPr>
            <w:r>
              <w:rPr>
                <w:b/>
                <w:spacing w:val="-2"/>
                <w:sz w:val="20"/>
              </w:rPr>
              <w:t>13.0%***</w:t>
            </w:r>
          </w:p>
        </w:tc>
        <w:tc>
          <w:tcPr>
            <w:tcW w:w="1786" w:type="dxa"/>
          </w:tcPr>
          <w:p w:rsidR="00CD29A2" w:rsidRDefault="009C6A8E">
            <w:pPr>
              <w:pStyle w:val="TableParagraph"/>
              <w:spacing w:before="88" w:line="213" w:lineRule="exact"/>
              <w:ind w:right="91"/>
              <w:jc w:val="right"/>
              <w:rPr>
                <w:b/>
                <w:sz w:val="20"/>
              </w:rPr>
            </w:pPr>
            <w:r>
              <w:rPr>
                <w:b/>
                <w:spacing w:val="-2"/>
                <w:sz w:val="20"/>
              </w:rPr>
              <w:t>44.2%*</w:t>
            </w:r>
          </w:p>
        </w:tc>
      </w:tr>
      <w:tr w:rsidR="00CD29A2">
        <w:trPr>
          <w:trHeight w:val="316"/>
        </w:trPr>
        <w:tc>
          <w:tcPr>
            <w:tcW w:w="9017" w:type="dxa"/>
            <w:gridSpan w:val="4"/>
            <w:shd w:val="clear" w:color="auto" w:fill="EBEBEB"/>
          </w:tcPr>
          <w:p w:rsidR="00CD29A2" w:rsidRDefault="009C6A8E">
            <w:pPr>
              <w:pStyle w:val="TableParagraph"/>
              <w:spacing w:before="84" w:line="213"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4941" w:type="dxa"/>
          </w:tcPr>
          <w:p w:rsidR="00CD29A2" w:rsidRDefault="009C6A8E">
            <w:pPr>
              <w:pStyle w:val="TableParagraph"/>
              <w:spacing w:before="88" w:line="213" w:lineRule="exact"/>
              <w:ind w:left="110"/>
              <w:rPr>
                <w:sz w:val="20"/>
              </w:rPr>
            </w:pPr>
            <w:r>
              <w:rPr>
                <w:sz w:val="20"/>
              </w:rPr>
              <w:t>English</w:t>
            </w:r>
            <w:r>
              <w:rPr>
                <w:spacing w:val="-12"/>
                <w:sz w:val="20"/>
              </w:rPr>
              <w:t xml:space="preserve"> </w:t>
            </w:r>
            <w:r>
              <w:rPr>
                <w:spacing w:val="-4"/>
                <w:sz w:val="20"/>
              </w:rPr>
              <w:t>only</w:t>
            </w:r>
          </w:p>
        </w:tc>
        <w:tc>
          <w:tcPr>
            <w:tcW w:w="1272" w:type="dxa"/>
          </w:tcPr>
          <w:p w:rsidR="00CD29A2" w:rsidRDefault="009C6A8E">
            <w:pPr>
              <w:pStyle w:val="TableParagraph"/>
              <w:spacing w:before="88" w:line="213" w:lineRule="exact"/>
              <w:ind w:right="91"/>
              <w:jc w:val="right"/>
              <w:rPr>
                <w:sz w:val="20"/>
              </w:rPr>
            </w:pPr>
            <w:r>
              <w:rPr>
                <w:spacing w:val="-2"/>
                <w:sz w:val="20"/>
              </w:rPr>
              <w:t>85.4%</w:t>
            </w:r>
          </w:p>
        </w:tc>
        <w:tc>
          <w:tcPr>
            <w:tcW w:w="1018" w:type="dxa"/>
          </w:tcPr>
          <w:p w:rsidR="00CD29A2" w:rsidRDefault="009C6A8E">
            <w:pPr>
              <w:pStyle w:val="TableParagraph"/>
              <w:spacing w:before="88" w:line="213" w:lineRule="exact"/>
              <w:ind w:right="97"/>
              <w:jc w:val="right"/>
              <w:rPr>
                <w:b/>
                <w:sz w:val="20"/>
              </w:rPr>
            </w:pPr>
            <w:r>
              <w:rPr>
                <w:b/>
                <w:spacing w:val="-2"/>
                <w:sz w:val="20"/>
              </w:rPr>
              <w:t>5.6%***</w:t>
            </w:r>
          </w:p>
        </w:tc>
        <w:tc>
          <w:tcPr>
            <w:tcW w:w="1786" w:type="dxa"/>
          </w:tcPr>
          <w:p w:rsidR="00CD29A2" w:rsidRDefault="009C6A8E">
            <w:pPr>
              <w:pStyle w:val="TableParagraph"/>
              <w:spacing w:before="88" w:line="213" w:lineRule="exact"/>
              <w:ind w:right="91"/>
              <w:jc w:val="right"/>
              <w:rPr>
                <w:sz w:val="20"/>
              </w:rPr>
            </w:pPr>
            <w:r>
              <w:rPr>
                <w:spacing w:val="-2"/>
                <w:sz w:val="20"/>
              </w:rPr>
              <w:t>27.9%</w:t>
            </w:r>
          </w:p>
        </w:tc>
      </w:tr>
      <w:tr w:rsidR="00CD29A2">
        <w:trPr>
          <w:trHeight w:val="321"/>
        </w:trPr>
        <w:tc>
          <w:tcPr>
            <w:tcW w:w="4941" w:type="dxa"/>
          </w:tcPr>
          <w:p w:rsidR="00CD29A2" w:rsidRDefault="009C6A8E">
            <w:pPr>
              <w:pStyle w:val="TableParagraph"/>
              <w:spacing w:before="88" w:line="213"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272" w:type="dxa"/>
          </w:tcPr>
          <w:p w:rsidR="00CD29A2" w:rsidRDefault="009C6A8E">
            <w:pPr>
              <w:pStyle w:val="TableParagraph"/>
              <w:spacing w:before="88" w:line="213" w:lineRule="exact"/>
              <w:ind w:right="91"/>
              <w:jc w:val="right"/>
              <w:rPr>
                <w:sz w:val="20"/>
              </w:rPr>
            </w:pPr>
            <w:r>
              <w:rPr>
                <w:spacing w:val="-2"/>
                <w:sz w:val="20"/>
              </w:rPr>
              <w:t>14.6%</w:t>
            </w:r>
          </w:p>
        </w:tc>
        <w:tc>
          <w:tcPr>
            <w:tcW w:w="1018" w:type="dxa"/>
          </w:tcPr>
          <w:p w:rsidR="00CD29A2" w:rsidRDefault="009C6A8E">
            <w:pPr>
              <w:pStyle w:val="TableParagraph"/>
              <w:spacing w:before="88" w:line="213" w:lineRule="exact"/>
              <w:ind w:right="91"/>
              <w:jc w:val="right"/>
              <w:rPr>
                <w:sz w:val="20"/>
              </w:rPr>
            </w:pPr>
            <w:r>
              <w:rPr>
                <w:spacing w:val="-4"/>
                <w:sz w:val="20"/>
              </w:rPr>
              <w:t>3.0%</w:t>
            </w:r>
          </w:p>
        </w:tc>
        <w:tc>
          <w:tcPr>
            <w:tcW w:w="1786" w:type="dxa"/>
          </w:tcPr>
          <w:p w:rsidR="00CD29A2" w:rsidRDefault="009C6A8E">
            <w:pPr>
              <w:pStyle w:val="TableParagraph"/>
              <w:spacing w:before="88" w:line="213" w:lineRule="exact"/>
              <w:ind w:right="97"/>
              <w:jc w:val="right"/>
              <w:rPr>
                <w:b/>
                <w:sz w:val="20"/>
              </w:rPr>
            </w:pPr>
            <w:r>
              <w:rPr>
                <w:b/>
                <w:spacing w:val="-2"/>
                <w:sz w:val="20"/>
              </w:rPr>
              <w:t>61.1%***</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z w:val="20"/>
              </w:rPr>
              <w:t>Marital</w:t>
            </w:r>
            <w:r>
              <w:rPr>
                <w:b/>
                <w:spacing w:val="-5"/>
                <w:sz w:val="20"/>
              </w:rPr>
              <w:t xml:space="preserve"> </w:t>
            </w:r>
            <w:r>
              <w:rPr>
                <w:b/>
                <w:spacing w:val="-2"/>
                <w:sz w:val="20"/>
              </w:rPr>
              <w:t>status</w:t>
            </w:r>
          </w:p>
        </w:tc>
      </w:tr>
      <w:tr w:rsidR="00CD29A2">
        <w:trPr>
          <w:trHeight w:val="638"/>
        </w:trPr>
        <w:tc>
          <w:tcPr>
            <w:tcW w:w="4941" w:type="dxa"/>
          </w:tcPr>
          <w:p w:rsidR="00CD29A2" w:rsidRDefault="009C6A8E">
            <w:pPr>
              <w:pStyle w:val="TableParagraph"/>
              <w:spacing w:line="322" w:lineRule="exact"/>
              <w:ind w:left="110"/>
              <w:rPr>
                <w:sz w:val="20"/>
              </w:rPr>
            </w:pPr>
            <w:r>
              <w:rPr>
                <w:sz w:val="20"/>
              </w:rPr>
              <w:t>Not</w:t>
            </w:r>
            <w:r>
              <w:rPr>
                <w:spacing w:val="-6"/>
                <w:sz w:val="20"/>
              </w:rPr>
              <w:t xml:space="preserve"> </w:t>
            </w:r>
            <w:r>
              <w:rPr>
                <w:sz w:val="20"/>
              </w:rPr>
              <w:t>currently</w:t>
            </w:r>
            <w:r>
              <w:rPr>
                <w:spacing w:val="-11"/>
                <w:sz w:val="20"/>
              </w:rPr>
              <w:t xml:space="preserve"> </w:t>
            </w:r>
            <w:r>
              <w:rPr>
                <w:sz w:val="20"/>
              </w:rPr>
              <w:t>married</w:t>
            </w:r>
            <w:r>
              <w:rPr>
                <w:spacing w:val="-9"/>
                <w:sz w:val="20"/>
              </w:rPr>
              <w:t xml:space="preserve"> </w:t>
            </w:r>
            <w:r>
              <w:rPr>
                <w:sz w:val="20"/>
              </w:rPr>
              <w:t>(including</w:t>
            </w:r>
            <w:r>
              <w:rPr>
                <w:spacing w:val="-9"/>
                <w:sz w:val="20"/>
              </w:rPr>
              <w:t xml:space="preserve"> </w:t>
            </w:r>
            <w:r>
              <w:rPr>
                <w:sz w:val="20"/>
              </w:rPr>
              <w:t>divorced,</w:t>
            </w:r>
            <w:r>
              <w:rPr>
                <w:spacing w:val="-6"/>
                <w:sz w:val="20"/>
              </w:rPr>
              <w:t xml:space="preserve"> </w:t>
            </w:r>
            <w:r>
              <w:rPr>
                <w:sz w:val="20"/>
              </w:rPr>
              <w:t>separated, widowed and single)</w:t>
            </w:r>
          </w:p>
        </w:tc>
        <w:tc>
          <w:tcPr>
            <w:tcW w:w="1272" w:type="dxa"/>
          </w:tcPr>
          <w:p w:rsidR="00CD29A2" w:rsidRDefault="009C6A8E">
            <w:pPr>
              <w:pStyle w:val="TableParagraph"/>
              <w:spacing w:before="83"/>
              <w:ind w:right="91"/>
              <w:jc w:val="right"/>
              <w:rPr>
                <w:sz w:val="20"/>
              </w:rPr>
            </w:pPr>
            <w:r>
              <w:rPr>
                <w:spacing w:val="-2"/>
                <w:sz w:val="20"/>
              </w:rPr>
              <w:t>42.2%</w:t>
            </w:r>
          </w:p>
        </w:tc>
        <w:tc>
          <w:tcPr>
            <w:tcW w:w="1018" w:type="dxa"/>
          </w:tcPr>
          <w:p w:rsidR="00CD29A2" w:rsidRDefault="009C6A8E">
            <w:pPr>
              <w:pStyle w:val="TableParagraph"/>
              <w:spacing w:before="83"/>
              <w:ind w:right="91"/>
              <w:jc w:val="right"/>
              <w:rPr>
                <w:b/>
                <w:sz w:val="20"/>
              </w:rPr>
            </w:pPr>
            <w:r>
              <w:rPr>
                <w:b/>
                <w:spacing w:val="-2"/>
                <w:sz w:val="20"/>
              </w:rPr>
              <w:t>5.8%*</w:t>
            </w:r>
          </w:p>
        </w:tc>
        <w:tc>
          <w:tcPr>
            <w:tcW w:w="1786" w:type="dxa"/>
          </w:tcPr>
          <w:p w:rsidR="00CD29A2" w:rsidRDefault="009C6A8E">
            <w:pPr>
              <w:pStyle w:val="TableParagraph"/>
              <w:spacing w:before="83"/>
              <w:ind w:right="97"/>
              <w:jc w:val="right"/>
              <w:rPr>
                <w:b/>
                <w:sz w:val="20"/>
              </w:rPr>
            </w:pPr>
            <w:r>
              <w:rPr>
                <w:b/>
                <w:spacing w:val="-2"/>
                <w:sz w:val="20"/>
              </w:rPr>
              <w:t>35.8%***</w:t>
            </w:r>
          </w:p>
        </w:tc>
      </w:tr>
      <w:tr w:rsidR="00CD29A2">
        <w:trPr>
          <w:trHeight w:val="315"/>
        </w:trPr>
        <w:tc>
          <w:tcPr>
            <w:tcW w:w="4941" w:type="dxa"/>
          </w:tcPr>
          <w:p w:rsidR="00CD29A2" w:rsidRDefault="009C6A8E">
            <w:pPr>
              <w:pStyle w:val="TableParagraph"/>
              <w:spacing w:before="82" w:line="213"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272" w:type="dxa"/>
          </w:tcPr>
          <w:p w:rsidR="00CD29A2" w:rsidRDefault="009C6A8E">
            <w:pPr>
              <w:pStyle w:val="TableParagraph"/>
              <w:spacing w:before="82" w:line="213" w:lineRule="exact"/>
              <w:ind w:right="91"/>
              <w:jc w:val="right"/>
              <w:rPr>
                <w:sz w:val="20"/>
              </w:rPr>
            </w:pPr>
            <w:r>
              <w:rPr>
                <w:spacing w:val="-2"/>
                <w:sz w:val="20"/>
              </w:rPr>
              <w:t>57.8%</w:t>
            </w:r>
          </w:p>
        </w:tc>
        <w:tc>
          <w:tcPr>
            <w:tcW w:w="1018" w:type="dxa"/>
          </w:tcPr>
          <w:p w:rsidR="00CD29A2" w:rsidRDefault="009C6A8E">
            <w:pPr>
              <w:pStyle w:val="TableParagraph"/>
              <w:spacing w:before="82" w:line="213" w:lineRule="exact"/>
              <w:ind w:right="91"/>
              <w:jc w:val="right"/>
              <w:rPr>
                <w:sz w:val="20"/>
              </w:rPr>
            </w:pPr>
            <w:r>
              <w:rPr>
                <w:spacing w:val="-4"/>
                <w:sz w:val="20"/>
              </w:rPr>
              <w:t>4.9%</w:t>
            </w:r>
          </w:p>
        </w:tc>
        <w:tc>
          <w:tcPr>
            <w:tcW w:w="1786" w:type="dxa"/>
          </w:tcPr>
          <w:p w:rsidR="00CD29A2" w:rsidRDefault="009C6A8E">
            <w:pPr>
              <w:pStyle w:val="TableParagraph"/>
              <w:spacing w:before="82" w:line="213" w:lineRule="exact"/>
              <w:ind w:right="91"/>
              <w:jc w:val="right"/>
              <w:rPr>
                <w:sz w:val="20"/>
              </w:rPr>
            </w:pPr>
            <w:r>
              <w:rPr>
                <w:spacing w:val="-2"/>
                <w:sz w:val="20"/>
              </w:rPr>
              <w:t>26.1%</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z w:val="20"/>
              </w:rPr>
              <w:t>Employment</w:t>
            </w:r>
            <w:r>
              <w:rPr>
                <w:b/>
                <w:spacing w:val="-9"/>
                <w:sz w:val="20"/>
              </w:rPr>
              <w:t xml:space="preserve"> </w:t>
            </w:r>
            <w:r>
              <w:rPr>
                <w:b/>
                <w:spacing w:val="-2"/>
                <w:sz w:val="20"/>
              </w:rPr>
              <w:t>status</w:t>
            </w:r>
          </w:p>
        </w:tc>
      </w:tr>
      <w:tr w:rsidR="00CD29A2">
        <w:trPr>
          <w:trHeight w:val="316"/>
        </w:trPr>
        <w:tc>
          <w:tcPr>
            <w:tcW w:w="4941" w:type="dxa"/>
          </w:tcPr>
          <w:p w:rsidR="00CD29A2" w:rsidRDefault="009C6A8E">
            <w:pPr>
              <w:pStyle w:val="TableParagraph"/>
              <w:spacing w:before="83" w:line="213" w:lineRule="exact"/>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272" w:type="dxa"/>
          </w:tcPr>
          <w:p w:rsidR="00CD29A2" w:rsidRDefault="009C6A8E">
            <w:pPr>
              <w:pStyle w:val="TableParagraph"/>
              <w:spacing w:before="83" w:line="213" w:lineRule="exact"/>
              <w:ind w:right="91"/>
              <w:jc w:val="right"/>
              <w:rPr>
                <w:sz w:val="20"/>
              </w:rPr>
            </w:pPr>
            <w:r>
              <w:rPr>
                <w:spacing w:val="-2"/>
                <w:sz w:val="20"/>
              </w:rPr>
              <w:t>36.1%</w:t>
            </w:r>
          </w:p>
        </w:tc>
        <w:tc>
          <w:tcPr>
            <w:tcW w:w="1018" w:type="dxa"/>
          </w:tcPr>
          <w:p w:rsidR="00CD29A2" w:rsidRDefault="009C6A8E">
            <w:pPr>
              <w:pStyle w:val="TableParagraph"/>
              <w:spacing w:before="83" w:line="213" w:lineRule="exact"/>
              <w:ind w:right="91"/>
              <w:jc w:val="right"/>
              <w:rPr>
                <w:sz w:val="20"/>
              </w:rPr>
            </w:pPr>
            <w:r>
              <w:rPr>
                <w:spacing w:val="-4"/>
                <w:sz w:val="20"/>
              </w:rPr>
              <w:t>5.4%</w:t>
            </w:r>
          </w:p>
        </w:tc>
        <w:tc>
          <w:tcPr>
            <w:tcW w:w="1786" w:type="dxa"/>
          </w:tcPr>
          <w:p w:rsidR="00CD29A2" w:rsidRDefault="009C6A8E">
            <w:pPr>
              <w:pStyle w:val="TableParagraph"/>
              <w:spacing w:before="83" w:line="213" w:lineRule="exact"/>
              <w:ind w:right="91"/>
              <w:jc w:val="right"/>
              <w:rPr>
                <w:sz w:val="20"/>
              </w:rPr>
            </w:pPr>
            <w:r>
              <w:rPr>
                <w:spacing w:val="-2"/>
                <w:sz w:val="20"/>
              </w:rPr>
              <w:t>29.1%</w:t>
            </w:r>
          </w:p>
        </w:tc>
      </w:tr>
      <w:tr w:rsidR="00CD29A2">
        <w:trPr>
          <w:trHeight w:val="321"/>
        </w:trPr>
        <w:tc>
          <w:tcPr>
            <w:tcW w:w="4941" w:type="dxa"/>
          </w:tcPr>
          <w:p w:rsidR="00CD29A2" w:rsidRDefault="009C6A8E">
            <w:pPr>
              <w:pStyle w:val="TableParagraph"/>
              <w:spacing w:before="88" w:line="214"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272" w:type="dxa"/>
          </w:tcPr>
          <w:p w:rsidR="00CD29A2" w:rsidRDefault="009C6A8E">
            <w:pPr>
              <w:pStyle w:val="TableParagraph"/>
              <w:spacing w:before="88" w:line="214" w:lineRule="exact"/>
              <w:ind w:right="91"/>
              <w:jc w:val="right"/>
              <w:rPr>
                <w:sz w:val="20"/>
              </w:rPr>
            </w:pPr>
            <w:r>
              <w:rPr>
                <w:spacing w:val="-2"/>
                <w:sz w:val="20"/>
              </w:rPr>
              <w:t>63.9%</w:t>
            </w:r>
          </w:p>
        </w:tc>
        <w:tc>
          <w:tcPr>
            <w:tcW w:w="1018" w:type="dxa"/>
          </w:tcPr>
          <w:p w:rsidR="00CD29A2" w:rsidRDefault="009C6A8E">
            <w:pPr>
              <w:pStyle w:val="TableParagraph"/>
              <w:spacing w:before="88" w:line="214" w:lineRule="exact"/>
              <w:ind w:right="91"/>
              <w:jc w:val="right"/>
              <w:rPr>
                <w:sz w:val="20"/>
              </w:rPr>
            </w:pPr>
            <w:r>
              <w:rPr>
                <w:spacing w:val="-4"/>
                <w:sz w:val="20"/>
              </w:rPr>
              <w:t>5.2%</w:t>
            </w:r>
          </w:p>
        </w:tc>
        <w:tc>
          <w:tcPr>
            <w:tcW w:w="1786" w:type="dxa"/>
          </w:tcPr>
          <w:p w:rsidR="00CD29A2" w:rsidRDefault="009C6A8E">
            <w:pPr>
              <w:pStyle w:val="TableParagraph"/>
              <w:spacing w:before="88" w:line="214" w:lineRule="exact"/>
              <w:ind w:right="91"/>
              <w:jc w:val="right"/>
              <w:rPr>
                <w:sz w:val="20"/>
              </w:rPr>
            </w:pPr>
            <w:r>
              <w:rPr>
                <w:spacing w:val="-2"/>
                <w:sz w:val="20"/>
              </w:rPr>
              <w:t>31.6%</w:t>
            </w:r>
          </w:p>
        </w:tc>
      </w:tr>
      <w:tr w:rsidR="00CD29A2">
        <w:trPr>
          <w:trHeight w:val="321"/>
        </w:trPr>
        <w:tc>
          <w:tcPr>
            <w:tcW w:w="9017" w:type="dxa"/>
            <w:gridSpan w:val="4"/>
            <w:shd w:val="clear" w:color="auto" w:fill="EBEBEB"/>
          </w:tcPr>
          <w:p w:rsidR="00CD29A2" w:rsidRDefault="009C6A8E">
            <w:pPr>
              <w:pStyle w:val="TableParagraph"/>
              <w:spacing w:before="88" w:line="213"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No</w:t>
            </w:r>
          </w:p>
        </w:tc>
        <w:tc>
          <w:tcPr>
            <w:tcW w:w="1272" w:type="dxa"/>
          </w:tcPr>
          <w:p w:rsidR="00CD29A2" w:rsidRDefault="009C6A8E">
            <w:pPr>
              <w:pStyle w:val="TableParagraph"/>
              <w:spacing w:before="88" w:line="213" w:lineRule="exact"/>
              <w:ind w:right="91"/>
              <w:jc w:val="right"/>
              <w:rPr>
                <w:sz w:val="20"/>
              </w:rPr>
            </w:pPr>
            <w:r>
              <w:rPr>
                <w:spacing w:val="-2"/>
                <w:sz w:val="20"/>
              </w:rPr>
              <w:t>49.5%</w:t>
            </w:r>
          </w:p>
        </w:tc>
        <w:tc>
          <w:tcPr>
            <w:tcW w:w="1018" w:type="dxa"/>
          </w:tcPr>
          <w:p w:rsidR="00CD29A2" w:rsidRDefault="009C6A8E">
            <w:pPr>
              <w:pStyle w:val="TableParagraph"/>
              <w:spacing w:before="88" w:line="213" w:lineRule="exact"/>
              <w:ind w:right="96"/>
              <w:jc w:val="right"/>
              <w:rPr>
                <w:b/>
                <w:sz w:val="20"/>
              </w:rPr>
            </w:pPr>
            <w:r>
              <w:rPr>
                <w:b/>
                <w:spacing w:val="-2"/>
                <w:sz w:val="20"/>
              </w:rPr>
              <w:t>7.9%***</w:t>
            </w:r>
          </w:p>
        </w:tc>
        <w:tc>
          <w:tcPr>
            <w:tcW w:w="1786" w:type="dxa"/>
          </w:tcPr>
          <w:p w:rsidR="00CD29A2" w:rsidRDefault="009C6A8E">
            <w:pPr>
              <w:pStyle w:val="TableParagraph"/>
              <w:spacing w:before="88" w:line="213" w:lineRule="exact"/>
              <w:ind w:right="97"/>
              <w:jc w:val="right"/>
              <w:rPr>
                <w:b/>
                <w:sz w:val="20"/>
              </w:rPr>
            </w:pPr>
            <w:r>
              <w:rPr>
                <w:b/>
                <w:spacing w:val="-2"/>
                <w:sz w:val="20"/>
              </w:rPr>
              <w:t>31.7%***</w:t>
            </w:r>
          </w:p>
        </w:tc>
      </w:tr>
      <w:tr w:rsidR="00CD29A2">
        <w:trPr>
          <w:trHeight w:val="316"/>
        </w:trPr>
        <w:tc>
          <w:tcPr>
            <w:tcW w:w="4941" w:type="dxa"/>
          </w:tcPr>
          <w:p w:rsidR="00CD29A2" w:rsidRDefault="009C6A8E">
            <w:pPr>
              <w:pStyle w:val="TableParagraph"/>
              <w:spacing w:before="83" w:line="213" w:lineRule="exact"/>
              <w:ind w:left="110"/>
              <w:rPr>
                <w:sz w:val="20"/>
              </w:rPr>
            </w:pPr>
            <w:r>
              <w:rPr>
                <w:spacing w:val="-5"/>
                <w:sz w:val="20"/>
              </w:rPr>
              <w:t>Yes</w:t>
            </w:r>
          </w:p>
        </w:tc>
        <w:tc>
          <w:tcPr>
            <w:tcW w:w="1272" w:type="dxa"/>
          </w:tcPr>
          <w:p w:rsidR="00CD29A2" w:rsidRDefault="009C6A8E">
            <w:pPr>
              <w:pStyle w:val="TableParagraph"/>
              <w:spacing w:before="83" w:line="213" w:lineRule="exact"/>
              <w:ind w:right="91"/>
              <w:jc w:val="right"/>
              <w:rPr>
                <w:sz w:val="20"/>
              </w:rPr>
            </w:pPr>
            <w:r>
              <w:rPr>
                <w:spacing w:val="-2"/>
                <w:sz w:val="20"/>
              </w:rPr>
              <w:t>50.5%</w:t>
            </w:r>
          </w:p>
        </w:tc>
        <w:tc>
          <w:tcPr>
            <w:tcW w:w="1018" w:type="dxa"/>
          </w:tcPr>
          <w:p w:rsidR="00CD29A2" w:rsidRDefault="009C6A8E">
            <w:pPr>
              <w:pStyle w:val="TableParagraph"/>
              <w:spacing w:before="83" w:line="213" w:lineRule="exact"/>
              <w:ind w:right="91"/>
              <w:jc w:val="right"/>
              <w:rPr>
                <w:sz w:val="20"/>
              </w:rPr>
            </w:pPr>
            <w:r>
              <w:rPr>
                <w:spacing w:val="-4"/>
                <w:sz w:val="20"/>
              </w:rPr>
              <w:t>2.7%</w:t>
            </w:r>
          </w:p>
        </w:tc>
        <w:tc>
          <w:tcPr>
            <w:tcW w:w="1786" w:type="dxa"/>
          </w:tcPr>
          <w:p w:rsidR="00CD29A2" w:rsidRDefault="009C6A8E">
            <w:pPr>
              <w:pStyle w:val="TableParagraph"/>
              <w:spacing w:before="83" w:line="213" w:lineRule="exact"/>
              <w:ind w:right="91"/>
              <w:jc w:val="right"/>
              <w:rPr>
                <w:sz w:val="20"/>
              </w:rPr>
            </w:pPr>
            <w:r>
              <w:rPr>
                <w:spacing w:val="-2"/>
                <w:sz w:val="20"/>
              </w:rPr>
              <w:t>27.8%</w:t>
            </w:r>
          </w:p>
        </w:tc>
      </w:tr>
      <w:tr w:rsidR="00CD29A2">
        <w:trPr>
          <w:trHeight w:val="321"/>
        </w:trPr>
        <w:tc>
          <w:tcPr>
            <w:tcW w:w="9017" w:type="dxa"/>
            <w:gridSpan w:val="4"/>
            <w:shd w:val="clear" w:color="auto" w:fill="E7E6E6"/>
          </w:tcPr>
          <w:p w:rsidR="00CD29A2" w:rsidRDefault="009C6A8E">
            <w:pPr>
              <w:pStyle w:val="TableParagraph"/>
              <w:spacing w:before="88" w:line="213"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No</w:t>
            </w:r>
          </w:p>
        </w:tc>
        <w:tc>
          <w:tcPr>
            <w:tcW w:w="1272" w:type="dxa"/>
          </w:tcPr>
          <w:p w:rsidR="00CD29A2" w:rsidRDefault="009C6A8E">
            <w:pPr>
              <w:pStyle w:val="TableParagraph"/>
              <w:spacing w:before="88" w:line="213" w:lineRule="exact"/>
              <w:ind w:right="91"/>
              <w:jc w:val="right"/>
              <w:rPr>
                <w:sz w:val="20"/>
              </w:rPr>
            </w:pPr>
            <w:r>
              <w:rPr>
                <w:spacing w:val="-2"/>
                <w:sz w:val="20"/>
              </w:rPr>
              <w:t>71.1%</w:t>
            </w:r>
          </w:p>
        </w:tc>
        <w:tc>
          <w:tcPr>
            <w:tcW w:w="1018" w:type="dxa"/>
          </w:tcPr>
          <w:p w:rsidR="00CD29A2" w:rsidRDefault="009C6A8E">
            <w:pPr>
              <w:pStyle w:val="TableParagraph"/>
              <w:spacing w:before="88" w:line="213" w:lineRule="exact"/>
              <w:ind w:right="91"/>
              <w:jc w:val="right"/>
              <w:rPr>
                <w:sz w:val="20"/>
              </w:rPr>
            </w:pPr>
            <w:r>
              <w:rPr>
                <w:spacing w:val="-4"/>
                <w:sz w:val="20"/>
              </w:rPr>
              <w:t>5.3%</w:t>
            </w:r>
          </w:p>
        </w:tc>
        <w:tc>
          <w:tcPr>
            <w:tcW w:w="1786" w:type="dxa"/>
          </w:tcPr>
          <w:p w:rsidR="00CD29A2" w:rsidRDefault="009C6A8E">
            <w:pPr>
              <w:pStyle w:val="TableParagraph"/>
              <w:spacing w:before="88" w:line="213" w:lineRule="exact"/>
              <w:ind w:right="91"/>
              <w:jc w:val="right"/>
              <w:rPr>
                <w:sz w:val="20"/>
              </w:rPr>
            </w:pPr>
            <w:r>
              <w:rPr>
                <w:spacing w:val="-2"/>
                <w:sz w:val="20"/>
              </w:rPr>
              <w:t>30.2%</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Yes</w:t>
            </w:r>
          </w:p>
        </w:tc>
        <w:tc>
          <w:tcPr>
            <w:tcW w:w="1272" w:type="dxa"/>
          </w:tcPr>
          <w:p w:rsidR="00CD29A2" w:rsidRDefault="009C6A8E">
            <w:pPr>
              <w:pStyle w:val="TableParagraph"/>
              <w:spacing w:before="88" w:line="213" w:lineRule="exact"/>
              <w:ind w:right="91"/>
              <w:jc w:val="right"/>
              <w:rPr>
                <w:sz w:val="20"/>
              </w:rPr>
            </w:pPr>
            <w:r>
              <w:rPr>
                <w:spacing w:val="-2"/>
                <w:sz w:val="20"/>
              </w:rPr>
              <w:t>28.9%</w:t>
            </w:r>
          </w:p>
        </w:tc>
        <w:tc>
          <w:tcPr>
            <w:tcW w:w="1018" w:type="dxa"/>
          </w:tcPr>
          <w:p w:rsidR="00CD29A2" w:rsidRDefault="009C6A8E">
            <w:pPr>
              <w:pStyle w:val="TableParagraph"/>
              <w:spacing w:before="88" w:line="213" w:lineRule="exact"/>
              <w:ind w:right="91"/>
              <w:jc w:val="right"/>
              <w:rPr>
                <w:sz w:val="20"/>
              </w:rPr>
            </w:pPr>
            <w:r>
              <w:rPr>
                <w:spacing w:val="-4"/>
                <w:sz w:val="20"/>
              </w:rPr>
              <w:t>5.1%</w:t>
            </w:r>
          </w:p>
        </w:tc>
        <w:tc>
          <w:tcPr>
            <w:tcW w:w="1786" w:type="dxa"/>
          </w:tcPr>
          <w:p w:rsidR="00CD29A2" w:rsidRDefault="009C6A8E">
            <w:pPr>
              <w:pStyle w:val="TableParagraph"/>
              <w:spacing w:before="88" w:line="213" w:lineRule="exact"/>
              <w:ind w:right="91"/>
              <w:jc w:val="right"/>
              <w:rPr>
                <w:sz w:val="20"/>
              </w:rPr>
            </w:pPr>
            <w:r>
              <w:rPr>
                <w:spacing w:val="-2"/>
                <w:sz w:val="20"/>
              </w:rPr>
              <w:t>31.4%</w:t>
            </w:r>
          </w:p>
        </w:tc>
      </w:tr>
      <w:tr w:rsidR="00CD29A2">
        <w:trPr>
          <w:trHeight w:val="316"/>
        </w:trPr>
        <w:tc>
          <w:tcPr>
            <w:tcW w:w="9017" w:type="dxa"/>
            <w:gridSpan w:val="4"/>
            <w:shd w:val="clear" w:color="auto" w:fill="E7E6E6"/>
          </w:tcPr>
          <w:p w:rsidR="00CD29A2" w:rsidRDefault="009C6A8E">
            <w:pPr>
              <w:pStyle w:val="TableParagraph"/>
              <w:spacing w:before="83" w:line="213" w:lineRule="exact"/>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No</w:t>
            </w:r>
          </w:p>
        </w:tc>
        <w:tc>
          <w:tcPr>
            <w:tcW w:w="1272" w:type="dxa"/>
          </w:tcPr>
          <w:p w:rsidR="00CD29A2" w:rsidRDefault="009C6A8E">
            <w:pPr>
              <w:pStyle w:val="TableParagraph"/>
              <w:spacing w:before="88" w:line="213" w:lineRule="exact"/>
              <w:ind w:right="91"/>
              <w:jc w:val="right"/>
              <w:rPr>
                <w:sz w:val="20"/>
              </w:rPr>
            </w:pPr>
            <w:r>
              <w:rPr>
                <w:spacing w:val="-2"/>
                <w:sz w:val="20"/>
              </w:rPr>
              <w:t>25.5%</w:t>
            </w:r>
          </w:p>
        </w:tc>
        <w:tc>
          <w:tcPr>
            <w:tcW w:w="1018" w:type="dxa"/>
          </w:tcPr>
          <w:p w:rsidR="00CD29A2" w:rsidRDefault="009C6A8E">
            <w:pPr>
              <w:pStyle w:val="TableParagraph"/>
              <w:spacing w:before="88" w:line="213" w:lineRule="exact"/>
              <w:ind w:right="91"/>
              <w:jc w:val="right"/>
              <w:rPr>
                <w:sz w:val="20"/>
              </w:rPr>
            </w:pPr>
            <w:r>
              <w:rPr>
                <w:spacing w:val="-4"/>
                <w:sz w:val="20"/>
              </w:rPr>
              <w:t>5.6%</w:t>
            </w:r>
          </w:p>
        </w:tc>
        <w:tc>
          <w:tcPr>
            <w:tcW w:w="1786" w:type="dxa"/>
          </w:tcPr>
          <w:p w:rsidR="00CD29A2" w:rsidRDefault="009C6A8E">
            <w:pPr>
              <w:pStyle w:val="TableParagraph"/>
              <w:spacing w:before="88" w:line="213" w:lineRule="exact"/>
              <w:ind w:right="91"/>
              <w:jc w:val="right"/>
              <w:rPr>
                <w:sz w:val="20"/>
              </w:rPr>
            </w:pPr>
            <w:r>
              <w:rPr>
                <w:spacing w:val="-2"/>
                <w:sz w:val="20"/>
              </w:rPr>
              <w:t>31.7%</w:t>
            </w:r>
          </w:p>
        </w:tc>
      </w:tr>
      <w:tr w:rsidR="00CD29A2">
        <w:trPr>
          <w:trHeight w:val="321"/>
        </w:trPr>
        <w:tc>
          <w:tcPr>
            <w:tcW w:w="4941" w:type="dxa"/>
          </w:tcPr>
          <w:p w:rsidR="00CD29A2" w:rsidRDefault="009C6A8E">
            <w:pPr>
              <w:pStyle w:val="TableParagraph"/>
              <w:spacing w:before="88" w:line="213" w:lineRule="exact"/>
              <w:ind w:left="110"/>
              <w:rPr>
                <w:sz w:val="20"/>
              </w:rPr>
            </w:pPr>
            <w:r>
              <w:rPr>
                <w:spacing w:val="-5"/>
                <w:sz w:val="20"/>
              </w:rPr>
              <w:t>Yes</w:t>
            </w:r>
          </w:p>
        </w:tc>
        <w:tc>
          <w:tcPr>
            <w:tcW w:w="1272" w:type="dxa"/>
          </w:tcPr>
          <w:p w:rsidR="00CD29A2" w:rsidRDefault="009C6A8E">
            <w:pPr>
              <w:pStyle w:val="TableParagraph"/>
              <w:spacing w:before="88" w:line="213" w:lineRule="exact"/>
              <w:ind w:right="91"/>
              <w:jc w:val="right"/>
              <w:rPr>
                <w:sz w:val="20"/>
              </w:rPr>
            </w:pPr>
            <w:r>
              <w:rPr>
                <w:spacing w:val="-2"/>
                <w:sz w:val="20"/>
              </w:rPr>
              <w:t>74.5%</w:t>
            </w:r>
          </w:p>
        </w:tc>
        <w:tc>
          <w:tcPr>
            <w:tcW w:w="1018" w:type="dxa"/>
          </w:tcPr>
          <w:p w:rsidR="00CD29A2" w:rsidRDefault="009C6A8E">
            <w:pPr>
              <w:pStyle w:val="TableParagraph"/>
              <w:spacing w:before="88" w:line="213" w:lineRule="exact"/>
              <w:ind w:right="91"/>
              <w:jc w:val="right"/>
              <w:rPr>
                <w:sz w:val="20"/>
              </w:rPr>
            </w:pPr>
            <w:r>
              <w:rPr>
                <w:spacing w:val="-4"/>
                <w:sz w:val="20"/>
              </w:rPr>
              <w:t>5.2%</w:t>
            </w:r>
          </w:p>
        </w:tc>
        <w:tc>
          <w:tcPr>
            <w:tcW w:w="1786" w:type="dxa"/>
          </w:tcPr>
          <w:p w:rsidR="00CD29A2" w:rsidRDefault="009C6A8E">
            <w:pPr>
              <w:pStyle w:val="TableParagraph"/>
              <w:spacing w:before="88" w:line="213" w:lineRule="exact"/>
              <w:ind w:right="91"/>
              <w:jc w:val="right"/>
              <w:rPr>
                <w:sz w:val="20"/>
              </w:rPr>
            </w:pPr>
            <w:r>
              <w:rPr>
                <w:spacing w:val="-2"/>
                <w:sz w:val="20"/>
              </w:rPr>
              <w:t>30.7%</w:t>
            </w:r>
          </w:p>
        </w:tc>
      </w:tr>
    </w:tbl>
    <w:p w:rsidR="00CD29A2" w:rsidRDefault="009C6A8E">
      <w:pPr>
        <w:spacing w:before="6"/>
        <w:ind w:left="420" w:right="650"/>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 non-gamblers,</w:t>
      </w:r>
      <w:r>
        <w:rPr>
          <w:i/>
          <w:spacing w:val="-6"/>
          <w:sz w:val="18"/>
        </w:rPr>
        <w:t xml:space="preserve"> </w:t>
      </w:r>
      <w:r>
        <w:rPr>
          <w:i/>
          <w:sz w:val="18"/>
        </w:rPr>
        <w:t>minimal-risk</w:t>
      </w:r>
      <w:r>
        <w:rPr>
          <w:i/>
          <w:spacing w:val="-4"/>
          <w:sz w:val="18"/>
        </w:rPr>
        <w:t xml:space="preserve"> </w:t>
      </w:r>
      <w:r>
        <w:rPr>
          <w:i/>
          <w:sz w:val="18"/>
        </w:rPr>
        <w:t>(previously</w:t>
      </w:r>
      <w:r>
        <w:rPr>
          <w:i/>
          <w:spacing w:val="-4"/>
          <w:sz w:val="18"/>
        </w:rPr>
        <w:t xml:space="preserve"> </w:t>
      </w:r>
      <w:r>
        <w:rPr>
          <w:i/>
          <w:sz w:val="18"/>
        </w:rPr>
        <w:t>non-problem)</w:t>
      </w:r>
      <w:r>
        <w:rPr>
          <w:i/>
          <w:spacing w:val="-2"/>
          <w:sz w:val="18"/>
        </w:rPr>
        <w:t xml:space="preserve"> </w:t>
      </w:r>
      <w:r>
        <w:rPr>
          <w:i/>
          <w:sz w:val="18"/>
        </w:rPr>
        <w:t>and low-risk. Base:</w:t>
      </w:r>
      <w:r>
        <w:rPr>
          <w:i/>
          <w:spacing w:val="-2"/>
          <w:sz w:val="18"/>
        </w:rPr>
        <w:t xml:space="preserve"> </w:t>
      </w:r>
      <w:r>
        <w:rPr>
          <w:i/>
          <w:sz w:val="18"/>
        </w:rPr>
        <w:t>All</w:t>
      </w:r>
      <w:r>
        <w:rPr>
          <w:i/>
          <w:spacing w:val="-6"/>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the last 12 months (n=5,359), with people who had not gambled classified in a separate non-gambler category.</w:t>
      </w:r>
    </w:p>
    <w:p w:rsidR="00CD29A2" w:rsidRDefault="009C6A8E">
      <w:pPr>
        <w:spacing w:line="242" w:lineRule="auto"/>
        <w:ind w:left="420" w:right="810"/>
        <w:rPr>
          <w:i/>
          <w:sz w:val="18"/>
        </w:rPr>
      </w:pPr>
      <w:r>
        <w:rPr>
          <w:i/>
          <w:sz w:val="18"/>
        </w:rPr>
        <w:t>Asterisks (if present) indicates a statistically significant difference: *p&lt;.05, **p&lt;.01, **</w:t>
      </w:r>
      <w:r>
        <w:rPr>
          <w:i/>
          <w:sz w:val="18"/>
        </w:rPr>
        <w:t>*p&lt;.001. In comparing prevalence</w:t>
      </w:r>
      <w:r>
        <w:rPr>
          <w:i/>
          <w:spacing w:val="-3"/>
          <w:sz w:val="18"/>
        </w:rPr>
        <w:t xml:space="preserve"> </w:t>
      </w:r>
      <w:r>
        <w:rPr>
          <w:i/>
          <w:sz w:val="18"/>
        </w:rPr>
        <w:t>rates,</w:t>
      </w:r>
      <w:r>
        <w:rPr>
          <w:i/>
          <w:spacing w:val="-5"/>
          <w:sz w:val="18"/>
        </w:rPr>
        <w:t xml:space="preserve"> </w:t>
      </w:r>
      <w:r>
        <w:rPr>
          <w:i/>
          <w:sz w:val="18"/>
        </w:rPr>
        <w:t>multi-level rates</w:t>
      </w:r>
      <w:r>
        <w:rPr>
          <w:i/>
          <w:spacing w:val="-7"/>
          <w:sz w:val="18"/>
        </w:rPr>
        <w:t xml:space="preserve"> </w:t>
      </w:r>
      <w:r>
        <w:rPr>
          <w:i/>
          <w:sz w:val="18"/>
        </w:rPr>
        <w:t>(e.g.</w:t>
      </w:r>
      <w:r>
        <w:rPr>
          <w:i/>
          <w:spacing w:val="-1"/>
          <w:sz w:val="18"/>
        </w:rPr>
        <w:t xml:space="preserve"> </w:t>
      </w:r>
      <w:r>
        <w:rPr>
          <w:i/>
          <w:sz w:val="18"/>
        </w:rPr>
        <w:t>age</w:t>
      </w:r>
      <w:r>
        <w:rPr>
          <w:i/>
          <w:spacing w:val="-3"/>
          <w:sz w:val="18"/>
        </w:rPr>
        <w:t xml:space="preserve"> </w:t>
      </w:r>
      <w:r>
        <w:rPr>
          <w:i/>
          <w:sz w:val="18"/>
        </w:rPr>
        <w:t>by</w:t>
      </w:r>
      <w:r>
        <w:rPr>
          <w:i/>
          <w:spacing w:val="-3"/>
          <w:sz w:val="18"/>
        </w:rPr>
        <w:t xml:space="preserve"> </w:t>
      </w:r>
      <w:r>
        <w:rPr>
          <w:i/>
          <w:sz w:val="18"/>
        </w:rPr>
        <w:t>gender)</w:t>
      </w:r>
      <w:r>
        <w:rPr>
          <w:i/>
          <w:spacing w:val="-1"/>
          <w:sz w:val="18"/>
        </w:rPr>
        <w:t xml:space="preserve"> </w:t>
      </w:r>
      <w:r>
        <w:rPr>
          <w:i/>
          <w:sz w:val="18"/>
        </w:rPr>
        <w:t>are</w:t>
      </w:r>
      <w:r>
        <w:rPr>
          <w:i/>
          <w:spacing w:val="-3"/>
          <w:sz w:val="18"/>
        </w:rPr>
        <w:t xml:space="preserve"> </w:t>
      </w:r>
      <w:r>
        <w:rPr>
          <w:i/>
          <w:sz w:val="18"/>
        </w:rPr>
        <w:t>compared with</w:t>
      </w:r>
      <w:r>
        <w:rPr>
          <w:i/>
          <w:spacing w:val="-3"/>
          <w:sz w:val="18"/>
        </w:rPr>
        <w:t xml:space="preserve"> </w:t>
      </w:r>
      <w:r>
        <w:rPr>
          <w:i/>
          <w:sz w:val="18"/>
        </w:rPr>
        <w:t>the</w:t>
      </w:r>
      <w:r>
        <w:rPr>
          <w:i/>
          <w:spacing w:val="-3"/>
          <w:sz w:val="18"/>
        </w:rPr>
        <w:t xml:space="preserve"> </w:t>
      </w:r>
      <w:r>
        <w:rPr>
          <w:i/>
          <w:sz w:val="18"/>
        </w:rPr>
        <w:t>base</w:t>
      </w:r>
      <w:r>
        <w:rPr>
          <w:i/>
          <w:spacing w:val="-3"/>
          <w:sz w:val="18"/>
        </w:rPr>
        <w:t xml:space="preserve"> </w:t>
      </w:r>
      <w:r>
        <w:rPr>
          <w:i/>
          <w:sz w:val="18"/>
        </w:rPr>
        <w:t>rate</w:t>
      </w:r>
      <w:r>
        <w:rPr>
          <w:i/>
          <w:spacing w:val="-8"/>
          <w:sz w:val="18"/>
        </w:rPr>
        <w:t xml:space="preserve"> </w:t>
      </w:r>
      <w:r>
        <w:rPr>
          <w:i/>
          <w:sz w:val="18"/>
        </w:rPr>
        <w:t>(NSW</w:t>
      </w:r>
      <w:r>
        <w:rPr>
          <w:i/>
          <w:spacing w:val="-2"/>
          <w:sz w:val="18"/>
        </w:rPr>
        <w:t xml:space="preserve"> </w:t>
      </w:r>
      <w:r>
        <w:rPr>
          <w:i/>
          <w:sz w:val="18"/>
        </w:rPr>
        <w:t>adults). Binary categories (e.g. tertiary education) are compared with the alternative category.</w:t>
      </w:r>
    </w:p>
    <w:p w:rsidR="00CD29A2" w:rsidRDefault="00CD29A2">
      <w:pPr>
        <w:spacing w:line="242" w:lineRule="auto"/>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79"/>
        </w:tabs>
        <w:ind w:left="420" w:right="1089" w:firstLine="0"/>
      </w:pPr>
      <w:bookmarkStart w:id="81" w:name="_bookmark80"/>
      <w:bookmarkEnd w:id="81"/>
      <w:r>
        <w:lastRenderedPageBreak/>
        <w:t>Problem</w:t>
      </w:r>
      <w:r>
        <w:rPr>
          <w:spacing w:val="-4"/>
        </w:rPr>
        <w:t xml:space="preserve"> </w:t>
      </w:r>
      <w:r>
        <w:t>Gambling</w:t>
      </w:r>
      <w:r>
        <w:rPr>
          <w:spacing w:val="-8"/>
        </w:rPr>
        <w:t xml:space="preserve"> </w:t>
      </w:r>
      <w:r>
        <w:t>Severity</w:t>
      </w:r>
      <w:r>
        <w:rPr>
          <w:spacing w:val="-7"/>
        </w:rPr>
        <w:t xml:space="preserve"> </w:t>
      </w:r>
      <w:r>
        <w:t>Index</w:t>
      </w:r>
      <w:r>
        <w:rPr>
          <w:spacing w:val="-7"/>
        </w:rPr>
        <w:t xml:space="preserve"> </w:t>
      </w:r>
      <w:r>
        <w:t>by</w:t>
      </w:r>
      <w:r>
        <w:rPr>
          <w:spacing w:val="-7"/>
        </w:rPr>
        <w:t xml:space="preserve"> </w:t>
      </w:r>
      <w:r>
        <w:t>engagement</w:t>
      </w:r>
      <w:r>
        <w:rPr>
          <w:spacing w:val="-3"/>
        </w:rPr>
        <w:t xml:space="preserve"> </w:t>
      </w:r>
      <w:r>
        <w:t>with</w:t>
      </w:r>
      <w:r>
        <w:rPr>
          <w:spacing w:val="-4"/>
        </w:rPr>
        <w:t xml:space="preserve"> </w:t>
      </w:r>
      <w:r>
        <w:t xml:space="preserve">online </w:t>
      </w:r>
      <w:r>
        <w:rPr>
          <w:spacing w:val="-2"/>
        </w:rPr>
        <w:t>gambling</w:t>
      </w:r>
    </w:p>
    <w:p w:rsidR="00CD29A2" w:rsidRDefault="009C6A8E">
      <w:pPr>
        <w:pStyle w:val="BodyText"/>
        <w:spacing w:before="277"/>
        <w:ind w:left="420" w:right="663"/>
      </w:pPr>
      <w:r>
        <w:t>Section 5.4 has shown the proportion of people engaged in moderate- to high-risk gambling</w:t>
      </w:r>
      <w:r>
        <w:rPr>
          <w:spacing w:val="-3"/>
        </w:rPr>
        <w:t xml:space="preserve"> </w:t>
      </w:r>
      <w:r>
        <w:t>for</w:t>
      </w:r>
      <w:r>
        <w:rPr>
          <w:spacing w:val="-2"/>
        </w:rPr>
        <w:t xml:space="preserve"> </w:t>
      </w:r>
      <w:r>
        <w:t>online-only</w:t>
      </w:r>
      <w:r>
        <w:rPr>
          <w:spacing w:val="-4"/>
        </w:rPr>
        <w:t xml:space="preserve"> </w:t>
      </w:r>
      <w:r>
        <w:t>forms</w:t>
      </w:r>
      <w:r>
        <w:rPr>
          <w:spacing w:val="-8"/>
        </w:rPr>
        <w:t xml:space="preserve"> </w:t>
      </w:r>
      <w:r>
        <w:t>(e.g.,</w:t>
      </w:r>
      <w:r>
        <w:rPr>
          <w:spacing w:val="-4"/>
        </w:rPr>
        <w:t xml:space="preserve"> </w:t>
      </w:r>
      <w:r>
        <w:t>overseas</w:t>
      </w:r>
      <w:r>
        <w:rPr>
          <w:spacing w:val="-8"/>
        </w:rPr>
        <w:t xml:space="preserve"> </w:t>
      </w:r>
      <w:r>
        <w:t>lotteries,</w:t>
      </w:r>
      <w:r>
        <w:rPr>
          <w:spacing w:val="-4"/>
        </w:rPr>
        <w:t xml:space="preserve"> </w:t>
      </w:r>
      <w:r>
        <w:t>online</w:t>
      </w:r>
      <w:r>
        <w:rPr>
          <w:spacing w:val="-4"/>
        </w:rPr>
        <w:t xml:space="preserve"> </w:t>
      </w:r>
      <w:r>
        <w:t>poker,</w:t>
      </w:r>
      <w:r>
        <w:rPr>
          <w:spacing w:val="-4"/>
        </w:rPr>
        <w:t xml:space="preserve"> </w:t>
      </w:r>
      <w:proofErr w:type="gramStart"/>
      <w:r>
        <w:t>online</w:t>
      </w:r>
      <w:proofErr w:type="gramEnd"/>
      <w:r>
        <w:rPr>
          <w:spacing w:val="-7"/>
        </w:rPr>
        <w:t xml:space="preserve"> </w:t>
      </w:r>
      <w:r>
        <w:t xml:space="preserve">casinos). Importantly, Section 5.4 compares those who engage in that form </w:t>
      </w:r>
      <w:proofErr w:type="spellStart"/>
      <w:r>
        <w:t>vs</w:t>
      </w:r>
      <w:proofErr w:type="spellEnd"/>
      <w:r>
        <w:t xml:space="preserve"> anyone who does not. However, the table below compares those who engage in that form online compared to those who engage in the form but not online.</w:t>
      </w:r>
    </w:p>
    <w:p w:rsidR="00CD29A2" w:rsidRDefault="00CD29A2">
      <w:pPr>
        <w:pStyle w:val="BodyText"/>
        <w:spacing w:before="1"/>
      </w:pPr>
    </w:p>
    <w:p w:rsidR="00CD29A2" w:rsidRDefault="009C6A8E">
      <w:pPr>
        <w:pStyle w:val="BodyText"/>
        <w:ind w:left="420" w:right="857"/>
      </w:pPr>
      <w:r>
        <w:t>As shown in</w:t>
      </w:r>
      <w:r>
        <w:rPr>
          <w:spacing w:val="-1"/>
        </w:rPr>
        <w:t xml:space="preserve"> </w:t>
      </w:r>
      <w:hyperlink w:anchor="_bookmark81" w:history="1">
        <w:r>
          <w:t>Table 14</w:t>
        </w:r>
      </w:hyperlink>
      <w:r>
        <w:t>, 9.2%</w:t>
      </w:r>
      <w:r>
        <w:rPr>
          <w:spacing w:val="-1"/>
        </w:rPr>
        <w:t xml:space="preserve"> </w:t>
      </w:r>
      <w:r>
        <w:t>of participants who gambled online were moderate- to high-risk</w:t>
      </w:r>
      <w:r>
        <w:rPr>
          <w:spacing w:val="-2"/>
        </w:rPr>
        <w:t xml:space="preserve"> </w:t>
      </w:r>
      <w:r>
        <w:t>gambling.</w:t>
      </w:r>
      <w:r>
        <w:rPr>
          <w:spacing w:val="-11"/>
        </w:rPr>
        <w:t xml:space="preserve"> </w:t>
      </w:r>
      <w:r>
        <w:t>This</w:t>
      </w:r>
      <w:r>
        <w:rPr>
          <w:spacing w:val="-2"/>
        </w:rPr>
        <w:t xml:space="preserve"> </w:t>
      </w:r>
      <w:r>
        <w:t>figure</w:t>
      </w:r>
      <w:r>
        <w:rPr>
          <w:spacing w:val="-2"/>
        </w:rPr>
        <w:t xml:space="preserve"> </w:t>
      </w:r>
      <w:r>
        <w:t>is</w:t>
      </w:r>
      <w:r>
        <w:rPr>
          <w:spacing w:val="-2"/>
        </w:rPr>
        <w:t xml:space="preserve"> </w:t>
      </w:r>
      <w:r>
        <w:t>significantly</w:t>
      </w:r>
      <w:r>
        <w:rPr>
          <w:spacing w:val="-7"/>
        </w:rPr>
        <w:t xml:space="preserve"> </w:t>
      </w:r>
      <w:r>
        <w:t>higher</w:t>
      </w:r>
      <w:r>
        <w:rPr>
          <w:spacing w:val="-1"/>
        </w:rPr>
        <w:t xml:space="preserve"> </w:t>
      </w:r>
      <w:r>
        <w:t>compared</w:t>
      </w:r>
      <w:r>
        <w:rPr>
          <w:spacing w:val="-2"/>
        </w:rPr>
        <w:t xml:space="preserve"> </w:t>
      </w:r>
      <w:r>
        <w:t>to</w:t>
      </w:r>
      <w:r>
        <w:rPr>
          <w:spacing w:val="-2"/>
        </w:rPr>
        <w:t xml:space="preserve"> </w:t>
      </w:r>
      <w:r>
        <w:t>those</w:t>
      </w:r>
      <w:r>
        <w:rPr>
          <w:spacing w:val="-2"/>
        </w:rPr>
        <w:t xml:space="preserve"> </w:t>
      </w:r>
      <w:r>
        <w:t>who</w:t>
      </w:r>
      <w:r>
        <w:rPr>
          <w:spacing w:val="-6"/>
        </w:rPr>
        <w:t xml:space="preserve"> </w:t>
      </w:r>
      <w:r>
        <w:t>did</w:t>
      </w:r>
      <w:r>
        <w:rPr>
          <w:spacing w:val="-2"/>
        </w:rPr>
        <w:t xml:space="preserve"> </w:t>
      </w:r>
      <w:r>
        <w:t xml:space="preserve">not gamble online (2.1%). People who engaged in keno online (versus offline) </w:t>
      </w:r>
      <w:r>
        <w:t>were significantly more likely to be at higher risk.</w:t>
      </w:r>
      <w:r>
        <w:rPr>
          <w:spacing w:val="-5"/>
        </w:rPr>
        <w:t xml:space="preserve"> </w:t>
      </w:r>
      <w:r>
        <w:t xml:space="preserve">Amongst other forms (sports, race, </w:t>
      </w:r>
      <w:proofErr w:type="spellStart"/>
      <w:r>
        <w:t>esports</w:t>
      </w:r>
      <w:proofErr w:type="spellEnd"/>
      <w:r>
        <w:t xml:space="preserve"> and lottery gambling),</w:t>
      </w:r>
      <w:r>
        <w:rPr>
          <w:spacing w:val="-2"/>
        </w:rPr>
        <w:t xml:space="preserve"> </w:t>
      </w:r>
      <w:r>
        <w:t>no significant differences were found amongst</w:t>
      </w:r>
      <w:r>
        <w:rPr>
          <w:spacing w:val="-2"/>
        </w:rPr>
        <w:t xml:space="preserve"> </w:t>
      </w:r>
      <w:r>
        <w:t>those who gamble online and those who do not.</w:t>
      </w:r>
    </w:p>
    <w:p w:rsidR="00CD29A2" w:rsidRDefault="009C6A8E">
      <w:pPr>
        <w:pStyle w:val="Heading5"/>
        <w:spacing w:before="274" w:line="283" w:lineRule="auto"/>
        <w:ind w:right="810"/>
      </w:pPr>
      <w:bookmarkStart w:id="82" w:name="_bookmark81"/>
      <w:bookmarkEnd w:id="82"/>
      <w:r>
        <w:rPr>
          <w:smallCaps/>
          <w:color w:val="44536A"/>
        </w:rPr>
        <w:t>Table</w:t>
      </w:r>
      <w:r>
        <w:rPr>
          <w:smallCaps/>
          <w:color w:val="44536A"/>
          <w:spacing w:val="-2"/>
        </w:rPr>
        <w:t xml:space="preserve"> </w:t>
      </w:r>
      <w:r>
        <w:rPr>
          <w:smallCaps/>
          <w:color w:val="44536A"/>
        </w:rPr>
        <w:t>14</w:t>
      </w:r>
      <w:r>
        <w:rPr>
          <w:smallCaps/>
          <w:color w:val="44536A"/>
          <w:spacing w:val="-14"/>
        </w:rPr>
        <w:t xml:space="preserve"> </w:t>
      </w:r>
      <w:r>
        <w:rPr>
          <w:smallCaps/>
          <w:color w:val="44536A"/>
        </w:rPr>
        <w:t>Prevalence</w:t>
      </w:r>
      <w:r>
        <w:rPr>
          <w:smallCaps/>
          <w:color w:val="44536A"/>
          <w:spacing w:val="-1"/>
        </w:rPr>
        <w:t xml:space="preserve"> </w:t>
      </w:r>
      <w:r>
        <w:rPr>
          <w:smallCaps/>
          <w:color w:val="44536A"/>
        </w:rPr>
        <w:t>of</w:t>
      </w:r>
      <w:r>
        <w:rPr>
          <w:smallCaps/>
          <w:color w:val="44536A"/>
          <w:spacing w:val="-4"/>
        </w:rPr>
        <w:t xml:space="preserve"> </w:t>
      </w:r>
      <w:r>
        <w:rPr>
          <w:smallCaps/>
          <w:color w:val="44536A"/>
        </w:rPr>
        <w:t>people</w:t>
      </w:r>
      <w:r>
        <w:rPr>
          <w:smallCaps/>
          <w:color w:val="44536A"/>
          <w:spacing w:val="-6"/>
        </w:rPr>
        <w:t xml:space="preserve"> </w:t>
      </w:r>
      <w:r>
        <w:rPr>
          <w:smallCaps/>
          <w:color w:val="44536A"/>
        </w:rPr>
        <w:t>engaged</w:t>
      </w:r>
      <w:r>
        <w:rPr>
          <w:smallCaps/>
          <w:color w:val="44536A"/>
          <w:spacing w:val="-3"/>
        </w:rPr>
        <w:t xml:space="preserve"> </w:t>
      </w:r>
      <w:r>
        <w:rPr>
          <w:smallCaps/>
          <w:color w:val="44536A"/>
        </w:rPr>
        <w:t>in</w:t>
      </w:r>
      <w:r>
        <w:rPr>
          <w:smallCaps/>
          <w:color w:val="44536A"/>
          <w:spacing w:val="-7"/>
        </w:rPr>
        <w:t xml:space="preserve"> </w:t>
      </w:r>
      <w:r>
        <w:rPr>
          <w:smallCaps/>
          <w:color w:val="44536A"/>
        </w:rPr>
        <w:t>moderate</w:t>
      </w:r>
      <w:r>
        <w:rPr>
          <w:smallCaps/>
          <w:color w:val="44536A"/>
          <w:spacing w:val="-6"/>
        </w:rPr>
        <w:t xml:space="preserve"> </w:t>
      </w:r>
      <w:r>
        <w:rPr>
          <w:smallCaps/>
          <w:color w:val="44536A"/>
        </w:rPr>
        <w:t>to</w:t>
      </w:r>
      <w:r>
        <w:rPr>
          <w:smallCaps/>
          <w:color w:val="44536A"/>
          <w:spacing w:val="-8"/>
        </w:rPr>
        <w:t xml:space="preserve"> </w:t>
      </w:r>
      <w:r>
        <w:rPr>
          <w:smallCaps/>
          <w:color w:val="44536A"/>
        </w:rPr>
        <w:t>high-risk</w:t>
      </w:r>
      <w:r>
        <w:rPr>
          <w:smallCaps/>
          <w:color w:val="44536A"/>
          <w:spacing w:val="-3"/>
        </w:rPr>
        <w:t xml:space="preserve"> </w:t>
      </w:r>
      <w:r>
        <w:rPr>
          <w:smallCaps/>
          <w:color w:val="44536A"/>
        </w:rPr>
        <w:t>gambling</w:t>
      </w:r>
      <w:r>
        <w:rPr>
          <w:smallCaps/>
          <w:color w:val="44536A"/>
          <w:spacing w:val="-3"/>
        </w:rPr>
        <w:t xml:space="preserve"> </w:t>
      </w:r>
      <w:r>
        <w:rPr>
          <w:smallCaps/>
          <w:color w:val="44536A"/>
        </w:rPr>
        <w:t>by online gambling status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805"/>
        <w:gridCol w:w="2214"/>
      </w:tblGrid>
      <w:tr w:rsidR="00CD29A2">
        <w:trPr>
          <w:trHeight w:val="542"/>
        </w:trPr>
        <w:tc>
          <w:tcPr>
            <w:tcW w:w="6805" w:type="dxa"/>
            <w:shd w:val="clear" w:color="auto" w:fill="001F5F"/>
          </w:tcPr>
          <w:p w:rsidR="00CD29A2" w:rsidRDefault="00CD29A2">
            <w:pPr>
              <w:pStyle w:val="TableParagraph"/>
              <w:rPr>
                <w:rFonts w:ascii="Times New Roman"/>
                <w:sz w:val="20"/>
              </w:rPr>
            </w:pPr>
          </w:p>
        </w:tc>
        <w:tc>
          <w:tcPr>
            <w:tcW w:w="2214" w:type="dxa"/>
            <w:shd w:val="clear" w:color="auto" w:fill="001F5F"/>
          </w:tcPr>
          <w:p w:rsidR="00CD29A2" w:rsidRDefault="009C6A8E">
            <w:pPr>
              <w:pStyle w:val="TableParagraph"/>
              <w:spacing w:before="6"/>
              <w:ind w:right="90"/>
              <w:jc w:val="right"/>
              <w:rPr>
                <w:b/>
                <w:sz w:val="20"/>
              </w:rPr>
            </w:pPr>
            <w:r>
              <w:rPr>
                <w:b/>
                <w:color w:val="FFFFFF"/>
                <w:sz w:val="20"/>
              </w:rPr>
              <w:t>%</w:t>
            </w:r>
            <w:r>
              <w:rPr>
                <w:b/>
                <w:color w:val="FFFFFF"/>
                <w:spacing w:val="-10"/>
                <w:sz w:val="20"/>
              </w:rPr>
              <w:t xml:space="preserve"> </w:t>
            </w:r>
            <w:r>
              <w:rPr>
                <w:b/>
                <w:color w:val="FFFFFF"/>
                <w:sz w:val="20"/>
              </w:rPr>
              <w:t>moderate-</w:t>
            </w:r>
            <w:r>
              <w:rPr>
                <w:b/>
                <w:color w:val="FFFFFF"/>
                <w:spacing w:val="-1"/>
                <w:sz w:val="20"/>
              </w:rPr>
              <w:t xml:space="preserve"> </w:t>
            </w:r>
            <w:r>
              <w:rPr>
                <w:b/>
                <w:color w:val="FFFFFF"/>
                <w:sz w:val="20"/>
              </w:rPr>
              <w:t>to</w:t>
            </w:r>
            <w:r>
              <w:rPr>
                <w:b/>
                <w:color w:val="FFFFFF"/>
                <w:spacing w:val="-4"/>
                <w:sz w:val="20"/>
              </w:rPr>
              <w:t xml:space="preserve"> high-</w:t>
            </w:r>
          </w:p>
          <w:p w:rsidR="00CD29A2" w:rsidRDefault="009C6A8E">
            <w:pPr>
              <w:pStyle w:val="TableParagraph"/>
              <w:spacing w:before="1"/>
              <w:ind w:right="92"/>
              <w:jc w:val="right"/>
              <w:rPr>
                <w:b/>
                <w:sz w:val="20"/>
              </w:rPr>
            </w:pPr>
            <w:r>
              <w:rPr>
                <w:b/>
                <w:color w:val="FFFFFF"/>
                <w:sz w:val="20"/>
              </w:rPr>
              <w:t>risk</w:t>
            </w:r>
            <w:r>
              <w:rPr>
                <w:b/>
                <w:color w:val="FFFFFF"/>
                <w:spacing w:val="-3"/>
                <w:sz w:val="20"/>
              </w:rPr>
              <w:t xml:space="preserve"> </w:t>
            </w:r>
            <w:r>
              <w:rPr>
                <w:b/>
                <w:color w:val="FFFFFF"/>
                <w:spacing w:val="-2"/>
                <w:sz w:val="20"/>
              </w:rPr>
              <w:t>gambling</w:t>
            </w:r>
          </w:p>
        </w:tc>
      </w:tr>
      <w:tr w:rsidR="00CD29A2">
        <w:trPr>
          <w:trHeight w:val="316"/>
        </w:trPr>
        <w:tc>
          <w:tcPr>
            <w:tcW w:w="6805" w:type="dxa"/>
          </w:tcPr>
          <w:p w:rsidR="00CD29A2" w:rsidRDefault="009C6A8E">
            <w:pPr>
              <w:pStyle w:val="TableParagraph"/>
              <w:spacing w:before="55"/>
              <w:ind w:left="110"/>
              <w:rPr>
                <w:b/>
                <w:sz w:val="20"/>
              </w:rPr>
            </w:pPr>
            <w:r>
              <w:rPr>
                <w:b/>
                <w:sz w:val="20"/>
              </w:rPr>
              <w:t>NSW</w:t>
            </w:r>
            <w:r>
              <w:rPr>
                <w:b/>
                <w:spacing w:val="-1"/>
                <w:sz w:val="20"/>
              </w:rPr>
              <w:t xml:space="preserve"> </w:t>
            </w:r>
            <w:r>
              <w:rPr>
                <w:b/>
                <w:spacing w:val="-2"/>
                <w:sz w:val="20"/>
              </w:rPr>
              <w:t>adults</w:t>
            </w:r>
          </w:p>
        </w:tc>
        <w:tc>
          <w:tcPr>
            <w:tcW w:w="2214" w:type="dxa"/>
          </w:tcPr>
          <w:p w:rsidR="00CD29A2" w:rsidRDefault="009C6A8E">
            <w:pPr>
              <w:pStyle w:val="TableParagraph"/>
              <w:spacing w:before="55"/>
              <w:ind w:right="93"/>
              <w:jc w:val="right"/>
              <w:rPr>
                <w:sz w:val="20"/>
              </w:rPr>
            </w:pPr>
            <w:r>
              <w:rPr>
                <w:spacing w:val="-4"/>
                <w:sz w:val="20"/>
              </w:rPr>
              <w:t>4.0%</w:t>
            </w:r>
          </w:p>
        </w:tc>
      </w:tr>
      <w:tr w:rsidR="00CD29A2">
        <w:trPr>
          <w:trHeight w:val="321"/>
        </w:trPr>
        <w:tc>
          <w:tcPr>
            <w:tcW w:w="9019" w:type="dxa"/>
            <w:gridSpan w:val="2"/>
            <w:shd w:val="clear" w:color="auto" w:fill="E7E6E6"/>
          </w:tcPr>
          <w:p w:rsidR="00CD29A2" w:rsidRDefault="009C6A8E">
            <w:pPr>
              <w:pStyle w:val="TableParagraph"/>
              <w:spacing w:before="59"/>
              <w:ind w:left="110"/>
              <w:rPr>
                <w:b/>
                <w:sz w:val="20"/>
              </w:rPr>
            </w:pPr>
            <w:r>
              <w:rPr>
                <w:b/>
                <w:sz w:val="20"/>
              </w:rPr>
              <w:t>Online</w:t>
            </w:r>
            <w:r>
              <w:rPr>
                <w:b/>
                <w:spacing w:val="-9"/>
                <w:sz w:val="20"/>
              </w:rPr>
              <w:t xml:space="preserve"> </w:t>
            </w:r>
            <w:r>
              <w:rPr>
                <w:b/>
                <w:sz w:val="20"/>
              </w:rPr>
              <w:t>gambling,</w:t>
            </w:r>
            <w:r>
              <w:rPr>
                <w:b/>
                <w:spacing w:val="-8"/>
                <w:sz w:val="20"/>
              </w:rPr>
              <w:t xml:space="preserve"> </w:t>
            </w:r>
            <w:r>
              <w:rPr>
                <w:b/>
                <w:sz w:val="20"/>
              </w:rPr>
              <w:t>any</w:t>
            </w:r>
            <w:r>
              <w:rPr>
                <w:b/>
                <w:spacing w:val="-6"/>
                <w:sz w:val="20"/>
              </w:rPr>
              <w:t xml:space="preserve"> </w:t>
            </w:r>
            <w:r>
              <w:rPr>
                <w:b/>
                <w:spacing w:val="-4"/>
                <w:sz w:val="20"/>
              </w:rPr>
              <w:t>form</w:t>
            </w:r>
          </w:p>
        </w:tc>
      </w:tr>
      <w:tr w:rsidR="00CD29A2">
        <w:trPr>
          <w:trHeight w:val="321"/>
        </w:trPr>
        <w:tc>
          <w:tcPr>
            <w:tcW w:w="6805" w:type="dxa"/>
          </w:tcPr>
          <w:p w:rsidR="00CD29A2" w:rsidRDefault="009C6A8E">
            <w:pPr>
              <w:pStyle w:val="TableParagraph"/>
              <w:spacing w:before="59"/>
              <w:ind w:left="110"/>
              <w:rPr>
                <w:sz w:val="20"/>
              </w:rPr>
            </w:pPr>
            <w:r>
              <w:rPr>
                <w:sz w:val="20"/>
              </w:rPr>
              <w:t>Not</w:t>
            </w:r>
            <w:r>
              <w:rPr>
                <w:spacing w:val="-1"/>
                <w:sz w:val="20"/>
              </w:rPr>
              <w:t xml:space="preserve"> </w:t>
            </w:r>
            <w:r>
              <w:rPr>
                <w:spacing w:val="-2"/>
                <w:sz w:val="20"/>
              </w:rPr>
              <w:t>online</w:t>
            </w:r>
          </w:p>
        </w:tc>
        <w:tc>
          <w:tcPr>
            <w:tcW w:w="2214" w:type="dxa"/>
          </w:tcPr>
          <w:p w:rsidR="00CD29A2" w:rsidRDefault="009C6A8E">
            <w:pPr>
              <w:pStyle w:val="TableParagraph"/>
              <w:spacing w:before="59"/>
              <w:ind w:right="93"/>
              <w:jc w:val="right"/>
              <w:rPr>
                <w:sz w:val="20"/>
              </w:rPr>
            </w:pPr>
            <w:r>
              <w:rPr>
                <w:spacing w:val="-4"/>
                <w:sz w:val="20"/>
              </w:rPr>
              <w:t>2.1%</w:t>
            </w:r>
          </w:p>
        </w:tc>
      </w:tr>
      <w:tr w:rsidR="00CD29A2">
        <w:trPr>
          <w:trHeight w:val="321"/>
        </w:trPr>
        <w:tc>
          <w:tcPr>
            <w:tcW w:w="6805" w:type="dxa"/>
          </w:tcPr>
          <w:p w:rsidR="00CD29A2" w:rsidRDefault="009C6A8E">
            <w:pPr>
              <w:pStyle w:val="TableParagraph"/>
              <w:spacing w:before="59"/>
              <w:ind w:left="110"/>
              <w:rPr>
                <w:sz w:val="20"/>
              </w:rPr>
            </w:pPr>
            <w:r>
              <w:rPr>
                <w:spacing w:val="-2"/>
                <w:sz w:val="20"/>
              </w:rPr>
              <w:t>Online</w:t>
            </w:r>
          </w:p>
        </w:tc>
        <w:tc>
          <w:tcPr>
            <w:tcW w:w="2214" w:type="dxa"/>
          </w:tcPr>
          <w:p w:rsidR="00CD29A2" w:rsidRDefault="009C6A8E">
            <w:pPr>
              <w:pStyle w:val="TableParagraph"/>
              <w:spacing w:before="59"/>
              <w:ind w:right="99"/>
              <w:jc w:val="right"/>
              <w:rPr>
                <w:b/>
                <w:sz w:val="20"/>
              </w:rPr>
            </w:pPr>
            <w:r>
              <w:rPr>
                <w:b/>
                <w:spacing w:val="-2"/>
                <w:sz w:val="20"/>
              </w:rPr>
              <w:t>9.2%***</w:t>
            </w:r>
          </w:p>
        </w:tc>
      </w:tr>
      <w:tr w:rsidR="00CD29A2">
        <w:trPr>
          <w:trHeight w:val="316"/>
        </w:trPr>
        <w:tc>
          <w:tcPr>
            <w:tcW w:w="9019" w:type="dxa"/>
            <w:gridSpan w:val="2"/>
            <w:shd w:val="clear" w:color="auto" w:fill="E7E6E6"/>
          </w:tcPr>
          <w:p w:rsidR="00CD29A2" w:rsidRDefault="009C6A8E">
            <w:pPr>
              <w:pStyle w:val="TableParagraph"/>
              <w:spacing w:before="54"/>
              <w:ind w:left="110"/>
              <w:rPr>
                <w:b/>
                <w:sz w:val="20"/>
              </w:rPr>
            </w:pPr>
            <w:r>
              <w:rPr>
                <w:b/>
                <w:sz w:val="20"/>
              </w:rPr>
              <w:t>Online</w:t>
            </w:r>
            <w:r>
              <w:rPr>
                <w:b/>
                <w:spacing w:val="-9"/>
                <w:sz w:val="20"/>
              </w:rPr>
              <w:t xml:space="preserve"> </w:t>
            </w:r>
            <w:r>
              <w:rPr>
                <w:b/>
                <w:sz w:val="20"/>
              </w:rPr>
              <w:t>race</w:t>
            </w:r>
            <w:r>
              <w:rPr>
                <w:b/>
                <w:spacing w:val="-6"/>
                <w:sz w:val="20"/>
              </w:rPr>
              <w:t xml:space="preserve"> </w:t>
            </w:r>
            <w:r>
              <w:rPr>
                <w:b/>
                <w:sz w:val="20"/>
              </w:rPr>
              <w:t>betting</w:t>
            </w:r>
            <w:r>
              <w:rPr>
                <w:b/>
                <w:spacing w:val="-3"/>
                <w:sz w:val="20"/>
              </w:rPr>
              <w:t xml:space="preserve"> </w:t>
            </w:r>
            <w:r>
              <w:rPr>
                <w:b/>
                <w:sz w:val="20"/>
              </w:rPr>
              <w:t>(amongst</w:t>
            </w:r>
            <w:r>
              <w:rPr>
                <w:b/>
                <w:spacing w:val="-2"/>
                <w:sz w:val="20"/>
              </w:rPr>
              <w:t xml:space="preserve"> </w:t>
            </w:r>
            <w:r>
              <w:rPr>
                <w:b/>
                <w:sz w:val="20"/>
              </w:rPr>
              <w:t>those</w:t>
            </w:r>
            <w:r>
              <w:rPr>
                <w:b/>
                <w:spacing w:val="-11"/>
                <w:sz w:val="20"/>
              </w:rPr>
              <w:t xml:space="preserve"> </w:t>
            </w:r>
            <w:r>
              <w:rPr>
                <w:b/>
                <w:sz w:val="20"/>
              </w:rPr>
              <w:t>who</w:t>
            </w:r>
            <w:r>
              <w:rPr>
                <w:b/>
                <w:spacing w:val="-8"/>
                <w:sz w:val="20"/>
              </w:rPr>
              <w:t xml:space="preserve"> </w:t>
            </w:r>
            <w:r>
              <w:rPr>
                <w:b/>
                <w:sz w:val="20"/>
              </w:rPr>
              <w:t>bet</w:t>
            </w:r>
            <w:r>
              <w:rPr>
                <w:b/>
                <w:spacing w:val="-8"/>
                <w:sz w:val="20"/>
              </w:rPr>
              <w:t xml:space="preserve"> </w:t>
            </w:r>
            <w:r>
              <w:rPr>
                <w:b/>
                <w:sz w:val="20"/>
              </w:rPr>
              <w:t>on</w:t>
            </w:r>
            <w:r>
              <w:rPr>
                <w:b/>
                <w:spacing w:val="-4"/>
                <w:sz w:val="20"/>
              </w:rPr>
              <w:t xml:space="preserve"> </w:t>
            </w:r>
            <w:r>
              <w:rPr>
                <w:b/>
                <w:sz w:val="20"/>
              </w:rPr>
              <w:t>races,</w:t>
            </w:r>
            <w:r>
              <w:rPr>
                <w:b/>
                <w:spacing w:val="-3"/>
                <w:sz w:val="20"/>
              </w:rPr>
              <w:t xml:space="preserve"> </w:t>
            </w:r>
            <w:r>
              <w:rPr>
                <w:b/>
                <w:spacing w:val="-2"/>
                <w:sz w:val="20"/>
              </w:rPr>
              <w:t>n=1,007)</w:t>
            </w:r>
          </w:p>
        </w:tc>
      </w:tr>
      <w:tr w:rsidR="00CD29A2">
        <w:trPr>
          <w:trHeight w:val="321"/>
        </w:trPr>
        <w:tc>
          <w:tcPr>
            <w:tcW w:w="6805" w:type="dxa"/>
          </w:tcPr>
          <w:p w:rsidR="00CD29A2" w:rsidRDefault="009C6A8E">
            <w:pPr>
              <w:pStyle w:val="TableParagraph"/>
              <w:spacing w:before="59"/>
              <w:ind w:left="110"/>
              <w:rPr>
                <w:sz w:val="20"/>
              </w:rPr>
            </w:pPr>
            <w:r>
              <w:rPr>
                <w:spacing w:val="-5"/>
                <w:sz w:val="20"/>
              </w:rPr>
              <w:t>No</w:t>
            </w:r>
          </w:p>
        </w:tc>
        <w:tc>
          <w:tcPr>
            <w:tcW w:w="2214" w:type="dxa"/>
          </w:tcPr>
          <w:p w:rsidR="00CD29A2" w:rsidRDefault="009C6A8E">
            <w:pPr>
              <w:pStyle w:val="TableParagraph"/>
              <w:spacing w:before="59"/>
              <w:ind w:right="93"/>
              <w:jc w:val="right"/>
              <w:rPr>
                <w:sz w:val="20"/>
              </w:rPr>
            </w:pPr>
            <w:r>
              <w:rPr>
                <w:spacing w:val="-2"/>
                <w:sz w:val="20"/>
              </w:rPr>
              <w:t>12.6%</w:t>
            </w:r>
          </w:p>
        </w:tc>
      </w:tr>
      <w:tr w:rsidR="00CD29A2">
        <w:trPr>
          <w:trHeight w:val="321"/>
        </w:trPr>
        <w:tc>
          <w:tcPr>
            <w:tcW w:w="6805" w:type="dxa"/>
          </w:tcPr>
          <w:p w:rsidR="00CD29A2" w:rsidRDefault="009C6A8E">
            <w:pPr>
              <w:pStyle w:val="TableParagraph"/>
              <w:spacing w:before="59"/>
              <w:ind w:left="110"/>
              <w:rPr>
                <w:sz w:val="20"/>
              </w:rPr>
            </w:pPr>
            <w:r>
              <w:rPr>
                <w:spacing w:val="-5"/>
                <w:sz w:val="20"/>
              </w:rPr>
              <w:t>Yes</w:t>
            </w:r>
          </w:p>
        </w:tc>
        <w:tc>
          <w:tcPr>
            <w:tcW w:w="2214" w:type="dxa"/>
          </w:tcPr>
          <w:p w:rsidR="00CD29A2" w:rsidRDefault="009C6A8E">
            <w:pPr>
              <w:pStyle w:val="TableParagraph"/>
              <w:spacing w:before="59"/>
              <w:ind w:right="93"/>
              <w:jc w:val="right"/>
              <w:rPr>
                <w:sz w:val="20"/>
              </w:rPr>
            </w:pPr>
            <w:r>
              <w:rPr>
                <w:spacing w:val="-2"/>
                <w:sz w:val="20"/>
              </w:rPr>
              <w:t>15.9%</w:t>
            </w:r>
          </w:p>
        </w:tc>
      </w:tr>
      <w:tr w:rsidR="00CD29A2">
        <w:trPr>
          <w:trHeight w:val="321"/>
        </w:trPr>
        <w:tc>
          <w:tcPr>
            <w:tcW w:w="9019" w:type="dxa"/>
            <w:gridSpan w:val="2"/>
            <w:shd w:val="clear" w:color="auto" w:fill="E7E6E6"/>
          </w:tcPr>
          <w:p w:rsidR="00CD29A2" w:rsidRDefault="009C6A8E">
            <w:pPr>
              <w:pStyle w:val="TableParagraph"/>
              <w:spacing w:before="59"/>
              <w:ind w:left="110"/>
              <w:rPr>
                <w:b/>
                <w:sz w:val="20"/>
              </w:rPr>
            </w:pPr>
            <w:r>
              <w:rPr>
                <w:b/>
                <w:sz w:val="20"/>
              </w:rPr>
              <w:t>Online</w:t>
            </w:r>
            <w:r>
              <w:rPr>
                <w:b/>
                <w:spacing w:val="-6"/>
                <w:sz w:val="20"/>
              </w:rPr>
              <w:t xml:space="preserve"> </w:t>
            </w:r>
            <w:r>
              <w:rPr>
                <w:b/>
                <w:sz w:val="20"/>
              </w:rPr>
              <w:t>sports</w:t>
            </w:r>
            <w:r>
              <w:rPr>
                <w:b/>
                <w:spacing w:val="-5"/>
                <w:sz w:val="20"/>
              </w:rPr>
              <w:t xml:space="preserve"> </w:t>
            </w:r>
            <w:r>
              <w:rPr>
                <w:b/>
                <w:sz w:val="20"/>
              </w:rPr>
              <w:t>betting</w:t>
            </w:r>
            <w:r>
              <w:rPr>
                <w:b/>
                <w:spacing w:val="-8"/>
                <w:sz w:val="20"/>
              </w:rPr>
              <w:t xml:space="preserve"> </w:t>
            </w:r>
            <w:r>
              <w:rPr>
                <w:b/>
                <w:sz w:val="20"/>
              </w:rPr>
              <w:t>(amongst</w:t>
            </w:r>
            <w:r>
              <w:rPr>
                <w:b/>
                <w:spacing w:val="-8"/>
                <w:sz w:val="20"/>
              </w:rPr>
              <w:t xml:space="preserve"> </w:t>
            </w:r>
            <w:r>
              <w:rPr>
                <w:b/>
                <w:sz w:val="20"/>
              </w:rPr>
              <w:t>those</w:t>
            </w:r>
            <w:r>
              <w:rPr>
                <w:b/>
                <w:spacing w:val="-5"/>
                <w:sz w:val="20"/>
              </w:rPr>
              <w:t xml:space="preserve"> </w:t>
            </w:r>
            <w:r>
              <w:rPr>
                <w:b/>
                <w:sz w:val="20"/>
              </w:rPr>
              <w:t>who</w:t>
            </w:r>
            <w:r>
              <w:rPr>
                <w:b/>
                <w:spacing w:val="-7"/>
                <w:sz w:val="20"/>
              </w:rPr>
              <w:t xml:space="preserve"> </w:t>
            </w:r>
            <w:r>
              <w:rPr>
                <w:b/>
                <w:sz w:val="20"/>
              </w:rPr>
              <w:t>bet</w:t>
            </w:r>
            <w:r>
              <w:rPr>
                <w:b/>
                <w:spacing w:val="-9"/>
                <w:sz w:val="20"/>
              </w:rPr>
              <w:t xml:space="preserve"> </w:t>
            </w:r>
            <w:r>
              <w:rPr>
                <w:b/>
                <w:sz w:val="20"/>
              </w:rPr>
              <w:t>on</w:t>
            </w:r>
            <w:r>
              <w:rPr>
                <w:b/>
                <w:spacing w:val="-2"/>
                <w:sz w:val="20"/>
              </w:rPr>
              <w:t xml:space="preserve"> </w:t>
            </w:r>
            <w:r>
              <w:rPr>
                <w:b/>
                <w:sz w:val="20"/>
              </w:rPr>
              <w:t>sports,</w:t>
            </w:r>
            <w:r>
              <w:rPr>
                <w:b/>
                <w:spacing w:val="-7"/>
                <w:sz w:val="20"/>
              </w:rPr>
              <w:t xml:space="preserve"> </w:t>
            </w:r>
            <w:r>
              <w:rPr>
                <w:b/>
                <w:spacing w:val="-2"/>
                <w:sz w:val="20"/>
              </w:rPr>
              <w:t>n=825)</w:t>
            </w:r>
          </w:p>
        </w:tc>
      </w:tr>
      <w:tr w:rsidR="00CD29A2">
        <w:trPr>
          <w:trHeight w:val="316"/>
        </w:trPr>
        <w:tc>
          <w:tcPr>
            <w:tcW w:w="6805" w:type="dxa"/>
          </w:tcPr>
          <w:p w:rsidR="00CD29A2" w:rsidRDefault="009C6A8E">
            <w:pPr>
              <w:pStyle w:val="TableParagraph"/>
              <w:spacing w:before="54"/>
              <w:ind w:left="110"/>
              <w:rPr>
                <w:sz w:val="20"/>
              </w:rPr>
            </w:pPr>
            <w:r>
              <w:rPr>
                <w:spacing w:val="-5"/>
                <w:sz w:val="20"/>
              </w:rPr>
              <w:t>No</w:t>
            </w:r>
          </w:p>
        </w:tc>
        <w:tc>
          <w:tcPr>
            <w:tcW w:w="2214" w:type="dxa"/>
          </w:tcPr>
          <w:p w:rsidR="00CD29A2" w:rsidRDefault="009C6A8E">
            <w:pPr>
              <w:pStyle w:val="TableParagraph"/>
              <w:spacing w:before="54"/>
              <w:ind w:right="93"/>
              <w:jc w:val="right"/>
              <w:rPr>
                <w:sz w:val="20"/>
              </w:rPr>
            </w:pPr>
            <w:r>
              <w:rPr>
                <w:spacing w:val="-2"/>
                <w:sz w:val="20"/>
              </w:rPr>
              <w:t>25.2%</w:t>
            </w:r>
          </w:p>
        </w:tc>
      </w:tr>
      <w:tr w:rsidR="00CD29A2">
        <w:trPr>
          <w:trHeight w:val="321"/>
        </w:trPr>
        <w:tc>
          <w:tcPr>
            <w:tcW w:w="6805" w:type="dxa"/>
          </w:tcPr>
          <w:p w:rsidR="00CD29A2" w:rsidRDefault="009C6A8E">
            <w:pPr>
              <w:pStyle w:val="TableParagraph"/>
              <w:spacing w:before="59"/>
              <w:ind w:left="110"/>
              <w:rPr>
                <w:sz w:val="20"/>
              </w:rPr>
            </w:pPr>
            <w:r>
              <w:rPr>
                <w:spacing w:val="-5"/>
                <w:sz w:val="20"/>
              </w:rPr>
              <w:t>Yes</w:t>
            </w:r>
          </w:p>
        </w:tc>
        <w:tc>
          <w:tcPr>
            <w:tcW w:w="2214" w:type="dxa"/>
          </w:tcPr>
          <w:p w:rsidR="00CD29A2" w:rsidRDefault="009C6A8E">
            <w:pPr>
              <w:pStyle w:val="TableParagraph"/>
              <w:spacing w:before="59"/>
              <w:ind w:right="93"/>
              <w:jc w:val="right"/>
              <w:rPr>
                <w:sz w:val="20"/>
              </w:rPr>
            </w:pPr>
            <w:r>
              <w:rPr>
                <w:spacing w:val="-2"/>
                <w:sz w:val="20"/>
              </w:rPr>
              <w:t>17.2%</w:t>
            </w:r>
          </w:p>
        </w:tc>
      </w:tr>
      <w:tr w:rsidR="00CD29A2">
        <w:trPr>
          <w:trHeight w:val="321"/>
        </w:trPr>
        <w:tc>
          <w:tcPr>
            <w:tcW w:w="9019" w:type="dxa"/>
            <w:gridSpan w:val="2"/>
            <w:shd w:val="clear" w:color="auto" w:fill="E7E6E6"/>
          </w:tcPr>
          <w:p w:rsidR="00CD29A2" w:rsidRDefault="009C6A8E">
            <w:pPr>
              <w:pStyle w:val="TableParagraph"/>
              <w:spacing w:before="60"/>
              <w:ind w:left="110"/>
              <w:rPr>
                <w:b/>
                <w:sz w:val="20"/>
              </w:rPr>
            </w:pPr>
            <w:r>
              <w:rPr>
                <w:b/>
                <w:sz w:val="20"/>
              </w:rPr>
              <w:t>Online</w:t>
            </w:r>
            <w:r>
              <w:rPr>
                <w:b/>
                <w:spacing w:val="-6"/>
                <w:sz w:val="20"/>
              </w:rPr>
              <w:t xml:space="preserve"> </w:t>
            </w:r>
            <w:proofErr w:type="spellStart"/>
            <w:r>
              <w:rPr>
                <w:b/>
                <w:sz w:val="20"/>
              </w:rPr>
              <w:t>esports</w:t>
            </w:r>
            <w:proofErr w:type="spellEnd"/>
            <w:r>
              <w:rPr>
                <w:b/>
                <w:spacing w:val="-7"/>
                <w:sz w:val="20"/>
              </w:rPr>
              <w:t xml:space="preserve"> </w:t>
            </w:r>
            <w:r>
              <w:rPr>
                <w:b/>
                <w:sz w:val="20"/>
              </w:rPr>
              <w:t>betting</w:t>
            </w:r>
            <w:r>
              <w:rPr>
                <w:b/>
                <w:spacing w:val="-3"/>
                <w:sz w:val="20"/>
              </w:rPr>
              <w:t xml:space="preserve"> </w:t>
            </w:r>
            <w:r>
              <w:rPr>
                <w:b/>
                <w:sz w:val="20"/>
              </w:rPr>
              <w:t>(amongst</w:t>
            </w:r>
            <w:r>
              <w:rPr>
                <w:b/>
                <w:spacing w:val="-6"/>
                <w:sz w:val="20"/>
              </w:rPr>
              <w:t xml:space="preserve"> </w:t>
            </w:r>
            <w:r>
              <w:rPr>
                <w:b/>
                <w:sz w:val="20"/>
              </w:rPr>
              <w:t>those</w:t>
            </w:r>
            <w:r>
              <w:rPr>
                <w:b/>
                <w:spacing w:val="-7"/>
                <w:sz w:val="20"/>
              </w:rPr>
              <w:t xml:space="preserve"> </w:t>
            </w:r>
            <w:r>
              <w:rPr>
                <w:b/>
                <w:sz w:val="20"/>
              </w:rPr>
              <w:t>who</w:t>
            </w:r>
            <w:r>
              <w:rPr>
                <w:b/>
                <w:spacing w:val="-8"/>
                <w:sz w:val="20"/>
              </w:rPr>
              <w:t xml:space="preserve"> </w:t>
            </w:r>
            <w:r>
              <w:rPr>
                <w:b/>
                <w:sz w:val="20"/>
              </w:rPr>
              <w:t>bet</w:t>
            </w:r>
            <w:r>
              <w:rPr>
                <w:b/>
                <w:spacing w:val="-9"/>
                <w:sz w:val="20"/>
              </w:rPr>
              <w:t xml:space="preserve"> </w:t>
            </w:r>
            <w:r>
              <w:rPr>
                <w:b/>
                <w:sz w:val="20"/>
              </w:rPr>
              <w:t>on</w:t>
            </w:r>
            <w:r>
              <w:rPr>
                <w:b/>
                <w:spacing w:val="-8"/>
                <w:sz w:val="20"/>
              </w:rPr>
              <w:t xml:space="preserve"> </w:t>
            </w:r>
            <w:proofErr w:type="spellStart"/>
            <w:r>
              <w:rPr>
                <w:b/>
                <w:sz w:val="20"/>
              </w:rPr>
              <w:t>esports</w:t>
            </w:r>
            <w:proofErr w:type="spellEnd"/>
            <w:r>
              <w:rPr>
                <w:b/>
                <w:sz w:val="20"/>
              </w:rPr>
              <w:t>,</w:t>
            </w:r>
            <w:r>
              <w:rPr>
                <w:b/>
                <w:spacing w:val="-8"/>
                <w:sz w:val="20"/>
              </w:rPr>
              <w:t xml:space="preserve"> </w:t>
            </w:r>
            <w:r>
              <w:rPr>
                <w:b/>
                <w:spacing w:val="-2"/>
                <w:sz w:val="20"/>
              </w:rPr>
              <w:t>n=78)</w:t>
            </w:r>
          </w:p>
        </w:tc>
      </w:tr>
      <w:tr w:rsidR="00CD29A2">
        <w:trPr>
          <w:trHeight w:val="321"/>
        </w:trPr>
        <w:tc>
          <w:tcPr>
            <w:tcW w:w="6805" w:type="dxa"/>
          </w:tcPr>
          <w:p w:rsidR="00CD29A2" w:rsidRDefault="009C6A8E">
            <w:pPr>
              <w:pStyle w:val="TableParagraph"/>
              <w:spacing w:before="59"/>
              <w:ind w:left="110"/>
              <w:rPr>
                <w:sz w:val="20"/>
              </w:rPr>
            </w:pPr>
            <w:r>
              <w:rPr>
                <w:sz w:val="20"/>
              </w:rPr>
              <w:t>No</w:t>
            </w:r>
            <w:r>
              <w:rPr>
                <w:spacing w:val="-4"/>
                <w:sz w:val="20"/>
              </w:rPr>
              <w:t xml:space="preserve"> </w:t>
            </w:r>
            <w:r>
              <w:rPr>
                <w:sz w:val="20"/>
              </w:rPr>
              <w:t>(note: 10</w:t>
            </w:r>
            <w:r>
              <w:rPr>
                <w:spacing w:val="-3"/>
                <w:sz w:val="20"/>
              </w:rPr>
              <w:t xml:space="preserve"> </w:t>
            </w:r>
            <w:r>
              <w:rPr>
                <w:spacing w:val="-2"/>
                <w:sz w:val="20"/>
              </w:rPr>
              <w:t>respondents)</w:t>
            </w:r>
          </w:p>
        </w:tc>
        <w:tc>
          <w:tcPr>
            <w:tcW w:w="2214" w:type="dxa"/>
          </w:tcPr>
          <w:p w:rsidR="00CD29A2" w:rsidRDefault="009C6A8E">
            <w:pPr>
              <w:pStyle w:val="TableParagraph"/>
              <w:spacing w:before="59"/>
              <w:ind w:right="93"/>
              <w:jc w:val="right"/>
              <w:rPr>
                <w:sz w:val="20"/>
              </w:rPr>
            </w:pPr>
            <w:r>
              <w:rPr>
                <w:spacing w:val="-2"/>
                <w:sz w:val="20"/>
              </w:rPr>
              <w:t>28.1%</w:t>
            </w:r>
          </w:p>
        </w:tc>
      </w:tr>
      <w:tr w:rsidR="00CD29A2">
        <w:trPr>
          <w:trHeight w:val="316"/>
        </w:trPr>
        <w:tc>
          <w:tcPr>
            <w:tcW w:w="6805" w:type="dxa"/>
          </w:tcPr>
          <w:p w:rsidR="00CD29A2" w:rsidRDefault="009C6A8E">
            <w:pPr>
              <w:pStyle w:val="TableParagraph"/>
              <w:spacing w:before="54"/>
              <w:ind w:left="110"/>
              <w:rPr>
                <w:sz w:val="20"/>
              </w:rPr>
            </w:pPr>
            <w:r>
              <w:rPr>
                <w:spacing w:val="-5"/>
                <w:sz w:val="20"/>
              </w:rPr>
              <w:t>Yes</w:t>
            </w:r>
          </w:p>
        </w:tc>
        <w:tc>
          <w:tcPr>
            <w:tcW w:w="2214" w:type="dxa"/>
          </w:tcPr>
          <w:p w:rsidR="00CD29A2" w:rsidRDefault="009C6A8E">
            <w:pPr>
              <w:pStyle w:val="TableParagraph"/>
              <w:spacing w:before="54"/>
              <w:ind w:right="93"/>
              <w:jc w:val="right"/>
              <w:rPr>
                <w:sz w:val="20"/>
              </w:rPr>
            </w:pPr>
            <w:r>
              <w:rPr>
                <w:spacing w:val="-2"/>
                <w:sz w:val="20"/>
              </w:rPr>
              <w:t>28.3%</w:t>
            </w:r>
          </w:p>
        </w:tc>
      </w:tr>
      <w:tr w:rsidR="00CD29A2">
        <w:trPr>
          <w:trHeight w:val="321"/>
        </w:trPr>
        <w:tc>
          <w:tcPr>
            <w:tcW w:w="9019" w:type="dxa"/>
            <w:gridSpan w:val="2"/>
            <w:shd w:val="clear" w:color="auto" w:fill="E7E6E6"/>
          </w:tcPr>
          <w:p w:rsidR="00CD29A2" w:rsidRDefault="009C6A8E">
            <w:pPr>
              <w:pStyle w:val="TableParagraph"/>
              <w:spacing w:before="59"/>
              <w:ind w:left="110"/>
              <w:rPr>
                <w:b/>
                <w:sz w:val="20"/>
              </w:rPr>
            </w:pPr>
            <w:r>
              <w:rPr>
                <w:b/>
                <w:sz w:val="20"/>
              </w:rPr>
              <w:t>Online</w:t>
            </w:r>
            <w:r>
              <w:rPr>
                <w:b/>
                <w:spacing w:val="-7"/>
                <w:sz w:val="20"/>
              </w:rPr>
              <w:t xml:space="preserve"> </w:t>
            </w:r>
            <w:r>
              <w:rPr>
                <w:b/>
                <w:sz w:val="20"/>
              </w:rPr>
              <w:t>keno</w:t>
            </w:r>
            <w:r>
              <w:rPr>
                <w:b/>
                <w:spacing w:val="-5"/>
                <w:sz w:val="20"/>
              </w:rPr>
              <w:t xml:space="preserve"> </w:t>
            </w:r>
            <w:r>
              <w:rPr>
                <w:b/>
                <w:sz w:val="20"/>
              </w:rPr>
              <w:t>(amongst</w:t>
            </w:r>
            <w:r>
              <w:rPr>
                <w:b/>
                <w:spacing w:val="-7"/>
                <w:sz w:val="20"/>
              </w:rPr>
              <w:t xml:space="preserve"> </w:t>
            </w:r>
            <w:r>
              <w:rPr>
                <w:b/>
                <w:sz w:val="20"/>
              </w:rPr>
              <w:t>those</w:t>
            </w:r>
            <w:r>
              <w:rPr>
                <w:b/>
                <w:spacing w:val="-12"/>
                <w:sz w:val="20"/>
              </w:rPr>
              <w:t xml:space="preserve"> </w:t>
            </w:r>
            <w:r>
              <w:rPr>
                <w:b/>
                <w:sz w:val="20"/>
              </w:rPr>
              <w:t>who</w:t>
            </w:r>
            <w:r>
              <w:rPr>
                <w:b/>
                <w:spacing w:val="-3"/>
                <w:sz w:val="20"/>
              </w:rPr>
              <w:t xml:space="preserve"> </w:t>
            </w:r>
            <w:r>
              <w:rPr>
                <w:b/>
                <w:sz w:val="20"/>
              </w:rPr>
              <w:t>engage</w:t>
            </w:r>
            <w:r>
              <w:rPr>
                <w:b/>
                <w:spacing w:val="-7"/>
                <w:sz w:val="20"/>
              </w:rPr>
              <w:t xml:space="preserve"> </w:t>
            </w:r>
            <w:r>
              <w:rPr>
                <w:b/>
                <w:sz w:val="20"/>
              </w:rPr>
              <w:t>in</w:t>
            </w:r>
            <w:r>
              <w:rPr>
                <w:b/>
                <w:spacing w:val="-4"/>
                <w:sz w:val="20"/>
              </w:rPr>
              <w:t xml:space="preserve"> </w:t>
            </w:r>
            <w:r>
              <w:rPr>
                <w:b/>
                <w:sz w:val="20"/>
              </w:rPr>
              <w:t>keno,</w:t>
            </w:r>
            <w:r>
              <w:rPr>
                <w:b/>
                <w:spacing w:val="-9"/>
                <w:sz w:val="20"/>
              </w:rPr>
              <w:t xml:space="preserve"> </w:t>
            </w:r>
            <w:r>
              <w:rPr>
                <w:b/>
                <w:spacing w:val="-2"/>
                <w:sz w:val="20"/>
              </w:rPr>
              <w:t>n=771)</w:t>
            </w:r>
          </w:p>
        </w:tc>
      </w:tr>
      <w:tr w:rsidR="00CD29A2">
        <w:trPr>
          <w:trHeight w:val="321"/>
        </w:trPr>
        <w:tc>
          <w:tcPr>
            <w:tcW w:w="6805" w:type="dxa"/>
          </w:tcPr>
          <w:p w:rsidR="00CD29A2" w:rsidRDefault="009C6A8E">
            <w:pPr>
              <w:pStyle w:val="TableParagraph"/>
              <w:spacing w:before="59"/>
              <w:ind w:left="110"/>
              <w:rPr>
                <w:sz w:val="20"/>
              </w:rPr>
            </w:pPr>
            <w:r>
              <w:rPr>
                <w:spacing w:val="-5"/>
                <w:sz w:val="20"/>
              </w:rPr>
              <w:t>No</w:t>
            </w:r>
          </w:p>
        </w:tc>
        <w:tc>
          <w:tcPr>
            <w:tcW w:w="2214" w:type="dxa"/>
          </w:tcPr>
          <w:p w:rsidR="00CD29A2" w:rsidRDefault="009C6A8E">
            <w:pPr>
              <w:pStyle w:val="TableParagraph"/>
              <w:spacing w:before="59"/>
              <w:ind w:right="93"/>
              <w:jc w:val="right"/>
              <w:rPr>
                <w:sz w:val="20"/>
              </w:rPr>
            </w:pPr>
            <w:r>
              <w:rPr>
                <w:spacing w:val="-2"/>
                <w:sz w:val="20"/>
              </w:rPr>
              <w:t>14.4%</w:t>
            </w:r>
          </w:p>
        </w:tc>
      </w:tr>
      <w:tr w:rsidR="00CD29A2">
        <w:trPr>
          <w:trHeight w:val="321"/>
        </w:trPr>
        <w:tc>
          <w:tcPr>
            <w:tcW w:w="6805" w:type="dxa"/>
          </w:tcPr>
          <w:p w:rsidR="00CD29A2" w:rsidRDefault="009C6A8E">
            <w:pPr>
              <w:pStyle w:val="TableParagraph"/>
              <w:spacing w:before="59"/>
              <w:ind w:left="110"/>
              <w:rPr>
                <w:sz w:val="20"/>
              </w:rPr>
            </w:pPr>
            <w:r>
              <w:rPr>
                <w:sz w:val="20"/>
              </w:rPr>
              <w:t>Yes</w:t>
            </w:r>
            <w:r>
              <w:rPr>
                <w:spacing w:val="-11"/>
                <w:sz w:val="20"/>
              </w:rPr>
              <w:t xml:space="preserve"> </w:t>
            </w:r>
            <w:r>
              <w:rPr>
                <w:sz w:val="20"/>
              </w:rPr>
              <w:t>(note:</w:t>
            </w:r>
            <w:r>
              <w:rPr>
                <w:spacing w:val="-8"/>
                <w:sz w:val="20"/>
              </w:rPr>
              <w:t xml:space="preserve"> </w:t>
            </w:r>
            <w:r>
              <w:rPr>
                <w:sz w:val="20"/>
              </w:rPr>
              <w:t>20</w:t>
            </w:r>
            <w:r>
              <w:rPr>
                <w:spacing w:val="-13"/>
                <w:sz w:val="20"/>
              </w:rPr>
              <w:t xml:space="preserve"> </w:t>
            </w:r>
            <w:r>
              <w:rPr>
                <w:spacing w:val="-2"/>
                <w:sz w:val="20"/>
              </w:rPr>
              <w:t>respondents)</w:t>
            </w:r>
          </w:p>
        </w:tc>
        <w:tc>
          <w:tcPr>
            <w:tcW w:w="2214" w:type="dxa"/>
          </w:tcPr>
          <w:p w:rsidR="00CD29A2" w:rsidRDefault="009C6A8E">
            <w:pPr>
              <w:pStyle w:val="TableParagraph"/>
              <w:spacing w:before="59"/>
              <w:ind w:right="99"/>
              <w:jc w:val="right"/>
              <w:rPr>
                <w:b/>
                <w:sz w:val="20"/>
              </w:rPr>
            </w:pPr>
            <w:r>
              <w:rPr>
                <w:b/>
                <w:spacing w:val="-2"/>
                <w:sz w:val="20"/>
              </w:rPr>
              <w:t>36.5%**</w:t>
            </w:r>
          </w:p>
        </w:tc>
      </w:tr>
      <w:tr w:rsidR="00CD29A2">
        <w:trPr>
          <w:trHeight w:val="316"/>
        </w:trPr>
        <w:tc>
          <w:tcPr>
            <w:tcW w:w="9019" w:type="dxa"/>
            <w:gridSpan w:val="2"/>
            <w:shd w:val="clear" w:color="auto" w:fill="E7E6E6"/>
          </w:tcPr>
          <w:p w:rsidR="00CD29A2" w:rsidRDefault="009C6A8E">
            <w:pPr>
              <w:pStyle w:val="TableParagraph"/>
              <w:spacing w:before="54"/>
              <w:ind w:left="110"/>
              <w:rPr>
                <w:b/>
                <w:sz w:val="20"/>
              </w:rPr>
            </w:pPr>
            <w:r>
              <w:rPr>
                <w:b/>
                <w:sz w:val="20"/>
              </w:rPr>
              <w:t>Online</w:t>
            </w:r>
            <w:r>
              <w:rPr>
                <w:b/>
                <w:spacing w:val="-9"/>
                <w:sz w:val="20"/>
              </w:rPr>
              <w:t xml:space="preserve"> </w:t>
            </w:r>
            <w:r>
              <w:rPr>
                <w:b/>
                <w:sz w:val="20"/>
              </w:rPr>
              <w:t>lottery</w:t>
            </w:r>
            <w:r>
              <w:rPr>
                <w:b/>
                <w:spacing w:val="-7"/>
                <w:sz w:val="20"/>
              </w:rPr>
              <w:t xml:space="preserve"> </w:t>
            </w:r>
            <w:r>
              <w:rPr>
                <w:b/>
                <w:sz w:val="20"/>
              </w:rPr>
              <w:t>tickets</w:t>
            </w:r>
            <w:r>
              <w:rPr>
                <w:b/>
                <w:spacing w:val="-7"/>
                <w:sz w:val="20"/>
              </w:rPr>
              <w:t xml:space="preserve"> </w:t>
            </w:r>
            <w:r>
              <w:rPr>
                <w:b/>
                <w:sz w:val="20"/>
              </w:rPr>
              <w:t>(not</w:t>
            </w:r>
            <w:r>
              <w:rPr>
                <w:b/>
                <w:spacing w:val="-10"/>
                <w:sz w:val="20"/>
              </w:rPr>
              <w:t xml:space="preserve"> </w:t>
            </w:r>
            <w:r>
              <w:rPr>
                <w:b/>
                <w:sz w:val="20"/>
              </w:rPr>
              <w:t>overseas,</w:t>
            </w:r>
            <w:r>
              <w:rPr>
                <w:b/>
                <w:spacing w:val="-4"/>
                <w:sz w:val="20"/>
              </w:rPr>
              <w:t xml:space="preserve"> </w:t>
            </w:r>
            <w:r>
              <w:rPr>
                <w:b/>
                <w:sz w:val="20"/>
              </w:rPr>
              <w:t>amongst</w:t>
            </w:r>
            <w:r>
              <w:rPr>
                <w:b/>
                <w:spacing w:val="-6"/>
                <w:sz w:val="20"/>
              </w:rPr>
              <w:t xml:space="preserve"> </w:t>
            </w:r>
            <w:r>
              <w:rPr>
                <w:b/>
                <w:sz w:val="20"/>
              </w:rPr>
              <w:t>those</w:t>
            </w:r>
            <w:r>
              <w:rPr>
                <w:b/>
                <w:spacing w:val="-12"/>
                <w:sz w:val="20"/>
              </w:rPr>
              <w:t xml:space="preserve"> </w:t>
            </w:r>
            <w:r>
              <w:rPr>
                <w:b/>
                <w:sz w:val="20"/>
              </w:rPr>
              <w:t>who</w:t>
            </w:r>
            <w:r>
              <w:rPr>
                <w:b/>
                <w:spacing w:val="-8"/>
                <w:sz w:val="20"/>
              </w:rPr>
              <w:t xml:space="preserve"> </w:t>
            </w:r>
            <w:r>
              <w:rPr>
                <w:b/>
                <w:sz w:val="20"/>
              </w:rPr>
              <w:t>buy</w:t>
            </w:r>
            <w:r>
              <w:rPr>
                <w:b/>
                <w:spacing w:val="-7"/>
                <w:sz w:val="20"/>
              </w:rPr>
              <w:t xml:space="preserve"> </w:t>
            </w:r>
            <w:r>
              <w:rPr>
                <w:b/>
                <w:sz w:val="20"/>
              </w:rPr>
              <w:t>lottery</w:t>
            </w:r>
            <w:r>
              <w:rPr>
                <w:b/>
                <w:spacing w:val="-7"/>
                <w:sz w:val="20"/>
              </w:rPr>
              <w:t xml:space="preserve"> </w:t>
            </w:r>
            <w:r>
              <w:rPr>
                <w:b/>
                <w:sz w:val="20"/>
              </w:rPr>
              <w:t>tickets,</w:t>
            </w:r>
            <w:r>
              <w:rPr>
                <w:b/>
                <w:spacing w:val="-4"/>
                <w:sz w:val="20"/>
              </w:rPr>
              <w:t xml:space="preserve"> </w:t>
            </w:r>
            <w:r>
              <w:rPr>
                <w:b/>
                <w:spacing w:val="-2"/>
                <w:sz w:val="20"/>
              </w:rPr>
              <w:t>n=4,024)</w:t>
            </w:r>
          </w:p>
        </w:tc>
      </w:tr>
      <w:tr w:rsidR="00CD29A2">
        <w:trPr>
          <w:trHeight w:val="321"/>
        </w:trPr>
        <w:tc>
          <w:tcPr>
            <w:tcW w:w="6805" w:type="dxa"/>
          </w:tcPr>
          <w:p w:rsidR="00CD29A2" w:rsidRDefault="009C6A8E">
            <w:pPr>
              <w:pStyle w:val="TableParagraph"/>
              <w:spacing w:before="59"/>
              <w:ind w:left="110"/>
              <w:rPr>
                <w:sz w:val="20"/>
              </w:rPr>
            </w:pPr>
            <w:r>
              <w:rPr>
                <w:spacing w:val="-5"/>
                <w:sz w:val="20"/>
              </w:rPr>
              <w:t>No</w:t>
            </w:r>
          </w:p>
        </w:tc>
        <w:tc>
          <w:tcPr>
            <w:tcW w:w="2214" w:type="dxa"/>
          </w:tcPr>
          <w:p w:rsidR="00CD29A2" w:rsidRDefault="009C6A8E">
            <w:pPr>
              <w:pStyle w:val="TableParagraph"/>
              <w:spacing w:before="59"/>
              <w:ind w:right="93"/>
              <w:jc w:val="right"/>
              <w:rPr>
                <w:sz w:val="20"/>
              </w:rPr>
            </w:pPr>
            <w:r>
              <w:rPr>
                <w:spacing w:val="-4"/>
                <w:sz w:val="20"/>
              </w:rPr>
              <w:t>6.2%</w:t>
            </w:r>
          </w:p>
        </w:tc>
      </w:tr>
      <w:tr w:rsidR="00CD29A2">
        <w:trPr>
          <w:trHeight w:val="321"/>
        </w:trPr>
        <w:tc>
          <w:tcPr>
            <w:tcW w:w="6805" w:type="dxa"/>
          </w:tcPr>
          <w:p w:rsidR="00CD29A2" w:rsidRDefault="009C6A8E">
            <w:pPr>
              <w:pStyle w:val="TableParagraph"/>
              <w:spacing w:before="59"/>
              <w:ind w:left="110"/>
              <w:rPr>
                <w:sz w:val="20"/>
              </w:rPr>
            </w:pPr>
            <w:r>
              <w:rPr>
                <w:spacing w:val="-5"/>
                <w:sz w:val="20"/>
              </w:rPr>
              <w:t>Yes</w:t>
            </w:r>
          </w:p>
        </w:tc>
        <w:tc>
          <w:tcPr>
            <w:tcW w:w="2214" w:type="dxa"/>
          </w:tcPr>
          <w:p w:rsidR="00CD29A2" w:rsidRDefault="009C6A8E">
            <w:pPr>
              <w:pStyle w:val="TableParagraph"/>
              <w:spacing w:before="59"/>
              <w:ind w:right="93"/>
              <w:jc w:val="right"/>
              <w:rPr>
                <w:sz w:val="20"/>
              </w:rPr>
            </w:pPr>
            <w:r>
              <w:rPr>
                <w:spacing w:val="-4"/>
                <w:sz w:val="20"/>
              </w:rPr>
              <w:t>6.8%</w:t>
            </w:r>
          </w:p>
        </w:tc>
      </w:tr>
    </w:tbl>
    <w:p w:rsidR="00CD29A2" w:rsidRDefault="009C6A8E">
      <w:pPr>
        <w:ind w:left="420" w:right="650"/>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w:t>
      </w:r>
      <w:r>
        <w:rPr>
          <w:i/>
          <w:sz w:val="18"/>
        </w:rPr>
        <w:t xml:space="preserve"> non-gamblers,</w:t>
      </w:r>
      <w:r>
        <w:rPr>
          <w:i/>
          <w:spacing w:val="-6"/>
          <w:sz w:val="18"/>
        </w:rPr>
        <w:t xml:space="preserve"> </w:t>
      </w:r>
      <w:r>
        <w:rPr>
          <w:i/>
          <w:sz w:val="18"/>
        </w:rPr>
        <w:t>minimal-risk</w:t>
      </w:r>
      <w:r>
        <w:rPr>
          <w:i/>
          <w:spacing w:val="-4"/>
          <w:sz w:val="18"/>
        </w:rPr>
        <w:t xml:space="preserve"> </w:t>
      </w:r>
      <w:r>
        <w:rPr>
          <w:i/>
          <w:sz w:val="18"/>
        </w:rPr>
        <w:t>(previously</w:t>
      </w:r>
      <w:r>
        <w:rPr>
          <w:i/>
          <w:spacing w:val="-4"/>
          <w:sz w:val="18"/>
        </w:rPr>
        <w:t xml:space="preserve"> </w:t>
      </w:r>
      <w:r>
        <w:rPr>
          <w:i/>
          <w:sz w:val="18"/>
        </w:rPr>
        <w:t>non-problem)</w:t>
      </w:r>
      <w:r>
        <w:rPr>
          <w:i/>
          <w:spacing w:val="-2"/>
          <w:sz w:val="18"/>
        </w:rPr>
        <w:t xml:space="preserve"> </w:t>
      </w:r>
      <w:r>
        <w:rPr>
          <w:i/>
          <w:sz w:val="18"/>
        </w:rPr>
        <w:t>and low-risk. Base:</w:t>
      </w:r>
      <w:r>
        <w:rPr>
          <w:i/>
          <w:spacing w:val="-2"/>
          <w:sz w:val="18"/>
        </w:rPr>
        <w:t xml:space="preserve"> </w:t>
      </w:r>
      <w:r>
        <w:rPr>
          <w:i/>
          <w:sz w:val="18"/>
        </w:rPr>
        <w:t>All</w:t>
      </w:r>
      <w:r>
        <w:rPr>
          <w:i/>
          <w:spacing w:val="-6"/>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the last 12 months (n=5,359), with people who had not gambled classified in a separate non-gambler category.</w:t>
      </w:r>
    </w:p>
    <w:p w:rsidR="00CD29A2" w:rsidRDefault="009C6A8E">
      <w:pPr>
        <w:spacing w:line="206" w:lineRule="exact"/>
        <w:ind w:left="420"/>
        <w:rPr>
          <w:i/>
          <w:sz w:val="18"/>
        </w:rPr>
      </w:pPr>
      <w:r>
        <w:rPr>
          <w:i/>
          <w:sz w:val="18"/>
        </w:rPr>
        <w:t>Asterisks</w:t>
      </w:r>
      <w:r>
        <w:rPr>
          <w:i/>
          <w:spacing w:val="-9"/>
          <w:sz w:val="18"/>
        </w:rPr>
        <w:t xml:space="preserve"> </w:t>
      </w:r>
      <w:r>
        <w:rPr>
          <w:i/>
          <w:sz w:val="18"/>
        </w:rPr>
        <w:t>(if</w:t>
      </w:r>
      <w:r>
        <w:rPr>
          <w:i/>
          <w:spacing w:val="-7"/>
          <w:sz w:val="18"/>
        </w:rPr>
        <w:t xml:space="preserve"> </w:t>
      </w:r>
      <w:r>
        <w:rPr>
          <w:i/>
          <w:sz w:val="18"/>
        </w:rPr>
        <w:t>present)</w:t>
      </w:r>
      <w:r>
        <w:rPr>
          <w:i/>
          <w:spacing w:val="-7"/>
          <w:sz w:val="18"/>
        </w:rPr>
        <w:t xml:space="preserve"> </w:t>
      </w:r>
      <w:r>
        <w:rPr>
          <w:i/>
          <w:sz w:val="18"/>
        </w:rPr>
        <w:t>indicates</w:t>
      </w:r>
      <w:r>
        <w:rPr>
          <w:i/>
          <w:spacing w:val="-9"/>
          <w:sz w:val="18"/>
        </w:rPr>
        <w:t xml:space="preserve"> </w:t>
      </w:r>
      <w:r>
        <w:rPr>
          <w:i/>
          <w:sz w:val="18"/>
        </w:rPr>
        <w:t>a</w:t>
      </w:r>
      <w:r>
        <w:rPr>
          <w:i/>
          <w:spacing w:val="-5"/>
          <w:sz w:val="18"/>
        </w:rPr>
        <w:t xml:space="preserve"> </w:t>
      </w:r>
      <w:r>
        <w:rPr>
          <w:i/>
          <w:sz w:val="18"/>
        </w:rPr>
        <w:t>statistically</w:t>
      </w:r>
      <w:r>
        <w:rPr>
          <w:i/>
          <w:spacing w:val="-9"/>
          <w:sz w:val="18"/>
        </w:rPr>
        <w:t xml:space="preserve"> </w:t>
      </w:r>
      <w:r>
        <w:rPr>
          <w:i/>
          <w:sz w:val="18"/>
        </w:rPr>
        <w:t>significant</w:t>
      </w:r>
      <w:r>
        <w:rPr>
          <w:i/>
          <w:spacing w:val="-7"/>
          <w:sz w:val="18"/>
        </w:rPr>
        <w:t xml:space="preserve"> </w:t>
      </w:r>
      <w:r>
        <w:rPr>
          <w:i/>
          <w:sz w:val="18"/>
        </w:rPr>
        <w:t>difference:</w:t>
      </w:r>
      <w:r>
        <w:rPr>
          <w:i/>
          <w:spacing w:val="-7"/>
          <w:sz w:val="18"/>
        </w:rPr>
        <w:t xml:space="preserve"> </w:t>
      </w:r>
      <w:r>
        <w:rPr>
          <w:i/>
          <w:sz w:val="18"/>
        </w:rPr>
        <w:t>*p&lt;.05,</w:t>
      </w:r>
      <w:r>
        <w:rPr>
          <w:i/>
          <w:spacing w:val="-2"/>
          <w:sz w:val="18"/>
        </w:rPr>
        <w:t xml:space="preserve"> </w:t>
      </w:r>
      <w:r>
        <w:rPr>
          <w:i/>
          <w:sz w:val="18"/>
        </w:rPr>
        <w:t>**p&lt;.01,</w:t>
      </w:r>
      <w:r>
        <w:rPr>
          <w:i/>
          <w:spacing w:val="-7"/>
          <w:sz w:val="18"/>
        </w:rPr>
        <w:t xml:space="preserve"> </w:t>
      </w:r>
      <w:r>
        <w:rPr>
          <w:i/>
          <w:spacing w:val="-2"/>
          <w:sz w:val="18"/>
        </w:rPr>
        <w:t>***p&lt;.001.</w:t>
      </w:r>
    </w:p>
    <w:p w:rsidR="00CD29A2" w:rsidRDefault="00CD29A2">
      <w:pPr>
        <w:spacing w:line="206" w:lineRule="exact"/>
        <w:rPr>
          <w:sz w:val="18"/>
        </w:rPr>
        <w:sectPr w:rsidR="00CD29A2">
          <w:pgSz w:w="11910" w:h="16840"/>
          <w:pgMar w:top="1360" w:right="780" w:bottom="1240" w:left="1020" w:header="0" w:footer="978" w:gutter="0"/>
          <w:cols w:space="720"/>
        </w:sectPr>
      </w:pPr>
    </w:p>
    <w:p w:rsidR="00CD29A2" w:rsidRDefault="009C6A8E">
      <w:pPr>
        <w:pStyle w:val="Heading3"/>
        <w:numPr>
          <w:ilvl w:val="1"/>
          <w:numId w:val="22"/>
        </w:numPr>
        <w:tabs>
          <w:tab w:val="left" w:pos="883"/>
        </w:tabs>
        <w:ind w:left="883" w:hanging="463"/>
      </w:pPr>
      <w:bookmarkStart w:id="83" w:name="_bookmark82"/>
      <w:bookmarkEnd w:id="83"/>
      <w:r>
        <w:lastRenderedPageBreak/>
        <w:t>Lifetime</w:t>
      </w:r>
      <w:r>
        <w:rPr>
          <w:spacing w:val="-12"/>
        </w:rPr>
        <w:t xml:space="preserve"> </w:t>
      </w:r>
      <w:r>
        <w:t>gambling</w:t>
      </w:r>
      <w:r>
        <w:rPr>
          <w:spacing w:val="-11"/>
        </w:rPr>
        <w:t xml:space="preserve"> </w:t>
      </w:r>
      <w:r>
        <w:rPr>
          <w:spacing w:val="-2"/>
        </w:rPr>
        <w:t>problems</w:t>
      </w:r>
    </w:p>
    <w:p w:rsidR="00CD29A2" w:rsidRDefault="00CD29A2">
      <w:pPr>
        <w:pStyle w:val="BodyText"/>
        <w:spacing w:before="37"/>
        <w:rPr>
          <w:b/>
          <w:sz w:val="28"/>
        </w:rPr>
      </w:pPr>
    </w:p>
    <w:p w:rsidR="00CD29A2" w:rsidRDefault="009C6A8E">
      <w:pPr>
        <w:pStyle w:val="BodyText"/>
        <w:spacing w:line="278" w:lineRule="auto"/>
        <w:ind w:left="420" w:right="663"/>
      </w:pPr>
      <w:r>
        <w:t>Lifetime</w:t>
      </w:r>
      <w:r>
        <w:rPr>
          <w:spacing w:val="-3"/>
        </w:rPr>
        <w:t xml:space="preserve"> </w:t>
      </w:r>
      <w:r>
        <w:t>gambling</w:t>
      </w:r>
      <w:r>
        <w:rPr>
          <w:spacing w:val="-3"/>
        </w:rPr>
        <w:t xml:space="preserve"> </w:t>
      </w:r>
      <w:r>
        <w:t>problems</w:t>
      </w:r>
      <w:r>
        <w:rPr>
          <w:spacing w:val="-3"/>
        </w:rPr>
        <w:t xml:space="preserve"> </w:t>
      </w:r>
      <w:r>
        <w:t>was</w:t>
      </w:r>
      <w:r>
        <w:rPr>
          <w:spacing w:val="-3"/>
        </w:rPr>
        <w:t xml:space="preserve"> </w:t>
      </w:r>
      <w:r>
        <w:t>assessed via</w:t>
      </w:r>
      <w:r>
        <w:rPr>
          <w:spacing w:val="-8"/>
        </w:rPr>
        <w:t xml:space="preserve"> </w:t>
      </w:r>
      <w:r>
        <w:t>a</w:t>
      </w:r>
      <w:r>
        <w:rPr>
          <w:spacing w:val="-2"/>
        </w:rPr>
        <w:t xml:space="preserve"> </w:t>
      </w:r>
      <w:r>
        <w:t>single</w:t>
      </w:r>
      <w:r>
        <w:rPr>
          <w:spacing w:val="-3"/>
        </w:rPr>
        <w:t xml:space="preserve"> </w:t>
      </w:r>
      <w:r>
        <w:t>question,</w:t>
      </w:r>
      <w:r>
        <w:rPr>
          <w:spacing w:val="-3"/>
        </w:rPr>
        <w:t xml:space="preserve"> </w:t>
      </w:r>
      <w:r>
        <w:t>“Now</w:t>
      </w:r>
      <w:r>
        <w:rPr>
          <w:spacing w:val="-3"/>
        </w:rPr>
        <w:t xml:space="preserve"> </w:t>
      </w:r>
      <w:r>
        <w:t>thinking</w:t>
      </w:r>
      <w:r>
        <w:rPr>
          <w:spacing w:val="-7"/>
        </w:rPr>
        <w:t xml:space="preserve"> </w:t>
      </w:r>
      <w:r>
        <w:t>about your life prior to the last 12 months, have you</w:t>
      </w:r>
      <w:r>
        <w:rPr>
          <w:spacing w:val="-1"/>
        </w:rPr>
        <w:t xml:space="preserve"> </w:t>
      </w:r>
      <w:r>
        <w:t>ever experienced problems with your gambling?</w:t>
      </w:r>
      <w:proofErr w:type="gramStart"/>
      <w:r>
        <w:t>”.</w:t>
      </w:r>
      <w:proofErr w:type="gramEnd"/>
      <w:r>
        <w:t xml:space="preserve"> The limitations to this probe are that it is not a validated screen, it depends on the person </w:t>
      </w:r>
      <w:proofErr w:type="spellStart"/>
      <w:r>
        <w:t>recognising</w:t>
      </w:r>
      <w:proofErr w:type="spellEnd"/>
      <w:r>
        <w:t xml:space="preserve"> and admitting they have experienced problems, and it is a retrospective report</w:t>
      </w:r>
      <w:r>
        <w:rPr>
          <w:spacing w:val="-2"/>
        </w:rPr>
        <w:t xml:space="preserve"> </w:t>
      </w:r>
      <w:r>
        <w:t>that can be affected by</w:t>
      </w:r>
      <w:r>
        <w:t xml:space="preserve"> how</w:t>
      </w:r>
      <w:r>
        <w:rPr>
          <w:spacing w:val="-2"/>
        </w:rPr>
        <w:t xml:space="preserve"> </w:t>
      </w:r>
      <w:r>
        <w:t>recent the event was and the fallibility of memory.</w:t>
      </w:r>
    </w:p>
    <w:p w:rsidR="00CD29A2" w:rsidRDefault="00CD29A2">
      <w:pPr>
        <w:pStyle w:val="BodyText"/>
        <w:spacing w:before="45"/>
      </w:pPr>
    </w:p>
    <w:p w:rsidR="00CD29A2" w:rsidRDefault="009C6A8E">
      <w:pPr>
        <w:pStyle w:val="BodyText"/>
        <w:spacing w:before="1" w:line="278" w:lineRule="auto"/>
        <w:ind w:left="420" w:right="669"/>
      </w:pPr>
      <w:r>
        <w:t xml:space="preserve">With these caveats, 3.4% of NSW residents indicated that they had experienced gambling problems at some point in their lifetime. Demographic differences in positive responses are shown in </w:t>
      </w:r>
      <w:hyperlink w:anchor="_bookmark83" w:history="1">
        <w:r>
          <w:t>Figure 22</w:t>
        </w:r>
      </w:hyperlink>
      <w:r>
        <w:t xml:space="preserve"> and </w:t>
      </w:r>
      <w:hyperlink w:anchor="_bookmark84" w:history="1">
        <w:r>
          <w:t>Table 15</w:t>
        </w:r>
      </w:hyperlink>
      <w:r>
        <w:t>. Lifetime self-reported gambling problems were higher among men (4.8%) than women (2.2%). Positive responses tended to be higher among respondents aged 45-54 but was highest for men</w:t>
      </w:r>
      <w:r>
        <w:t xml:space="preserve"> aged 25-34. In contrast, women were most likely to report lifetime gambling problems in the 55 to 64 age category. Lifetime problems were also slightly higher amongst</w:t>
      </w:r>
      <w:r>
        <w:rPr>
          <w:spacing w:val="-3"/>
        </w:rPr>
        <w:t xml:space="preserve"> </w:t>
      </w:r>
      <w:r>
        <w:t>those who</w:t>
      </w:r>
      <w:r>
        <w:rPr>
          <w:spacing w:val="-7"/>
        </w:rPr>
        <w:t xml:space="preserve"> </w:t>
      </w:r>
      <w:r>
        <w:t>had</w:t>
      </w:r>
      <w:r>
        <w:rPr>
          <w:spacing w:val="-3"/>
        </w:rPr>
        <w:t xml:space="preserve"> </w:t>
      </w:r>
      <w:r>
        <w:t>not</w:t>
      </w:r>
      <w:r>
        <w:rPr>
          <w:spacing w:val="-3"/>
        </w:rPr>
        <w:t xml:space="preserve"> </w:t>
      </w:r>
      <w:r>
        <w:t>completed</w:t>
      </w:r>
      <w:r>
        <w:rPr>
          <w:spacing w:val="-7"/>
        </w:rPr>
        <w:t xml:space="preserve"> </w:t>
      </w:r>
      <w:r>
        <w:t>a tertiary</w:t>
      </w:r>
      <w:r>
        <w:rPr>
          <w:spacing w:val="-3"/>
        </w:rPr>
        <w:t xml:space="preserve"> </w:t>
      </w:r>
      <w:r>
        <w:t>education,</w:t>
      </w:r>
      <w:r>
        <w:rPr>
          <w:spacing w:val="-3"/>
        </w:rPr>
        <w:t xml:space="preserve"> </w:t>
      </w:r>
      <w:r>
        <w:t>those</w:t>
      </w:r>
      <w:r>
        <w:rPr>
          <w:spacing w:val="-3"/>
        </w:rPr>
        <w:t xml:space="preserve"> </w:t>
      </w:r>
      <w:r>
        <w:t>who</w:t>
      </w:r>
      <w:r>
        <w:rPr>
          <w:spacing w:val="-3"/>
        </w:rPr>
        <w:t xml:space="preserve"> </w:t>
      </w:r>
      <w:r>
        <w:t>speak</w:t>
      </w:r>
      <w:r>
        <w:rPr>
          <w:spacing w:val="-3"/>
        </w:rPr>
        <w:t xml:space="preserve"> </w:t>
      </w:r>
      <w:r>
        <w:t>English at home</w:t>
      </w:r>
      <w:r>
        <w:rPr>
          <w:spacing w:val="-4"/>
        </w:rPr>
        <w:t xml:space="preserve"> </w:t>
      </w:r>
      <w:r>
        <w:t>(rathe</w:t>
      </w:r>
      <w:r>
        <w:t xml:space="preserve">r than </w:t>
      </w:r>
      <w:proofErr w:type="spellStart"/>
      <w:r>
        <w:t>LOTE</w:t>
      </w:r>
      <w:proofErr w:type="spellEnd"/>
      <w:r>
        <w:t>), and people identifying as</w:t>
      </w:r>
      <w:r>
        <w:rPr>
          <w:spacing w:val="-13"/>
        </w:rPr>
        <w:t xml:space="preserve"> </w:t>
      </w:r>
      <w:r>
        <w:t>Aboriginal</w:t>
      </w:r>
      <w:r>
        <w:rPr>
          <w:spacing w:val="-5"/>
        </w:rPr>
        <w:t xml:space="preserve"> </w:t>
      </w:r>
      <w:r>
        <w:t>and/or</w:t>
      </w:r>
      <w:r>
        <w:rPr>
          <w:spacing w:val="-3"/>
        </w:rPr>
        <w:t xml:space="preserve"> </w:t>
      </w:r>
      <w:r>
        <w:t xml:space="preserve">Torres Strait </w:t>
      </w:r>
      <w:r>
        <w:rPr>
          <w:spacing w:val="-2"/>
        </w:rPr>
        <w:t>Islander.</w:t>
      </w:r>
    </w:p>
    <w:p w:rsidR="00CD29A2" w:rsidRDefault="009C6A8E">
      <w:pPr>
        <w:pStyle w:val="Heading5"/>
        <w:spacing w:before="236"/>
      </w:pPr>
      <w:bookmarkStart w:id="84" w:name="_bookmark83"/>
      <w:bookmarkEnd w:id="84"/>
      <w:r>
        <w:rPr>
          <w:smallCaps/>
          <w:color w:val="44536A"/>
        </w:rPr>
        <w:t>Figure</w:t>
      </w:r>
      <w:r>
        <w:rPr>
          <w:smallCaps/>
          <w:color w:val="44536A"/>
          <w:spacing w:val="-1"/>
        </w:rPr>
        <w:t xml:space="preserve"> </w:t>
      </w:r>
      <w:r>
        <w:rPr>
          <w:smallCaps/>
          <w:color w:val="44536A"/>
        </w:rPr>
        <w:t>22</w:t>
      </w:r>
      <w:r>
        <w:rPr>
          <w:smallCaps/>
          <w:color w:val="44536A"/>
          <w:spacing w:val="-14"/>
        </w:rPr>
        <w:t xml:space="preserve"> </w:t>
      </w:r>
      <w:r>
        <w:rPr>
          <w:smallCaps/>
          <w:color w:val="44536A"/>
        </w:rPr>
        <w:t>Lifetime gambling</w:t>
      </w:r>
      <w:r>
        <w:rPr>
          <w:smallCaps/>
          <w:color w:val="44536A"/>
          <w:spacing w:val="-6"/>
        </w:rPr>
        <w:t xml:space="preserve"> </w:t>
      </w:r>
      <w:r>
        <w:rPr>
          <w:smallCaps/>
          <w:color w:val="44536A"/>
        </w:rPr>
        <w:t>problems</w:t>
      </w:r>
      <w:r>
        <w:rPr>
          <w:smallCaps/>
          <w:color w:val="44536A"/>
          <w:spacing w:val="-5"/>
        </w:rPr>
        <w:t xml:space="preserve"> </w:t>
      </w:r>
      <w:r>
        <w:rPr>
          <w:smallCaps/>
          <w:color w:val="44536A"/>
        </w:rPr>
        <w:t>by</w:t>
      </w:r>
      <w:r>
        <w:rPr>
          <w:smallCaps/>
          <w:color w:val="44536A"/>
          <w:spacing w:val="-14"/>
        </w:rPr>
        <w:t xml:space="preserve"> </w:t>
      </w:r>
      <w:r>
        <w:rPr>
          <w:smallCaps/>
          <w:color w:val="44536A"/>
        </w:rPr>
        <w:t>age</w:t>
      </w:r>
      <w:r>
        <w:rPr>
          <w:smallCaps/>
          <w:color w:val="44536A"/>
          <w:spacing w:val="-5"/>
        </w:rPr>
        <w:t xml:space="preserve"> </w:t>
      </w:r>
      <w:r>
        <w:rPr>
          <w:smallCaps/>
          <w:color w:val="44536A"/>
        </w:rPr>
        <w:t>and</w:t>
      </w:r>
      <w:r>
        <w:rPr>
          <w:smallCaps/>
          <w:color w:val="44536A"/>
          <w:spacing w:val="-5"/>
        </w:rPr>
        <w:t xml:space="preserve"> </w:t>
      </w:r>
      <w:r>
        <w:rPr>
          <w:smallCaps/>
          <w:color w:val="44536A"/>
          <w:spacing w:val="-2"/>
        </w:rPr>
        <w:t>gender</w:t>
      </w:r>
    </w:p>
    <w:p w:rsidR="00CD29A2" w:rsidRDefault="009C6A8E">
      <w:pPr>
        <w:pStyle w:val="BodyText"/>
        <w:ind w:left="420"/>
        <w:rPr>
          <w:sz w:val="20"/>
        </w:rPr>
      </w:pPr>
      <w:r>
        <w:rPr>
          <w:noProof/>
          <w:sz w:val="20"/>
          <w:lang w:val="en-AU" w:eastAsia="en-AU"/>
        </w:rPr>
        <w:drawing>
          <wp:inline distT="0" distB="0" distL="0" distR="0">
            <wp:extent cx="5639878" cy="3140392"/>
            <wp:effectExtent l="0" t="0" r="0" b="0"/>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66" cstate="print"/>
                    <a:stretch>
                      <a:fillRect/>
                    </a:stretch>
                  </pic:blipFill>
                  <pic:spPr>
                    <a:xfrm>
                      <a:off x="0" y="0"/>
                      <a:ext cx="5639878" cy="3140392"/>
                    </a:xfrm>
                    <a:prstGeom prst="rect">
                      <a:avLst/>
                    </a:prstGeom>
                  </pic:spPr>
                </pic:pic>
              </a:graphicData>
            </a:graphic>
          </wp:inline>
        </w:drawing>
      </w:r>
    </w:p>
    <w:p w:rsidR="00CD29A2" w:rsidRDefault="009C6A8E">
      <w:pPr>
        <w:spacing w:line="244" w:lineRule="auto"/>
        <w:ind w:left="420" w:right="663"/>
        <w:rPr>
          <w:i/>
          <w:sz w:val="18"/>
        </w:rPr>
      </w:pPr>
      <w:r>
        <w:rPr>
          <w:i/>
          <w:sz w:val="18"/>
        </w:rPr>
        <w:t>“Now thinking about your life prior to the last 12</w:t>
      </w:r>
      <w:r>
        <w:rPr>
          <w:i/>
          <w:spacing w:val="-1"/>
          <w:sz w:val="18"/>
        </w:rPr>
        <w:t xml:space="preserve"> </w:t>
      </w:r>
      <w:r>
        <w:rPr>
          <w:i/>
          <w:sz w:val="18"/>
        </w:rPr>
        <w:t>months, have you ever experienced problems with your gambling?</w:t>
      </w:r>
      <w:proofErr w:type="gramStart"/>
      <w:r>
        <w:rPr>
          <w:i/>
          <w:sz w:val="18"/>
        </w:rPr>
        <w:t>”.</w:t>
      </w:r>
      <w:proofErr w:type="gramEnd"/>
      <w:r>
        <w:rPr>
          <w:i/>
          <w:spacing w:val="-2"/>
          <w:sz w:val="18"/>
        </w:rPr>
        <w:t xml:space="preserve"> </w:t>
      </w:r>
      <w:r>
        <w:rPr>
          <w:i/>
          <w:sz w:val="18"/>
        </w:rPr>
        <w:t>Base: All</w:t>
      </w:r>
      <w:r>
        <w:rPr>
          <w:i/>
          <w:spacing w:val="-7"/>
          <w:sz w:val="18"/>
        </w:rPr>
        <w:t xml:space="preserve"> </w:t>
      </w:r>
      <w:r>
        <w:rPr>
          <w:i/>
          <w:sz w:val="18"/>
        </w:rPr>
        <w:t>respondents</w:t>
      </w:r>
      <w:r>
        <w:rPr>
          <w:i/>
          <w:spacing w:val="-4"/>
          <w:sz w:val="18"/>
        </w:rPr>
        <w:t xml:space="preserve"> </w:t>
      </w:r>
      <w:r>
        <w:rPr>
          <w:i/>
          <w:sz w:val="18"/>
        </w:rPr>
        <w:t>(N</w:t>
      </w:r>
      <w:r>
        <w:rPr>
          <w:i/>
          <w:spacing w:val="-7"/>
          <w:sz w:val="18"/>
        </w:rPr>
        <w:t xml:space="preserve"> </w:t>
      </w:r>
      <w:r>
        <w:rPr>
          <w:i/>
          <w:sz w:val="18"/>
        </w:rPr>
        <w:t>= 10,000). Asterisks</w:t>
      </w:r>
      <w:r>
        <w:rPr>
          <w:i/>
          <w:spacing w:val="-5"/>
          <w:sz w:val="18"/>
        </w:rPr>
        <w:t xml:space="preserve"> </w:t>
      </w:r>
      <w:r>
        <w:rPr>
          <w:i/>
          <w:sz w:val="18"/>
        </w:rPr>
        <w:t>(if</w:t>
      </w:r>
      <w:r>
        <w:rPr>
          <w:i/>
          <w:spacing w:val="-7"/>
          <w:sz w:val="18"/>
        </w:rPr>
        <w:t xml:space="preserve"> </w:t>
      </w:r>
      <w:r>
        <w:rPr>
          <w:i/>
          <w:sz w:val="18"/>
        </w:rPr>
        <w:t>present)</w:t>
      </w:r>
      <w:r>
        <w:rPr>
          <w:i/>
          <w:spacing w:val="-3"/>
          <w:sz w:val="18"/>
        </w:rPr>
        <w:t xml:space="preserve"> </w:t>
      </w:r>
      <w:r>
        <w:rPr>
          <w:i/>
          <w:sz w:val="18"/>
        </w:rPr>
        <w:t>indicate</w:t>
      </w:r>
      <w:r>
        <w:rPr>
          <w:i/>
          <w:spacing w:val="-5"/>
          <w:sz w:val="18"/>
        </w:rPr>
        <w:t xml:space="preserve"> </w:t>
      </w:r>
      <w:r>
        <w:rPr>
          <w:i/>
          <w:sz w:val="18"/>
        </w:rPr>
        <w:t>a</w:t>
      </w:r>
      <w:r>
        <w:rPr>
          <w:i/>
          <w:spacing w:val="-1"/>
          <w:sz w:val="18"/>
        </w:rPr>
        <w:t xml:space="preserve"> </w:t>
      </w:r>
      <w:r>
        <w:rPr>
          <w:i/>
          <w:sz w:val="18"/>
        </w:rPr>
        <w:t>statistically</w:t>
      </w:r>
      <w:r>
        <w:rPr>
          <w:i/>
          <w:spacing w:val="-5"/>
          <w:sz w:val="18"/>
        </w:rPr>
        <w:t xml:space="preserve"> </w:t>
      </w:r>
      <w:r>
        <w:rPr>
          <w:i/>
          <w:sz w:val="18"/>
        </w:rPr>
        <w:t>significant difference:</w:t>
      </w:r>
    </w:p>
    <w:p w:rsidR="00CD29A2" w:rsidRDefault="009C6A8E">
      <w:pPr>
        <w:spacing w:line="202" w:lineRule="exact"/>
        <w:ind w:left="420"/>
        <w:rPr>
          <w:i/>
          <w:sz w:val="18"/>
        </w:rPr>
      </w:pPr>
      <w:r>
        <w:rPr>
          <w:i/>
          <w:sz w:val="18"/>
        </w:rPr>
        <w:t>*p&lt;.05,</w:t>
      </w:r>
      <w:r>
        <w:rPr>
          <w:i/>
          <w:spacing w:val="-5"/>
          <w:sz w:val="18"/>
        </w:rPr>
        <w:t xml:space="preserve"> </w:t>
      </w:r>
      <w:r>
        <w:rPr>
          <w:i/>
          <w:sz w:val="18"/>
        </w:rPr>
        <w:t>**p&lt;.01,</w:t>
      </w:r>
      <w:r>
        <w:rPr>
          <w:i/>
          <w:spacing w:val="-4"/>
          <w:sz w:val="18"/>
        </w:rPr>
        <w:t xml:space="preserve"> </w:t>
      </w:r>
      <w:r>
        <w:rPr>
          <w:i/>
          <w:spacing w:val="-2"/>
          <w:sz w:val="18"/>
        </w:rPr>
        <w:t>***p&lt;.001.</w:t>
      </w:r>
    </w:p>
    <w:p w:rsidR="00CD29A2" w:rsidRDefault="00CD29A2">
      <w:pPr>
        <w:spacing w:line="202" w:lineRule="exact"/>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85" w:name="_bookmark84"/>
      <w:bookmarkEnd w:id="85"/>
      <w:r>
        <w:rPr>
          <w:smallCaps/>
          <w:color w:val="44536A"/>
        </w:rPr>
        <w:lastRenderedPageBreak/>
        <w:t>Table</w:t>
      </w:r>
      <w:r>
        <w:rPr>
          <w:smallCaps/>
          <w:color w:val="44536A"/>
          <w:spacing w:val="-2"/>
        </w:rPr>
        <w:t xml:space="preserve"> </w:t>
      </w:r>
      <w:r>
        <w:rPr>
          <w:smallCaps/>
          <w:color w:val="44536A"/>
        </w:rPr>
        <w:t>15</w:t>
      </w:r>
      <w:r>
        <w:rPr>
          <w:smallCaps/>
          <w:color w:val="44536A"/>
          <w:spacing w:val="-13"/>
        </w:rPr>
        <w:t xml:space="preserve"> </w:t>
      </w:r>
      <w:r>
        <w:rPr>
          <w:smallCaps/>
          <w:color w:val="44536A"/>
        </w:rPr>
        <w:t>Self-reported</w:t>
      </w:r>
      <w:r>
        <w:rPr>
          <w:smallCaps/>
          <w:color w:val="44536A"/>
          <w:spacing w:val="-2"/>
        </w:rPr>
        <w:t xml:space="preserve"> </w:t>
      </w:r>
      <w:r>
        <w:rPr>
          <w:smallCaps/>
          <w:color w:val="44536A"/>
        </w:rPr>
        <w:t>lifetime</w:t>
      </w:r>
      <w:r>
        <w:rPr>
          <w:smallCaps/>
          <w:color w:val="44536A"/>
          <w:spacing w:val="-2"/>
        </w:rPr>
        <w:t xml:space="preserve"> </w:t>
      </w:r>
      <w:r>
        <w:rPr>
          <w:smallCaps/>
          <w:color w:val="44536A"/>
        </w:rPr>
        <w:t>gambling</w:t>
      </w:r>
      <w:r>
        <w:rPr>
          <w:smallCaps/>
          <w:color w:val="44536A"/>
          <w:spacing w:val="-2"/>
        </w:rPr>
        <w:t xml:space="preserve"> </w:t>
      </w:r>
      <w:r>
        <w:rPr>
          <w:smallCaps/>
          <w:color w:val="44536A"/>
        </w:rPr>
        <w:t>problems</w:t>
      </w:r>
      <w:r>
        <w:rPr>
          <w:smallCaps/>
          <w:color w:val="44536A"/>
          <w:spacing w:val="-6"/>
        </w:rPr>
        <w:t xml:space="preserve"> </w:t>
      </w:r>
      <w:r>
        <w:rPr>
          <w:smallCaps/>
          <w:color w:val="44536A"/>
        </w:rPr>
        <w:t>by</w:t>
      </w:r>
      <w:r>
        <w:rPr>
          <w:smallCaps/>
          <w:color w:val="44536A"/>
          <w:spacing w:val="-5"/>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0"/>
        <w:gridCol w:w="1422"/>
      </w:tblGrid>
      <w:tr w:rsidR="00CD29A2">
        <w:trPr>
          <w:trHeight w:val="311"/>
        </w:trPr>
        <w:tc>
          <w:tcPr>
            <w:tcW w:w="7510" w:type="dxa"/>
            <w:shd w:val="clear" w:color="auto" w:fill="001F5F"/>
          </w:tcPr>
          <w:p w:rsidR="00CD29A2" w:rsidRDefault="00CD29A2">
            <w:pPr>
              <w:pStyle w:val="TableParagraph"/>
              <w:rPr>
                <w:rFonts w:ascii="Times New Roman"/>
                <w:sz w:val="18"/>
              </w:rPr>
            </w:pPr>
          </w:p>
        </w:tc>
        <w:tc>
          <w:tcPr>
            <w:tcW w:w="1422" w:type="dxa"/>
            <w:shd w:val="clear" w:color="auto" w:fill="001F5F"/>
          </w:tcPr>
          <w:p w:rsidR="00CD29A2" w:rsidRDefault="009C6A8E">
            <w:pPr>
              <w:pStyle w:val="TableParagraph"/>
              <w:spacing w:before="45"/>
              <w:ind w:right="102"/>
              <w:jc w:val="right"/>
              <w:rPr>
                <w:b/>
                <w:sz w:val="20"/>
              </w:rPr>
            </w:pPr>
            <w:r>
              <w:rPr>
                <w:b/>
                <w:color w:val="FFFFFF"/>
                <w:sz w:val="20"/>
              </w:rPr>
              <w:t>%</w:t>
            </w:r>
            <w:r>
              <w:rPr>
                <w:b/>
                <w:color w:val="FFFFFF"/>
                <w:spacing w:val="-5"/>
                <w:sz w:val="20"/>
              </w:rPr>
              <w:t xml:space="preserve"> Yes</w:t>
            </w:r>
          </w:p>
        </w:tc>
      </w:tr>
      <w:tr w:rsidR="00CD29A2">
        <w:trPr>
          <w:trHeight w:val="311"/>
        </w:trPr>
        <w:tc>
          <w:tcPr>
            <w:tcW w:w="7510" w:type="dxa"/>
          </w:tcPr>
          <w:p w:rsidR="00CD29A2" w:rsidRDefault="009C6A8E">
            <w:pPr>
              <w:pStyle w:val="TableParagraph"/>
              <w:spacing w:before="40"/>
              <w:ind w:left="110"/>
              <w:rPr>
                <w:b/>
                <w:sz w:val="20"/>
              </w:rPr>
            </w:pPr>
            <w:r>
              <w:rPr>
                <w:b/>
                <w:sz w:val="20"/>
              </w:rPr>
              <w:t>NSW</w:t>
            </w:r>
            <w:r>
              <w:rPr>
                <w:b/>
                <w:spacing w:val="-1"/>
                <w:sz w:val="20"/>
              </w:rPr>
              <w:t xml:space="preserve"> </w:t>
            </w:r>
            <w:r>
              <w:rPr>
                <w:b/>
                <w:spacing w:val="-2"/>
                <w:sz w:val="20"/>
              </w:rPr>
              <w:t>adults</w:t>
            </w:r>
          </w:p>
        </w:tc>
        <w:tc>
          <w:tcPr>
            <w:tcW w:w="1422" w:type="dxa"/>
          </w:tcPr>
          <w:p w:rsidR="00CD29A2" w:rsidRDefault="009C6A8E">
            <w:pPr>
              <w:pStyle w:val="TableParagraph"/>
              <w:spacing w:before="40"/>
              <w:ind w:right="97"/>
              <w:jc w:val="right"/>
              <w:rPr>
                <w:sz w:val="20"/>
              </w:rPr>
            </w:pPr>
            <w:r>
              <w:rPr>
                <w:spacing w:val="-4"/>
                <w:sz w:val="20"/>
              </w:rPr>
              <w:t>3.4%</w:t>
            </w:r>
          </w:p>
        </w:tc>
      </w:tr>
      <w:tr w:rsidR="00CD29A2">
        <w:trPr>
          <w:trHeight w:val="307"/>
        </w:trPr>
        <w:tc>
          <w:tcPr>
            <w:tcW w:w="8932" w:type="dxa"/>
            <w:gridSpan w:val="2"/>
            <w:shd w:val="clear" w:color="auto" w:fill="E7E6E6"/>
          </w:tcPr>
          <w:p w:rsidR="00CD29A2" w:rsidRDefault="009C6A8E">
            <w:pPr>
              <w:pStyle w:val="TableParagraph"/>
              <w:spacing w:before="41"/>
              <w:ind w:left="110"/>
              <w:rPr>
                <w:b/>
                <w:sz w:val="20"/>
              </w:rPr>
            </w:pPr>
            <w:r>
              <w:rPr>
                <w:b/>
                <w:spacing w:val="-2"/>
                <w:sz w:val="20"/>
              </w:rPr>
              <w:t>Location</w:t>
            </w:r>
          </w:p>
        </w:tc>
      </w:tr>
      <w:tr w:rsidR="00CD29A2">
        <w:trPr>
          <w:trHeight w:val="311"/>
        </w:trPr>
        <w:tc>
          <w:tcPr>
            <w:tcW w:w="7510" w:type="dxa"/>
          </w:tcPr>
          <w:p w:rsidR="00CD29A2" w:rsidRDefault="009C6A8E">
            <w:pPr>
              <w:pStyle w:val="TableParagraph"/>
              <w:spacing w:before="45"/>
              <w:ind w:left="110"/>
              <w:rPr>
                <w:sz w:val="20"/>
              </w:rPr>
            </w:pPr>
            <w:r>
              <w:rPr>
                <w:sz w:val="20"/>
              </w:rPr>
              <w:t>Greater</w:t>
            </w:r>
            <w:r>
              <w:rPr>
                <w:spacing w:val="-4"/>
                <w:sz w:val="20"/>
              </w:rPr>
              <w:t xml:space="preserve"> </w:t>
            </w:r>
            <w:r>
              <w:rPr>
                <w:spacing w:val="-2"/>
                <w:sz w:val="20"/>
              </w:rPr>
              <w:t>Sydney</w:t>
            </w:r>
          </w:p>
        </w:tc>
        <w:tc>
          <w:tcPr>
            <w:tcW w:w="1422" w:type="dxa"/>
          </w:tcPr>
          <w:p w:rsidR="00CD29A2" w:rsidRDefault="009C6A8E">
            <w:pPr>
              <w:pStyle w:val="TableParagraph"/>
              <w:spacing w:before="45"/>
              <w:ind w:right="97"/>
              <w:jc w:val="right"/>
              <w:rPr>
                <w:sz w:val="20"/>
              </w:rPr>
            </w:pPr>
            <w:r>
              <w:rPr>
                <w:spacing w:val="-4"/>
                <w:sz w:val="20"/>
              </w:rPr>
              <w:t>3.1%</w:t>
            </w:r>
          </w:p>
        </w:tc>
      </w:tr>
      <w:tr w:rsidR="00CD29A2">
        <w:trPr>
          <w:trHeight w:val="311"/>
        </w:trPr>
        <w:tc>
          <w:tcPr>
            <w:tcW w:w="7510" w:type="dxa"/>
          </w:tcPr>
          <w:p w:rsidR="00CD29A2" w:rsidRDefault="009C6A8E">
            <w:pPr>
              <w:pStyle w:val="TableParagraph"/>
              <w:spacing w:before="40"/>
              <w:ind w:left="110"/>
              <w:rPr>
                <w:sz w:val="20"/>
              </w:rPr>
            </w:pPr>
            <w:r>
              <w:rPr>
                <w:sz w:val="20"/>
              </w:rPr>
              <w:t xml:space="preserve">Rest of </w:t>
            </w:r>
            <w:r>
              <w:rPr>
                <w:spacing w:val="-5"/>
                <w:sz w:val="20"/>
              </w:rPr>
              <w:t>NSW</w:t>
            </w:r>
          </w:p>
        </w:tc>
        <w:tc>
          <w:tcPr>
            <w:tcW w:w="1422" w:type="dxa"/>
          </w:tcPr>
          <w:p w:rsidR="00CD29A2" w:rsidRDefault="009C6A8E">
            <w:pPr>
              <w:pStyle w:val="TableParagraph"/>
              <w:spacing w:before="40"/>
              <w:ind w:right="97"/>
              <w:jc w:val="right"/>
              <w:rPr>
                <w:sz w:val="20"/>
              </w:rPr>
            </w:pPr>
            <w:r>
              <w:rPr>
                <w:spacing w:val="-4"/>
                <w:sz w:val="20"/>
              </w:rPr>
              <w:t>4.1%</w:t>
            </w:r>
          </w:p>
        </w:tc>
      </w:tr>
      <w:tr w:rsidR="00CD29A2">
        <w:trPr>
          <w:trHeight w:val="306"/>
        </w:trPr>
        <w:tc>
          <w:tcPr>
            <w:tcW w:w="8932" w:type="dxa"/>
            <w:gridSpan w:val="2"/>
            <w:shd w:val="clear" w:color="auto" w:fill="E7E6E6"/>
          </w:tcPr>
          <w:p w:rsidR="00CD29A2" w:rsidRDefault="009C6A8E">
            <w:pPr>
              <w:pStyle w:val="TableParagraph"/>
              <w:spacing w:before="40"/>
              <w:ind w:left="110"/>
              <w:rPr>
                <w:b/>
                <w:sz w:val="20"/>
              </w:rPr>
            </w:pPr>
            <w:r>
              <w:rPr>
                <w:b/>
                <w:sz w:val="20"/>
              </w:rPr>
              <w:t>Aboriginal</w:t>
            </w:r>
            <w:r>
              <w:rPr>
                <w:b/>
                <w:spacing w:val="-6"/>
                <w:sz w:val="20"/>
              </w:rPr>
              <w:t xml:space="preserve"> </w:t>
            </w:r>
            <w:r>
              <w:rPr>
                <w:b/>
                <w:sz w:val="20"/>
              </w:rPr>
              <w:t>and/or</w:t>
            </w:r>
            <w:r>
              <w:rPr>
                <w:b/>
                <w:spacing w:val="-13"/>
                <w:sz w:val="20"/>
              </w:rPr>
              <w:t xml:space="preserve"> </w:t>
            </w:r>
            <w:r>
              <w:rPr>
                <w:b/>
                <w:sz w:val="20"/>
              </w:rPr>
              <w:t>Torres</w:t>
            </w:r>
            <w:r>
              <w:rPr>
                <w:b/>
                <w:spacing w:val="-8"/>
                <w:sz w:val="20"/>
              </w:rPr>
              <w:t xml:space="preserve"> </w:t>
            </w:r>
            <w:r>
              <w:rPr>
                <w:b/>
                <w:sz w:val="20"/>
              </w:rPr>
              <w:t>Strait</w:t>
            </w:r>
            <w:r>
              <w:rPr>
                <w:b/>
                <w:spacing w:val="-10"/>
                <w:sz w:val="20"/>
              </w:rPr>
              <w:t xml:space="preserve"> </w:t>
            </w:r>
            <w:r>
              <w:rPr>
                <w:b/>
                <w:spacing w:val="-2"/>
                <w:sz w:val="20"/>
              </w:rPr>
              <w:t>Islander</w:t>
            </w:r>
          </w:p>
        </w:tc>
      </w:tr>
      <w:tr w:rsidR="00CD29A2">
        <w:trPr>
          <w:trHeight w:val="311"/>
        </w:trPr>
        <w:tc>
          <w:tcPr>
            <w:tcW w:w="7510" w:type="dxa"/>
          </w:tcPr>
          <w:p w:rsidR="00CD29A2" w:rsidRDefault="009C6A8E">
            <w:pPr>
              <w:pStyle w:val="TableParagraph"/>
              <w:spacing w:before="45"/>
              <w:ind w:left="110"/>
              <w:rPr>
                <w:sz w:val="20"/>
              </w:rPr>
            </w:pPr>
            <w:r>
              <w:rPr>
                <w:spacing w:val="-5"/>
                <w:sz w:val="20"/>
              </w:rPr>
              <w:t>No</w:t>
            </w:r>
          </w:p>
        </w:tc>
        <w:tc>
          <w:tcPr>
            <w:tcW w:w="1422" w:type="dxa"/>
          </w:tcPr>
          <w:p w:rsidR="00CD29A2" w:rsidRDefault="009C6A8E">
            <w:pPr>
              <w:pStyle w:val="TableParagraph"/>
              <w:spacing w:before="45"/>
              <w:ind w:right="97"/>
              <w:jc w:val="right"/>
              <w:rPr>
                <w:sz w:val="20"/>
              </w:rPr>
            </w:pPr>
            <w:r>
              <w:rPr>
                <w:spacing w:val="-4"/>
                <w:sz w:val="20"/>
              </w:rPr>
              <w:t>3.3%</w:t>
            </w:r>
          </w:p>
        </w:tc>
      </w:tr>
      <w:tr w:rsidR="00CD29A2">
        <w:trPr>
          <w:trHeight w:val="312"/>
        </w:trPr>
        <w:tc>
          <w:tcPr>
            <w:tcW w:w="7510" w:type="dxa"/>
          </w:tcPr>
          <w:p w:rsidR="00CD29A2" w:rsidRDefault="009C6A8E">
            <w:pPr>
              <w:pStyle w:val="TableParagraph"/>
              <w:spacing w:before="40"/>
              <w:ind w:left="110"/>
              <w:rPr>
                <w:sz w:val="20"/>
              </w:rPr>
            </w:pPr>
            <w:r>
              <w:rPr>
                <w:spacing w:val="-5"/>
                <w:sz w:val="20"/>
              </w:rPr>
              <w:t>Yes</w:t>
            </w:r>
          </w:p>
        </w:tc>
        <w:tc>
          <w:tcPr>
            <w:tcW w:w="1422" w:type="dxa"/>
          </w:tcPr>
          <w:p w:rsidR="00CD29A2" w:rsidRDefault="009C6A8E">
            <w:pPr>
              <w:pStyle w:val="TableParagraph"/>
              <w:spacing w:before="40"/>
              <w:ind w:right="102"/>
              <w:jc w:val="right"/>
              <w:rPr>
                <w:b/>
                <w:sz w:val="20"/>
              </w:rPr>
            </w:pPr>
            <w:r>
              <w:rPr>
                <w:b/>
                <w:spacing w:val="-2"/>
                <w:sz w:val="20"/>
              </w:rPr>
              <w:t>8.2%**</w:t>
            </w:r>
          </w:p>
        </w:tc>
      </w:tr>
      <w:tr w:rsidR="00CD29A2">
        <w:trPr>
          <w:trHeight w:val="306"/>
        </w:trPr>
        <w:tc>
          <w:tcPr>
            <w:tcW w:w="8932" w:type="dxa"/>
            <w:gridSpan w:val="2"/>
            <w:shd w:val="clear" w:color="auto" w:fill="E7E6E6"/>
          </w:tcPr>
          <w:p w:rsidR="00CD29A2" w:rsidRDefault="009C6A8E">
            <w:pPr>
              <w:pStyle w:val="TableParagraph"/>
              <w:spacing w:before="40"/>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11"/>
        </w:trPr>
        <w:tc>
          <w:tcPr>
            <w:tcW w:w="7510" w:type="dxa"/>
          </w:tcPr>
          <w:p w:rsidR="00CD29A2" w:rsidRDefault="009C6A8E">
            <w:pPr>
              <w:pStyle w:val="TableParagraph"/>
              <w:spacing w:before="45"/>
              <w:ind w:left="110"/>
              <w:rPr>
                <w:sz w:val="20"/>
              </w:rPr>
            </w:pPr>
            <w:r>
              <w:rPr>
                <w:sz w:val="20"/>
              </w:rPr>
              <w:t>English</w:t>
            </w:r>
            <w:r>
              <w:rPr>
                <w:spacing w:val="-12"/>
                <w:sz w:val="20"/>
              </w:rPr>
              <w:t xml:space="preserve"> </w:t>
            </w:r>
            <w:r>
              <w:rPr>
                <w:spacing w:val="-4"/>
                <w:sz w:val="20"/>
              </w:rPr>
              <w:t>only</w:t>
            </w:r>
          </w:p>
        </w:tc>
        <w:tc>
          <w:tcPr>
            <w:tcW w:w="1422" w:type="dxa"/>
          </w:tcPr>
          <w:p w:rsidR="00CD29A2" w:rsidRDefault="009C6A8E">
            <w:pPr>
              <w:pStyle w:val="TableParagraph"/>
              <w:spacing w:before="45"/>
              <w:ind w:right="102"/>
              <w:jc w:val="right"/>
              <w:rPr>
                <w:b/>
                <w:sz w:val="20"/>
              </w:rPr>
            </w:pPr>
            <w:r>
              <w:rPr>
                <w:b/>
                <w:spacing w:val="-2"/>
                <w:sz w:val="20"/>
              </w:rPr>
              <w:t>3.7%*</w:t>
            </w:r>
          </w:p>
        </w:tc>
      </w:tr>
      <w:tr w:rsidR="00CD29A2">
        <w:trPr>
          <w:trHeight w:val="311"/>
        </w:trPr>
        <w:tc>
          <w:tcPr>
            <w:tcW w:w="7510" w:type="dxa"/>
          </w:tcPr>
          <w:p w:rsidR="00CD29A2" w:rsidRDefault="009C6A8E">
            <w:pPr>
              <w:pStyle w:val="TableParagraph"/>
              <w:spacing w:before="40"/>
              <w:ind w:left="110"/>
              <w:rPr>
                <w:sz w:val="20"/>
              </w:rPr>
            </w:pPr>
            <w:proofErr w:type="spellStart"/>
            <w:r>
              <w:rPr>
                <w:sz w:val="20"/>
              </w:rPr>
              <w:t>LOTE</w:t>
            </w:r>
            <w:proofErr w:type="spellEnd"/>
            <w:r>
              <w:rPr>
                <w:spacing w:val="-3"/>
                <w:sz w:val="20"/>
              </w:rPr>
              <w:t xml:space="preserve"> </w:t>
            </w:r>
            <w:r>
              <w:rPr>
                <w:spacing w:val="-2"/>
                <w:sz w:val="20"/>
              </w:rPr>
              <w:t>speaker</w:t>
            </w:r>
          </w:p>
        </w:tc>
        <w:tc>
          <w:tcPr>
            <w:tcW w:w="1422" w:type="dxa"/>
          </w:tcPr>
          <w:p w:rsidR="00CD29A2" w:rsidRDefault="009C6A8E">
            <w:pPr>
              <w:pStyle w:val="TableParagraph"/>
              <w:spacing w:before="40"/>
              <w:ind w:right="97"/>
              <w:jc w:val="right"/>
              <w:rPr>
                <w:sz w:val="20"/>
              </w:rPr>
            </w:pPr>
            <w:r>
              <w:rPr>
                <w:spacing w:val="-4"/>
                <w:sz w:val="20"/>
              </w:rPr>
              <w:t>2.0%</w:t>
            </w:r>
          </w:p>
        </w:tc>
      </w:tr>
      <w:tr w:rsidR="00CD29A2">
        <w:trPr>
          <w:trHeight w:val="306"/>
        </w:trPr>
        <w:tc>
          <w:tcPr>
            <w:tcW w:w="8932" w:type="dxa"/>
            <w:gridSpan w:val="2"/>
            <w:shd w:val="clear" w:color="auto" w:fill="E7E6E6"/>
          </w:tcPr>
          <w:p w:rsidR="00CD29A2" w:rsidRDefault="009C6A8E">
            <w:pPr>
              <w:pStyle w:val="TableParagraph"/>
              <w:spacing w:before="40"/>
              <w:ind w:left="110"/>
              <w:rPr>
                <w:b/>
                <w:sz w:val="20"/>
              </w:rPr>
            </w:pPr>
            <w:r>
              <w:rPr>
                <w:b/>
                <w:sz w:val="20"/>
              </w:rPr>
              <w:t>Marital</w:t>
            </w:r>
            <w:r>
              <w:rPr>
                <w:b/>
                <w:spacing w:val="-6"/>
                <w:sz w:val="20"/>
              </w:rPr>
              <w:t xml:space="preserve"> </w:t>
            </w:r>
            <w:r>
              <w:rPr>
                <w:b/>
                <w:spacing w:val="-2"/>
                <w:sz w:val="20"/>
              </w:rPr>
              <w:t>status</w:t>
            </w:r>
          </w:p>
        </w:tc>
      </w:tr>
      <w:tr w:rsidR="00CD29A2">
        <w:trPr>
          <w:trHeight w:val="312"/>
        </w:trPr>
        <w:tc>
          <w:tcPr>
            <w:tcW w:w="7510" w:type="dxa"/>
          </w:tcPr>
          <w:p w:rsidR="00CD29A2" w:rsidRDefault="009C6A8E">
            <w:pPr>
              <w:pStyle w:val="TableParagraph"/>
              <w:spacing w:before="45"/>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422" w:type="dxa"/>
          </w:tcPr>
          <w:p w:rsidR="00CD29A2" w:rsidRDefault="009C6A8E">
            <w:pPr>
              <w:pStyle w:val="TableParagraph"/>
              <w:spacing w:before="45"/>
              <w:ind w:right="97"/>
              <w:jc w:val="right"/>
              <w:rPr>
                <w:sz w:val="20"/>
              </w:rPr>
            </w:pPr>
            <w:r>
              <w:rPr>
                <w:spacing w:val="-4"/>
                <w:sz w:val="20"/>
              </w:rPr>
              <w:t>3.9%</w:t>
            </w:r>
          </w:p>
        </w:tc>
      </w:tr>
      <w:tr w:rsidR="00CD29A2">
        <w:trPr>
          <w:trHeight w:val="311"/>
        </w:trPr>
        <w:tc>
          <w:tcPr>
            <w:tcW w:w="7510" w:type="dxa"/>
          </w:tcPr>
          <w:p w:rsidR="00CD29A2" w:rsidRDefault="009C6A8E">
            <w:pPr>
              <w:pStyle w:val="TableParagraph"/>
              <w:spacing w:before="40"/>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422" w:type="dxa"/>
          </w:tcPr>
          <w:p w:rsidR="00CD29A2" w:rsidRDefault="009C6A8E">
            <w:pPr>
              <w:pStyle w:val="TableParagraph"/>
              <w:spacing w:before="40"/>
              <w:ind w:right="97"/>
              <w:jc w:val="right"/>
              <w:rPr>
                <w:sz w:val="20"/>
              </w:rPr>
            </w:pPr>
            <w:r>
              <w:rPr>
                <w:spacing w:val="-4"/>
                <w:sz w:val="20"/>
              </w:rPr>
              <w:t>3.1%</w:t>
            </w:r>
          </w:p>
        </w:tc>
      </w:tr>
      <w:tr w:rsidR="00CD29A2">
        <w:trPr>
          <w:trHeight w:val="306"/>
        </w:trPr>
        <w:tc>
          <w:tcPr>
            <w:tcW w:w="8932" w:type="dxa"/>
            <w:gridSpan w:val="2"/>
            <w:shd w:val="clear" w:color="auto" w:fill="E7E6E6"/>
          </w:tcPr>
          <w:p w:rsidR="00CD29A2" w:rsidRDefault="009C6A8E">
            <w:pPr>
              <w:pStyle w:val="TableParagraph"/>
              <w:spacing w:before="40"/>
              <w:ind w:left="110"/>
              <w:rPr>
                <w:b/>
                <w:sz w:val="20"/>
              </w:rPr>
            </w:pPr>
            <w:r>
              <w:rPr>
                <w:b/>
                <w:sz w:val="20"/>
              </w:rPr>
              <w:t>Employment</w:t>
            </w:r>
            <w:r>
              <w:rPr>
                <w:b/>
                <w:spacing w:val="-9"/>
                <w:sz w:val="20"/>
              </w:rPr>
              <w:t xml:space="preserve"> </w:t>
            </w:r>
            <w:r>
              <w:rPr>
                <w:b/>
                <w:spacing w:val="-2"/>
                <w:sz w:val="20"/>
              </w:rPr>
              <w:t>status</w:t>
            </w:r>
          </w:p>
        </w:tc>
      </w:tr>
      <w:tr w:rsidR="00CD29A2">
        <w:trPr>
          <w:trHeight w:val="311"/>
        </w:trPr>
        <w:tc>
          <w:tcPr>
            <w:tcW w:w="7510" w:type="dxa"/>
          </w:tcPr>
          <w:p w:rsidR="00CD29A2" w:rsidRDefault="009C6A8E">
            <w:pPr>
              <w:pStyle w:val="TableParagraph"/>
              <w:spacing w:before="45"/>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422" w:type="dxa"/>
          </w:tcPr>
          <w:p w:rsidR="00CD29A2" w:rsidRDefault="009C6A8E">
            <w:pPr>
              <w:pStyle w:val="TableParagraph"/>
              <w:spacing w:before="45"/>
              <w:ind w:right="97"/>
              <w:jc w:val="right"/>
              <w:rPr>
                <w:sz w:val="20"/>
              </w:rPr>
            </w:pPr>
            <w:r>
              <w:rPr>
                <w:spacing w:val="-4"/>
                <w:sz w:val="20"/>
              </w:rPr>
              <w:t>2.9%</w:t>
            </w:r>
          </w:p>
        </w:tc>
      </w:tr>
      <w:tr w:rsidR="00CD29A2">
        <w:trPr>
          <w:trHeight w:val="311"/>
        </w:trPr>
        <w:tc>
          <w:tcPr>
            <w:tcW w:w="7510" w:type="dxa"/>
          </w:tcPr>
          <w:p w:rsidR="00CD29A2" w:rsidRDefault="009C6A8E">
            <w:pPr>
              <w:pStyle w:val="TableParagraph"/>
              <w:spacing w:before="40"/>
              <w:ind w:left="110"/>
              <w:rPr>
                <w:sz w:val="20"/>
              </w:rPr>
            </w:pPr>
            <w:r>
              <w:rPr>
                <w:sz w:val="20"/>
              </w:rPr>
              <w:t>Working</w:t>
            </w:r>
            <w:r>
              <w:rPr>
                <w:spacing w:val="-8"/>
                <w:sz w:val="20"/>
              </w:rPr>
              <w:t xml:space="preserve"> </w:t>
            </w:r>
            <w:r>
              <w:rPr>
                <w:sz w:val="20"/>
              </w:rPr>
              <w:t>(full</w:t>
            </w:r>
            <w:r>
              <w:rPr>
                <w:spacing w:val="-8"/>
                <w:sz w:val="20"/>
              </w:rPr>
              <w:t xml:space="preserve"> </w:t>
            </w:r>
            <w:r>
              <w:rPr>
                <w:sz w:val="20"/>
              </w:rPr>
              <w:t>time,</w:t>
            </w:r>
            <w:r>
              <w:rPr>
                <w:spacing w:val="-3"/>
                <w:sz w:val="20"/>
              </w:rPr>
              <w:t xml:space="preserve"> </w:t>
            </w:r>
            <w:r>
              <w:rPr>
                <w:sz w:val="20"/>
              </w:rPr>
              <w:t>part-time,</w:t>
            </w:r>
            <w:r>
              <w:rPr>
                <w:spacing w:val="-9"/>
                <w:sz w:val="20"/>
              </w:rPr>
              <w:t xml:space="preserve"> </w:t>
            </w:r>
            <w:r>
              <w:rPr>
                <w:spacing w:val="-2"/>
                <w:sz w:val="20"/>
              </w:rPr>
              <w:t>casual)</w:t>
            </w:r>
          </w:p>
        </w:tc>
        <w:tc>
          <w:tcPr>
            <w:tcW w:w="1422" w:type="dxa"/>
          </w:tcPr>
          <w:p w:rsidR="00CD29A2" w:rsidRDefault="009C6A8E">
            <w:pPr>
              <w:pStyle w:val="TableParagraph"/>
              <w:spacing w:before="40"/>
              <w:ind w:right="97"/>
              <w:jc w:val="right"/>
              <w:rPr>
                <w:sz w:val="20"/>
              </w:rPr>
            </w:pPr>
            <w:r>
              <w:rPr>
                <w:spacing w:val="-4"/>
                <w:sz w:val="20"/>
              </w:rPr>
              <w:t>3.7%</w:t>
            </w:r>
          </w:p>
        </w:tc>
      </w:tr>
      <w:tr w:rsidR="00CD29A2">
        <w:trPr>
          <w:trHeight w:val="307"/>
        </w:trPr>
        <w:tc>
          <w:tcPr>
            <w:tcW w:w="8932" w:type="dxa"/>
            <w:gridSpan w:val="2"/>
            <w:shd w:val="clear" w:color="auto" w:fill="E7E6E6"/>
          </w:tcPr>
          <w:p w:rsidR="00CD29A2" w:rsidRDefault="009C6A8E">
            <w:pPr>
              <w:pStyle w:val="TableParagraph"/>
              <w:spacing w:before="40"/>
              <w:ind w:left="110"/>
              <w:rPr>
                <w:b/>
                <w:sz w:val="20"/>
              </w:rPr>
            </w:pPr>
            <w:r>
              <w:rPr>
                <w:b/>
                <w:sz w:val="20"/>
              </w:rPr>
              <w:t>Tertiary</w:t>
            </w:r>
            <w:r>
              <w:rPr>
                <w:b/>
                <w:spacing w:val="-5"/>
                <w:sz w:val="20"/>
              </w:rPr>
              <w:t xml:space="preserve"> </w:t>
            </w:r>
            <w:r>
              <w:rPr>
                <w:b/>
                <w:spacing w:val="-2"/>
                <w:sz w:val="20"/>
              </w:rPr>
              <w:t>education</w:t>
            </w:r>
          </w:p>
        </w:tc>
      </w:tr>
      <w:tr w:rsidR="00CD29A2">
        <w:trPr>
          <w:trHeight w:val="311"/>
        </w:trPr>
        <w:tc>
          <w:tcPr>
            <w:tcW w:w="7510" w:type="dxa"/>
          </w:tcPr>
          <w:p w:rsidR="00CD29A2" w:rsidRDefault="009C6A8E">
            <w:pPr>
              <w:pStyle w:val="TableParagraph"/>
              <w:spacing w:before="45"/>
              <w:ind w:left="110"/>
              <w:rPr>
                <w:sz w:val="20"/>
              </w:rPr>
            </w:pPr>
            <w:r>
              <w:rPr>
                <w:spacing w:val="-5"/>
                <w:sz w:val="20"/>
              </w:rPr>
              <w:t>No</w:t>
            </w:r>
          </w:p>
        </w:tc>
        <w:tc>
          <w:tcPr>
            <w:tcW w:w="1422" w:type="dxa"/>
          </w:tcPr>
          <w:p w:rsidR="00CD29A2" w:rsidRDefault="009C6A8E">
            <w:pPr>
              <w:pStyle w:val="TableParagraph"/>
              <w:spacing w:before="45"/>
              <w:ind w:right="102"/>
              <w:jc w:val="right"/>
              <w:rPr>
                <w:b/>
                <w:sz w:val="20"/>
              </w:rPr>
            </w:pPr>
            <w:r>
              <w:rPr>
                <w:b/>
                <w:spacing w:val="-2"/>
                <w:sz w:val="20"/>
              </w:rPr>
              <w:t>4.7%***</w:t>
            </w:r>
          </w:p>
        </w:tc>
      </w:tr>
      <w:tr w:rsidR="00CD29A2">
        <w:trPr>
          <w:trHeight w:val="311"/>
        </w:trPr>
        <w:tc>
          <w:tcPr>
            <w:tcW w:w="7510" w:type="dxa"/>
          </w:tcPr>
          <w:p w:rsidR="00CD29A2" w:rsidRDefault="009C6A8E">
            <w:pPr>
              <w:pStyle w:val="TableParagraph"/>
              <w:spacing w:before="40"/>
              <w:ind w:left="110"/>
              <w:rPr>
                <w:sz w:val="20"/>
              </w:rPr>
            </w:pPr>
            <w:r>
              <w:rPr>
                <w:spacing w:val="-5"/>
                <w:sz w:val="20"/>
              </w:rPr>
              <w:t>Yes</w:t>
            </w:r>
          </w:p>
        </w:tc>
        <w:tc>
          <w:tcPr>
            <w:tcW w:w="1422" w:type="dxa"/>
          </w:tcPr>
          <w:p w:rsidR="00CD29A2" w:rsidRDefault="009C6A8E">
            <w:pPr>
              <w:pStyle w:val="TableParagraph"/>
              <w:spacing w:before="40"/>
              <w:ind w:right="97"/>
              <w:jc w:val="right"/>
              <w:rPr>
                <w:sz w:val="20"/>
              </w:rPr>
            </w:pPr>
            <w:r>
              <w:rPr>
                <w:spacing w:val="-4"/>
                <w:sz w:val="20"/>
              </w:rPr>
              <w:t>2.2%</w:t>
            </w:r>
          </w:p>
        </w:tc>
      </w:tr>
      <w:tr w:rsidR="00CD29A2">
        <w:trPr>
          <w:trHeight w:val="306"/>
        </w:trPr>
        <w:tc>
          <w:tcPr>
            <w:tcW w:w="8932" w:type="dxa"/>
            <w:gridSpan w:val="2"/>
            <w:shd w:val="clear" w:color="auto" w:fill="E7E6E6"/>
          </w:tcPr>
          <w:p w:rsidR="00CD29A2" w:rsidRDefault="009C6A8E">
            <w:pPr>
              <w:pStyle w:val="TableParagraph"/>
              <w:spacing w:before="40"/>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11"/>
        </w:trPr>
        <w:tc>
          <w:tcPr>
            <w:tcW w:w="7510" w:type="dxa"/>
          </w:tcPr>
          <w:p w:rsidR="00CD29A2" w:rsidRDefault="009C6A8E">
            <w:pPr>
              <w:pStyle w:val="TableParagraph"/>
              <w:spacing w:before="40"/>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422" w:type="dxa"/>
          </w:tcPr>
          <w:p w:rsidR="00CD29A2" w:rsidRDefault="009C6A8E">
            <w:pPr>
              <w:pStyle w:val="TableParagraph"/>
              <w:spacing w:before="40"/>
              <w:ind w:right="97"/>
              <w:jc w:val="right"/>
              <w:rPr>
                <w:sz w:val="20"/>
              </w:rPr>
            </w:pPr>
            <w:r>
              <w:rPr>
                <w:spacing w:val="-4"/>
                <w:sz w:val="20"/>
              </w:rPr>
              <w:t>1.7%</w:t>
            </w:r>
          </w:p>
        </w:tc>
      </w:tr>
      <w:tr w:rsidR="00CD29A2">
        <w:trPr>
          <w:trHeight w:val="312"/>
        </w:trPr>
        <w:tc>
          <w:tcPr>
            <w:tcW w:w="7510" w:type="dxa"/>
          </w:tcPr>
          <w:p w:rsidR="00CD29A2" w:rsidRDefault="009C6A8E">
            <w:pPr>
              <w:pStyle w:val="TableParagraph"/>
              <w:spacing w:before="40"/>
              <w:ind w:left="110"/>
              <w:rPr>
                <w:sz w:val="20"/>
              </w:rPr>
            </w:pPr>
            <w:r>
              <w:rPr>
                <w:sz w:val="20"/>
              </w:rPr>
              <w:t>$30,000</w:t>
            </w:r>
            <w:r>
              <w:rPr>
                <w:spacing w:val="-6"/>
                <w:sz w:val="20"/>
              </w:rPr>
              <w:t xml:space="preserve"> </w:t>
            </w:r>
            <w:r>
              <w:rPr>
                <w:sz w:val="20"/>
              </w:rPr>
              <w:t>or</w:t>
            </w:r>
            <w:r>
              <w:rPr>
                <w:spacing w:val="-4"/>
                <w:sz w:val="20"/>
              </w:rPr>
              <w:t xml:space="preserve"> less</w:t>
            </w:r>
          </w:p>
        </w:tc>
        <w:tc>
          <w:tcPr>
            <w:tcW w:w="1422" w:type="dxa"/>
          </w:tcPr>
          <w:p w:rsidR="00CD29A2" w:rsidRDefault="009C6A8E">
            <w:pPr>
              <w:pStyle w:val="TableParagraph"/>
              <w:spacing w:before="40"/>
              <w:ind w:right="97"/>
              <w:jc w:val="right"/>
              <w:rPr>
                <w:sz w:val="20"/>
              </w:rPr>
            </w:pPr>
            <w:r>
              <w:rPr>
                <w:spacing w:val="-4"/>
                <w:sz w:val="20"/>
              </w:rPr>
              <w:t>2.4%</w:t>
            </w:r>
          </w:p>
        </w:tc>
      </w:tr>
      <w:tr w:rsidR="00CD29A2">
        <w:trPr>
          <w:trHeight w:val="306"/>
        </w:trPr>
        <w:tc>
          <w:tcPr>
            <w:tcW w:w="7510" w:type="dxa"/>
          </w:tcPr>
          <w:p w:rsidR="00CD29A2" w:rsidRDefault="009C6A8E">
            <w:pPr>
              <w:pStyle w:val="TableParagraph"/>
              <w:spacing w:before="40"/>
              <w:ind w:left="110"/>
              <w:rPr>
                <w:sz w:val="20"/>
              </w:rPr>
            </w:pPr>
            <w:r>
              <w:rPr>
                <w:sz w:val="20"/>
              </w:rPr>
              <w:t>$30,000</w:t>
            </w:r>
            <w:r>
              <w:rPr>
                <w:spacing w:val="-5"/>
                <w:sz w:val="20"/>
              </w:rPr>
              <w:t xml:space="preserve"> </w:t>
            </w:r>
            <w:r>
              <w:rPr>
                <w:sz w:val="20"/>
              </w:rPr>
              <w:t>-</w:t>
            </w:r>
            <w:r>
              <w:rPr>
                <w:spacing w:val="-2"/>
                <w:sz w:val="20"/>
              </w:rPr>
              <w:t xml:space="preserve"> $49,999</w:t>
            </w:r>
          </w:p>
        </w:tc>
        <w:tc>
          <w:tcPr>
            <w:tcW w:w="1422" w:type="dxa"/>
          </w:tcPr>
          <w:p w:rsidR="00CD29A2" w:rsidRDefault="009C6A8E">
            <w:pPr>
              <w:pStyle w:val="TableParagraph"/>
              <w:spacing w:before="40"/>
              <w:ind w:right="97"/>
              <w:jc w:val="right"/>
              <w:rPr>
                <w:sz w:val="20"/>
              </w:rPr>
            </w:pPr>
            <w:r>
              <w:rPr>
                <w:spacing w:val="-4"/>
                <w:sz w:val="20"/>
              </w:rPr>
              <w:t>5.0%</w:t>
            </w:r>
          </w:p>
        </w:tc>
      </w:tr>
      <w:tr w:rsidR="00CD29A2">
        <w:trPr>
          <w:trHeight w:val="311"/>
        </w:trPr>
        <w:tc>
          <w:tcPr>
            <w:tcW w:w="7510" w:type="dxa"/>
          </w:tcPr>
          <w:p w:rsidR="00CD29A2" w:rsidRDefault="009C6A8E">
            <w:pPr>
              <w:pStyle w:val="TableParagraph"/>
              <w:spacing w:before="40"/>
              <w:ind w:left="110"/>
              <w:rPr>
                <w:sz w:val="20"/>
              </w:rPr>
            </w:pPr>
            <w:r>
              <w:rPr>
                <w:sz w:val="20"/>
              </w:rPr>
              <w:t>$50,000</w:t>
            </w:r>
            <w:r>
              <w:rPr>
                <w:spacing w:val="-5"/>
                <w:sz w:val="20"/>
              </w:rPr>
              <w:t xml:space="preserve"> </w:t>
            </w:r>
            <w:r>
              <w:rPr>
                <w:sz w:val="20"/>
              </w:rPr>
              <w:t>-</w:t>
            </w:r>
            <w:r>
              <w:rPr>
                <w:spacing w:val="-2"/>
                <w:sz w:val="20"/>
              </w:rPr>
              <w:t xml:space="preserve"> $69,999</w:t>
            </w:r>
          </w:p>
        </w:tc>
        <w:tc>
          <w:tcPr>
            <w:tcW w:w="1422" w:type="dxa"/>
          </w:tcPr>
          <w:p w:rsidR="00CD29A2" w:rsidRDefault="009C6A8E">
            <w:pPr>
              <w:pStyle w:val="TableParagraph"/>
              <w:spacing w:before="40"/>
              <w:ind w:right="97"/>
              <w:jc w:val="right"/>
              <w:rPr>
                <w:sz w:val="20"/>
              </w:rPr>
            </w:pPr>
            <w:r>
              <w:rPr>
                <w:spacing w:val="-4"/>
                <w:sz w:val="20"/>
              </w:rPr>
              <w:t>3.2%</w:t>
            </w:r>
          </w:p>
        </w:tc>
      </w:tr>
      <w:tr w:rsidR="00CD29A2">
        <w:trPr>
          <w:trHeight w:val="311"/>
        </w:trPr>
        <w:tc>
          <w:tcPr>
            <w:tcW w:w="7510" w:type="dxa"/>
          </w:tcPr>
          <w:p w:rsidR="00CD29A2" w:rsidRDefault="009C6A8E">
            <w:pPr>
              <w:pStyle w:val="TableParagraph"/>
              <w:spacing w:before="40"/>
              <w:ind w:left="110"/>
              <w:rPr>
                <w:sz w:val="20"/>
              </w:rPr>
            </w:pPr>
            <w:r>
              <w:rPr>
                <w:sz w:val="20"/>
              </w:rPr>
              <w:t>$70,000</w:t>
            </w:r>
            <w:r>
              <w:rPr>
                <w:spacing w:val="-5"/>
                <w:sz w:val="20"/>
              </w:rPr>
              <w:t xml:space="preserve"> </w:t>
            </w:r>
            <w:r>
              <w:rPr>
                <w:sz w:val="20"/>
              </w:rPr>
              <w:t>-</w:t>
            </w:r>
            <w:r>
              <w:rPr>
                <w:spacing w:val="-2"/>
                <w:sz w:val="20"/>
              </w:rPr>
              <w:t xml:space="preserve"> $99,999</w:t>
            </w:r>
          </w:p>
        </w:tc>
        <w:tc>
          <w:tcPr>
            <w:tcW w:w="1422" w:type="dxa"/>
          </w:tcPr>
          <w:p w:rsidR="00CD29A2" w:rsidRDefault="009C6A8E">
            <w:pPr>
              <w:pStyle w:val="TableParagraph"/>
              <w:spacing w:before="40"/>
              <w:ind w:right="97"/>
              <w:jc w:val="right"/>
              <w:rPr>
                <w:sz w:val="20"/>
              </w:rPr>
            </w:pPr>
            <w:r>
              <w:rPr>
                <w:spacing w:val="-4"/>
                <w:sz w:val="20"/>
              </w:rPr>
              <w:t>3.4%</w:t>
            </w:r>
          </w:p>
        </w:tc>
      </w:tr>
      <w:tr w:rsidR="00CD29A2">
        <w:trPr>
          <w:trHeight w:val="306"/>
        </w:trPr>
        <w:tc>
          <w:tcPr>
            <w:tcW w:w="7510" w:type="dxa"/>
          </w:tcPr>
          <w:p w:rsidR="00CD29A2" w:rsidRDefault="009C6A8E">
            <w:pPr>
              <w:pStyle w:val="TableParagraph"/>
              <w:spacing w:before="40"/>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422" w:type="dxa"/>
          </w:tcPr>
          <w:p w:rsidR="00CD29A2" w:rsidRDefault="009C6A8E">
            <w:pPr>
              <w:pStyle w:val="TableParagraph"/>
              <w:spacing w:before="40"/>
              <w:ind w:right="97"/>
              <w:jc w:val="right"/>
              <w:rPr>
                <w:sz w:val="20"/>
              </w:rPr>
            </w:pPr>
            <w:r>
              <w:rPr>
                <w:spacing w:val="-4"/>
                <w:sz w:val="20"/>
              </w:rPr>
              <w:t>4.0%</w:t>
            </w:r>
          </w:p>
        </w:tc>
      </w:tr>
      <w:tr w:rsidR="00CD29A2">
        <w:trPr>
          <w:trHeight w:val="312"/>
        </w:trPr>
        <w:tc>
          <w:tcPr>
            <w:tcW w:w="7510" w:type="dxa"/>
          </w:tcPr>
          <w:p w:rsidR="00CD29A2" w:rsidRDefault="009C6A8E">
            <w:pPr>
              <w:pStyle w:val="TableParagraph"/>
              <w:spacing w:before="41"/>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422" w:type="dxa"/>
          </w:tcPr>
          <w:p w:rsidR="00CD29A2" w:rsidRDefault="009C6A8E">
            <w:pPr>
              <w:pStyle w:val="TableParagraph"/>
              <w:spacing w:before="41"/>
              <w:ind w:right="97"/>
              <w:jc w:val="right"/>
              <w:rPr>
                <w:sz w:val="20"/>
              </w:rPr>
            </w:pPr>
            <w:r>
              <w:rPr>
                <w:spacing w:val="-4"/>
                <w:sz w:val="20"/>
              </w:rPr>
              <w:t>4.3%</w:t>
            </w:r>
          </w:p>
        </w:tc>
      </w:tr>
      <w:tr w:rsidR="00CD29A2">
        <w:trPr>
          <w:trHeight w:val="311"/>
        </w:trPr>
        <w:tc>
          <w:tcPr>
            <w:tcW w:w="8932" w:type="dxa"/>
            <w:gridSpan w:val="2"/>
            <w:shd w:val="clear" w:color="auto" w:fill="E7E6E6"/>
          </w:tcPr>
          <w:p w:rsidR="00CD29A2" w:rsidRDefault="009C6A8E">
            <w:pPr>
              <w:pStyle w:val="TableParagraph"/>
              <w:spacing w:before="40"/>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1"/>
                <w:sz w:val="20"/>
              </w:rPr>
              <w:t xml:space="preserve"> </w:t>
            </w:r>
            <w:r>
              <w:rPr>
                <w:b/>
                <w:spacing w:val="-2"/>
                <w:sz w:val="20"/>
              </w:rPr>
              <w:t>household</w:t>
            </w:r>
          </w:p>
        </w:tc>
      </w:tr>
      <w:tr w:rsidR="00CD29A2">
        <w:trPr>
          <w:trHeight w:val="306"/>
        </w:trPr>
        <w:tc>
          <w:tcPr>
            <w:tcW w:w="7510" w:type="dxa"/>
          </w:tcPr>
          <w:p w:rsidR="00CD29A2" w:rsidRDefault="009C6A8E">
            <w:pPr>
              <w:pStyle w:val="TableParagraph"/>
              <w:spacing w:before="40"/>
              <w:ind w:left="110"/>
              <w:rPr>
                <w:sz w:val="20"/>
              </w:rPr>
            </w:pPr>
            <w:r>
              <w:rPr>
                <w:spacing w:val="-5"/>
                <w:sz w:val="20"/>
              </w:rPr>
              <w:t>No</w:t>
            </w:r>
          </w:p>
        </w:tc>
        <w:tc>
          <w:tcPr>
            <w:tcW w:w="1422" w:type="dxa"/>
          </w:tcPr>
          <w:p w:rsidR="00CD29A2" w:rsidRDefault="009C6A8E">
            <w:pPr>
              <w:pStyle w:val="TableParagraph"/>
              <w:spacing w:before="40"/>
              <w:ind w:right="97"/>
              <w:jc w:val="right"/>
              <w:rPr>
                <w:sz w:val="20"/>
              </w:rPr>
            </w:pPr>
            <w:r>
              <w:rPr>
                <w:spacing w:val="-4"/>
                <w:sz w:val="20"/>
              </w:rPr>
              <w:t>3.1%</w:t>
            </w:r>
          </w:p>
        </w:tc>
      </w:tr>
      <w:tr w:rsidR="00CD29A2">
        <w:trPr>
          <w:trHeight w:val="311"/>
        </w:trPr>
        <w:tc>
          <w:tcPr>
            <w:tcW w:w="7510" w:type="dxa"/>
          </w:tcPr>
          <w:p w:rsidR="00CD29A2" w:rsidRDefault="009C6A8E">
            <w:pPr>
              <w:pStyle w:val="TableParagraph"/>
              <w:spacing w:before="40"/>
              <w:ind w:left="110"/>
              <w:rPr>
                <w:sz w:val="20"/>
              </w:rPr>
            </w:pPr>
            <w:r>
              <w:rPr>
                <w:spacing w:val="-5"/>
                <w:sz w:val="20"/>
              </w:rPr>
              <w:t>Yes</w:t>
            </w:r>
          </w:p>
        </w:tc>
        <w:tc>
          <w:tcPr>
            <w:tcW w:w="1422" w:type="dxa"/>
          </w:tcPr>
          <w:p w:rsidR="00CD29A2" w:rsidRDefault="009C6A8E">
            <w:pPr>
              <w:pStyle w:val="TableParagraph"/>
              <w:spacing w:before="40"/>
              <w:ind w:right="97"/>
              <w:jc w:val="right"/>
              <w:rPr>
                <w:sz w:val="20"/>
              </w:rPr>
            </w:pPr>
            <w:r>
              <w:rPr>
                <w:spacing w:val="-4"/>
                <w:sz w:val="20"/>
              </w:rPr>
              <w:t>4.2%</w:t>
            </w:r>
          </w:p>
        </w:tc>
      </w:tr>
      <w:tr w:rsidR="00CD29A2">
        <w:trPr>
          <w:trHeight w:val="311"/>
        </w:trPr>
        <w:tc>
          <w:tcPr>
            <w:tcW w:w="8932" w:type="dxa"/>
            <w:gridSpan w:val="2"/>
            <w:shd w:val="clear" w:color="auto" w:fill="E7E6E6"/>
          </w:tcPr>
          <w:p w:rsidR="00CD29A2" w:rsidRDefault="009C6A8E">
            <w:pPr>
              <w:pStyle w:val="TableParagraph"/>
              <w:spacing w:before="40"/>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07"/>
        </w:trPr>
        <w:tc>
          <w:tcPr>
            <w:tcW w:w="7510" w:type="dxa"/>
          </w:tcPr>
          <w:p w:rsidR="00CD29A2" w:rsidRDefault="009C6A8E">
            <w:pPr>
              <w:pStyle w:val="TableParagraph"/>
              <w:spacing w:before="40"/>
              <w:ind w:left="110"/>
              <w:rPr>
                <w:sz w:val="20"/>
              </w:rPr>
            </w:pPr>
            <w:r>
              <w:rPr>
                <w:spacing w:val="-5"/>
                <w:sz w:val="20"/>
              </w:rPr>
              <w:t>No</w:t>
            </w:r>
          </w:p>
        </w:tc>
        <w:tc>
          <w:tcPr>
            <w:tcW w:w="1422" w:type="dxa"/>
          </w:tcPr>
          <w:p w:rsidR="00CD29A2" w:rsidRDefault="009C6A8E">
            <w:pPr>
              <w:pStyle w:val="TableParagraph"/>
              <w:spacing w:before="40"/>
              <w:ind w:right="97"/>
              <w:jc w:val="right"/>
              <w:rPr>
                <w:sz w:val="20"/>
              </w:rPr>
            </w:pPr>
            <w:r>
              <w:rPr>
                <w:spacing w:val="-4"/>
                <w:sz w:val="20"/>
              </w:rPr>
              <w:t>3.9%</w:t>
            </w:r>
          </w:p>
        </w:tc>
      </w:tr>
      <w:tr w:rsidR="00CD29A2">
        <w:trPr>
          <w:trHeight w:val="311"/>
        </w:trPr>
        <w:tc>
          <w:tcPr>
            <w:tcW w:w="7510" w:type="dxa"/>
          </w:tcPr>
          <w:p w:rsidR="00CD29A2" w:rsidRDefault="009C6A8E">
            <w:pPr>
              <w:pStyle w:val="TableParagraph"/>
              <w:spacing w:before="40"/>
              <w:ind w:left="110"/>
              <w:rPr>
                <w:sz w:val="20"/>
              </w:rPr>
            </w:pPr>
            <w:r>
              <w:rPr>
                <w:spacing w:val="-5"/>
                <w:sz w:val="20"/>
              </w:rPr>
              <w:t>Yes</w:t>
            </w:r>
          </w:p>
        </w:tc>
        <w:tc>
          <w:tcPr>
            <w:tcW w:w="1422" w:type="dxa"/>
          </w:tcPr>
          <w:p w:rsidR="00CD29A2" w:rsidRDefault="009C6A8E">
            <w:pPr>
              <w:pStyle w:val="TableParagraph"/>
              <w:spacing w:before="40"/>
              <w:ind w:right="97"/>
              <w:jc w:val="right"/>
              <w:rPr>
                <w:sz w:val="20"/>
              </w:rPr>
            </w:pPr>
            <w:r>
              <w:rPr>
                <w:spacing w:val="-4"/>
                <w:sz w:val="20"/>
              </w:rPr>
              <w:t>3.3%</w:t>
            </w:r>
          </w:p>
        </w:tc>
      </w:tr>
    </w:tbl>
    <w:p w:rsidR="00CD29A2" w:rsidRDefault="009C6A8E">
      <w:pPr>
        <w:spacing w:before="15"/>
        <w:ind w:left="420" w:right="663"/>
        <w:rPr>
          <w:i/>
          <w:sz w:val="18"/>
        </w:rPr>
      </w:pPr>
      <w:r>
        <w:rPr>
          <w:i/>
          <w:sz w:val="18"/>
        </w:rPr>
        <w:t>“Now thinking about your life prior to the last 12</w:t>
      </w:r>
      <w:r>
        <w:rPr>
          <w:i/>
          <w:spacing w:val="-1"/>
          <w:sz w:val="18"/>
        </w:rPr>
        <w:t xml:space="preserve"> </w:t>
      </w:r>
      <w:r>
        <w:rPr>
          <w:i/>
          <w:sz w:val="18"/>
        </w:rPr>
        <w:t>months, have you ever experienced problems with your gambling?</w:t>
      </w:r>
      <w:proofErr w:type="gramStart"/>
      <w:r>
        <w:rPr>
          <w:i/>
          <w:sz w:val="18"/>
        </w:rPr>
        <w:t>”.</w:t>
      </w:r>
      <w:proofErr w:type="gramEnd"/>
      <w:r>
        <w:rPr>
          <w:i/>
          <w:spacing w:val="-2"/>
          <w:sz w:val="18"/>
        </w:rPr>
        <w:t xml:space="preserve"> </w:t>
      </w:r>
      <w:r>
        <w:rPr>
          <w:i/>
          <w:sz w:val="18"/>
        </w:rPr>
        <w:t>Base: All</w:t>
      </w:r>
      <w:r>
        <w:rPr>
          <w:i/>
          <w:spacing w:val="-6"/>
          <w:sz w:val="18"/>
        </w:rPr>
        <w:t xml:space="preserve"> </w:t>
      </w:r>
      <w:r>
        <w:rPr>
          <w:i/>
          <w:sz w:val="18"/>
        </w:rPr>
        <w:t>respondents</w:t>
      </w:r>
      <w:r>
        <w:rPr>
          <w:i/>
          <w:spacing w:val="-4"/>
          <w:sz w:val="18"/>
        </w:rPr>
        <w:t xml:space="preserve"> </w:t>
      </w:r>
      <w:r>
        <w:rPr>
          <w:i/>
          <w:sz w:val="18"/>
        </w:rPr>
        <w:t>(N</w:t>
      </w:r>
      <w:r>
        <w:rPr>
          <w:i/>
          <w:spacing w:val="-6"/>
          <w:sz w:val="18"/>
        </w:rPr>
        <w:t xml:space="preserve"> </w:t>
      </w:r>
      <w:r>
        <w:rPr>
          <w:i/>
          <w:sz w:val="18"/>
        </w:rPr>
        <w:t>=</w:t>
      </w:r>
      <w:r>
        <w:rPr>
          <w:i/>
          <w:spacing w:val="-1"/>
          <w:sz w:val="18"/>
        </w:rPr>
        <w:t xml:space="preserve"> </w:t>
      </w:r>
      <w:r>
        <w:rPr>
          <w:i/>
          <w:sz w:val="18"/>
        </w:rPr>
        <w:t>10,000). Asterisks</w:t>
      </w:r>
      <w:r>
        <w:rPr>
          <w:i/>
          <w:spacing w:val="-5"/>
          <w:sz w:val="18"/>
        </w:rPr>
        <w:t xml:space="preserve"> </w:t>
      </w:r>
      <w:r>
        <w:rPr>
          <w:i/>
          <w:sz w:val="18"/>
        </w:rPr>
        <w:t>(if</w:t>
      </w:r>
      <w:r>
        <w:rPr>
          <w:i/>
          <w:spacing w:val="-7"/>
          <w:sz w:val="18"/>
        </w:rPr>
        <w:t xml:space="preserve"> </w:t>
      </w:r>
      <w:r>
        <w:rPr>
          <w:i/>
          <w:sz w:val="18"/>
        </w:rPr>
        <w:t>present)</w:t>
      </w:r>
      <w:r>
        <w:rPr>
          <w:i/>
          <w:spacing w:val="-3"/>
          <w:sz w:val="18"/>
        </w:rPr>
        <w:t xml:space="preserve"> </w:t>
      </w:r>
      <w:r>
        <w:rPr>
          <w:i/>
          <w:sz w:val="18"/>
        </w:rPr>
        <w:t>indicate</w:t>
      </w:r>
      <w:r>
        <w:rPr>
          <w:i/>
          <w:spacing w:val="-5"/>
          <w:sz w:val="18"/>
        </w:rPr>
        <w:t xml:space="preserve"> </w:t>
      </w:r>
      <w:r>
        <w:rPr>
          <w:i/>
          <w:sz w:val="18"/>
        </w:rPr>
        <w:t>a</w:t>
      </w:r>
      <w:r>
        <w:rPr>
          <w:i/>
          <w:spacing w:val="-1"/>
          <w:sz w:val="18"/>
        </w:rPr>
        <w:t xml:space="preserve"> </w:t>
      </w:r>
      <w:r>
        <w:rPr>
          <w:i/>
          <w:sz w:val="18"/>
        </w:rPr>
        <w:t>statistically</w:t>
      </w:r>
      <w:r>
        <w:rPr>
          <w:i/>
          <w:spacing w:val="-5"/>
          <w:sz w:val="18"/>
        </w:rPr>
        <w:t xml:space="preserve"> </w:t>
      </w:r>
      <w:r>
        <w:rPr>
          <w:i/>
          <w:sz w:val="18"/>
        </w:rPr>
        <w:t>significant difference:</w:t>
      </w:r>
    </w:p>
    <w:p w:rsidR="00CD29A2" w:rsidRDefault="009C6A8E">
      <w:pPr>
        <w:spacing w:line="206" w:lineRule="exact"/>
        <w:ind w:left="420"/>
        <w:rPr>
          <w:i/>
          <w:sz w:val="18"/>
        </w:rPr>
      </w:pPr>
      <w:r>
        <w:rPr>
          <w:i/>
          <w:sz w:val="18"/>
        </w:rPr>
        <w:t>*p&lt;.05,</w:t>
      </w:r>
      <w:r>
        <w:rPr>
          <w:i/>
          <w:spacing w:val="-5"/>
          <w:sz w:val="18"/>
        </w:rPr>
        <w:t xml:space="preserve"> </w:t>
      </w:r>
      <w:r>
        <w:rPr>
          <w:i/>
          <w:sz w:val="18"/>
        </w:rPr>
        <w:t>**p&lt;.01,</w:t>
      </w:r>
      <w:r>
        <w:rPr>
          <w:i/>
          <w:spacing w:val="-4"/>
          <w:sz w:val="18"/>
        </w:rPr>
        <w:t xml:space="preserve"> </w:t>
      </w:r>
      <w:r>
        <w:rPr>
          <w:i/>
          <w:spacing w:val="-2"/>
          <w:sz w:val="18"/>
        </w:rPr>
        <w:t>***p&lt;.001</w:t>
      </w:r>
      <w:r>
        <w:rPr>
          <w:i/>
          <w:spacing w:val="-2"/>
          <w:sz w:val="18"/>
        </w:rPr>
        <w:t>.</w:t>
      </w:r>
    </w:p>
    <w:p w:rsidR="00CD29A2" w:rsidRDefault="00CD29A2">
      <w:pPr>
        <w:spacing w:line="206" w:lineRule="exact"/>
        <w:rPr>
          <w:sz w:val="18"/>
        </w:rPr>
        <w:sectPr w:rsidR="00CD29A2">
          <w:pgSz w:w="11910" w:h="16840"/>
          <w:pgMar w:top="1360" w:right="780" w:bottom="1240" w:left="1020" w:header="0" w:footer="978" w:gutter="0"/>
          <w:cols w:space="720"/>
        </w:sectPr>
      </w:pPr>
    </w:p>
    <w:p w:rsidR="00CD29A2" w:rsidRDefault="009C6A8E">
      <w:pPr>
        <w:pStyle w:val="Heading1"/>
      </w:pPr>
      <w:r>
        <w:rPr>
          <w:noProof/>
          <w:lang w:val="en-AU" w:eastAsia="en-AU"/>
        </w:rPr>
        <w:lastRenderedPageBreak/>
        <mc:AlternateContent>
          <mc:Choice Requires="wps">
            <w:drawing>
              <wp:anchor distT="0" distB="0" distL="0" distR="0" simplePos="0" relativeHeight="478926848" behindDoc="1" locked="0" layoutInCell="1" allowOverlap="1">
                <wp:simplePos x="0" y="0"/>
                <wp:positionH relativeFrom="page">
                  <wp:posOffset>914704</wp:posOffset>
                </wp:positionH>
                <wp:positionV relativeFrom="page">
                  <wp:posOffset>1408429</wp:posOffset>
                </wp:positionV>
                <wp:extent cx="5732780" cy="794258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942580"/>
                        </a:xfrm>
                        <a:custGeom>
                          <a:avLst/>
                          <a:gdLst/>
                          <a:ahLst/>
                          <a:cxnLst/>
                          <a:rect l="l" t="t" r="r" b="b"/>
                          <a:pathLst>
                            <a:path w="5732780" h="7942580">
                              <a:moveTo>
                                <a:pt x="5726544" y="7936484"/>
                              </a:moveTo>
                              <a:lnTo>
                                <a:pt x="6096" y="7936484"/>
                              </a:lnTo>
                              <a:lnTo>
                                <a:pt x="6096" y="6223"/>
                              </a:lnTo>
                              <a:lnTo>
                                <a:pt x="0" y="6223"/>
                              </a:lnTo>
                              <a:lnTo>
                                <a:pt x="0" y="7936484"/>
                              </a:lnTo>
                              <a:lnTo>
                                <a:pt x="0" y="7942580"/>
                              </a:lnTo>
                              <a:lnTo>
                                <a:pt x="6096" y="7942580"/>
                              </a:lnTo>
                              <a:lnTo>
                                <a:pt x="5726544" y="7942580"/>
                              </a:lnTo>
                              <a:lnTo>
                                <a:pt x="5726544" y="7936484"/>
                              </a:lnTo>
                              <a:close/>
                            </a:path>
                            <a:path w="5732780" h="7942580">
                              <a:moveTo>
                                <a:pt x="5726544" y="0"/>
                              </a:moveTo>
                              <a:lnTo>
                                <a:pt x="6096" y="0"/>
                              </a:lnTo>
                              <a:lnTo>
                                <a:pt x="0" y="0"/>
                              </a:lnTo>
                              <a:lnTo>
                                <a:pt x="0" y="6096"/>
                              </a:lnTo>
                              <a:lnTo>
                                <a:pt x="6096" y="6096"/>
                              </a:lnTo>
                              <a:lnTo>
                                <a:pt x="5726544" y="6096"/>
                              </a:lnTo>
                              <a:lnTo>
                                <a:pt x="5726544" y="0"/>
                              </a:lnTo>
                              <a:close/>
                            </a:path>
                            <a:path w="5732780" h="7942580">
                              <a:moveTo>
                                <a:pt x="5732729" y="6223"/>
                              </a:moveTo>
                              <a:lnTo>
                                <a:pt x="5726633" y="6223"/>
                              </a:lnTo>
                              <a:lnTo>
                                <a:pt x="5726633" y="7936484"/>
                              </a:lnTo>
                              <a:lnTo>
                                <a:pt x="5726633" y="7942580"/>
                              </a:lnTo>
                              <a:lnTo>
                                <a:pt x="5732729" y="7942580"/>
                              </a:lnTo>
                              <a:lnTo>
                                <a:pt x="5732729" y="7936484"/>
                              </a:lnTo>
                              <a:lnTo>
                                <a:pt x="5732729" y="6223"/>
                              </a:lnTo>
                              <a:close/>
                            </a:path>
                            <a:path w="5732780" h="794258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60CDAF" id="Graphic 74" o:spid="_x0000_s1026" style="position:absolute;margin-left:1in;margin-top:110.9pt;width:451.4pt;height:625.4pt;z-index:-24389632;visibility:visible;mso-wrap-style:square;mso-wrap-distance-left:0;mso-wrap-distance-top:0;mso-wrap-distance-right:0;mso-wrap-distance-bottom:0;mso-position-horizontal:absolute;mso-position-horizontal-relative:page;mso-position-vertical:absolute;mso-position-vertical-relative:page;v-text-anchor:top" coordsize="5732780,794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" path="m5726544,7936484r-5720448,l6096,6223,,6223,,7936484r,6096l6096,7942580r5720448,l5726544,7936484xem5726544,l6096,,,,,6096r6096,l5726544,6096r,-6096xem5732729,6223r-6096,l5726633,7936484r,6096l5732729,7942580r,-6096l5732729,6223xem5732729,r-6096,l5726633,6096r6096,l5732729,xe" fillcolor="black" stroked="f">
                <v:path arrowok="t"/>
                <w10:wrap anchorx="page" anchory="page"/>
              </v:shape>
            </w:pict>
          </mc:Fallback>
        </mc:AlternateContent>
      </w:r>
      <w:bookmarkStart w:id="86" w:name="_bookmark85"/>
      <w:bookmarkEnd w:id="86"/>
      <w:r>
        <w:rPr>
          <w:color w:val="001F5F"/>
        </w:rPr>
        <w:t>Chapter</w:t>
      </w:r>
      <w:r>
        <w:rPr>
          <w:color w:val="001F5F"/>
          <w:spacing w:val="-13"/>
        </w:rPr>
        <w:t xml:space="preserve"> </w:t>
      </w:r>
      <w:r>
        <w:rPr>
          <w:color w:val="001F5F"/>
        </w:rPr>
        <w:t>6:</w:t>
      </w:r>
      <w:r>
        <w:rPr>
          <w:color w:val="001F5F"/>
          <w:spacing w:val="-12"/>
        </w:rPr>
        <w:t xml:space="preserve"> </w:t>
      </w:r>
      <w:r>
        <w:rPr>
          <w:color w:val="001F5F"/>
        </w:rPr>
        <w:t>Gambling</w:t>
      </w:r>
      <w:r>
        <w:rPr>
          <w:color w:val="001F5F"/>
          <w:spacing w:val="-12"/>
        </w:rPr>
        <w:t xml:space="preserve"> </w:t>
      </w:r>
      <w:r>
        <w:rPr>
          <w:color w:val="001F5F"/>
          <w:spacing w:val="-4"/>
        </w:rPr>
        <w:t>harm</w:t>
      </w:r>
    </w:p>
    <w:p w:rsidR="00CD29A2" w:rsidRDefault="009C6A8E">
      <w:pPr>
        <w:pStyle w:val="BodyText"/>
        <w:spacing w:before="372" w:line="280" w:lineRule="auto"/>
        <w:ind w:left="535" w:right="810"/>
      </w:pPr>
      <w:r>
        <w:t>This</w:t>
      </w:r>
      <w:r>
        <w:rPr>
          <w:spacing w:val="-4"/>
        </w:rPr>
        <w:t xml:space="preserve"> </w:t>
      </w:r>
      <w:r>
        <w:t>chapter</w:t>
      </w:r>
      <w:r>
        <w:rPr>
          <w:spacing w:val="-3"/>
        </w:rPr>
        <w:t xml:space="preserve"> </w:t>
      </w:r>
      <w:r>
        <w:t>measured</w:t>
      </w:r>
      <w:r>
        <w:rPr>
          <w:spacing w:val="-4"/>
        </w:rPr>
        <w:t xml:space="preserve"> </w:t>
      </w:r>
      <w:r>
        <w:t>three</w:t>
      </w:r>
      <w:r>
        <w:rPr>
          <w:spacing w:val="-4"/>
        </w:rPr>
        <w:t xml:space="preserve"> </w:t>
      </w:r>
      <w:r>
        <w:t>elements</w:t>
      </w:r>
      <w:r>
        <w:rPr>
          <w:spacing w:val="-4"/>
        </w:rPr>
        <w:t xml:space="preserve"> </w:t>
      </w:r>
      <w:r>
        <w:t>of</w:t>
      </w:r>
      <w:r>
        <w:rPr>
          <w:spacing w:val="-4"/>
        </w:rPr>
        <w:t xml:space="preserve"> </w:t>
      </w:r>
      <w:r>
        <w:t>gambling</w:t>
      </w:r>
      <w:r>
        <w:rPr>
          <w:spacing w:val="-4"/>
        </w:rPr>
        <w:t xml:space="preserve"> </w:t>
      </w:r>
      <w:r>
        <w:t>harm:</w:t>
      </w:r>
      <w:r>
        <w:rPr>
          <w:spacing w:val="-4"/>
        </w:rPr>
        <w:t xml:space="preserve"> </w:t>
      </w:r>
      <w:r>
        <w:t>harm</w:t>
      </w:r>
      <w:r>
        <w:rPr>
          <w:spacing w:val="-3"/>
        </w:rPr>
        <w:t xml:space="preserve"> </w:t>
      </w:r>
      <w:r>
        <w:t>to</w:t>
      </w:r>
      <w:r>
        <w:rPr>
          <w:spacing w:val="-4"/>
        </w:rPr>
        <w:t xml:space="preserve"> </w:t>
      </w:r>
      <w:r>
        <w:t>self</w:t>
      </w:r>
      <w:r>
        <w:rPr>
          <w:spacing w:val="-4"/>
        </w:rPr>
        <w:t xml:space="preserve"> </w:t>
      </w:r>
      <w:r>
        <w:t>from</w:t>
      </w:r>
      <w:r>
        <w:rPr>
          <w:spacing w:val="-3"/>
        </w:rPr>
        <w:t xml:space="preserve"> </w:t>
      </w:r>
      <w:r>
        <w:t>a person’s own gambling (GHS-10), harm experienced by people due to the gambling of others (GHS-10-AO), and legacy harm (single bespoke item).</w:t>
      </w:r>
    </w:p>
    <w:p w:rsidR="00CD29A2" w:rsidRDefault="00CD29A2">
      <w:pPr>
        <w:pStyle w:val="BodyText"/>
        <w:spacing w:before="37"/>
      </w:pPr>
    </w:p>
    <w:p w:rsidR="00CD29A2" w:rsidRDefault="009C6A8E">
      <w:pPr>
        <w:pStyle w:val="Heading5"/>
        <w:ind w:left="535"/>
      </w:pPr>
      <w:r>
        <w:t>Harm</w:t>
      </w:r>
      <w:r>
        <w:rPr>
          <w:spacing w:val="-3"/>
        </w:rPr>
        <w:t xml:space="preserve"> </w:t>
      </w:r>
      <w:r>
        <w:t>from</w:t>
      </w:r>
      <w:r>
        <w:rPr>
          <w:spacing w:val="-4"/>
        </w:rPr>
        <w:t xml:space="preserve"> </w:t>
      </w:r>
      <w:r>
        <w:t>own</w:t>
      </w:r>
      <w:r>
        <w:rPr>
          <w:spacing w:val="1"/>
        </w:rPr>
        <w:t xml:space="preserve"> </w:t>
      </w:r>
      <w:r>
        <w:rPr>
          <w:spacing w:val="-2"/>
        </w:rPr>
        <w:t>gambling</w:t>
      </w:r>
    </w:p>
    <w:p w:rsidR="00CD29A2" w:rsidRDefault="009C6A8E">
      <w:pPr>
        <w:pStyle w:val="ListParagraph"/>
        <w:numPr>
          <w:ilvl w:val="0"/>
          <w:numId w:val="21"/>
        </w:numPr>
        <w:tabs>
          <w:tab w:val="left" w:pos="1126"/>
        </w:tabs>
        <w:spacing w:before="30" w:line="271" w:lineRule="auto"/>
        <w:ind w:right="837"/>
        <w:rPr>
          <w:sz w:val="24"/>
        </w:rPr>
      </w:pPr>
      <w:r>
        <w:rPr>
          <w:sz w:val="24"/>
        </w:rPr>
        <w:t>7.8%</w:t>
      </w:r>
      <w:r>
        <w:rPr>
          <w:spacing w:val="-4"/>
          <w:sz w:val="24"/>
        </w:rPr>
        <w:t xml:space="preserve"> </w:t>
      </w:r>
      <w:r>
        <w:rPr>
          <w:sz w:val="24"/>
        </w:rPr>
        <w:t>of</w:t>
      </w:r>
      <w:r>
        <w:rPr>
          <w:spacing w:val="-1"/>
          <w:sz w:val="24"/>
        </w:rPr>
        <w:t xml:space="preserve"> </w:t>
      </w:r>
      <w:r>
        <w:rPr>
          <w:sz w:val="24"/>
        </w:rPr>
        <w:t>NSW</w:t>
      </w:r>
      <w:r>
        <w:rPr>
          <w:spacing w:val="-2"/>
          <w:sz w:val="24"/>
        </w:rPr>
        <w:t xml:space="preserve"> </w:t>
      </w:r>
      <w:r>
        <w:rPr>
          <w:sz w:val="24"/>
        </w:rPr>
        <w:t>residents</w:t>
      </w:r>
      <w:r>
        <w:rPr>
          <w:spacing w:val="-2"/>
          <w:sz w:val="24"/>
        </w:rPr>
        <w:t xml:space="preserve"> </w:t>
      </w:r>
      <w:r>
        <w:rPr>
          <w:sz w:val="24"/>
        </w:rPr>
        <w:t>(14.5%</w:t>
      </w:r>
      <w:r>
        <w:rPr>
          <w:spacing w:val="-4"/>
          <w:sz w:val="24"/>
        </w:rPr>
        <w:t xml:space="preserve"> </w:t>
      </w:r>
      <w:r>
        <w:rPr>
          <w:sz w:val="24"/>
        </w:rPr>
        <w:t>of</w:t>
      </w:r>
      <w:r>
        <w:rPr>
          <w:spacing w:val="-5"/>
          <w:sz w:val="24"/>
        </w:rPr>
        <w:t xml:space="preserve"> </w:t>
      </w:r>
      <w:r>
        <w:rPr>
          <w:sz w:val="24"/>
        </w:rPr>
        <w:t>gamblers)</w:t>
      </w:r>
      <w:r>
        <w:rPr>
          <w:spacing w:val="-1"/>
          <w:sz w:val="24"/>
        </w:rPr>
        <w:t xml:space="preserve"> </w:t>
      </w:r>
      <w:r>
        <w:rPr>
          <w:sz w:val="24"/>
        </w:rPr>
        <w:t>reported</w:t>
      </w:r>
      <w:r>
        <w:rPr>
          <w:spacing w:val="-5"/>
          <w:sz w:val="24"/>
        </w:rPr>
        <w:t xml:space="preserve"> </w:t>
      </w:r>
      <w:r>
        <w:rPr>
          <w:sz w:val="24"/>
        </w:rPr>
        <w:t>at</w:t>
      </w:r>
      <w:r>
        <w:rPr>
          <w:spacing w:val="-1"/>
          <w:sz w:val="24"/>
        </w:rPr>
        <w:t xml:space="preserve"> </w:t>
      </w:r>
      <w:r>
        <w:rPr>
          <w:sz w:val="24"/>
        </w:rPr>
        <w:t>least</w:t>
      </w:r>
      <w:r>
        <w:rPr>
          <w:spacing w:val="-5"/>
          <w:sz w:val="24"/>
        </w:rPr>
        <w:t xml:space="preserve"> </w:t>
      </w:r>
      <w:r>
        <w:rPr>
          <w:sz w:val="24"/>
        </w:rPr>
        <w:t>one</w:t>
      </w:r>
      <w:r>
        <w:rPr>
          <w:spacing w:val="-1"/>
          <w:sz w:val="24"/>
        </w:rPr>
        <w:t xml:space="preserve"> </w:t>
      </w:r>
      <w:r>
        <w:rPr>
          <w:sz w:val="24"/>
        </w:rPr>
        <w:t>harm</w:t>
      </w:r>
      <w:r>
        <w:rPr>
          <w:spacing w:val="-4"/>
          <w:sz w:val="24"/>
        </w:rPr>
        <w:t xml:space="preserve"> </w:t>
      </w:r>
      <w:r>
        <w:rPr>
          <w:sz w:val="24"/>
        </w:rPr>
        <w:t>from gambling in the last 12 months.</w:t>
      </w:r>
    </w:p>
    <w:p w:rsidR="00CD29A2" w:rsidRDefault="009C6A8E">
      <w:pPr>
        <w:pStyle w:val="ListParagraph"/>
        <w:numPr>
          <w:ilvl w:val="0"/>
          <w:numId w:val="21"/>
        </w:numPr>
        <w:tabs>
          <w:tab w:val="left" w:pos="1126"/>
        </w:tabs>
        <w:spacing w:line="278" w:lineRule="auto"/>
        <w:ind w:right="939"/>
        <w:rPr>
          <w:sz w:val="24"/>
        </w:rPr>
      </w:pPr>
      <w:r>
        <w:rPr>
          <w:sz w:val="24"/>
        </w:rPr>
        <w:t>The most common harms included emotional impacts (feelings of regret, shame, distress) and financial impacts (reduction of savings, spending money</w:t>
      </w:r>
      <w:r>
        <w:rPr>
          <w:spacing w:val="-5"/>
          <w:sz w:val="24"/>
        </w:rPr>
        <w:t xml:space="preserve"> </w:t>
      </w:r>
      <w:r>
        <w:rPr>
          <w:sz w:val="24"/>
        </w:rPr>
        <w:t>and</w:t>
      </w:r>
      <w:r>
        <w:rPr>
          <w:spacing w:val="-5"/>
          <w:sz w:val="24"/>
        </w:rPr>
        <w:t xml:space="preserve"> </w:t>
      </w:r>
      <w:r>
        <w:rPr>
          <w:sz w:val="24"/>
        </w:rPr>
        <w:t>less</w:t>
      </w:r>
      <w:r>
        <w:rPr>
          <w:spacing w:val="-5"/>
          <w:sz w:val="24"/>
        </w:rPr>
        <w:t xml:space="preserve"> </w:t>
      </w:r>
      <w:r>
        <w:rPr>
          <w:sz w:val="24"/>
        </w:rPr>
        <w:t>spending</w:t>
      </w:r>
      <w:r>
        <w:rPr>
          <w:spacing w:val="-4"/>
          <w:sz w:val="24"/>
        </w:rPr>
        <w:t xml:space="preserve"> </w:t>
      </w:r>
      <w:r>
        <w:rPr>
          <w:sz w:val="24"/>
        </w:rPr>
        <w:t>on</w:t>
      </w:r>
      <w:r>
        <w:rPr>
          <w:spacing w:val="-5"/>
          <w:sz w:val="24"/>
        </w:rPr>
        <w:t xml:space="preserve"> </w:t>
      </w:r>
      <w:r>
        <w:rPr>
          <w:sz w:val="24"/>
        </w:rPr>
        <w:t>other</w:t>
      </w:r>
      <w:r>
        <w:rPr>
          <w:spacing w:val="-4"/>
          <w:sz w:val="24"/>
        </w:rPr>
        <w:t xml:space="preserve"> </w:t>
      </w:r>
      <w:r>
        <w:rPr>
          <w:sz w:val="24"/>
        </w:rPr>
        <w:t>recreational</w:t>
      </w:r>
      <w:r>
        <w:rPr>
          <w:spacing w:val="-5"/>
          <w:sz w:val="24"/>
        </w:rPr>
        <w:t xml:space="preserve"> </w:t>
      </w:r>
      <w:r>
        <w:rPr>
          <w:sz w:val="24"/>
        </w:rPr>
        <w:t>activities).</w:t>
      </w:r>
      <w:r>
        <w:rPr>
          <w:spacing w:val="-5"/>
          <w:sz w:val="24"/>
        </w:rPr>
        <w:t xml:space="preserve"> </w:t>
      </w:r>
      <w:r>
        <w:rPr>
          <w:sz w:val="24"/>
        </w:rPr>
        <w:t>Severe</w:t>
      </w:r>
      <w:r>
        <w:rPr>
          <w:spacing w:val="-5"/>
          <w:sz w:val="24"/>
        </w:rPr>
        <w:t xml:space="preserve"> </w:t>
      </w:r>
      <w:r>
        <w:rPr>
          <w:sz w:val="24"/>
        </w:rPr>
        <w:t>indicators o</w:t>
      </w:r>
      <w:r>
        <w:rPr>
          <w:sz w:val="24"/>
        </w:rPr>
        <w:t>f social dysfunction (e.g., violence, illegal activity) were relatively rare, reported by &lt;1% of NSW residents.</w:t>
      </w:r>
    </w:p>
    <w:p w:rsidR="00CD29A2" w:rsidRDefault="009C6A8E">
      <w:pPr>
        <w:pStyle w:val="ListParagraph"/>
        <w:numPr>
          <w:ilvl w:val="0"/>
          <w:numId w:val="21"/>
        </w:numPr>
        <w:tabs>
          <w:tab w:val="left" w:pos="1126"/>
        </w:tabs>
        <w:spacing w:line="271" w:lineRule="exact"/>
        <w:ind w:hanging="360"/>
        <w:rPr>
          <w:sz w:val="24"/>
        </w:rPr>
      </w:pPr>
      <w:r>
        <w:rPr>
          <w:sz w:val="24"/>
        </w:rPr>
        <w:t>Total</w:t>
      </w:r>
      <w:r>
        <w:rPr>
          <w:spacing w:val="-5"/>
          <w:sz w:val="24"/>
        </w:rPr>
        <w:t xml:space="preserve"> </w:t>
      </w:r>
      <w:r>
        <w:rPr>
          <w:sz w:val="24"/>
        </w:rPr>
        <w:t>harm</w:t>
      </w:r>
      <w:r>
        <w:rPr>
          <w:spacing w:val="-4"/>
          <w:sz w:val="24"/>
        </w:rPr>
        <w:t xml:space="preserve"> </w:t>
      </w:r>
      <w:r>
        <w:rPr>
          <w:sz w:val="24"/>
        </w:rPr>
        <w:t>to</w:t>
      </w:r>
      <w:r>
        <w:rPr>
          <w:spacing w:val="-4"/>
          <w:sz w:val="24"/>
        </w:rPr>
        <w:t xml:space="preserve"> </w:t>
      </w:r>
      <w:r>
        <w:rPr>
          <w:sz w:val="24"/>
        </w:rPr>
        <w:t>NSW</w:t>
      </w:r>
      <w:r>
        <w:rPr>
          <w:spacing w:val="-6"/>
          <w:sz w:val="24"/>
        </w:rPr>
        <w:t xml:space="preserve"> </w:t>
      </w:r>
      <w:r>
        <w:rPr>
          <w:sz w:val="24"/>
        </w:rPr>
        <w:t>gamblers</w:t>
      </w:r>
      <w:r>
        <w:rPr>
          <w:spacing w:val="-4"/>
          <w:sz w:val="24"/>
        </w:rPr>
        <w:t xml:space="preserve"> </w:t>
      </w:r>
      <w:r>
        <w:rPr>
          <w:sz w:val="24"/>
        </w:rPr>
        <w:t>from</w:t>
      </w:r>
      <w:r>
        <w:rPr>
          <w:spacing w:val="-4"/>
          <w:sz w:val="24"/>
        </w:rPr>
        <w:t xml:space="preserve"> </w:t>
      </w:r>
      <w:r>
        <w:rPr>
          <w:sz w:val="24"/>
        </w:rPr>
        <w:t>their</w:t>
      </w:r>
      <w:r>
        <w:rPr>
          <w:spacing w:val="-3"/>
          <w:sz w:val="24"/>
        </w:rPr>
        <w:t xml:space="preserve"> </w:t>
      </w:r>
      <w:r>
        <w:rPr>
          <w:sz w:val="24"/>
        </w:rPr>
        <w:t>own</w:t>
      </w:r>
      <w:r>
        <w:rPr>
          <w:spacing w:val="-10"/>
          <w:sz w:val="24"/>
        </w:rPr>
        <w:t xml:space="preserve"> </w:t>
      </w:r>
      <w:r>
        <w:rPr>
          <w:sz w:val="24"/>
        </w:rPr>
        <w:t>gambling</w:t>
      </w:r>
      <w:r>
        <w:rPr>
          <w:spacing w:val="3"/>
          <w:sz w:val="24"/>
        </w:rPr>
        <w:t xml:space="preserve"> </w:t>
      </w:r>
      <w:r>
        <w:rPr>
          <w:sz w:val="24"/>
        </w:rPr>
        <w:t>was</w:t>
      </w:r>
      <w:r>
        <w:rPr>
          <w:spacing w:val="-9"/>
          <w:sz w:val="24"/>
        </w:rPr>
        <w:t xml:space="preserve"> </w:t>
      </w:r>
      <w:r>
        <w:rPr>
          <w:sz w:val="24"/>
        </w:rPr>
        <w:t>measured</w:t>
      </w:r>
      <w:r>
        <w:rPr>
          <w:spacing w:val="-4"/>
          <w:sz w:val="24"/>
        </w:rPr>
        <w:t xml:space="preserve"> </w:t>
      </w:r>
      <w:r>
        <w:rPr>
          <w:spacing w:val="-5"/>
          <w:sz w:val="24"/>
        </w:rPr>
        <w:t>in</w:t>
      </w:r>
    </w:p>
    <w:p w:rsidR="00CD29A2" w:rsidRDefault="009C6A8E">
      <w:pPr>
        <w:pStyle w:val="BodyText"/>
        <w:spacing w:before="38" w:line="280" w:lineRule="auto"/>
        <w:ind w:left="1126" w:right="1111"/>
      </w:pPr>
      <w:proofErr w:type="gramStart"/>
      <w:r>
        <w:t>terms</w:t>
      </w:r>
      <w:proofErr w:type="gramEnd"/>
      <w:r>
        <w:rPr>
          <w:spacing w:val="-4"/>
        </w:rPr>
        <w:t xml:space="preserve"> </w:t>
      </w:r>
      <w:r>
        <w:t>of</w:t>
      </w:r>
      <w:r>
        <w:rPr>
          <w:spacing w:val="-9"/>
        </w:rPr>
        <w:t xml:space="preserve"> </w:t>
      </w:r>
      <w:r>
        <w:t>health</w:t>
      </w:r>
      <w:r>
        <w:rPr>
          <w:spacing w:val="-8"/>
        </w:rPr>
        <w:t xml:space="preserve"> </w:t>
      </w:r>
      <w:r>
        <w:t>utility</w:t>
      </w:r>
      <w:r>
        <w:rPr>
          <w:spacing w:val="-4"/>
        </w:rPr>
        <w:t xml:space="preserve"> </w:t>
      </w:r>
      <w:r>
        <w:t>and</w:t>
      </w:r>
      <w:r>
        <w:rPr>
          <w:spacing w:val="-8"/>
        </w:rPr>
        <w:t xml:space="preserve"> </w:t>
      </w:r>
      <w:r>
        <w:t>Years</w:t>
      </w:r>
      <w:r>
        <w:rPr>
          <w:spacing w:val="-9"/>
        </w:rPr>
        <w:t xml:space="preserve"> </w:t>
      </w:r>
      <w:r>
        <w:t>Lived</w:t>
      </w:r>
      <w:r>
        <w:rPr>
          <w:spacing w:val="-3"/>
        </w:rPr>
        <w:t xml:space="preserve"> </w:t>
      </w:r>
      <w:r>
        <w:t>with</w:t>
      </w:r>
      <w:r>
        <w:rPr>
          <w:spacing w:val="-4"/>
        </w:rPr>
        <w:t xml:space="preserve"> </w:t>
      </w:r>
      <w:r>
        <w:t>a</w:t>
      </w:r>
      <w:r>
        <w:rPr>
          <w:spacing w:val="-3"/>
        </w:rPr>
        <w:t xml:space="preserve"> </w:t>
      </w:r>
      <w:r>
        <w:t>Disability</w:t>
      </w:r>
      <w:r>
        <w:rPr>
          <w:spacing w:val="-4"/>
        </w:rPr>
        <w:t xml:space="preserve"> </w:t>
      </w:r>
      <w:r>
        <w:t>(</w:t>
      </w:r>
      <w:proofErr w:type="spellStart"/>
      <w:r>
        <w:t>YLD</w:t>
      </w:r>
      <w:proofErr w:type="spellEnd"/>
      <w:r>
        <w:t>):</w:t>
      </w:r>
      <w:r>
        <w:rPr>
          <w:spacing w:val="-4"/>
        </w:rPr>
        <w:t xml:space="preserve"> </w:t>
      </w:r>
      <w:proofErr w:type="spellStart"/>
      <w:r>
        <w:t>totalling</w:t>
      </w:r>
      <w:proofErr w:type="spellEnd"/>
      <w:r>
        <w:t xml:space="preserve"> 10</w:t>
      </w:r>
      <w:r>
        <w:t xml:space="preserve">5,515 </w:t>
      </w:r>
      <w:proofErr w:type="spellStart"/>
      <w:r>
        <w:t>YLD</w:t>
      </w:r>
      <w:proofErr w:type="spellEnd"/>
      <w:r>
        <w:t>.</w:t>
      </w:r>
    </w:p>
    <w:p w:rsidR="00CD29A2" w:rsidRDefault="009C6A8E">
      <w:pPr>
        <w:pStyle w:val="ListParagraph"/>
        <w:numPr>
          <w:ilvl w:val="0"/>
          <w:numId w:val="21"/>
        </w:numPr>
        <w:tabs>
          <w:tab w:val="left" w:pos="1126"/>
        </w:tabs>
        <w:spacing w:line="271" w:lineRule="exact"/>
        <w:ind w:hanging="360"/>
        <w:rPr>
          <w:sz w:val="24"/>
        </w:rPr>
      </w:pPr>
      <w:r>
        <w:rPr>
          <w:sz w:val="24"/>
        </w:rPr>
        <w:t>Those</w:t>
      </w:r>
      <w:r>
        <w:rPr>
          <w:spacing w:val="-6"/>
          <w:sz w:val="24"/>
        </w:rPr>
        <w:t xml:space="preserve"> </w:t>
      </w:r>
      <w:r>
        <w:rPr>
          <w:sz w:val="24"/>
        </w:rPr>
        <w:t>who</w:t>
      </w:r>
      <w:r>
        <w:rPr>
          <w:spacing w:val="-9"/>
          <w:sz w:val="24"/>
        </w:rPr>
        <w:t xml:space="preserve"> </w:t>
      </w:r>
      <w:r>
        <w:rPr>
          <w:sz w:val="24"/>
        </w:rPr>
        <w:t>gambled</w:t>
      </w:r>
      <w:r>
        <w:rPr>
          <w:spacing w:val="-5"/>
          <w:sz w:val="24"/>
        </w:rPr>
        <w:t xml:space="preserve"> </w:t>
      </w:r>
      <w:r>
        <w:rPr>
          <w:sz w:val="24"/>
        </w:rPr>
        <w:t>regularly,</w:t>
      </w:r>
      <w:r>
        <w:rPr>
          <w:spacing w:val="-5"/>
          <w:sz w:val="24"/>
        </w:rPr>
        <w:t xml:space="preserve"> </w:t>
      </w:r>
      <w:r>
        <w:rPr>
          <w:sz w:val="24"/>
        </w:rPr>
        <w:t>or</w:t>
      </w:r>
      <w:r>
        <w:rPr>
          <w:spacing w:val="-5"/>
          <w:sz w:val="24"/>
        </w:rPr>
        <w:t xml:space="preserve"> </w:t>
      </w:r>
      <w:r>
        <w:rPr>
          <w:sz w:val="24"/>
        </w:rPr>
        <w:t>who</w:t>
      </w:r>
      <w:r>
        <w:rPr>
          <w:spacing w:val="-5"/>
          <w:sz w:val="24"/>
        </w:rPr>
        <w:t xml:space="preserve"> </w:t>
      </w:r>
      <w:r>
        <w:rPr>
          <w:sz w:val="24"/>
        </w:rPr>
        <w:t>gambled</w:t>
      </w:r>
      <w:r>
        <w:rPr>
          <w:spacing w:val="-6"/>
          <w:sz w:val="24"/>
        </w:rPr>
        <w:t xml:space="preserve"> </w:t>
      </w:r>
      <w:r>
        <w:rPr>
          <w:sz w:val="24"/>
        </w:rPr>
        <w:t>with</w:t>
      </w:r>
      <w:r>
        <w:rPr>
          <w:spacing w:val="-5"/>
          <w:sz w:val="24"/>
        </w:rPr>
        <w:t xml:space="preserve"> </w:t>
      </w:r>
      <w:r>
        <w:rPr>
          <w:sz w:val="24"/>
        </w:rPr>
        <w:t>higher</w:t>
      </w:r>
      <w:r>
        <w:rPr>
          <w:spacing w:val="-4"/>
          <w:sz w:val="24"/>
        </w:rPr>
        <w:t xml:space="preserve"> </w:t>
      </w:r>
      <w:r>
        <w:rPr>
          <w:spacing w:val="-2"/>
          <w:sz w:val="24"/>
        </w:rPr>
        <w:t>amounts,</w:t>
      </w:r>
    </w:p>
    <w:p w:rsidR="00CD29A2" w:rsidRDefault="009C6A8E">
      <w:pPr>
        <w:pStyle w:val="BodyText"/>
        <w:spacing w:before="44" w:line="278" w:lineRule="auto"/>
        <w:ind w:left="1126" w:right="810"/>
      </w:pPr>
      <w:proofErr w:type="gramStart"/>
      <w:r>
        <w:t>experienced</w:t>
      </w:r>
      <w:proofErr w:type="gramEnd"/>
      <w:r>
        <w:t xml:space="preserve"> disproportionately more harm. The 10% of gamblers who gambled more than once a week accounted for around 33% of harm. Similarly,</w:t>
      </w:r>
      <w:r>
        <w:rPr>
          <w:spacing w:val="-5"/>
        </w:rPr>
        <w:t xml:space="preserve"> </w:t>
      </w:r>
      <w:r>
        <w:t>40%</w:t>
      </w:r>
      <w:r>
        <w:rPr>
          <w:spacing w:val="-7"/>
        </w:rPr>
        <w:t xml:space="preserve"> </w:t>
      </w:r>
      <w:r>
        <w:t>of</w:t>
      </w:r>
      <w:r>
        <w:rPr>
          <w:spacing w:val="-5"/>
        </w:rPr>
        <w:t xml:space="preserve"> </w:t>
      </w:r>
      <w:r>
        <w:t>gamblers</w:t>
      </w:r>
      <w:r>
        <w:rPr>
          <w:spacing w:val="-5"/>
        </w:rPr>
        <w:t xml:space="preserve"> </w:t>
      </w:r>
      <w:r>
        <w:t>spend</w:t>
      </w:r>
      <w:r>
        <w:rPr>
          <w:spacing w:val="-5"/>
        </w:rPr>
        <w:t xml:space="preserve"> </w:t>
      </w:r>
      <w:r>
        <w:t>more</w:t>
      </w:r>
      <w:r>
        <w:rPr>
          <w:spacing w:val="-5"/>
        </w:rPr>
        <w:t xml:space="preserve"> </w:t>
      </w:r>
      <w:r>
        <w:t>than</w:t>
      </w:r>
      <w:r>
        <w:rPr>
          <w:spacing w:val="-5"/>
        </w:rPr>
        <w:t xml:space="preserve"> </w:t>
      </w:r>
      <w:r>
        <w:t>$300</w:t>
      </w:r>
      <w:r>
        <w:rPr>
          <w:spacing w:val="-5"/>
        </w:rPr>
        <w:t xml:space="preserve"> </w:t>
      </w:r>
      <w:r>
        <w:t>per</w:t>
      </w:r>
      <w:r>
        <w:rPr>
          <w:spacing w:val="-8"/>
        </w:rPr>
        <w:t xml:space="preserve"> </w:t>
      </w:r>
      <w:r>
        <w:t>annum,</w:t>
      </w:r>
      <w:r>
        <w:rPr>
          <w:spacing w:val="-5"/>
        </w:rPr>
        <w:t xml:space="preserve"> </w:t>
      </w:r>
      <w:r>
        <w:t>but</w:t>
      </w:r>
      <w:r>
        <w:rPr>
          <w:spacing w:val="-9"/>
        </w:rPr>
        <w:t xml:space="preserve"> </w:t>
      </w:r>
      <w:r>
        <w:t xml:space="preserve">accounted for 75% of total harm (in </w:t>
      </w:r>
      <w:proofErr w:type="spellStart"/>
      <w:r>
        <w:t>YLD</w:t>
      </w:r>
      <w:proofErr w:type="spellEnd"/>
      <w:r>
        <w:t>).</w:t>
      </w:r>
    </w:p>
    <w:p w:rsidR="00CD29A2" w:rsidRDefault="009C6A8E">
      <w:pPr>
        <w:pStyle w:val="ListParagraph"/>
        <w:numPr>
          <w:ilvl w:val="0"/>
          <w:numId w:val="20"/>
        </w:numPr>
        <w:tabs>
          <w:tab w:val="left" w:pos="1131"/>
        </w:tabs>
        <w:spacing w:before="1" w:line="273" w:lineRule="auto"/>
        <w:ind w:right="937"/>
        <w:rPr>
          <w:sz w:val="24"/>
        </w:rPr>
      </w:pPr>
      <w:r>
        <w:rPr>
          <w:sz w:val="24"/>
        </w:rPr>
        <w:t xml:space="preserve">Younger men (&lt;45 years) accounted for about half the total impact (50,548 </w:t>
      </w:r>
      <w:proofErr w:type="spellStart"/>
      <w:r>
        <w:rPr>
          <w:sz w:val="24"/>
        </w:rPr>
        <w:t>YLD</w:t>
      </w:r>
      <w:proofErr w:type="spellEnd"/>
      <w:r>
        <w:rPr>
          <w:sz w:val="24"/>
        </w:rPr>
        <w:t>).</w:t>
      </w:r>
      <w:r>
        <w:rPr>
          <w:spacing w:val="-3"/>
          <w:sz w:val="24"/>
        </w:rPr>
        <w:t xml:space="preserve"> </w:t>
      </w:r>
      <w:r>
        <w:rPr>
          <w:sz w:val="24"/>
        </w:rPr>
        <w:t>Other</w:t>
      </w:r>
      <w:r>
        <w:rPr>
          <w:spacing w:val="-7"/>
          <w:sz w:val="24"/>
        </w:rPr>
        <w:t xml:space="preserve"> </w:t>
      </w:r>
      <w:r>
        <w:rPr>
          <w:sz w:val="24"/>
        </w:rPr>
        <w:t>population</w:t>
      </w:r>
      <w:r>
        <w:rPr>
          <w:spacing w:val="-4"/>
          <w:sz w:val="24"/>
        </w:rPr>
        <w:t xml:space="preserve"> </w:t>
      </w:r>
      <w:r>
        <w:rPr>
          <w:sz w:val="24"/>
        </w:rPr>
        <w:t>segments</w:t>
      </w:r>
      <w:r>
        <w:rPr>
          <w:spacing w:val="-4"/>
          <w:sz w:val="24"/>
        </w:rPr>
        <w:t xml:space="preserve"> </w:t>
      </w:r>
      <w:r>
        <w:rPr>
          <w:sz w:val="24"/>
        </w:rPr>
        <w:t>that</w:t>
      </w:r>
      <w:r>
        <w:rPr>
          <w:spacing w:val="-1"/>
          <w:sz w:val="24"/>
        </w:rPr>
        <w:t xml:space="preserve"> </w:t>
      </w:r>
      <w:r>
        <w:rPr>
          <w:sz w:val="24"/>
        </w:rPr>
        <w:t>incurred</w:t>
      </w:r>
      <w:r>
        <w:rPr>
          <w:spacing w:val="-2"/>
          <w:sz w:val="24"/>
        </w:rPr>
        <w:t xml:space="preserve"> </w:t>
      </w:r>
      <w:r>
        <w:rPr>
          <w:sz w:val="24"/>
        </w:rPr>
        <w:t>a</w:t>
      </w:r>
      <w:r>
        <w:rPr>
          <w:spacing w:val="-4"/>
          <w:sz w:val="24"/>
        </w:rPr>
        <w:t xml:space="preserve"> </w:t>
      </w:r>
      <w:r>
        <w:rPr>
          <w:sz w:val="24"/>
        </w:rPr>
        <w:t>disproportionate</w:t>
      </w:r>
      <w:r>
        <w:rPr>
          <w:spacing w:val="-3"/>
          <w:sz w:val="24"/>
        </w:rPr>
        <w:t xml:space="preserve"> </w:t>
      </w:r>
      <w:r>
        <w:rPr>
          <w:sz w:val="24"/>
        </w:rPr>
        <w:t>burden</w:t>
      </w:r>
      <w:r>
        <w:rPr>
          <w:spacing w:val="-4"/>
          <w:sz w:val="24"/>
        </w:rPr>
        <w:t xml:space="preserve"> </w:t>
      </w:r>
      <w:r>
        <w:rPr>
          <w:sz w:val="24"/>
        </w:rPr>
        <w:t>of harm include those identifying as</w:t>
      </w:r>
      <w:r>
        <w:rPr>
          <w:spacing w:val="-5"/>
          <w:sz w:val="24"/>
        </w:rPr>
        <w:t xml:space="preserve"> </w:t>
      </w:r>
      <w:r>
        <w:rPr>
          <w:sz w:val="24"/>
        </w:rPr>
        <w:t>Aboriginal and/o</w:t>
      </w:r>
      <w:r>
        <w:rPr>
          <w:sz w:val="24"/>
        </w:rPr>
        <w:t xml:space="preserve">r Torres Strait Islanders, </w:t>
      </w:r>
      <w:proofErr w:type="spellStart"/>
      <w:r>
        <w:rPr>
          <w:sz w:val="24"/>
        </w:rPr>
        <w:t>LOTE</w:t>
      </w:r>
      <w:proofErr w:type="spellEnd"/>
      <w:r>
        <w:rPr>
          <w:sz w:val="24"/>
        </w:rPr>
        <w:t xml:space="preserve"> speakers, those not in</w:t>
      </w:r>
      <w:r>
        <w:rPr>
          <w:spacing w:val="-3"/>
          <w:sz w:val="24"/>
        </w:rPr>
        <w:t xml:space="preserve"> </w:t>
      </w:r>
      <w:r>
        <w:rPr>
          <w:sz w:val="24"/>
        </w:rPr>
        <w:t>a relationship,</w:t>
      </w:r>
      <w:r>
        <w:rPr>
          <w:spacing w:val="-2"/>
          <w:sz w:val="24"/>
        </w:rPr>
        <w:t xml:space="preserve"> </w:t>
      </w:r>
      <w:r>
        <w:rPr>
          <w:sz w:val="24"/>
        </w:rPr>
        <w:t>those without tertiary</w:t>
      </w:r>
      <w:r>
        <w:rPr>
          <w:spacing w:val="-3"/>
          <w:sz w:val="24"/>
        </w:rPr>
        <w:t xml:space="preserve"> </w:t>
      </w:r>
      <w:r>
        <w:rPr>
          <w:sz w:val="24"/>
        </w:rPr>
        <w:t>education and those living alone.</w:t>
      </w:r>
    </w:p>
    <w:p w:rsidR="00CD29A2" w:rsidRDefault="009C6A8E">
      <w:pPr>
        <w:pStyle w:val="Heading5"/>
        <w:spacing w:before="5"/>
        <w:ind w:left="535"/>
      </w:pPr>
      <w:r>
        <w:t>Harm</w:t>
      </w:r>
      <w:r>
        <w:rPr>
          <w:spacing w:val="-6"/>
        </w:rPr>
        <w:t xml:space="preserve"> </w:t>
      </w:r>
      <w:r>
        <w:t xml:space="preserve">to affected </w:t>
      </w:r>
      <w:r>
        <w:rPr>
          <w:spacing w:val="-2"/>
        </w:rPr>
        <w:t>others</w:t>
      </w:r>
    </w:p>
    <w:p w:rsidR="00CD29A2" w:rsidRDefault="009C6A8E">
      <w:pPr>
        <w:pStyle w:val="ListParagraph"/>
        <w:numPr>
          <w:ilvl w:val="0"/>
          <w:numId w:val="21"/>
        </w:numPr>
        <w:tabs>
          <w:tab w:val="left" w:pos="1126"/>
        </w:tabs>
        <w:spacing w:before="29"/>
        <w:ind w:hanging="360"/>
        <w:rPr>
          <w:sz w:val="24"/>
        </w:rPr>
      </w:pPr>
      <w:r>
        <w:rPr>
          <w:sz w:val="24"/>
        </w:rPr>
        <w:t>12.7%</w:t>
      </w:r>
      <w:r>
        <w:rPr>
          <w:spacing w:val="-9"/>
          <w:sz w:val="24"/>
        </w:rPr>
        <w:t xml:space="preserve"> </w:t>
      </w:r>
      <w:r>
        <w:rPr>
          <w:sz w:val="24"/>
        </w:rPr>
        <w:t>reported</w:t>
      </w:r>
      <w:r>
        <w:rPr>
          <w:spacing w:val="-4"/>
          <w:sz w:val="24"/>
        </w:rPr>
        <w:t xml:space="preserve"> </w:t>
      </w:r>
      <w:r>
        <w:rPr>
          <w:sz w:val="24"/>
        </w:rPr>
        <w:t>at</w:t>
      </w:r>
      <w:r>
        <w:rPr>
          <w:spacing w:val="-3"/>
          <w:sz w:val="24"/>
        </w:rPr>
        <w:t xml:space="preserve"> </w:t>
      </w:r>
      <w:r>
        <w:rPr>
          <w:sz w:val="24"/>
        </w:rPr>
        <w:t>least</w:t>
      </w:r>
      <w:r>
        <w:rPr>
          <w:spacing w:val="-4"/>
          <w:sz w:val="24"/>
        </w:rPr>
        <w:t xml:space="preserve"> </w:t>
      </w:r>
      <w:r>
        <w:rPr>
          <w:sz w:val="24"/>
        </w:rPr>
        <w:t>one</w:t>
      </w:r>
      <w:r>
        <w:rPr>
          <w:spacing w:val="-4"/>
          <w:sz w:val="24"/>
        </w:rPr>
        <w:t xml:space="preserve"> </w:t>
      </w:r>
      <w:r>
        <w:rPr>
          <w:sz w:val="24"/>
        </w:rPr>
        <w:t>harm</w:t>
      </w:r>
      <w:r>
        <w:rPr>
          <w:spacing w:val="-2"/>
          <w:sz w:val="24"/>
        </w:rPr>
        <w:t xml:space="preserve"> </w:t>
      </w:r>
      <w:r>
        <w:rPr>
          <w:sz w:val="24"/>
        </w:rPr>
        <w:t>from</w:t>
      </w:r>
      <w:r>
        <w:rPr>
          <w:spacing w:val="-3"/>
          <w:sz w:val="24"/>
        </w:rPr>
        <w:t xml:space="preserve"> </w:t>
      </w:r>
      <w:r>
        <w:rPr>
          <w:sz w:val="24"/>
        </w:rPr>
        <w:t>another</w:t>
      </w:r>
      <w:r>
        <w:rPr>
          <w:spacing w:val="-3"/>
          <w:sz w:val="24"/>
        </w:rPr>
        <w:t xml:space="preserve"> </w:t>
      </w:r>
      <w:r>
        <w:rPr>
          <w:sz w:val="24"/>
        </w:rPr>
        <w:t>person’s</w:t>
      </w:r>
      <w:r>
        <w:rPr>
          <w:spacing w:val="-3"/>
          <w:sz w:val="24"/>
        </w:rPr>
        <w:t xml:space="preserve"> </w:t>
      </w:r>
      <w:r>
        <w:rPr>
          <w:spacing w:val="-2"/>
          <w:sz w:val="24"/>
        </w:rPr>
        <w:t>gambling.</w:t>
      </w:r>
    </w:p>
    <w:p w:rsidR="00CD29A2" w:rsidRDefault="009C6A8E">
      <w:pPr>
        <w:pStyle w:val="ListParagraph"/>
        <w:numPr>
          <w:ilvl w:val="0"/>
          <w:numId w:val="21"/>
        </w:numPr>
        <w:tabs>
          <w:tab w:val="left" w:pos="1126"/>
        </w:tabs>
        <w:spacing w:before="23" w:line="276" w:lineRule="auto"/>
        <w:ind w:right="1059"/>
        <w:rPr>
          <w:sz w:val="24"/>
        </w:rPr>
      </w:pPr>
      <w:r>
        <w:rPr>
          <w:sz w:val="24"/>
        </w:rPr>
        <w:t>A</w:t>
      </w:r>
      <w:r>
        <w:rPr>
          <w:spacing w:val="-14"/>
          <w:sz w:val="24"/>
        </w:rPr>
        <w:t xml:space="preserve"> </w:t>
      </w:r>
      <w:r>
        <w:rPr>
          <w:sz w:val="24"/>
        </w:rPr>
        <w:t>total</w:t>
      </w:r>
      <w:r>
        <w:rPr>
          <w:spacing w:val="-3"/>
          <w:sz w:val="24"/>
        </w:rPr>
        <w:t xml:space="preserve"> </w:t>
      </w:r>
      <w:r>
        <w:rPr>
          <w:sz w:val="24"/>
        </w:rPr>
        <w:t>of</w:t>
      </w:r>
      <w:r>
        <w:rPr>
          <w:spacing w:val="-7"/>
          <w:sz w:val="24"/>
        </w:rPr>
        <w:t xml:space="preserve"> </w:t>
      </w:r>
      <w:r>
        <w:rPr>
          <w:sz w:val="24"/>
        </w:rPr>
        <w:t>158,877</w:t>
      </w:r>
      <w:r>
        <w:rPr>
          <w:spacing w:val="-4"/>
          <w:sz w:val="24"/>
        </w:rPr>
        <w:t xml:space="preserve"> </w:t>
      </w:r>
      <w:proofErr w:type="spellStart"/>
      <w:r>
        <w:rPr>
          <w:sz w:val="24"/>
        </w:rPr>
        <w:t>YLD</w:t>
      </w:r>
      <w:proofErr w:type="spellEnd"/>
      <w:r>
        <w:rPr>
          <w:spacing w:val="-3"/>
          <w:sz w:val="24"/>
        </w:rPr>
        <w:t xml:space="preserve"> </w:t>
      </w:r>
      <w:r>
        <w:rPr>
          <w:sz w:val="24"/>
        </w:rPr>
        <w:t>was</w:t>
      </w:r>
      <w:r>
        <w:rPr>
          <w:spacing w:val="-3"/>
          <w:sz w:val="24"/>
        </w:rPr>
        <w:t xml:space="preserve"> </w:t>
      </w:r>
      <w:r>
        <w:rPr>
          <w:sz w:val="24"/>
        </w:rPr>
        <w:t>incurred</w:t>
      </w:r>
      <w:r>
        <w:rPr>
          <w:spacing w:val="-7"/>
          <w:sz w:val="24"/>
        </w:rPr>
        <w:t xml:space="preserve"> </w:t>
      </w:r>
      <w:r>
        <w:rPr>
          <w:sz w:val="24"/>
        </w:rPr>
        <w:t>to</w:t>
      </w:r>
      <w:r>
        <w:rPr>
          <w:spacing w:val="-2"/>
          <w:sz w:val="24"/>
        </w:rPr>
        <w:t xml:space="preserve"> </w:t>
      </w:r>
      <w:proofErr w:type="gramStart"/>
      <w:r>
        <w:rPr>
          <w:sz w:val="24"/>
        </w:rPr>
        <w:t>affected</w:t>
      </w:r>
      <w:proofErr w:type="gramEnd"/>
      <w:r>
        <w:rPr>
          <w:spacing w:val="-3"/>
          <w:sz w:val="24"/>
        </w:rPr>
        <w:t xml:space="preserve"> </w:t>
      </w:r>
      <w:r>
        <w:rPr>
          <w:sz w:val="24"/>
        </w:rPr>
        <w:t>others,</w:t>
      </w:r>
      <w:r>
        <w:rPr>
          <w:spacing w:val="-7"/>
          <w:sz w:val="24"/>
        </w:rPr>
        <w:t xml:space="preserve"> </w:t>
      </w:r>
      <w:r>
        <w:rPr>
          <w:sz w:val="24"/>
        </w:rPr>
        <w:t>which</w:t>
      </w:r>
      <w:r>
        <w:rPr>
          <w:spacing w:val="-3"/>
          <w:sz w:val="24"/>
        </w:rPr>
        <w:t xml:space="preserve"> </w:t>
      </w:r>
      <w:r>
        <w:rPr>
          <w:sz w:val="24"/>
        </w:rPr>
        <w:t>is</w:t>
      </w:r>
      <w:r>
        <w:rPr>
          <w:spacing w:val="-3"/>
          <w:sz w:val="24"/>
        </w:rPr>
        <w:t xml:space="preserve"> </w:t>
      </w:r>
      <w:r>
        <w:rPr>
          <w:sz w:val="24"/>
        </w:rPr>
        <w:t>about</w:t>
      </w:r>
      <w:r>
        <w:rPr>
          <w:spacing w:val="-3"/>
          <w:sz w:val="24"/>
        </w:rPr>
        <w:t xml:space="preserve"> </w:t>
      </w:r>
      <w:r>
        <w:rPr>
          <w:sz w:val="24"/>
        </w:rPr>
        <w:t xml:space="preserve">1.5x the total for impacts to gamblers (105,515 </w:t>
      </w:r>
      <w:proofErr w:type="spellStart"/>
      <w:r>
        <w:rPr>
          <w:sz w:val="24"/>
        </w:rPr>
        <w:t>YLD</w:t>
      </w:r>
      <w:proofErr w:type="spellEnd"/>
      <w:r>
        <w:rPr>
          <w:sz w:val="24"/>
        </w:rPr>
        <w:t>).</w:t>
      </w:r>
    </w:p>
    <w:p w:rsidR="00CD29A2" w:rsidRDefault="009C6A8E">
      <w:pPr>
        <w:pStyle w:val="ListParagraph"/>
        <w:numPr>
          <w:ilvl w:val="0"/>
          <w:numId w:val="21"/>
        </w:numPr>
        <w:tabs>
          <w:tab w:val="left" w:pos="1126"/>
        </w:tabs>
        <w:spacing w:line="271" w:lineRule="auto"/>
        <w:ind w:right="1229"/>
        <w:rPr>
          <w:sz w:val="24"/>
        </w:rPr>
      </w:pPr>
      <w:r>
        <w:rPr>
          <w:sz w:val="24"/>
        </w:rPr>
        <w:t>Harm</w:t>
      </w:r>
      <w:r>
        <w:rPr>
          <w:spacing w:val="-3"/>
          <w:sz w:val="24"/>
        </w:rPr>
        <w:t xml:space="preserve"> </w:t>
      </w:r>
      <w:r>
        <w:rPr>
          <w:sz w:val="24"/>
        </w:rPr>
        <w:t>to</w:t>
      </w:r>
      <w:r>
        <w:rPr>
          <w:spacing w:val="-8"/>
          <w:sz w:val="24"/>
        </w:rPr>
        <w:t xml:space="preserve"> </w:t>
      </w:r>
      <w:proofErr w:type="gramStart"/>
      <w:r>
        <w:rPr>
          <w:sz w:val="24"/>
        </w:rPr>
        <w:t>affected</w:t>
      </w:r>
      <w:proofErr w:type="gramEnd"/>
      <w:r>
        <w:rPr>
          <w:spacing w:val="-8"/>
          <w:sz w:val="24"/>
        </w:rPr>
        <w:t xml:space="preserve"> </w:t>
      </w:r>
      <w:r>
        <w:rPr>
          <w:sz w:val="24"/>
        </w:rPr>
        <w:t>others</w:t>
      </w:r>
      <w:r>
        <w:rPr>
          <w:spacing w:val="-1"/>
          <w:sz w:val="24"/>
        </w:rPr>
        <w:t xml:space="preserve"> </w:t>
      </w:r>
      <w:r>
        <w:rPr>
          <w:sz w:val="24"/>
        </w:rPr>
        <w:t>was</w:t>
      </w:r>
      <w:r>
        <w:rPr>
          <w:spacing w:val="-4"/>
          <w:sz w:val="24"/>
        </w:rPr>
        <w:t xml:space="preserve"> </w:t>
      </w:r>
      <w:r>
        <w:rPr>
          <w:sz w:val="24"/>
        </w:rPr>
        <w:t>more</w:t>
      </w:r>
      <w:r>
        <w:rPr>
          <w:spacing w:val="-4"/>
          <w:sz w:val="24"/>
        </w:rPr>
        <w:t xml:space="preserve"> </w:t>
      </w:r>
      <w:r>
        <w:rPr>
          <w:sz w:val="24"/>
        </w:rPr>
        <w:t>evenly</w:t>
      </w:r>
      <w:r>
        <w:rPr>
          <w:spacing w:val="-4"/>
          <w:sz w:val="24"/>
        </w:rPr>
        <w:t xml:space="preserve"> </w:t>
      </w:r>
      <w:r>
        <w:rPr>
          <w:sz w:val="24"/>
        </w:rPr>
        <w:t>spread</w:t>
      </w:r>
      <w:r>
        <w:rPr>
          <w:spacing w:val="-4"/>
          <w:sz w:val="24"/>
        </w:rPr>
        <w:t xml:space="preserve"> </w:t>
      </w:r>
      <w:r>
        <w:rPr>
          <w:sz w:val="24"/>
        </w:rPr>
        <w:t>across</w:t>
      </w:r>
      <w:r>
        <w:rPr>
          <w:spacing w:val="-9"/>
          <w:sz w:val="24"/>
        </w:rPr>
        <w:t xml:space="preserve"> </w:t>
      </w:r>
      <w:r>
        <w:rPr>
          <w:sz w:val="24"/>
        </w:rPr>
        <w:t>age</w:t>
      </w:r>
      <w:r>
        <w:rPr>
          <w:spacing w:val="-4"/>
          <w:sz w:val="24"/>
        </w:rPr>
        <w:t xml:space="preserve"> </w:t>
      </w:r>
      <w:r>
        <w:rPr>
          <w:sz w:val="24"/>
        </w:rPr>
        <w:t>and</w:t>
      </w:r>
      <w:r>
        <w:rPr>
          <w:spacing w:val="-4"/>
          <w:sz w:val="24"/>
        </w:rPr>
        <w:t xml:space="preserve"> </w:t>
      </w:r>
      <w:r>
        <w:rPr>
          <w:sz w:val="24"/>
        </w:rPr>
        <w:t>gender, although women generally tend to incur more harm than men.</w:t>
      </w:r>
    </w:p>
    <w:p w:rsidR="00CD29A2" w:rsidRDefault="009C6A8E">
      <w:pPr>
        <w:pStyle w:val="Heading5"/>
        <w:ind w:left="535"/>
      </w:pPr>
      <w:r>
        <w:t>Legacy</w:t>
      </w:r>
      <w:r>
        <w:rPr>
          <w:spacing w:val="-2"/>
        </w:rPr>
        <w:t xml:space="preserve"> </w:t>
      </w:r>
      <w:r>
        <w:rPr>
          <w:spacing w:val="-4"/>
        </w:rPr>
        <w:t>harm</w:t>
      </w:r>
    </w:p>
    <w:p w:rsidR="00CD29A2" w:rsidRDefault="009C6A8E">
      <w:pPr>
        <w:pStyle w:val="ListParagraph"/>
        <w:numPr>
          <w:ilvl w:val="0"/>
          <w:numId w:val="21"/>
        </w:numPr>
        <w:tabs>
          <w:tab w:val="left" w:pos="1126"/>
        </w:tabs>
        <w:spacing w:before="28" w:line="276" w:lineRule="auto"/>
        <w:ind w:right="1076"/>
        <w:rPr>
          <w:sz w:val="24"/>
        </w:rPr>
      </w:pPr>
      <w:r>
        <w:rPr>
          <w:sz w:val="24"/>
        </w:rPr>
        <w:t>7.1%</w:t>
      </w:r>
      <w:r>
        <w:rPr>
          <w:spacing w:val="-5"/>
          <w:sz w:val="24"/>
        </w:rPr>
        <w:t xml:space="preserve"> </w:t>
      </w:r>
      <w:r>
        <w:rPr>
          <w:sz w:val="24"/>
        </w:rPr>
        <w:t>of</w:t>
      </w:r>
      <w:r>
        <w:rPr>
          <w:spacing w:val="-3"/>
          <w:sz w:val="24"/>
        </w:rPr>
        <w:t xml:space="preserve"> </w:t>
      </w:r>
      <w:r>
        <w:rPr>
          <w:sz w:val="24"/>
        </w:rPr>
        <w:t>NSW</w:t>
      </w:r>
      <w:r>
        <w:rPr>
          <w:spacing w:val="-4"/>
          <w:sz w:val="24"/>
        </w:rPr>
        <w:t xml:space="preserve"> </w:t>
      </w:r>
      <w:r>
        <w:rPr>
          <w:sz w:val="24"/>
        </w:rPr>
        <w:t>residents</w:t>
      </w:r>
      <w:r>
        <w:rPr>
          <w:spacing w:val="-4"/>
          <w:sz w:val="24"/>
        </w:rPr>
        <w:t xml:space="preserve"> </w:t>
      </w:r>
      <w:r>
        <w:rPr>
          <w:sz w:val="24"/>
        </w:rPr>
        <w:t>reported experiencing</w:t>
      </w:r>
      <w:r>
        <w:rPr>
          <w:spacing w:val="-6"/>
          <w:sz w:val="24"/>
        </w:rPr>
        <w:t xml:space="preserve"> </w:t>
      </w:r>
      <w:r>
        <w:rPr>
          <w:sz w:val="24"/>
        </w:rPr>
        <w:t>legacy</w:t>
      </w:r>
      <w:r>
        <w:rPr>
          <w:spacing w:val="-3"/>
          <w:sz w:val="24"/>
        </w:rPr>
        <w:t xml:space="preserve"> </w:t>
      </w:r>
      <w:r>
        <w:rPr>
          <w:sz w:val="24"/>
        </w:rPr>
        <w:t>impacts</w:t>
      </w:r>
      <w:r>
        <w:rPr>
          <w:spacing w:val="-7"/>
          <w:sz w:val="24"/>
        </w:rPr>
        <w:t xml:space="preserve"> </w:t>
      </w:r>
      <w:r>
        <w:rPr>
          <w:sz w:val="24"/>
        </w:rPr>
        <w:t>of</w:t>
      </w:r>
      <w:r>
        <w:rPr>
          <w:spacing w:val="-3"/>
          <w:sz w:val="24"/>
        </w:rPr>
        <w:t xml:space="preserve"> </w:t>
      </w:r>
      <w:r>
        <w:rPr>
          <w:sz w:val="24"/>
        </w:rPr>
        <w:t>gambling, with those identifying as</w:t>
      </w:r>
      <w:r>
        <w:rPr>
          <w:spacing w:val="-5"/>
          <w:sz w:val="24"/>
        </w:rPr>
        <w:t xml:space="preserve"> </w:t>
      </w:r>
      <w:r>
        <w:rPr>
          <w:sz w:val="24"/>
        </w:rPr>
        <w:t>Aboriginal and/or Torres Strait Islander being disproportionately affected.</w:t>
      </w:r>
    </w:p>
    <w:p w:rsidR="00CD29A2" w:rsidRDefault="009C6A8E">
      <w:pPr>
        <w:pStyle w:val="Heading5"/>
        <w:spacing w:before="4"/>
        <w:ind w:left="535"/>
      </w:pPr>
      <w:r>
        <w:rPr>
          <w:spacing w:val="-2"/>
        </w:rPr>
        <w:t>Total</w:t>
      </w:r>
      <w:r>
        <w:rPr>
          <w:spacing w:val="-11"/>
        </w:rPr>
        <w:t xml:space="preserve"> </w:t>
      </w:r>
      <w:r>
        <w:rPr>
          <w:spacing w:val="-4"/>
        </w:rPr>
        <w:t>harm</w:t>
      </w:r>
    </w:p>
    <w:p w:rsidR="00CD29A2" w:rsidRDefault="009C6A8E">
      <w:pPr>
        <w:pStyle w:val="ListParagraph"/>
        <w:numPr>
          <w:ilvl w:val="0"/>
          <w:numId w:val="21"/>
        </w:numPr>
        <w:tabs>
          <w:tab w:val="left" w:pos="1126"/>
        </w:tabs>
        <w:spacing w:before="25" w:line="278" w:lineRule="auto"/>
        <w:ind w:right="1210"/>
        <w:rPr>
          <w:sz w:val="24"/>
        </w:rPr>
      </w:pPr>
      <w:r>
        <w:rPr>
          <w:sz w:val="24"/>
        </w:rPr>
        <w:t>Altogether,</w:t>
      </w:r>
      <w:r>
        <w:rPr>
          <w:spacing w:val="-4"/>
          <w:sz w:val="24"/>
        </w:rPr>
        <w:t xml:space="preserve"> </w:t>
      </w:r>
      <w:r>
        <w:rPr>
          <w:sz w:val="24"/>
        </w:rPr>
        <w:t>one</w:t>
      </w:r>
      <w:r>
        <w:rPr>
          <w:spacing w:val="-4"/>
          <w:sz w:val="24"/>
        </w:rPr>
        <w:t xml:space="preserve"> </w:t>
      </w:r>
      <w:r>
        <w:rPr>
          <w:sz w:val="24"/>
        </w:rPr>
        <w:t>in</w:t>
      </w:r>
      <w:r>
        <w:rPr>
          <w:spacing w:val="-4"/>
          <w:sz w:val="24"/>
        </w:rPr>
        <w:t xml:space="preserve"> </w:t>
      </w:r>
      <w:r>
        <w:rPr>
          <w:sz w:val="24"/>
        </w:rPr>
        <w:t>five</w:t>
      </w:r>
      <w:r>
        <w:rPr>
          <w:spacing w:val="-3"/>
          <w:sz w:val="24"/>
        </w:rPr>
        <w:t xml:space="preserve"> </w:t>
      </w:r>
      <w:r>
        <w:rPr>
          <w:sz w:val="24"/>
        </w:rPr>
        <w:t>NSW</w:t>
      </w:r>
      <w:r>
        <w:rPr>
          <w:spacing w:val="-5"/>
          <w:sz w:val="24"/>
        </w:rPr>
        <w:t xml:space="preserve"> </w:t>
      </w:r>
      <w:r>
        <w:rPr>
          <w:sz w:val="24"/>
        </w:rPr>
        <w:t>residents</w:t>
      </w:r>
      <w:r>
        <w:rPr>
          <w:spacing w:val="-4"/>
          <w:sz w:val="24"/>
        </w:rPr>
        <w:t xml:space="preserve"> </w:t>
      </w:r>
      <w:r>
        <w:rPr>
          <w:sz w:val="24"/>
        </w:rPr>
        <w:t>(21.0%)</w:t>
      </w:r>
      <w:r>
        <w:rPr>
          <w:spacing w:val="-8"/>
          <w:sz w:val="24"/>
        </w:rPr>
        <w:t xml:space="preserve"> </w:t>
      </w:r>
      <w:r>
        <w:rPr>
          <w:sz w:val="24"/>
        </w:rPr>
        <w:t>reported</w:t>
      </w:r>
      <w:r>
        <w:rPr>
          <w:spacing w:val="-3"/>
          <w:sz w:val="24"/>
        </w:rPr>
        <w:t xml:space="preserve"> </w:t>
      </w:r>
      <w:r>
        <w:rPr>
          <w:sz w:val="24"/>
        </w:rPr>
        <w:t>at</w:t>
      </w:r>
      <w:r>
        <w:rPr>
          <w:spacing w:val="-4"/>
          <w:sz w:val="24"/>
        </w:rPr>
        <w:t xml:space="preserve"> </w:t>
      </w:r>
      <w:r>
        <w:rPr>
          <w:sz w:val="24"/>
        </w:rPr>
        <w:t>least</w:t>
      </w:r>
      <w:r>
        <w:rPr>
          <w:spacing w:val="-4"/>
          <w:sz w:val="24"/>
        </w:rPr>
        <w:t xml:space="preserve"> </w:t>
      </w:r>
      <w:r>
        <w:rPr>
          <w:sz w:val="24"/>
        </w:rPr>
        <w:t>one</w:t>
      </w:r>
      <w:r>
        <w:rPr>
          <w:spacing w:val="-4"/>
          <w:sz w:val="24"/>
        </w:rPr>
        <w:t xml:space="preserve"> </w:t>
      </w:r>
      <w:r>
        <w:rPr>
          <w:sz w:val="24"/>
        </w:rPr>
        <w:t>harm from either their ow</w:t>
      </w:r>
      <w:r>
        <w:rPr>
          <w:sz w:val="24"/>
        </w:rPr>
        <w:t>n gambling, another’s gambling, or legacy harm from gambling prior to the last 12 months.</w:t>
      </w:r>
    </w:p>
    <w:p w:rsidR="00CD29A2" w:rsidRDefault="00CD29A2">
      <w:pPr>
        <w:spacing w:line="278" w:lineRule="auto"/>
        <w:rPr>
          <w:sz w:val="24"/>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767"/>
      </w:pPr>
      <w:r>
        <w:lastRenderedPageBreak/>
        <w:t xml:space="preserve">The survey measured harm to gamblers using the 10-item Gambling Harms Scale (GHS-10), and harm to </w:t>
      </w:r>
      <w:proofErr w:type="gramStart"/>
      <w:r>
        <w:t>affected</w:t>
      </w:r>
      <w:proofErr w:type="gramEnd"/>
      <w:r>
        <w:t xml:space="preserve"> others using the companion scale, the 10-</w:t>
      </w:r>
      <w:r>
        <w:t>item Gambling Harms Scale for</w:t>
      </w:r>
      <w:r>
        <w:rPr>
          <w:spacing w:val="-3"/>
        </w:rPr>
        <w:t xml:space="preserve"> </w:t>
      </w:r>
      <w:r>
        <w:t xml:space="preserve">Affected Others (GHS-10-AO). These scales include specific </w:t>
      </w:r>
      <w:r>
        <w:rPr>
          <w:i/>
        </w:rPr>
        <w:t xml:space="preserve">indicators or symptoms </w:t>
      </w:r>
      <w:r>
        <w:t>of gambling harm, such as “having sold personal items” that the respondent asserts to have occurred as a result of their gambling. However, harm</w:t>
      </w:r>
      <w:r>
        <w:t xml:space="preserve"> itself is </w:t>
      </w:r>
      <w:proofErr w:type="spellStart"/>
      <w:r>
        <w:t>conceptualised</w:t>
      </w:r>
      <w:proofErr w:type="spellEnd"/>
      <w:r>
        <w:t xml:space="preserve"> as an impact to</w:t>
      </w:r>
      <w:r>
        <w:rPr>
          <w:spacing w:val="-4"/>
        </w:rPr>
        <w:t xml:space="preserve"> </w:t>
      </w:r>
      <w:r>
        <w:t>an individual’s global health- related quality of life (</w:t>
      </w:r>
      <w:proofErr w:type="spellStart"/>
      <w:r>
        <w:t>HRQoL</w:t>
      </w:r>
      <w:proofErr w:type="spellEnd"/>
      <w:r>
        <w:t>). In health economics and public health, this per- person impact or harm is measured on a zero to one scale, with zero reflecting no impact, and one</w:t>
      </w:r>
      <w:r>
        <w:rPr>
          <w:spacing w:val="-1"/>
        </w:rPr>
        <w:t xml:space="preserve"> </w:t>
      </w:r>
      <w:r>
        <w:t>ref</w:t>
      </w:r>
      <w:r>
        <w:t>lecting an impact that makes life not worth living. Both</w:t>
      </w:r>
      <w:r>
        <w:rPr>
          <w:spacing w:val="-1"/>
        </w:rPr>
        <w:t xml:space="preserve"> </w:t>
      </w:r>
      <w:r>
        <w:t xml:space="preserve">the </w:t>
      </w:r>
      <w:proofErr w:type="spellStart"/>
      <w:r>
        <w:t>GHS</w:t>
      </w:r>
      <w:proofErr w:type="spellEnd"/>
      <w:r>
        <w:t xml:space="preserve">- 10 and GHS-10-AO can be scored on this metric to yield a per-person measure of harm. Since the question frame is over the last 12 months, these individual </w:t>
      </w:r>
      <w:proofErr w:type="spellStart"/>
      <w:r>
        <w:t>HRQoL</w:t>
      </w:r>
      <w:proofErr w:type="spellEnd"/>
      <w:r>
        <w:t xml:space="preserve"> decrements</w:t>
      </w:r>
      <w:r>
        <w:rPr>
          <w:spacing w:val="-2"/>
        </w:rPr>
        <w:t xml:space="preserve"> </w:t>
      </w:r>
      <w:r>
        <w:t>can</w:t>
      </w:r>
      <w:r>
        <w:rPr>
          <w:spacing w:val="-6"/>
        </w:rPr>
        <w:t xml:space="preserve"> </w:t>
      </w:r>
      <w:r>
        <w:t>be summed</w:t>
      </w:r>
      <w:r>
        <w:rPr>
          <w:spacing w:val="-6"/>
        </w:rPr>
        <w:t xml:space="preserve"> </w:t>
      </w:r>
      <w:r>
        <w:t>over</w:t>
      </w:r>
      <w:r>
        <w:rPr>
          <w:spacing w:val="-1"/>
        </w:rPr>
        <w:t xml:space="preserve"> </w:t>
      </w:r>
      <w:r>
        <w:t>population</w:t>
      </w:r>
      <w:r>
        <w:rPr>
          <w:spacing w:val="-10"/>
        </w:rPr>
        <w:t xml:space="preserve"> </w:t>
      </w:r>
      <w:r>
        <w:t>segments,</w:t>
      </w:r>
      <w:r>
        <w:rPr>
          <w:spacing w:val="-1"/>
        </w:rPr>
        <w:t xml:space="preserve"> </w:t>
      </w:r>
      <w:r>
        <w:t>to</w:t>
      </w:r>
      <w:r>
        <w:rPr>
          <w:spacing w:val="-1"/>
        </w:rPr>
        <w:t xml:space="preserve"> </w:t>
      </w:r>
      <w:r>
        <w:t>yield</w:t>
      </w:r>
      <w:r>
        <w:rPr>
          <w:spacing w:val="-2"/>
        </w:rPr>
        <w:t xml:space="preserve"> </w:t>
      </w:r>
      <w:r>
        <w:t>a</w:t>
      </w:r>
      <w:r>
        <w:rPr>
          <w:spacing w:val="-4"/>
        </w:rPr>
        <w:t xml:space="preserve"> </w:t>
      </w:r>
      <w:r>
        <w:t>total</w:t>
      </w:r>
      <w:r>
        <w:rPr>
          <w:spacing w:val="-2"/>
        </w:rPr>
        <w:t xml:space="preserve"> </w:t>
      </w:r>
      <w:r>
        <w:t>impact</w:t>
      </w:r>
      <w:r>
        <w:rPr>
          <w:spacing w:val="-2"/>
        </w:rPr>
        <w:t xml:space="preserve"> </w:t>
      </w:r>
      <w:r>
        <w:t>borne by that group. These measures capture impacts from past-year gambling, rather than legacy impacts</w:t>
      </w:r>
      <w:r>
        <w:rPr>
          <w:spacing w:val="-3"/>
        </w:rPr>
        <w:t xml:space="preserve"> </w:t>
      </w:r>
      <w:r>
        <w:t>(assessed</w:t>
      </w:r>
      <w:r>
        <w:rPr>
          <w:spacing w:val="-3"/>
        </w:rPr>
        <w:t xml:space="preserve"> </w:t>
      </w:r>
      <w:r>
        <w:t>in a separate</w:t>
      </w:r>
      <w:r>
        <w:rPr>
          <w:spacing w:val="-3"/>
        </w:rPr>
        <w:t xml:space="preserve"> </w:t>
      </w:r>
      <w:r>
        <w:t>question). These values are described as Years Lived with Disability (</w:t>
      </w:r>
      <w:proofErr w:type="spellStart"/>
      <w:r>
        <w:t>YLD</w:t>
      </w:r>
      <w:proofErr w:type="spellEnd"/>
      <w:r>
        <w:t>) due to gambling harm. Note that the term “disability” is standard in public health to describe morbidity impacts, in contrast to any increased risk of mortality caused by the condit</w:t>
      </w:r>
      <w:r>
        <w:t>ion.</w:t>
      </w:r>
    </w:p>
    <w:p w:rsidR="00CD29A2" w:rsidRDefault="00CD29A2">
      <w:pPr>
        <w:pStyle w:val="BodyText"/>
        <w:spacing w:before="44"/>
      </w:pPr>
    </w:p>
    <w:p w:rsidR="00CD29A2" w:rsidRDefault="009C6A8E">
      <w:pPr>
        <w:pStyle w:val="BodyText"/>
        <w:spacing w:line="278" w:lineRule="auto"/>
        <w:ind w:left="420" w:right="722"/>
      </w:pPr>
      <w:r>
        <w:t>The survey included a single item validation check of life satisfaction to confirm that non-zero</w:t>
      </w:r>
      <w:r>
        <w:rPr>
          <w:spacing w:val="-2"/>
        </w:rPr>
        <w:t xml:space="preserve"> </w:t>
      </w:r>
      <w:r>
        <w:t>harm</w:t>
      </w:r>
      <w:r>
        <w:rPr>
          <w:spacing w:val="-1"/>
        </w:rPr>
        <w:t xml:space="preserve"> </w:t>
      </w:r>
      <w:r>
        <w:t>scores</w:t>
      </w:r>
      <w:r>
        <w:rPr>
          <w:spacing w:val="-2"/>
        </w:rPr>
        <w:t xml:space="preserve"> </w:t>
      </w:r>
      <w:r>
        <w:t>were</w:t>
      </w:r>
      <w:r>
        <w:rPr>
          <w:spacing w:val="-2"/>
        </w:rPr>
        <w:t xml:space="preserve"> </w:t>
      </w:r>
      <w:r>
        <w:t>associated</w:t>
      </w:r>
      <w:r>
        <w:rPr>
          <w:spacing w:val="-2"/>
        </w:rPr>
        <w:t xml:space="preserve"> </w:t>
      </w:r>
      <w:r>
        <w:t>with lower</w:t>
      </w:r>
      <w:r>
        <w:rPr>
          <w:spacing w:val="-1"/>
        </w:rPr>
        <w:t xml:space="preserve"> </w:t>
      </w:r>
      <w:r>
        <w:t>quality</w:t>
      </w:r>
      <w:r>
        <w:rPr>
          <w:spacing w:val="-2"/>
        </w:rPr>
        <w:t xml:space="preserve"> </w:t>
      </w:r>
      <w:r>
        <w:t>of</w:t>
      </w:r>
      <w:r>
        <w:rPr>
          <w:spacing w:val="-7"/>
        </w:rPr>
        <w:t xml:space="preserve"> </w:t>
      </w:r>
      <w:r>
        <w:t>life</w:t>
      </w:r>
      <w:r>
        <w:rPr>
          <w:spacing w:val="-2"/>
        </w:rPr>
        <w:t xml:space="preserve"> </w:t>
      </w:r>
      <w:r>
        <w:t>in this</w:t>
      </w:r>
      <w:r>
        <w:rPr>
          <w:spacing w:val="-2"/>
        </w:rPr>
        <w:t xml:space="preserve"> </w:t>
      </w:r>
      <w:r>
        <w:t>sample.</w:t>
      </w:r>
      <w:r>
        <w:rPr>
          <w:spacing w:val="-1"/>
        </w:rPr>
        <w:t xml:space="preserve"> </w:t>
      </w:r>
      <w:proofErr w:type="spellStart"/>
      <w:r>
        <w:t>GHS</w:t>
      </w:r>
      <w:proofErr w:type="spellEnd"/>
      <w:r>
        <w:t>- 10 raw scores of 1 (versus 0) were associated with a significantly lower life</w:t>
      </w:r>
      <w:r>
        <w:t xml:space="preserve"> satisfaction score, </w:t>
      </w:r>
      <w:r>
        <w:rPr>
          <w:i/>
        </w:rPr>
        <w:t xml:space="preserve">B </w:t>
      </w:r>
      <w:r>
        <w:t xml:space="preserve">= -0.34, </w:t>
      </w:r>
      <w:r>
        <w:rPr>
          <w:i/>
        </w:rPr>
        <w:t xml:space="preserve">p </w:t>
      </w:r>
      <w:r>
        <w:t xml:space="preserve">&lt; 0.001, as was 2 (versus 0) </w:t>
      </w:r>
      <w:r>
        <w:rPr>
          <w:i/>
        </w:rPr>
        <w:t xml:space="preserve">B </w:t>
      </w:r>
      <w:r>
        <w:t xml:space="preserve">= -64, </w:t>
      </w:r>
      <w:r>
        <w:rPr>
          <w:i/>
        </w:rPr>
        <w:t xml:space="preserve">p </w:t>
      </w:r>
      <w:r>
        <w:t>&lt; 0.001, as well</w:t>
      </w:r>
      <w:r>
        <w:rPr>
          <w:spacing w:val="-1"/>
        </w:rPr>
        <w:t xml:space="preserve"> </w:t>
      </w:r>
      <w:r>
        <w:t>as 3+</w:t>
      </w:r>
      <w:r>
        <w:rPr>
          <w:spacing w:val="-2"/>
        </w:rPr>
        <w:t xml:space="preserve"> </w:t>
      </w:r>
      <w:r>
        <w:t xml:space="preserve">scores </w:t>
      </w:r>
      <w:r>
        <w:rPr>
          <w:i/>
        </w:rPr>
        <w:t>B</w:t>
      </w:r>
      <w:r>
        <w:rPr>
          <w:i/>
          <w:spacing w:val="-3"/>
        </w:rPr>
        <w:t xml:space="preserve"> </w:t>
      </w:r>
      <w:r>
        <w:t>=</w:t>
      </w:r>
      <w:r>
        <w:rPr>
          <w:spacing w:val="-2"/>
        </w:rPr>
        <w:t xml:space="preserve"> </w:t>
      </w:r>
      <w:r>
        <w:t xml:space="preserve">-1.26, </w:t>
      </w:r>
      <w:r>
        <w:rPr>
          <w:i/>
        </w:rPr>
        <w:t>p</w:t>
      </w:r>
      <w:r>
        <w:rPr>
          <w:i/>
          <w:spacing w:val="-5"/>
        </w:rPr>
        <w:t xml:space="preserve"> </w:t>
      </w:r>
      <w:r>
        <w:t>&lt;</w:t>
      </w:r>
      <w:r>
        <w:rPr>
          <w:spacing w:val="-2"/>
        </w:rPr>
        <w:t xml:space="preserve"> </w:t>
      </w:r>
      <w:r>
        <w:t>0.001.</w:t>
      </w:r>
      <w:r>
        <w:rPr>
          <w:spacing w:val="-9"/>
        </w:rPr>
        <w:t xml:space="preserve"> </w:t>
      </w:r>
      <w:r>
        <w:t>These</w:t>
      </w:r>
      <w:r>
        <w:rPr>
          <w:spacing w:val="-5"/>
        </w:rPr>
        <w:t xml:space="preserve"> </w:t>
      </w:r>
      <w:r>
        <w:t>significant</w:t>
      </w:r>
      <w:r>
        <w:rPr>
          <w:spacing w:val="-1"/>
        </w:rPr>
        <w:t xml:space="preserve"> </w:t>
      </w:r>
      <w:r>
        <w:t>decrements</w:t>
      </w:r>
      <w:r>
        <w:rPr>
          <w:spacing w:val="-1"/>
        </w:rPr>
        <w:t xml:space="preserve"> </w:t>
      </w:r>
      <w:r>
        <w:t>for</w:t>
      </w:r>
      <w:r>
        <w:rPr>
          <w:spacing w:val="-4"/>
        </w:rPr>
        <w:t xml:space="preserve"> </w:t>
      </w:r>
      <w:r>
        <w:t>all</w:t>
      </w:r>
      <w:r>
        <w:rPr>
          <w:spacing w:val="-2"/>
        </w:rPr>
        <w:t xml:space="preserve"> </w:t>
      </w:r>
      <w:r>
        <w:t>non-zero scores on</w:t>
      </w:r>
      <w:r>
        <w:rPr>
          <w:spacing w:val="-1"/>
        </w:rPr>
        <w:t xml:space="preserve"> </w:t>
      </w:r>
      <w:r>
        <w:t>both</w:t>
      </w:r>
      <w:r>
        <w:rPr>
          <w:spacing w:val="-3"/>
        </w:rPr>
        <w:t xml:space="preserve"> </w:t>
      </w:r>
      <w:r>
        <w:t>measures supports the view that full spectrum of</w:t>
      </w:r>
      <w:r>
        <w:rPr>
          <w:spacing w:val="-4"/>
        </w:rPr>
        <w:t xml:space="preserve"> </w:t>
      </w:r>
      <w:r>
        <w:t>harm and</w:t>
      </w:r>
      <w:r>
        <w:rPr>
          <w:spacing w:val="-3"/>
        </w:rPr>
        <w:t xml:space="preserve"> </w:t>
      </w:r>
      <w:r>
        <w:t>problems sh</w:t>
      </w:r>
      <w:r>
        <w:t>ould be taken into consideration when assessing the health impacts of gambling.</w:t>
      </w:r>
    </w:p>
    <w:p w:rsidR="00CD29A2" w:rsidRDefault="00CD29A2">
      <w:pPr>
        <w:pStyle w:val="BodyText"/>
        <w:spacing w:before="201"/>
      </w:pPr>
    </w:p>
    <w:p w:rsidR="00CD29A2" w:rsidRDefault="009C6A8E">
      <w:pPr>
        <w:pStyle w:val="Heading3"/>
        <w:numPr>
          <w:ilvl w:val="1"/>
          <w:numId w:val="19"/>
        </w:numPr>
        <w:tabs>
          <w:tab w:val="left" w:pos="878"/>
        </w:tabs>
        <w:spacing w:before="0"/>
        <w:ind w:left="878" w:hanging="458"/>
      </w:pPr>
      <w:bookmarkStart w:id="87" w:name="_bookmark86"/>
      <w:bookmarkEnd w:id="87"/>
      <w:r>
        <w:t>Indicators</w:t>
      </w:r>
      <w:r>
        <w:rPr>
          <w:spacing w:val="-5"/>
        </w:rPr>
        <w:t xml:space="preserve"> </w:t>
      </w:r>
      <w:r>
        <w:t>of</w:t>
      </w:r>
      <w:r>
        <w:rPr>
          <w:spacing w:val="-3"/>
        </w:rPr>
        <w:t xml:space="preserve"> </w:t>
      </w:r>
      <w:r>
        <w:t>harm</w:t>
      </w:r>
      <w:r>
        <w:rPr>
          <w:spacing w:val="-5"/>
        </w:rPr>
        <w:t xml:space="preserve"> </w:t>
      </w:r>
      <w:r>
        <w:t>to</w:t>
      </w:r>
      <w:r>
        <w:rPr>
          <w:spacing w:val="-5"/>
        </w:rPr>
        <w:t xml:space="preserve"> </w:t>
      </w:r>
      <w:r>
        <w:rPr>
          <w:spacing w:val="-2"/>
        </w:rPr>
        <w:t>gamblers</w:t>
      </w:r>
    </w:p>
    <w:p w:rsidR="00CD29A2" w:rsidRDefault="009C6A8E">
      <w:pPr>
        <w:pStyle w:val="BodyText"/>
        <w:spacing w:before="316" w:line="278" w:lineRule="auto"/>
        <w:ind w:left="420" w:right="692"/>
      </w:pPr>
      <w:r>
        <w:t>Among gamblers, 14.5% reported at least one indicator of harm on the GHS-10 (7.8%</w:t>
      </w:r>
      <w:r>
        <w:rPr>
          <w:spacing w:val="-5"/>
        </w:rPr>
        <w:t xml:space="preserve"> </w:t>
      </w:r>
      <w:r>
        <w:t>of</w:t>
      </w:r>
      <w:r>
        <w:rPr>
          <w:spacing w:val="-2"/>
        </w:rPr>
        <w:t xml:space="preserve"> </w:t>
      </w:r>
      <w:r>
        <w:t>all</w:t>
      </w:r>
      <w:r>
        <w:rPr>
          <w:spacing w:val="-3"/>
        </w:rPr>
        <w:t xml:space="preserve"> </w:t>
      </w:r>
      <w:r>
        <w:t>NSW</w:t>
      </w:r>
      <w:r>
        <w:rPr>
          <w:spacing w:val="-3"/>
        </w:rPr>
        <w:t xml:space="preserve"> </w:t>
      </w:r>
      <w:r>
        <w:t>residents).</w:t>
      </w:r>
      <w:r>
        <w:rPr>
          <w:spacing w:val="-15"/>
        </w:rPr>
        <w:t xml:space="preserve"> </w:t>
      </w:r>
      <w:r>
        <w:t>As</w:t>
      </w:r>
      <w:r>
        <w:rPr>
          <w:spacing w:val="-2"/>
        </w:rPr>
        <w:t xml:space="preserve"> </w:t>
      </w:r>
      <w:r>
        <w:t>well</w:t>
      </w:r>
      <w:r>
        <w:rPr>
          <w:spacing w:val="-3"/>
        </w:rPr>
        <w:t xml:space="preserve"> </w:t>
      </w:r>
      <w:r>
        <w:t>as</w:t>
      </w:r>
      <w:r>
        <w:rPr>
          <w:spacing w:val="-2"/>
        </w:rPr>
        <w:t xml:space="preserve"> </w:t>
      </w:r>
      <w:r>
        <w:t>the</w:t>
      </w:r>
      <w:r>
        <w:rPr>
          <w:spacing w:val="-2"/>
        </w:rPr>
        <w:t xml:space="preserve"> </w:t>
      </w:r>
      <w:r>
        <w:t>items</w:t>
      </w:r>
      <w:r>
        <w:rPr>
          <w:spacing w:val="-2"/>
        </w:rPr>
        <w:t xml:space="preserve"> </w:t>
      </w:r>
      <w:r>
        <w:t>comprising</w:t>
      </w:r>
      <w:r>
        <w:rPr>
          <w:spacing w:val="-2"/>
        </w:rPr>
        <w:t xml:space="preserve"> </w:t>
      </w:r>
      <w:r>
        <w:t>the</w:t>
      </w:r>
      <w:r>
        <w:rPr>
          <w:spacing w:val="-5"/>
        </w:rPr>
        <w:t xml:space="preserve"> </w:t>
      </w:r>
      <w:r>
        <w:t>GHS-10,</w:t>
      </w:r>
      <w:r>
        <w:rPr>
          <w:spacing w:val="-2"/>
        </w:rPr>
        <w:t xml:space="preserve"> </w:t>
      </w:r>
      <w:r>
        <w:t>the</w:t>
      </w:r>
      <w:r>
        <w:rPr>
          <w:spacing w:val="-2"/>
        </w:rPr>
        <w:t xml:space="preserve"> </w:t>
      </w:r>
      <w:r>
        <w:t>survey included the</w:t>
      </w:r>
      <w:r>
        <w:rPr>
          <w:spacing w:val="-5"/>
        </w:rPr>
        <w:t xml:space="preserve"> </w:t>
      </w:r>
      <w:r>
        <w:t>19 specific</w:t>
      </w:r>
      <w:r>
        <w:rPr>
          <w:spacing w:val="-6"/>
        </w:rPr>
        <w:t xml:space="preserve"> </w:t>
      </w:r>
      <w:r>
        <w:t>harms included</w:t>
      </w:r>
      <w:r>
        <w:rPr>
          <w:spacing w:val="-5"/>
        </w:rPr>
        <w:t xml:space="preserve"> </w:t>
      </w:r>
      <w:r>
        <w:t>in</w:t>
      </w:r>
      <w:r>
        <w:rPr>
          <w:spacing w:val="-1"/>
        </w:rPr>
        <w:t xml:space="preserve"> </w:t>
      </w:r>
      <w:r>
        <w:t>the</w:t>
      </w:r>
      <w:r>
        <w:rPr>
          <w:spacing w:val="-5"/>
        </w:rPr>
        <w:t xml:space="preserve"> </w:t>
      </w:r>
      <w:r>
        <w:t>2019</w:t>
      </w:r>
      <w:r>
        <w:rPr>
          <w:spacing w:val="-1"/>
        </w:rPr>
        <w:t xml:space="preserve"> </w:t>
      </w:r>
      <w:r>
        <w:t>survey.</w:t>
      </w:r>
      <w:r>
        <w:rPr>
          <w:spacing w:val="-1"/>
        </w:rPr>
        <w:t xml:space="preserve"> </w:t>
      </w:r>
      <w:r>
        <w:t>To</w:t>
      </w:r>
      <w:r>
        <w:rPr>
          <w:spacing w:val="-1"/>
        </w:rPr>
        <w:t xml:space="preserve"> </w:t>
      </w:r>
      <w:r>
        <w:t>reduce</w:t>
      </w:r>
      <w:r>
        <w:rPr>
          <w:spacing w:val="-1"/>
        </w:rPr>
        <w:t xml:space="preserve"> </w:t>
      </w:r>
      <w:r>
        <w:t>the</w:t>
      </w:r>
      <w:r>
        <w:rPr>
          <w:spacing w:val="-1"/>
        </w:rPr>
        <w:t xml:space="preserve"> </w:t>
      </w:r>
      <w:r>
        <w:t>burden</w:t>
      </w:r>
      <w:r>
        <w:rPr>
          <w:spacing w:val="-1"/>
        </w:rPr>
        <w:t xml:space="preserve"> </w:t>
      </w:r>
      <w:r>
        <w:t>on participants, these questions were only asked of individuals who had answered positively to at least one item in the GHS-10.</w:t>
      </w:r>
      <w:r>
        <w:rPr>
          <w:spacing w:val="-7"/>
        </w:rPr>
        <w:t xml:space="preserve"> </w:t>
      </w:r>
      <w:r>
        <w:t>A</w:t>
      </w:r>
      <w:r>
        <w:rPr>
          <w:spacing w:val="-3"/>
        </w:rPr>
        <w:t xml:space="preserve"> </w:t>
      </w:r>
      <w:r>
        <w:t>small downward bias on est</w:t>
      </w:r>
      <w:r>
        <w:t>imated prevalence of these additional harms may be present because some participants were not asked these questions.</w:t>
      </w:r>
    </w:p>
    <w:p w:rsidR="00CD29A2" w:rsidRDefault="00CD29A2">
      <w:pPr>
        <w:pStyle w:val="BodyText"/>
        <w:spacing w:before="47"/>
      </w:pPr>
    </w:p>
    <w:p w:rsidR="00CD29A2" w:rsidRDefault="009C6A8E">
      <w:pPr>
        <w:pStyle w:val="BodyText"/>
        <w:spacing w:line="278" w:lineRule="auto"/>
        <w:ind w:left="420" w:right="810"/>
      </w:pPr>
      <w:r>
        <w:t>The</w:t>
      </w:r>
      <w:r>
        <w:rPr>
          <w:spacing w:val="-4"/>
        </w:rPr>
        <w:t xml:space="preserve"> </w:t>
      </w:r>
      <w:r>
        <w:t>prevalence</w:t>
      </w:r>
      <w:r>
        <w:rPr>
          <w:spacing w:val="-8"/>
        </w:rPr>
        <w:t xml:space="preserve"> </w:t>
      </w:r>
      <w:r>
        <w:t>of</w:t>
      </w:r>
      <w:r>
        <w:rPr>
          <w:spacing w:val="-1"/>
        </w:rPr>
        <w:t xml:space="preserve"> </w:t>
      </w:r>
      <w:r>
        <w:t>all</w:t>
      </w:r>
      <w:r>
        <w:rPr>
          <w:spacing w:val="-5"/>
        </w:rPr>
        <w:t xml:space="preserve"> </w:t>
      </w:r>
      <w:r>
        <w:t>specific</w:t>
      </w:r>
      <w:r>
        <w:rPr>
          <w:spacing w:val="-9"/>
        </w:rPr>
        <w:t xml:space="preserve"> </w:t>
      </w:r>
      <w:r>
        <w:t>harms</w:t>
      </w:r>
      <w:r>
        <w:rPr>
          <w:spacing w:val="-4"/>
        </w:rPr>
        <w:t xml:space="preserve"> </w:t>
      </w:r>
      <w:r>
        <w:t>to</w:t>
      </w:r>
      <w:r>
        <w:rPr>
          <w:spacing w:val="-4"/>
        </w:rPr>
        <w:t xml:space="preserve"> </w:t>
      </w:r>
      <w:r>
        <w:t>gamblers</w:t>
      </w:r>
      <w:r>
        <w:rPr>
          <w:spacing w:val="-4"/>
        </w:rPr>
        <w:t xml:space="preserve"> </w:t>
      </w:r>
      <w:r>
        <w:t>is</w:t>
      </w:r>
      <w:r>
        <w:rPr>
          <w:spacing w:val="-4"/>
        </w:rPr>
        <w:t xml:space="preserve"> </w:t>
      </w:r>
      <w:r>
        <w:t>given</w:t>
      </w:r>
      <w:r>
        <w:rPr>
          <w:spacing w:val="-3"/>
        </w:rPr>
        <w:t xml:space="preserve"> </w:t>
      </w:r>
      <w:r>
        <w:t>in</w:t>
      </w:r>
      <w:r>
        <w:rPr>
          <w:spacing w:val="-3"/>
        </w:rPr>
        <w:t xml:space="preserve"> </w:t>
      </w:r>
      <w:hyperlink w:anchor="_bookmark87" w:history="1">
        <w:r>
          <w:t>Table</w:t>
        </w:r>
        <w:r>
          <w:rPr>
            <w:spacing w:val="-2"/>
          </w:rPr>
          <w:t xml:space="preserve"> </w:t>
        </w:r>
        <w:r>
          <w:t>16</w:t>
        </w:r>
      </w:hyperlink>
      <w:r>
        <w:t>.</w:t>
      </w:r>
      <w:r>
        <w:rPr>
          <w:spacing w:val="-8"/>
        </w:rPr>
        <w:t xml:space="preserve"> </w:t>
      </w:r>
      <w:r>
        <w:t>Financial</w:t>
      </w:r>
      <w:r>
        <w:rPr>
          <w:spacing w:val="-4"/>
        </w:rPr>
        <w:t xml:space="preserve"> </w:t>
      </w:r>
      <w:r>
        <w:t>and emotional harms are the most reported, followed by issues with relationships and fulfilling responsibilities, as well as physical health-related impacts. Work/study impacts and social dysfunction (e.g. violence, illegal activities) are reported much le</w:t>
      </w:r>
      <w:r>
        <w:t>ss often. Both within and across domains of harm, there is a prevalence/severity spectrum, with less severe impacts being reported more often, and more severe impacts reported less often.</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5"/>
        <w:spacing w:before="62"/>
      </w:pPr>
      <w:bookmarkStart w:id="88" w:name="_bookmark87"/>
      <w:bookmarkEnd w:id="88"/>
      <w:r>
        <w:rPr>
          <w:smallCaps/>
          <w:color w:val="44536A"/>
        </w:rPr>
        <w:lastRenderedPageBreak/>
        <w:t>Table</w:t>
      </w:r>
      <w:r>
        <w:rPr>
          <w:smallCaps/>
          <w:color w:val="44536A"/>
          <w:spacing w:val="-9"/>
        </w:rPr>
        <w:t xml:space="preserve"> </w:t>
      </w:r>
      <w:r>
        <w:rPr>
          <w:smallCaps/>
          <w:color w:val="44536A"/>
        </w:rPr>
        <w:t>16</w:t>
      </w:r>
      <w:r>
        <w:rPr>
          <w:smallCaps/>
          <w:color w:val="44536A"/>
          <w:spacing w:val="-14"/>
        </w:rPr>
        <w:t xml:space="preserve"> </w:t>
      </w:r>
      <w:r>
        <w:rPr>
          <w:smallCaps/>
          <w:color w:val="44536A"/>
        </w:rPr>
        <w:t>Prevalence</w:t>
      </w:r>
      <w:r>
        <w:rPr>
          <w:smallCaps/>
          <w:color w:val="44536A"/>
          <w:spacing w:val="-5"/>
        </w:rPr>
        <w:t xml:space="preserve"> </w:t>
      </w:r>
      <w:r>
        <w:rPr>
          <w:smallCaps/>
          <w:color w:val="44536A"/>
        </w:rPr>
        <w:t>of</w:t>
      </w:r>
      <w:r>
        <w:rPr>
          <w:smallCaps/>
          <w:color w:val="44536A"/>
          <w:spacing w:val="-9"/>
        </w:rPr>
        <w:t xml:space="preserve"> </w:t>
      </w:r>
      <w:r>
        <w:rPr>
          <w:smallCaps/>
          <w:color w:val="44536A"/>
        </w:rPr>
        <w:t>gambling</w:t>
      </w:r>
      <w:r>
        <w:rPr>
          <w:smallCaps/>
          <w:color w:val="44536A"/>
          <w:spacing w:val="-10"/>
        </w:rPr>
        <w:t xml:space="preserve"> </w:t>
      </w:r>
      <w:r>
        <w:rPr>
          <w:smallCaps/>
          <w:color w:val="44536A"/>
        </w:rPr>
        <w:t>harm</w:t>
      </w:r>
      <w:r>
        <w:rPr>
          <w:smallCaps/>
          <w:color w:val="44536A"/>
          <w:spacing w:val="-6"/>
        </w:rPr>
        <w:t xml:space="preserve"> </w:t>
      </w:r>
      <w:r>
        <w:rPr>
          <w:smallCaps/>
          <w:color w:val="44536A"/>
        </w:rPr>
        <w:t>indicators</w:t>
      </w:r>
      <w:r>
        <w:rPr>
          <w:smallCaps/>
          <w:color w:val="44536A"/>
          <w:spacing w:val="-10"/>
        </w:rPr>
        <w:t xml:space="preserve"> </w:t>
      </w:r>
      <w:r>
        <w:rPr>
          <w:smallCaps/>
          <w:color w:val="44536A"/>
        </w:rPr>
        <w:t>am</w:t>
      </w:r>
      <w:r>
        <w:rPr>
          <w:smallCaps/>
          <w:color w:val="44536A"/>
        </w:rPr>
        <w:t>ong</w:t>
      </w:r>
      <w:r>
        <w:rPr>
          <w:smallCaps/>
          <w:color w:val="44536A"/>
          <w:spacing w:val="-11"/>
        </w:rPr>
        <w:t xml:space="preserve"> </w:t>
      </w:r>
      <w:r>
        <w:rPr>
          <w:smallCaps/>
          <w:color w:val="44536A"/>
          <w:spacing w:val="-2"/>
        </w:rPr>
        <w:t>gamblers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8"/>
        <w:gridCol w:w="1081"/>
      </w:tblGrid>
      <w:tr w:rsidR="00CD29A2">
        <w:trPr>
          <w:trHeight w:val="311"/>
        </w:trPr>
        <w:tc>
          <w:tcPr>
            <w:tcW w:w="7938" w:type="dxa"/>
            <w:shd w:val="clear" w:color="auto" w:fill="001F5F"/>
          </w:tcPr>
          <w:p w:rsidR="00CD29A2" w:rsidRDefault="00CD29A2">
            <w:pPr>
              <w:pStyle w:val="TableParagraph"/>
              <w:rPr>
                <w:rFonts w:ascii="Times New Roman"/>
                <w:sz w:val="20"/>
              </w:rPr>
            </w:pPr>
          </w:p>
        </w:tc>
        <w:tc>
          <w:tcPr>
            <w:tcW w:w="1081" w:type="dxa"/>
            <w:shd w:val="clear" w:color="auto" w:fill="001F5F"/>
          </w:tcPr>
          <w:p w:rsidR="00CD29A2" w:rsidRDefault="009C6A8E">
            <w:pPr>
              <w:pStyle w:val="TableParagraph"/>
              <w:spacing w:before="45"/>
              <w:ind w:right="98"/>
              <w:jc w:val="right"/>
              <w:rPr>
                <w:b/>
                <w:sz w:val="20"/>
              </w:rPr>
            </w:pPr>
            <w:r>
              <w:rPr>
                <w:b/>
                <w:color w:val="FFFFFF"/>
                <w:sz w:val="20"/>
              </w:rPr>
              <w:t>%</w:t>
            </w:r>
            <w:r>
              <w:rPr>
                <w:b/>
                <w:color w:val="FFFFFF"/>
                <w:spacing w:val="-5"/>
                <w:sz w:val="20"/>
              </w:rPr>
              <w:t xml:space="preserve"> Yes</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pacing w:val="-2"/>
                <w:sz w:val="20"/>
              </w:rPr>
              <w:t>Emotional</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Had</w:t>
            </w:r>
            <w:r>
              <w:rPr>
                <w:spacing w:val="-4"/>
                <w:sz w:val="20"/>
              </w:rPr>
              <w:t xml:space="preserve"> </w:t>
            </w:r>
            <w:r>
              <w:rPr>
                <w:sz w:val="20"/>
              </w:rPr>
              <w:t>regrets</w:t>
            </w:r>
            <w:r>
              <w:rPr>
                <w:spacing w:val="-3"/>
                <w:sz w:val="20"/>
              </w:rPr>
              <w:t xml:space="preserve"> </w:t>
            </w:r>
            <w:r>
              <w:rPr>
                <w:sz w:val="20"/>
              </w:rPr>
              <w:t>that</w:t>
            </w:r>
            <w:r>
              <w:rPr>
                <w:spacing w:val="-6"/>
                <w:sz w:val="20"/>
              </w:rPr>
              <w:t xml:space="preserve"> </w:t>
            </w:r>
            <w:r>
              <w:rPr>
                <w:sz w:val="20"/>
              </w:rPr>
              <w:t>made</w:t>
            </w:r>
            <w:r>
              <w:rPr>
                <w:spacing w:val="-4"/>
                <w:sz w:val="20"/>
              </w:rPr>
              <w:t xml:space="preserve"> </w:t>
            </w:r>
            <w:r>
              <w:rPr>
                <w:sz w:val="20"/>
              </w:rPr>
              <w:t>me</w:t>
            </w:r>
            <w:r>
              <w:rPr>
                <w:spacing w:val="-8"/>
                <w:sz w:val="20"/>
              </w:rPr>
              <w:t xml:space="preserve"> </w:t>
            </w:r>
            <w:r>
              <w:rPr>
                <w:sz w:val="20"/>
              </w:rPr>
              <w:t>feel</w:t>
            </w:r>
            <w:r>
              <w:rPr>
                <w:spacing w:val="-4"/>
                <w:sz w:val="20"/>
              </w:rPr>
              <w:t xml:space="preserve"> </w:t>
            </w:r>
            <w:r>
              <w:rPr>
                <w:sz w:val="20"/>
              </w:rPr>
              <w:t>sorry</w:t>
            </w:r>
            <w:r>
              <w:rPr>
                <w:spacing w:val="-7"/>
                <w:sz w:val="20"/>
              </w:rPr>
              <w:t xml:space="preserve"> </w:t>
            </w:r>
            <w:r>
              <w:rPr>
                <w:sz w:val="20"/>
              </w:rPr>
              <w:t>about</w:t>
            </w:r>
            <w:r>
              <w:rPr>
                <w:spacing w:val="-1"/>
                <w:sz w:val="20"/>
              </w:rPr>
              <w:t xml:space="preserve"> </w:t>
            </w:r>
            <w:r>
              <w:rPr>
                <w:sz w:val="20"/>
              </w:rPr>
              <w:t>my</w:t>
            </w:r>
            <w:r>
              <w:rPr>
                <w:spacing w:val="-6"/>
                <w:sz w:val="20"/>
              </w:rPr>
              <w:t xml:space="preserve"> </w:t>
            </w:r>
            <w:r>
              <w:rPr>
                <w:spacing w:val="-2"/>
                <w:sz w:val="20"/>
              </w:rPr>
              <w:t>gambling*</w:t>
            </w:r>
          </w:p>
        </w:tc>
        <w:tc>
          <w:tcPr>
            <w:tcW w:w="1081" w:type="dxa"/>
          </w:tcPr>
          <w:p w:rsidR="00CD29A2" w:rsidRDefault="009C6A8E">
            <w:pPr>
              <w:pStyle w:val="TableParagraph"/>
              <w:spacing w:before="88" w:line="213" w:lineRule="exact"/>
              <w:ind w:right="93"/>
              <w:jc w:val="right"/>
              <w:rPr>
                <w:sz w:val="20"/>
              </w:rPr>
            </w:pPr>
            <w:r>
              <w:rPr>
                <w:spacing w:val="-4"/>
                <w:sz w:val="20"/>
              </w:rPr>
              <w:t>6.5%</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Felt</w:t>
            </w:r>
            <w:r>
              <w:rPr>
                <w:spacing w:val="-1"/>
                <w:sz w:val="20"/>
              </w:rPr>
              <w:t xml:space="preserve"> </w:t>
            </w:r>
            <w:r>
              <w:rPr>
                <w:sz w:val="20"/>
              </w:rPr>
              <w:t>ashamed</w:t>
            </w:r>
            <w:r>
              <w:rPr>
                <w:spacing w:val="-4"/>
                <w:sz w:val="20"/>
              </w:rPr>
              <w:t xml:space="preserve"> </w:t>
            </w:r>
            <w:r>
              <w:rPr>
                <w:sz w:val="20"/>
              </w:rPr>
              <w:t>of</w:t>
            </w:r>
            <w:r>
              <w:rPr>
                <w:spacing w:val="-6"/>
                <w:sz w:val="20"/>
              </w:rPr>
              <w:t xml:space="preserve"> </w:t>
            </w:r>
            <w:r>
              <w:rPr>
                <w:sz w:val="20"/>
              </w:rPr>
              <w:t>my</w:t>
            </w:r>
            <w:r>
              <w:rPr>
                <w:spacing w:val="-6"/>
                <w:sz w:val="20"/>
              </w:rPr>
              <w:t xml:space="preserve"> </w:t>
            </w:r>
            <w:r>
              <w:rPr>
                <w:spacing w:val="-2"/>
                <w:sz w:val="20"/>
              </w:rPr>
              <w:t>gambling*</w:t>
            </w:r>
          </w:p>
        </w:tc>
        <w:tc>
          <w:tcPr>
            <w:tcW w:w="1081" w:type="dxa"/>
          </w:tcPr>
          <w:p w:rsidR="00CD29A2" w:rsidRDefault="009C6A8E">
            <w:pPr>
              <w:pStyle w:val="TableParagraph"/>
              <w:spacing w:before="83" w:line="213" w:lineRule="exact"/>
              <w:ind w:right="93"/>
              <w:jc w:val="right"/>
              <w:rPr>
                <w:sz w:val="20"/>
              </w:rPr>
            </w:pPr>
            <w:r>
              <w:rPr>
                <w:spacing w:val="-4"/>
                <w:sz w:val="20"/>
              </w:rPr>
              <w:t>3.4%</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Felt</w:t>
            </w:r>
            <w:r>
              <w:rPr>
                <w:spacing w:val="-3"/>
                <w:sz w:val="20"/>
              </w:rPr>
              <w:t xml:space="preserve"> </w:t>
            </w:r>
            <w:r>
              <w:rPr>
                <w:sz w:val="20"/>
              </w:rPr>
              <w:t>distressed</w:t>
            </w:r>
            <w:r>
              <w:rPr>
                <w:spacing w:val="-10"/>
                <w:sz w:val="20"/>
              </w:rPr>
              <w:t xml:space="preserve"> </w:t>
            </w:r>
            <w:r>
              <w:rPr>
                <w:sz w:val="20"/>
              </w:rPr>
              <w:t>about</w:t>
            </w:r>
            <w:r>
              <w:rPr>
                <w:spacing w:val="-2"/>
                <w:sz w:val="20"/>
              </w:rPr>
              <w:t xml:space="preserve"> </w:t>
            </w:r>
            <w:r>
              <w:rPr>
                <w:sz w:val="20"/>
              </w:rPr>
              <w:t>my</w:t>
            </w:r>
            <w:r>
              <w:rPr>
                <w:spacing w:val="-8"/>
                <w:sz w:val="20"/>
              </w:rPr>
              <w:t xml:space="preserve"> </w:t>
            </w:r>
            <w:r>
              <w:rPr>
                <w:spacing w:val="-2"/>
                <w:sz w:val="20"/>
              </w:rPr>
              <w:t>gambling*</w:t>
            </w:r>
          </w:p>
        </w:tc>
        <w:tc>
          <w:tcPr>
            <w:tcW w:w="1081" w:type="dxa"/>
          </w:tcPr>
          <w:p w:rsidR="00CD29A2" w:rsidRDefault="009C6A8E">
            <w:pPr>
              <w:pStyle w:val="TableParagraph"/>
              <w:spacing w:before="88" w:line="213" w:lineRule="exact"/>
              <w:ind w:right="93"/>
              <w:jc w:val="right"/>
              <w:rPr>
                <w:sz w:val="20"/>
              </w:rPr>
            </w:pPr>
            <w:r>
              <w:rPr>
                <w:spacing w:val="-4"/>
                <w:sz w:val="20"/>
              </w:rPr>
              <w:t>3.0%</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Felt like</w:t>
            </w:r>
            <w:r>
              <w:rPr>
                <w:spacing w:val="-3"/>
                <w:sz w:val="20"/>
              </w:rPr>
              <w:t xml:space="preserve"> </w:t>
            </w:r>
            <w:r>
              <w:rPr>
                <w:sz w:val="20"/>
              </w:rPr>
              <w:t>a</w:t>
            </w:r>
            <w:r>
              <w:rPr>
                <w:spacing w:val="-7"/>
                <w:sz w:val="20"/>
              </w:rPr>
              <w:t xml:space="preserve"> </w:t>
            </w:r>
            <w:r>
              <w:rPr>
                <w:spacing w:val="-2"/>
                <w:sz w:val="20"/>
              </w:rPr>
              <w:t>failure*</w:t>
            </w:r>
          </w:p>
        </w:tc>
        <w:tc>
          <w:tcPr>
            <w:tcW w:w="1081" w:type="dxa"/>
          </w:tcPr>
          <w:p w:rsidR="00CD29A2" w:rsidRDefault="009C6A8E">
            <w:pPr>
              <w:pStyle w:val="TableParagraph"/>
              <w:spacing w:before="88" w:line="213" w:lineRule="exact"/>
              <w:ind w:right="93"/>
              <w:jc w:val="right"/>
              <w:rPr>
                <w:sz w:val="20"/>
              </w:rPr>
            </w:pPr>
            <w:r>
              <w:rPr>
                <w:spacing w:val="-4"/>
                <w:sz w:val="20"/>
              </w:rPr>
              <w:t>2.7%</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Feeling</w:t>
            </w:r>
            <w:r>
              <w:rPr>
                <w:spacing w:val="-9"/>
                <w:sz w:val="20"/>
              </w:rPr>
              <w:t xml:space="preserve"> </w:t>
            </w:r>
            <w:r>
              <w:rPr>
                <w:spacing w:val="-2"/>
                <w:sz w:val="20"/>
              </w:rPr>
              <w:t>depressed</w:t>
            </w:r>
          </w:p>
        </w:tc>
        <w:tc>
          <w:tcPr>
            <w:tcW w:w="1081" w:type="dxa"/>
          </w:tcPr>
          <w:p w:rsidR="00CD29A2" w:rsidRDefault="009C6A8E">
            <w:pPr>
              <w:pStyle w:val="TableParagraph"/>
              <w:spacing w:before="88" w:line="213" w:lineRule="exact"/>
              <w:ind w:right="93"/>
              <w:jc w:val="right"/>
              <w:rPr>
                <w:sz w:val="20"/>
              </w:rPr>
            </w:pPr>
            <w:r>
              <w:rPr>
                <w:spacing w:val="-4"/>
                <w:sz w:val="20"/>
              </w:rPr>
              <w:t>1.8%</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Feelings</w:t>
            </w:r>
            <w:r>
              <w:rPr>
                <w:spacing w:val="-9"/>
                <w:sz w:val="20"/>
              </w:rPr>
              <w:t xml:space="preserve"> </w:t>
            </w:r>
            <w:r>
              <w:rPr>
                <w:sz w:val="20"/>
              </w:rPr>
              <w:t>of</w:t>
            </w:r>
            <w:r>
              <w:rPr>
                <w:spacing w:val="-6"/>
                <w:sz w:val="20"/>
              </w:rPr>
              <w:t xml:space="preserve"> </w:t>
            </w:r>
            <w:r>
              <w:rPr>
                <w:sz w:val="20"/>
              </w:rPr>
              <w:t>hopelessness</w:t>
            </w:r>
            <w:r>
              <w:rPr>
                <w:spacing w:val="-9"/>
                <w:sz w:val="20"/>
              </w:rPr>
              <w:t xml:space="preserve"> </w:t>
            </w:r>
            <w:r>
              <w:rPr>
                <w:sz w:val="20"/>
              </w:rPr>
              <w:t>about</w:t>
            </w:r>
            <w:r>
              <w:rPr>
                <w:spacing w:val="-6"/>
                <w:sz w:val="20"/>
              </w:rPr>
              <w:t xml:space="preserve"> </w:t>
            </w:r>
            <w:r>
              <w:rPr>
                <w:spacing w:val="-2"/>
                <w:sz w:val="20"/>
              </w:rPr>
              <w:t>gambling</w:t>
            </w:r>
          </w:p>
        </w:tc>
        <w:tc>
          <w:tcPr>
            <w:tcW w:w="1081" w:type="dxa"/>
          </w:tcPr>
          <w:p w:rsidR="00CD29A2" w:rsidRDefault="009C6A8E">
            <w:pPr>
              <w:pStyle w:val="TableParagraph"/>
              <w:spacing w:before="83" w:line="213" w:lineRule="exact"/>
              <w:ind w:right="93"/>
              <w:jc w:val="right"/>
              <w:rPr>
                <w:sz w:val="20"/>
              </w:rPr>
            </w:pPr>
            <w:r>
              <w:rPr>
                <w:spacing w:val="-4"/>
                <w:sz w:val="20"/>
              </w:rPr>
              <w:t>1.4%</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pacing w:val="-2"/>
                <w:sz w:val="20"/>
              </w:rPr>
              <w:t>Financial</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Reduction</w:t>
            </w:r>
            <w:r>
              <w:rPr>
                <w:spacing w:val="-5"/>
                <w:sz w:val="20"/>
              </w:rPr>
              <w:t xml:space="preserve"> </w:t>
            </w:r>
            <w:r>
              <w:rPr>
                <w:sz w:val="20"/>
              </w:rPr>
              <w:t>of</w:t>
            </w:r>
            <w:r>
              <w:rPr>
                <w:spacing w:val="-1"/>
                <w:sz w:val="20"/>
              </w:rPr>
              <w:t xml:space="preserve"> </w:t>
            </w:r>
            <w:r>
              <w:rPr>
                <w:sz w:val="20"/>
              </w:rPr>
              <w:t>my</w:t>
            </w:r>
            <w:r>
              <w:rPr>
                <w:spacing w:val="-7"/>
                <w:sz w:val="20"/>
              </w:rPr>
              <w:t xml:space="preserve"> </w:t>
            </w:r>
            <w:r>
              <w:rPr>
                <w:spacing w:val="-2"/>
                <w:sz w:val="20"/>
              </w:rPr>
              <w:t>savings*</w:t>
            </w:r>
          </w:p>
        </w:tc>
        <w:tc>
          <w:tcPr>
            <w:tcW w:w="1081" w:type="dxa"/>
          </w:tcPr>
          <w:p w:rsidR="00CD29A2" w:rsidRDefault="009C6A8E">
            <w:pPr>
              <w:pStyle w:val="TableParagraph"/>
              <w:spacing w:before="88" w:line="213" w:lineRule="exact"/>
              <w:ind w:right="93"/>
              <w:jc w:val="right"/>
              <w:rPr>
                <w:sz w:val="20"/>
              </w:rPr>
            </w:pPr>
            <w:r>
              <w:rPr>
                <w:spacing w:val="-4"/>
                <w:sz w:val="20"/>
              </w:rPr>
              <w:t>7.1%</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Reduction</w:t>
            </w:r>
            <w:r>
              <w:rPr>
                <w:spacing w:val="-9"/>
                <w:sz w:val="20"/>
              </w:rPr>
              <w:t xml:space="preserve"> </w:t>
            </w:r>
            <w:r>
              <w:rPr>
                <w:sz w:val="20"/>
              </w:rPr>
              <w:t>of</w:t>
            </w:r>
            <w:r>
              <w:rPr>
                <w:spacing w:val="-5"/>
                <w:sz w:val="20"/>
              </w:rPr>
              <w:t xml:space="preserve"> </w:t>
            </w:r>
            <w:r>
              <w:rPr>
                <w:sz w:val="20"/>
              </w:rPr>
              <w:t>my</w:t>
            </w:r>
            <w:r>
              <w:rPr>
                <w:spacing w:val="-7"/>
                <w:sz w:val="20"/>
              </w:rPr>
              <w:t xml:space="preserve"> </w:t>
            </w:r>
            <w:r>
              <w:rPr>
                <w:sz w:val="20"/>
              </w:rPr>
              <w:t>available</w:t>
            </w:r>
            <w:r>
              <w:rPr>
                <w:spacing w:val="-8"/>
                <w:sz w:val="20"/>
              </w:rPr>
              <w:t xml:space="preserve"> </w:t>
            </w:r>
            <w:r>
              <w:rPr>
                <w:sz w:val="20"/>
              </w:rPr>
              <w:t>spending</w:t>
            </w:r>
            <w:r>
              <w:rPr>
                <w:spacing w:val="-8"/>
                <w:sz w:val="20"/>
              </w:rPr>
              <w:t xml:space="preserve"> </w:t>
            </w:r>
            <w:r>
              <w:rPr>
                <w:spacing w:val="-2"/>
                <w:sz w:val="20"/>
              </w:rPr>
              <w:t>money*</w:t>
            </w:r>
          </w:p>
        </w:tc>
        <w:tc>
          <w:tcPr>
            <w:tcW w:w="1081" w:type="dxa"/>
          </w:tcPr>
          <w:p w:rsidR="00CD29A2" w:rsidRDefault="009C6A8E">
            <w:pPr>
              <w:pStyle w:val="TableParagraph"/>
              <w:spacing w:before="88" w:line="213" w:lineRule="exact"/>
              <w:ind w:right="93"/>
              <w:jc w:val="right"/>
              <w:rPr>
                <w:sz w:val="20"/>
              </w:rPr>
            </w:pPr>
            <w:r>
              <w:rPr>
                <w:spacing w:val="-4"/>
                <w:sz w:val="20"/>
              </w:rPr>
              <w:t>6.7%</w:t>
            </w:r>
          </w:p>
        </w:tc>
      </w:tr>
      <w:tr w:rsidR="00CD29A2">
        <w:trPr>
          <w:trHeight w:val="638"/>
        </w:trPr>
        <w:tc>
          <w:tcPr>
            <w:tcW w:w="7938" w:type="dxa"/>
          </w:tcPr>
          <w:p w:rsidR="00CD29A2" w:rsidRDefault="009C6A8E">
            <w:pPr>
              <w:pStyle w:val="TableParagraph"/>
              <w:spacing w:line="322" w:lineRule="exact"/>
              <w:ind w:left="110"/>
              <w:rPr>
                <w:sz w:val="20"/>
              </w:rPr>
            </w:pPr>
            <w:r>
              <w:rPr>
                <w:sz w:val="20"/>
              </w:rPr>
              <w:t>Less</w:t>
            </w:r>
            <w:r>
              <w:rPr>
                <w:spacing w:val="-2"/>
                <w:sz w:val="20"/>
              </w:rPr>
              <w:t xml:space="preserve"> </w:t>
            </w:r>
            <w:r>
              <w:rPr>
                <w:sz w:val="20"/>
              </w:rPr>
              <w:t>spending</w:t>
            </w:r>
            <w:r>
              <w:rPr>
                <w:spacing w:val="-3"/>
                <w:sz w:val="20"/>
              </w:rPr>
              <w:t xml:space="preserve"> </w:t>
            </w:r>
            <w:r>
              <w:rPr>
                <w:sz w:val="20"/>
              </w:rPr>
              <w:t>on</w:t>
            </w:r>
            <w:r>
              <w:rPr>
                <w:spacing w:val="-3"/>
                <w:sz w:val="20"/>
              </w:rPr>
              <w:t xml:space="preserve"> </w:t>
            </w:r>
            <w:r>
              <w:rPr>
                <w:sz w:val="20"/>
              </w:rPr>
              <w:t>recreational</w:t>
            </w:r>
            <w:r>
              <w:rPr>
                <w:spacing w:val="-3"/>
                <w:sz w:val="20"/>
              </w:rPr>
              <w:t xml:space="preserve"> </w:t>
            </w:r>
            <w:r>
              <w:rPr>
                <w:sz w:val="20"/>
              </w:rPr>
              <w:t>expenses</w:t>
            </w:r>
            <w:r>
              <w:rPr>
                <w:spacing w:val="-2"/>
                <w:sz w:val="20"/>
              </w:rPr>
              <w:t xml:space="preserve"> </w:t>
            </w:r>
            <w:r>
              <w:rPr>
                <w:sz w:val="20"/>
              </w:rPr>
              <w:t>such</w:t>
            </w:r>
            <w:r>
              <w:rPr>
                <w:spacing w:val="-3"/>
                <w:sz w:val="20"/>
              </w:rPr>
              <w:t xml:space="preserve"> </w:t>
            </w:r>
            <w:r>
              <w:rPr>
                <w:sz w:val="20"/>
              </w:rPr>
              <w:t>as</w:t>
            </w:r>
            <w:r>
              <w:rPr>
                <w:spacing w:val="-2"/>
                <w:sz w:val="20"/>
              </w:rPr>
              <w:t xml:space="preserve"> </w:t>
            </w:r>
            <w:r>
              <w:rPr>
                <w:sz w:val="20"/>
              </w:rPr>
              <w:t>eating</w:t>
            </w:r>
            <w:r>
              <w:rPr>
                <w:spacing w:val="-3"/>
                <w:sz w:val="20"/>
              </w:rPr>
              <w:t xml:space="preserve"> </w:t>
            </w:r>
            <w:r>
              <w:rPr>
                <w:sz w:val="20"/>
              </w:rPr>
              <w:t>out, going</w:t>
            </w:r>
            <w:r>
              <w:rPr>
                <w:spacing w:val="-3"/>
                <w:sz w:val="20"/>
              </w:rPr>
              <w:t xml:space="preserve"> </w:t>
            </w:r>
            <w:r>
              <w:rPr>
                <w:sz w:val="20"/>
              </w:rPr>
              <w:t>to</w:t>
            </w:r>
            <w:r>
              <w:rPr>
                <w:spacing w:val="-8"/>
                <w:sz w:val="20"/>
              </w:rPr>
              <w:t xml:space="preserve"> </w:t>
            </w:r>
            <w:r>
              <w:rPr>
                <w:sz w:val="20"/>
              </w:rPr>
              <w:t>movies</w:t>
            </w:r>
            <w:r>
              <w:rPr>
                <w:spacing w:val="-2"/>
                <w:sz w:val="20"/>
              </w:rPr>
              <w:t xml:space="preserve"> </w:t>
            </w:r>
            <w:r>
              <w:rPr>
                <w:sz w:val="20"/>
              </w:rPr>
              <w:t>or</w:t>
            </w:r>
            <w:r>
              <w:rPr>
                <w:spacing w:val="-2"/>
                <w:sz w:val="20"/>
              </w:rPr>
              <w:t xml:space="preserve"> </w:t>
            </w:r>
            <w:r>
              <w:rPr>
                <w:sz w:val="20"/>
              </w:rPr>
              <w:t xml:space="preserve">other </w:t>
            </w:r>
            <w:r>
              <w:rPr>
                <w:spacing w:val="-2"/>
                <w:sz w:val="20"/>
              </w:rPr>
              <w:t>entertainment*</w:t>
            </w:r>
          </w:p>
        </w:tc>
        <w:tc>
          <w:tcPr>
            <w:tcW w:w="1081" w:type="dxa"/>
          </w:tcPr>
          <w:p w:rsidR="00CD29A2" w:rsidRDefault="009C6A8E">
            <w:pPr>
              <w:pStyle w:val="TableParagraph"/>
              <w:spacing w:before="84"/>
              <w:ind w:right="93"/>
              <w:jc w:val="right"/>
              <w:rPr>
                <w:sz w:val="20"/>
              </w:rPr>
            </w:pPr>
            <w:r>
              <w:rPr>
                <w:spacing w:val="-4"/>
                <w:sz w:val="20"/>
              </w:rPr>
              <w:t>5.4%</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Late</w:t>
            </w:r>
            <w:r>
              <w:rPr>
                <w:spacing w:val="-7"/>
                <w:sz w:val="20"/>
              </w:rPr>
              <w:t xml:space="preserve"> </w:t>
            </w:r>
            <w:r>
              <w:rPr>
                <w:sz w:val="20"/>
              </w:rPr>
              <w:t>payments</w:t>
            </w:r>
            <w:r>
              <w:rPr>
                <w:spacing w:val="-5"/>
                <w:sz w:val="20"/>
              </w:rPr>
              <w:t xml:space="preserve"> </w:t>
            </w:r>
            <w:r>
              <w:rPr>
                <w:sz w:val="20"/>
              </w:rPr>
              <w:t>on</w:t>
            </w:r>
            <w:r>
              <w:rPr>
                <w:spacing w:val="-7"/>
                <w:sz w:val="20"/>
              </w:rPr>
              <w:t xml:space="preserve"> </w:t>
            </w:r>
            <w:r>
              <w:rPr>
                <w:sz w:val="20"/>
              </w:rPr>
              <w:t>bills</w:t>
            </w:r>
            <w:r>
              <w:rPr>
                <w:spacing w:val="-3"/>
                <w:sz w:val="20"/>
              </w:rPr>
              <w:t xml:space="preserve"> </w:t>
            </w:r>
            <w:r>
              <w:rPr>
                <w:sz w:val="20"/>
              </w:rPr>
              <w:t>(for</w:t>
            </w:r>
            <w:r>
              <w:rPr>
                <w:spacing w:val="-9"/>
                <w:sz w:val="20"/>
              </w:rPr>
              <w:t xml:space="preserve"> </w:t>
            </w:r>
            <w:r>
              <w:rPr>
                <w:sz w:val="20"/>
              </w:rPr>
              <w:t>example</w:t>
            </w:r>
            <w:r>
              <w:rPr>
                <w:spacing w:val="-7"/>
                <w:sz w:val="20"/>
              </w:rPr>
              <w:t xml:space="preserve"> </w:t>
            </w:r>
            <w:r>
              <w:rPr>
                <w:sz w:val="20"/>
              </w:rPr>
              <w:t>electricity</w:t>
            </w:r>
            <w:r>
              <w:rPr>
                <w:spacing w:val="-9"/>
                <w:sz w:val="20"/>
              </w:rPr>
              <w:t xml:space="preserve"> </w:t>
            </w:r>
            <w:r>
              <w:rPr>
                <w:sz w:val="20"/>
              </w:rPr>
              <w:t>bills,</w:t>
            </w:r>
            <w:r>
              <w:rPr>
                <w:spacing w:val="-3"/>
                <w:sz w:val="20"/>
              </w:rPr>
              <w:t xml:space="preserve"> </w:t>
            </w:r>
            <w:r>
              <w:rPr>
                <w:spacing w:val="-4"/>
                <w:sz w:val="20"/>
              </w:rPr>
              <w:t>rent)</w:t>
            </w:r>
          </w:p>
        </w:tc>
        <w:tc>
          <w:tcPr>
            <w:tcW w:w="1081" w:type="dxa"/>
          </w:tcPr>
          <w:p w:rsidR="00CD29A2" w:rsidRDefault="009C6A8E">
            <w:pPr>
              <w:pStyle w:val="TableParagraph"/>
              <w:spacing w:before="83" w:line="213" w:lineRule="exact"/>
              <w:ind w:right="93"/>
              <w:jc w:val="right"/>
              <w:rPr>
                <w:sz w:val="20"/>
              </w:rPr>
            </w:pPr>
            <w:r>
              <w:rPr>
                <w:spacing w:val="-4"/>
                <w:sz w:val="20"/>
              </w:rPr>
              <w:t>1.5%</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Running</w:t>
            </w:r>
            <w:r>
              <w:rPr>
                <w:spacing w:val="-7"/>
                <w:sz w:val="20"/>
              </w:rPr>
              <w:t xml:space="preserve"> </w:t>
            </w:r>
            <w:r>
              <w:rPr>
                <w:sz w:val="20"/>
              </w:rPr>
              <w:t>out</w:t>
            </w:r>
            <w:r>
              <w:rPr>
                <w:spacing w:val="-4"/>
                <w:sz w:val="20"/>
              </w:rPr>
              <w:t xml:space="preserve"> </w:t>
            </w:r>
            <w:r>
              <w:rPr>
                <w:sz w:val="20"/>
              </w:rPr>
              <w:t>of</w:t>
            </w:r>
            <w:r>
              <w:rPr>
                <w:spacing w:val="-3"/>
                <w:sz w:val="20"/>
              </w:rPr>
              <w:t xml:space="preserve"> </w:t>
            </w:r>
            <w:r>
              <w:rPr>
                <w:sz w:val="20"/>
              </w:rPr>
              <w:t>money</w:t>
            </w:r>
            <w:r>
              <w:rPr>
                <w:spacing w:val="-5"/>
                <w:sz w:val="20"/>
              </w:rPr>
              <w:t xml:space="preserve"> </w:t>
            </w:r>
            <w:r>
              <w:rPr>
                <w:sz w:val="20"/>
              </w:rPr>
              <w:t>for</w:t>
            </w:r>
            <w:r>
              <w:rPr>
                <w:spacing w:val="-9"/>
                <w:sz w:val="20"/>
              </w:rPr>
              <w:t xml:space="preserve"> </w:t>
            </w:r>
            <w:r>
              <w:rPr>
                <w:sz w:val="20"/>
              </w:rPr>
              <w:t>food</w:t>
            </w:r>
            <w:r>
              <w:rPr>
                <w:spacing w:val="-7"/>
                <w:sz w:val="20"/>
              </w:rPr>
              <w:t xml:space="preserve"> </w:t>
            </w:r>
            <w:r>
              <w:rPr>
                <w:sz w:val="20"/>
              </w:rPr>
              <w:t>or</w:t>
            </w:r>
            <w:r>
              <w:rPr>
                <w:spacing w:val="-5"/>
                <w:sz w:val="20"/>
              </w:rPr>
              <w:t xml:space="preserve"> </w:t>
            </w:r>
            <w:r>
              <w:rPr>
                <w:sz w:val="20"/>
              </w:rPr>
              <w:t>other</w:t>
            </w:r>
            <w:r>
              <w:rPr>
                <w:spacing w:val="-5"/>
                <w:sz w:val="20"/>
              </w:rPr>
              <w:t xml:space="preserve"> </w:t>
            </w:r>
            <w:r>
              <w:rPr>
                <w:sz w:val="20"/>
              </w:rPr>
              <w:t>important</w:t>
            </w:r>
            <w:r>
              <w:rPr>
                <w:spacing w:val="-7"/>
                <w:sz w:val="20"/>
              </w:rPr>
              <w:t xml:space="preserve"> </w:t>
            </w:r>
            <w:r>
              <w:rPr>
                <w:spacing w:val="-4"/>
                <w:sz w:val="20"/>
              </w:rPr>
              <w:t>items</w:t>
            </w:r>
          </w:p>
        </w:tc>
        <w:tc>
          <w:tcPr>
            <w:tcW w:w="1081" w:type="dxa"/>
          </w:tcPr>
          <w:p w:rsidR="00CD29A2" w:rsidRDefault="009C6A8E">
            <w:pPr>
              <w:pStyle w:val="TableParagraph"/>
              <w:spacing w:before="88" w:line="213" w:lineRule="exact"/>
              <w:ind w:right="93"/>
              <w:jc w:val="right"/>
              <w:rPr>
                <w:sz w:val="20"/>
              </w:rPr>
            </w:pPr>
            <w:r>
              <w:rPr>
                <w:spacing w:val="-4"/>
                <w:sz w:val="20"/>
              </w:rPr>
              <w:t>1.2%</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Sold</w:t>
            </w:r>
            <w:r>
              <w:rPr>
                <w:spacing w:val="-9"/>
                <w:sz w:val="20"/>
              </w:rPr>
              <w:t xml:space="preserve"> </w:t>
            </w:r>
            <w:r>
              <w:rPr>
                <w:sz w:val="20"/>
              </w:rPr>
              <w:t>personal</w:t>
            </w:r>
            <w:r>
              <w:rPr>
                <w:spacing w:val="-8"/>
                <w:sz w:val="20"/>
              </w:rPr>
              <w:t xml:space="preserve"> </w:t>
            </w:r>
            <w:r>
              <w:rPr>
                <w:spacing w:val="-2"/>
                <w:sz w:val="20"/>
              </w:rPr>
              <w:t>items*</w:t>
            </w:r>
          </w:p>
        </w:tc>
        <w:tc>
          <w:tcPr>
            <w:tcW w:w="1081" w:type="dxa"/>
          </w:tcPr>
          <w:p w:rsidR="00CD29A2" w:rsidRDefault="009C6A8E">
            <w:pPr>
              <w:pStyle w:val="TableParagraph"/>
              <w:spacing w:before="83" w:line="213" w:lineRule="exact"/>
              <w:ind w:right="93"/>
              <w:jc w:val="right"/>
              <w:rPr>
                <w:sz w:val="20"/>
              </w:rPr>
            </w:pPr>
            <w:r>
              <w:rPr>
                <w:spacing w:val="-4"/>
                <w:sz w:val="20"/>
              </w:rPr>
              <w:t>1.0%</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Increased</w:t>
            </w:r>
            <w:r>
              <w:rPr>
                <w:spacing w:val="-8"/>
                <w:sz w:val="20"/>
              </w:rPr>
              <w:t xml:space="preserve"> </w:t>
            </w:r>
            <w:r>
              <w:rPr>
                <w:sz w:val="20"/>
              </w:rPr>
              <w:t>credit</w:t>
            </w:r>
            <w:r>
              <w:rPr>
                <w:spacing w:val="-4"/>
                <w:sz w:val="20"/>
              </w:rPr>
              <w:t xml:space="preserve"> </w:t>
            </w:r>
            <w:r>
              <w:rPr>
                <w:sz w:val="20"/>
              </w:rPr>
              <w:t>card</w:t>
            </w:r>
            <w:r>
              <w:rPr>
                <w:spacing w:val="-7"/>
                <w:sz w:val="20"/>
              </w:rPr>
              <w:t xml:space="preserve"> </w:t>
            </w:r>
            <w:r>
              <w:rPr>
                <w:spacing w:val="-2"/>
                <w:sz w:val="20"/>
              </w:rPr>
              <w:t>debt*</w:t>
            </w:r>
          </w:p>
        </w:tc>
        <w:tc>
          <w:tcPr>
            <w:tcW w:w="1081" w:type="dxa"/>
          </w:tcPr>
          <w:p w:rsidR="00CD29A2" w:rsidRDefault="009C6A8E">
            <w:pPr>
              <w:pStyle w:val="TableParagraph"/>
              <w:spacing w:before="88" w:line="213" w:lineRule="exact"/>
              <w:ind w:right="93"/>
              <w:jc w:val="right"/>
              <w:rPr>
                <w:sz w:val="20"/>
              </w:rPr>
            </w:pPr>
            <w:r>
              <w:rPr>
                <w:spacing w:val="-4"/>
                <w:sz w:val="20"/>
              </w:rPr>
              <w:t>0.9%</w:t>
            </w:r>
          </w:p>
        </w:tc>
      </w:tr>
      <w:tr w:rsidR="00CD29A2">
        <w:trPr>
          <w:trHeight w:val="321"/>
        </w:trPr>
        <w:tc>
          <w:tcPr>
            <w:tcW w:w="7938" w:type="dxa"/>
          </w:tcPr>
          <w:p w:rsidR="00CD29A2" w:rsidRDefault="009C6A8E">
            <w:pPr>
              <w:pStyle w:val="TableParagraph"/>
              <w:spacing w:before="88" w:line="213" w:lineRule="exact"/>
              <w:ind w:left="110"/>
              <w:rPr>
                <w:sz w:val="20"/>
              </w:rPr>
            </w:pPr>
            <w:r>
              <w:rPr>
                <w:spacing w:val="-2"/>
                <w:sz w:val="20"/>
              </w:rPr>
              <w:t>Bankruptcy</w:t>
            </w:r>
          </w:p>
        </w:tc>
        <w:tc>
          <w:tcPr>
            <w:tcW w:w="1081" w:type="dxa"/>
          </w:tcPr>
          <w:p w:rsidR="00CD29A2" w:rsidRDefault="009C6A8E">
            <w:pPr>
              <w:pStyle w:val="TableParagraph"/>
              <w:spacing w:before="88" w:line="213" w:lineRule="exact"/>
              <w:ind w:right="93"/>
              <w:jc w:val="right"/>
              <w:rPr>
                <w:sz w:val="20"/>
              </w:rPr>
            </w:pPr>
            <w:r>
              <w:rPr>
                <w:spacing w:val="-4"/>
                <w:sz w:val="20"/>
              </w:rPr>
              <w:t>0.2%</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Losing</w:t>
            </w:r>
            <w:r>
              <w:rPr>
                <w:spacing w:val="-8"/>
                <w:sz w:val="20"/>
              </w:rPr>
              <w:t xml:space="preserve"> </w:t>
            </w:r>
            <w:r>
              <w:rPr>
                <w:sz w:val="20"/>
              </w:rPr>
              <w:t>or</w:t>
            </w:r>
            <w:r>
              <w:rPr>
                <w:spacing w:val="-8"/>
                <w:sz w:val="20"/>
              </w:rPr>
              <w:t xml:space="preserve"> </w:t>
            </w:r>
            <w:r>
              <w:rPr>
                <w:sz w:val="20"/>
              </w:rPr>
              <w:t>selling</w:t>
            </w:r>
            <w:r>
              <w:rPr>
                <w:spacing w:val="-7"/>
                <w:sz w:val="20"/>
              </w:rPr>
              <w:t xml:space="preserve"> </w:t>
            </w:r>
            <w:r>
              <w:rPr>
                <w:sz w:val="20"/>
              </w:rPr>
              <w:t>your</w:t>
            </w:r>
            <w:r>
              <w:rPr>
                <w:spacing w:val="-8"/>
                <w:sz w:val="20"/>
              </w:rPr>
              <w:t xml:space="preserve"> </w:t>
            </w:r>
            <w:r>
              <w:rPr>
                <w:sz w:val="20"/>
              </w:rPr>
              <w:t>house,</w:t>
            </w:r>
            <w:r>
              <w:rPr>
                <w:spacing w:val="-5"/>
                <w:sz w:val="20"/>
              </w:rPr>
              <w:t xml:space="preserve"> </w:t>
            </w:r>
            <w:r>
              <w:rPr>
                <w:sz w:val="20"/>
              </w:rPr>
              <w:t>business</w:t>
            </w:r>
            <w:r>
              <w:rPr>
                <w:spacing w:val="-7"/>
                <w:sz w:val="20"/>
              </w:rPr>
              <w:t xml:space="preserve"> </w:t>
            </w:r>
            <w:r>
              <w:rPr>
                <w:sz w:val="20"/>
              </w:rPr>
              <w:t>or</w:t>
            </w:r>
            <w:r>
              <w:rPr>
                <w:spacing w:val="-7"/>
                <w:sz w:val="20"/>
              </w:rPr>
              <w:t xml:space="preserve"> </w:t>
            </w:r>
            <w:r>
              <w:rPr>
                <w:sz w:val="20"/>
              </w:rPr>
              <w:t>other</w:t>
            </w:r>
            <w:r>
              <w:rPr>
                <w:spacing w:val="-7"/>
                <w:sz w:val="20"/>
              </w:rPr>
              <w:t xml:space="preserve"> </w:t>
            </w:r>
            <w:r>
              <w:rPr>
                <w:sz w:val="20"/>
              </w:rPr>
              <w:t>significant</w:t>
            </w:r>
            <w:r>
              <w:rPr>
                <w:spacing w:val="-5"/>
                <w:sz w:val="20"/>
              </w:rPr>
              <w:t xml:space="preserve"> </w:t>
            </w:r>
            <w:r>
              <w:rPr>
                <w:spacing w:val="-2"/>
                <w:sz w:val="20"/>
              </w:rPr>
              <w:t>assets</w:t>
            </w:r>
          </w:p>
        </w:tc>
        <w:tc>
          <w:tcPr>
            <w:tcW w:w="1081" w:type="dxa"/>
          </w:tcPr>
          <w:p w:rsidR="00CD29A2" w:rsidRDefault="009C6A8E">
            <w:pPr>
              <w:pStyle w:val="TableParagraph"/>
              <w:spacing w:before="88" w:line="213" w:lineRule="exact"/>
              <w:ind w:right="93"/>
              <w:jc w:val="right"/>
              <w:rPr>
                <w:sz w:val="20"/>
              </w:rPr>
            </w:pPr>
            <w:r>
              <w:rPr>
                <w:spacing w:val="-4"/>
                <w:sz w:val="20"/>
              </w:rPr>
              <w:t>0.2%</w:t>
            </w:r>
          </w:p>
        </w:tc>
      </w:tr>
      <w:tr w:rsidR="00CD29A2">
        <w:trPr>
          <w:trHeight w:val="316"/>
        </w:trPr>
        <w:tc>
          <w:tcPr>
            <w:tcW w:w="9019" w:type="dxa"/>
            <w:gridSpan w:val="2"/>
            <w:shd w:val="clear" w:color="auto" w:fill="EBEBEB"/>
          </w:tcPr>
          <w:p w:rsidR="00CD29A2" w:rsidRDefault="009C6A8E">
            <w:pPr>
              <w:pStyle w:val="TableParagraph"/>
              <w:spacing w:before="83" w:line="213" w:lineRule="exact"/>
              <w:ind w:left="110"/>
              <w:rPr>
                <w:b/>
                <w:sz w:val="20"/>
              </w:rPr>
            </w:pPr>
            <w:r>
              <w:rPr>
                <w:b/>
                <w:spacing w:val="-2"/>
                <w:sz w:val="20"/>
              </w:rPr>
              <w:t>Health</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Loss</w:t>
            </w:r>
            <w:r>
              <w:rPr>
                <w:spacing w:val="-2"/>
                <w:sz w:val="20"/>
              </w:rPr>
              <w:t xml:space="preserve"> </w:t>
            </w:r>
            <w:r>
              <w:rPr>
                <w:sz w:val="20"/>
              </w:rPr>
              <w:t xml:space="preserve">of </w:t>
            </w:r>
            <w:r>
              <w:rPr>
                <w:spacing w:val="-2"/>
                <w:sz w:val="20"/>
              </w:rPr>
              <w:t>sleep</w:t>
            </w:r>
          </w:p>
        </w:tc>
        <w:tc>
          <w:tcPr>
            <w:tcW w:w="1081" w:type="dxa"/>
          </w:tcPr>
          <w:p w:rsidR="00CD29A2" w:rsidRDefault="009C6A8E">
            <w:pPr>
              <w:pStyle w:val="TableParagraph"/>
              <w:spacing w:before="88" w:line="213" w:lineRule="exact"/>
              <w:ind w:right="93"/>
              <w:jc w:val="right"/>
              <w:rPr>
                <w:sz w:val="20"/>
              </w:rPr>
            </w:pPr>
            <w:r>
              <w:rPr>
                <w:spacing w:val="-4"/>
                <w:sz w:val="20"/>
              </w:rPr>
              <w:t>1.6%</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Serious</w:t>
            </w:r>
            <w:r>
              <w:rPr>
                <w:spacing w:val="-7"/>
                <w:sz w:val="20"/>
              </w:rPr>
              <w:t xml:space="preserve"> </w:t>
            </w:r>
            <w:r>
              <w:rPr>
                <w:sz w:val="20"/>
              </w:rPr>
              <w:t>thoughts</w:t>
            </w:r>
            <w:r>
              <w:rPr>
                <w:spacing w:val="-7"/>
                <w:sz w:val="20"/>
              </w:rPr>
              <w:t xml:space="preserve"> </w:t>
            </w:r>
            <w:r>
              <w:rPr>
                <w:sz w:val="20"/>
              </w:rPr>
              <w:t>about</w:t>
            </w:r>
            <w:r>
              <w:rPr>
                <w:spacing w:val="-6"/>
                <w:sz w:val="20"/>
              </w:rPr>
              <w:t xml:space="preserve"> </w:t>
            </w:r>
            <w:r>
              <w:rPr>
                <w:sz w:val="20"/>
              </w:rPr>
              <w:t>or</w:t>
            </w:r>
            <w:r>
              <w:rPr>
                <w:spacing w:val="-6"/>
                <w:sz w:val="20"/>
              </w:rPr>
              <w:t xml:space="preserve"> </w:t>
            </w:r>
            <w:r>
              <w:rPr>
                <w:sz w:val="20"/>
              </w:rPr>
              <w:t>attempted</w:t>
            </w:r>
            <w:r>
              <w:rPr>
                <w:spacing w:val="-12"/>
                <w:sz w:val="20"/>
              </w:rPr>
              <w:t xml:space="preserve"> </w:t>
            </w:r>
            <w:r>
              <w:rPr>
                <w:spacing w:val="-2"/>
                <w:sz w:val="20"/>
              </w:rPr>
              <w:t>suicide.</w:t>
            </w:r>
          </w:p>
        </w:tc>
        <w:tc>
          <w:tcPr>
            <w:tcW w:w="1081" w:type="dxa"/>
          </w:tcPr>
          <w:p w:rsidR="00CD29A2" w:rsidRDefault="009C6A8E">
            <w:pPr>
              <w:pStyle w:val="TableParagraph"/>
              <w:spacing w:before="88" w:line="213" w:lineRule="exact"/>
              <w:ind w:right="93"/>
              <w:jc w:val="right"/>
              <w:rPr>
                <w:sz w:val="20"/>
              </w:rPr>
            </w:pPr>
            <w:r>
              <w:rPr>
                <w:spacing w:val="-4"/>
                <w:sz w:val="20"/>
              </w:rPr>
              <w:t>0.3%</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Deliberately</w:t>
            </w:r>
            <w:r>
              <w:rPr>
                <w:spacing w:val="-14"/>
                <w:sz w:val="20"/>
              </w:rPr>
              <w:t xml:space="preserve"> </w:t>
            </w:r>
            <w:r>
              <w:rPr>
                <w:sz w:val="20"/>
              </w:rPr>
              <w:t>hurting</w:t>
            </w:r>
            <w:r>
              <w:rPr>
                <w:spacing w:val="-12"/>
                <w:sz w:val="20"/>
              </w:rPr>
              <w:t xml:space="preserve"> </w:t>
            </w:r>
            <w:r>
              <w:rPr>
                <w:spacing w:val="-2"/>
                <w:sz w:val="20"/>
              </w:rPr>
              <w:t>yourself</w:t>
            </w:r>
          </w:p>
        </w:tc>
        <w:tc>
          <w:tcPr>
            <w:tcW w:w="1081" w:type="dxa"/>
          </w:tcPr>
          <w:p w:rsidR="00CD29A2" w:rsidRDefault="009C6A8E">
            <w:pPr>
              <w:pStyle w:val="TableParagraph"/>
              <w:spacing w:before="88" w:line="213" w:lineRule="exact"/>
              <w:ind w:right="93"/>
              <w:jc w:val="right"/>
              <w:rPr>
                <w:sz w:val="20"/>
              </w:rPr>
            </w:pPr>
            <w:r>
              <w:rPr>
                <w:spacing w:val="-4"/>
                <w:sz w:val="20"/>
              </w:rPr>
              <w:t>0.2%</w:t>
            </w:r>
          </w:p>
        </w:tc>
      </w:tr>
      <w:tr w:rsidR="00CD29A2">
        <w:trPr>
          <w:trHeight w:val="316"/>
        </w:trPr>
        <w:tc>
          <w:tcPr>
            <w:tcW w:w="9019" w:type="dxa"/>
            <w:gridSpan w:val="2"/>
            <w:shd w:val="clear" w:color="auto" w:fill="EBEBEB"/>
          </w:tcPr>
          <w:p w:rsidR="00CD29A2" w:rsidRDefault="009C6A8E">
            <w:pPr>
              <w:pStyle w:val="TableParagraph"/>
              <w:spacing w:before="83" w:line="213" w:lineRule="exact"/>
              <w:ind w:left="110"/>
              <w:rPr>
                <w:b/>
                <w:sz w:val="20"/>
              </w:rPr>
            </w:pPr>
            <w:r>
              <w:rPr>
                <w:b/>
                <w:spacing w:val="-2"/>
                <w:sz w:val="20"/>
              </w:rPr>
              <w:t>Relationships</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Spent</w:t>
            </w:r>
            <w:r>
              <w:rPr>
                <w:spacing w:val="-4"/>
                <w:sz w:val="20"/>
              </w:rPr>
              <w:t xml:space="preserve"> </w:t>
            </w:r>
            <w:r>
              <w:rPr>
                <w:sz w:val="20"/>
              </w:rPr>
              <w:t>less</w:t>
            </w:r>
            <w:r>
              <w:rPr>
                <w:spacing w:val="-3"/>
                <w:sz w:val="20"/>
              </w:rPr>
              <w:t xml:space="preserve"> </w:t>
            </w:r>
            <w:r>
              <w:rPr>
                <w:sz w:val="20"/>
              </w:rPr>
              <w:t>time</w:t>
            </w:r>
            <w:r>
              <w:rPr>
                <w:spacing w:val="-9"/>
                <w:sz w:val="20"/>
              </w:rPr>
              <w:t xml:space="preserve"> </w:t>
            </w:r>
            <w:r>
              <w:rPr>
                <w:sz w:val="20"/>
              </w:rPr>
              <w:t>with</w:t>
            </w:r>
            <w:r>
              <w:rPr>
                <w:spacing w:val="-5"/>
                <w:sz w:val="20"/>
              </w:rPr>
              <w:t xml:space="preserve"> </w:t>
            </w:r>
            <w:r>
              <w:rPr>
                <w:sz w:val="20"/>
              </w:rPr>
              <w:t>people</w:t>
            </w:r>
            <w:r>
              <w:rPr>
                <w:spacing w:val="-4"/>
                <w:sz w:val="20"/>
              </w:rPr>
              <w:t xml:space="preserve"> </w:t>
            </w:r>
            <w:r>
              <w:rPr>
                <w:sz w:val="20"/>
              </w:rPr>
              <w:t>I</w:t>
            </w:r>
            <w:r>
              <w:rPr>
                <w:spacing w:val="-2"/>
                <w:sz w:val="20"/>
              </w:rPr>
              <w:t xml:space="preserve"> </w:t>
            </w:r>
            <w:r>
              <w:rPr>
                <w:sz w:val="20"/>
              </w:rPr>
              <w:t>care</w:t>
            </w:r>
            <w:r>
              <w:rPr>
                <w:spacing w:val="-8"/>
                <w:sz w:val="20"/>
              </w:rPr>
              <w:t xml:space="preserve"> </w:t>
            </w:r>
            <w:r>
              <w:rPr>
                <w:spacing w:val="-2"/>
                <w:sz w:val="20"/>
              </w:rPr>
              <w:t>about*</w:t>
            </w:r>
          </w:p>
        </w:tc>
        <w:tc>
          <w:tcPr>
            <w:tcW w:w="1081" w:type="dxa"/>
          </w:tcPr>
          <w:p w:rsidR="00CD29A2" w:rsidRDefault="009C6A8E">
            <w:pPr>
              <w:pStyle w:val="TableParagraph"/>
              <w:spacing w:before="88" w:line="213" w:lineRule="exact"/>
              <w:ind w:right="93"/>
              <w:jc w:val="right"/>
              <w:rPr>
                <w:sz w:val="20"/>
              </w:rPr>
            </w:pPr>
            <w:r>
              <w:rPr>
                <w:spacing w:val="-4"/>
                <w:sz w:val="20"/>
              </w:rPr>
              <w:t>2.6%</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Greater</w:t>
            </w:r>
            <w:r>
              <w:rPr>
                <w:spacing w:val="-9"/>
                <w:sz w:val="20"/>
              </w:rPr>
              <w:t xml:space="preserve"> </w:t>
            </w:r>
            <w:r>
              <w:rPr>
                <w:sz w:val="20"/>
              </w:rPr>
              <w:t>conflict</w:t>
            </w:r>
            <w:r>
              <w:rPr>
                <w:spacing w:val="-6"/>
                <w:sz w:val="20"/>
              </w:rPr>
              <w:t xml:space="preserve"> </w:t>
            </w:r>
            <w:r>
              <w:rPr>
                <w:sz w:val="20"/>
              </w:rPr>
              <w:t>in</w:t>
            </w:r>
            <w:r>
              <w:rPr>
                <w:spacing w:val="-7"/>
                <w:sz w:val="20"/>
              </w:rPr>
              <w:t xml:space="preserve"> </w:t>
            </w:r>
            <w:r>
              <w:rPr>
                <w:sz w:val="20"/>
              </w:rPr>
              <w:t>my</w:t>
            </w:r>
            <w:r>
              <w:rPr>
                <w:spacing w:val="-11"/>
                <w:sz w:val="20"/>
              </w:rPr>
              <w:t xml:space="preserve"> </w:t>
            </w:r>
            <w:r>
              <w:rPr>
                <w:sz w:val="20"/>
              </w:rPr>
              <w:t>relationships</w:t>
            </w:r>
            <w:r>
              <w:rPr>
                <w:spacing w:val="-7"/>
                <w:sz w:val="20"/>
              </w:rPr>
              <w:t xml:space="preserve"> </w:t>
            </w:r>
            <w:r>
              <w:rPr>
                <w:sz w:val="20"/>
              </w:rPr>
              <w:t>(for</w:t>
            </w:r>
            <w:r>
              <w:rPr>
                <w:spacing w:val="-7"/>
                <w:sz w:val="20"/>
              </w:rPr>
              <w:t xml:space="preserve"> </w:t>
            </w:r>
            <w:r>
              <w:rPr>
                <w:sz w:val="20"/>
              </w:rPr>
              <w:t>example</w:t>
            </w:r>
            <w:r>
              <w:rPr>
                <w:spacing w:val="-7"/>
                <w:sz w:val="20"/>
              </w:rPr>
              <w:t xml:space="preserve"> </w:t>
            </w:r>
            <w:r>
              <w:rPr>
                <w:sz w:val="20"/>
              </w:rPr>
              <w:t>arguing,</w:t>
            </w:r>
            <w:r>
              <w:rPr>
                <w:spacing w:val="-5"/>
                <w:sz w:val="20"/>
              </w:rPr>
              <w:t xml:space="preserve"> </w:t>
            </w:r>
            <w:r>
              <w:rPr>
                <w:spacing w:val="-2"/>
                <w:sz w:val="20"/>
              </w:rPr>
              <w:t>fighting)</w:t>
            </w:r>
          </w:p>
        </w:tc>
        <w:tc>
          <w:tcPr>
            <w:tcW w:w="1081" w:type="dxa"/>
          </w:tcPr>
          <w:p w:rsidR="00CD29A2" w:rsidRDefault="009C6A8E">
            <w:pPr>
              <w:pStyle w:val="TableParagraph"/>
              <w:spacing w:before="88" w:line="213" w:lineRule="exact"/>
              <w:ind w:right="93"/>
              <w:jc w:val="right"/>
              <w:rPr>
                <w:sz w:val="20"/>
              </w:rPr>
            </w:pPr>
            <w:r>
              <w:rPr>
                <w:spacing w:val="-4"/>
                <w:sz w:val="20"/>
              </w:rPr>
              <w:t>1.5%</w:t>
            </w:r>
          </w:p>
        </w:tc>
      </w:tr>
      <w:tr w:rsidR="00CD29A2">
        <w:trPr>
          <w:trHeight w:val="638"/>
        </w:trPr>
        <w:tc>
          <w:tcPr>
            <w:tcW w:w="7938" w:type="dxa"/>
          </w:tcPr>
          <w:p w:rsidR="00CD29A2" w:rsidRDefault="009C6A8E">
            <w:pPr>
              <w:pStyle w:val="TableParagraph"/>
              <w:spacing w:line="310" w:lineRule="atLeast"/>
              <w:ind w:left="110" w:right="20"/>
              <w:rPr>
                <w:sz w:val="20"/>
              </w:rPr>
            </w:pPr>
            <w:r>
              <w:rPr>
                <w:sz w:val="20"/>
              </w:rPr>
              <w:t>Neglect</w:t>
            </w:r>
            <w:r>
              <w:rPr>
                <w:spacing w:val="-1"/>
                <w:sz w:val="20"/>
              </w:rPr>
              <w:t xml:space="preserve"> </w:t>
            </w:r>
            <w:r>
              <w:rPr>
                <w:sz w:val="20"/>
              </w:rPr>
              <w:t>of</w:t>
            </w:r>
            <w:r>
              <w:rPr>
                <w:spacing w:val="-1"/>
                <w:sz w:val="20"/>
              </w:rPr>
              <w:t xml:space="preserve"> </w:t>
            </w:r>
            <w:r>
              <w:rPr>
                <w:sz w:val="20"/>
              </w:rPr>
              <w:t>my</w:t>
            </w:r>
            <w:r>
              <w:rPr>
                <w:spacing w:val="-7"/>
                <w:sz w:val="20"/>
              </w:rPr>
              <w:t xml:space="preserve"> </w:t>
            </w:r>
            <w:r>
              <w:rPr>
                <w:sz w:val="20"/>
              </w:rPr>
              <w:t>relationship</w:t>
            </w:r>
            <w:r>
              <w:rPr>
                <w:spacing w:val="-4"/>
                <w:sz w:val="20"/>
              </w:rPr>
              <w:t xml:space="preserve"> </w:t>
            </w:r>
            <w:r>
              <w:rPr>
                <w:sz w:val="20"/>
              </w:rPr>
              <w:t>responsibilities</w:t>
            </w:r>
            <w:r>
              <w:rPr>
                <w:spacing w:val="-3"/>
                <w:sz w:val="20"/>
              </w:rPr>
              <w:t xml:space="preserve"> </w:t>
            </w:r>
            <w:r>
              <w:rPr>
                <w:sz w:val="20"/>
              </w:rPr>
              <w:t>(for</w:t>
            </w:r>
            <w:r>
              <w:rPr>
                <w:spacing w:val="-3"/>
                <w:sz w:val="20"/>
              </w:rPr>
              <w:t xml:space="preserve"> </w:t>
            </w:r>
            <w:r>
              <w:rPr>
                <w:sz w:val="20"/>
              </w:rPr>
              <w:t>example</w:t>
            </w:r>
            <w:r>
              <w:rPr>
                <w:spacing w:val="-4"/>
                <w:sz w:val="20"/>
              </w:rPr>
              <w:t xml:space="preserve"> </w:t>
            </w:r>
            <w:r>
              <w:rPr>
                <w:sz w:val="20"/>
              </w:rPr>
              <w:t>spending</w:t>
            </w:r>
            <w:r>
              <w:rPr>
                <w:spacing w:val="-4"/>
                <w:sz w:val="20"/>
              </w:rPr>
              <w:t xml:space="preserve"> </w:t>
            </w:r>
            <w:r>
              <w:rPr>
                <w:sz w:val="20"/>
              </w:rPr>
              <w:t>less</w:t>
            </w:r>
            <w:r>
              <w:rPr>
                <w:spacing w:val="-3"/>
                <w:sz w:val="20"/>
              </w:rPr>
              <w:t xml:space="preserve"> </w:t>
            </w:r>
            <w:r>
              <w:rPr>
                <w:sz w:val="20"/>
              </w:rPr>
              <w:t>time</w:t>
            </w:r>
            <w:r>
              <w:rPr>
                <w:spacing w:val="-4"/>
                <w:sz w:val="20"/>
              </w:rPr>
              <w:t xml:space="preserve"> </w:t>
            </w:r>
            <w:r>
              <w:rPr>
                <w:sz w:val="20"/>
              </w:rPr>
              <w:t>with</w:t>
            </w:r>
            <w:r>
              <w:rPr>
                <w:spacing w:val="-4"/>
                <w:sz w:val="20"/>
              </w:rPr>
              <w:t xml:space="preserve"> </w:t>
            </w:r>
            <w:r>
              <w:rPr>
                <w:sz w:val="20"/>
              </w:rPr>
              <w:t xml:space="preserve">my </w:t>
            </w:r>
            <w:r>
              <w:rPr>
                <w:spacing w:val="-2"/>
                <w:sz w:val="20"/>
              </w:rPr>
              <w:t>family)</w:t>
            </w:r>
          </w:p>
        </w:tc>
        <w:tc>
          <w:tcPr>
            <w:tcW w:w="1081" w:type="dxa"/>
          </w:tcPr>
          <w:p w:rsidR="00CD29A2" w:rsidRDefault="009C6A8E">
            <w:pPr>
              <w:pStyle w:val="TableParagraph"/>
              <w:spacing w:before="89"/>
              <w:ind w:right="93"/>
              <w:jc w:val="right"/>
              <w:rPr>
                <w:sz w:val="20"/>
              </w:rPr>
            </w:pPr>
            <w:r>
              <w:rPr>
                <w:spacing w:val="-4"/>
                <w:sz w:val="20"/>
              </w:rPr>
              <w:t>1.5%</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pacing w:val="-2"/>
                <w:sz w:val="20"/>
              </w:rPr>
              <w:t>Social</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Feeling</w:t>
            </w:r>
            <w:r>
              <w:rPr>
                <w:spacing w:val="-8"/>
                <w:sz w:val="20"/>
              </w:rPr>
              <w:t xml:space="preserve"> </w:t>
            </w:r>
            <w:r>
              <w:rPr>
                <w:sz w:val="20"/>
              </w:rPr>
              <w:t>that</w:t>
            </w:r>
            <w:r>
              <w:rPr>
                <w:spacing w:val="-3"/>
                <w:sz w:val="20"/>
              </w:rPr>
              <w:t xml:space="preserve"> </w:t>
            </w:r>
            <w:r>
              <w:rPr>
                <w:sz w:val="20"/>
              </w:rPr>
              <w:t>I</w:t>
            </w:r>
            <w:r>
              <w:rPr>
                <w:spacing w:val="-8"/>
                <w:sz w:val="20"/>
              </w:rPr>
              <w:t xml:space="preserve"> </w:t>
            </w:r>
            <w:r>
              <w:rPr>
                <w:sz w:val="20"/>
              </w:rPr>
              <w:t>had</w:t>
            </w:r>
            <w:r>
              <w:rPr>
                <w:spacing w:val="-5"/>
                <w:sz w:val="20"/>
              </w:rPr>
              <w:t xml:space="preserve"> </w:t>
            </w:r>
            <w:r>
              <w:rPr>
                <w:sz w:val="20"/>
              </w:rPr>
              <w:t>shamed</w:t>
            </w:r>
            <w:r>
              <w:rPr>
                <w:spacing w:val="-6"/>
                <w:sz w:val="20"/>
              </w:rPr>
              <w:t xml:space="preserve"> </w:t>
            </w:r>
            <w:r>
              <w:rPr>
                <w:sz w:val="20"/>
              </w:rPr>
              <w:t>my</w:t>
            </w:r>
            <w:r>
              <w:rPr>
                <w:spacing w:val="-8"/>
                <w:sz w:val="20"/>
              </w:rPr>
              <w:t xml:space="preserve"> </w:t>
            </w:r>
            <w:r>
              <w:rPr>
                <w:sz w:val="20"/>
              </w:rPr>
              <w:t>family</w:t>
            </w:r>
            <w:r>
              <w:rPr>
                <w:spacing w:val="-5"/>
                <w:sz w:val="20"/>
              </w:rPr>
              <w:t xml:space="preserve"> </w:t>
            </w:r>
            <w:r>
              <w:rPr>
                <w:sz w:val="20"/>
              </w:rPr>
              <w:t>within</w:t>
            </w:r>
            <w:r>
              <w:rPr>
                <w:spacing w:val="-6"/>
                <w:sz w:val="20"/>
              </w:rPr>
              <w:t xml:space="preserve"> </w:t>
            </w:r>
            <w:r>
              <w:rPr>
                <w:sz w:val="20"/>
              </w:rPr>
              <w:t>my</w:t>
            </w:r>
            <w:r>
              <w:rPr>
                <w:spacing w:val="-4"/>
                <w:sz w:val="20"/>
              </w:rPr>
              <w:t xml:space="preserve"> </w:t>
            </w:r>
            <w:r>
              <w:rPr>
                <w:sz w:val="20"/>
              </w:rPr>
              <w:t>religious</w:t>
            </w:r>
            <w:r>
              <w:rPr>
                <w:spacing w:val="-5"/>
                <w:sz w:val="20"/>
              </w:rPr>
              <w:t xml:space="preserve"> </w:t>
            </w:r>
            <w:r>
              <w:rPr>
                <w:sz w:val="20"/>
              </w:rPr>
              <w:t>or</w:t>
            </w:r>
            <w:r>
              <w:rPr>
                <w:spacing w:val="-5"/>
                <w:sz w:val="20"/>
              </w:rPr>
              <w:t xml:space="preserve"> </w:t>
            </w:r>
            <w:r>
              <w:rPr>
                <w:sz w:val="20"/>
              </w:rPr>
              <w:t>cultural</w:t>
            </w:r>
            <w:r>
              <w:rPr>
                <w:spacing w:val="-5"/>
                <w:sz w:val="20"/>
              </w:rPr>
              <w:t xml:space="preserve"> </w:t>
            </w:r>
            <w:r>
              <w:rPr>
                <w:spacing w:val="-2"/>
                <w:sz w:val="20"/>
              </w:rPr>
              <w:t>community</w:t>
            </w:r>
          </w:p>
        </w:tc>
        <w:tc>
          <w:tcPr>
            <w:tcW w:w="1081" w:type="dxa"/>
          </w:tcPr>
          <w:p w:rsidR="00CD29A2" w:rsidRDefault="009C6A8E">
            <w:pPr>
              <w:pStyle w:val="TableParagraph"/>
              <w:spacing w:before="88" w:line="213" w:lineRule="exact"/>
              <w:ind w:right="93"/>
              <w:jc w:val="right"/>
              <w:rPr>
                <w:sz w:val="20"/>
              </w:rPr>
            </w:pPr>
            <w:r>
              <w:rPr>
                <w:spacing w:val="-4"/>
                <w:sz w:val="20"/>
              </w:rPr>
              <w:t>0.8%</w:t>
            </w:r>
          </w:p>
        </w:tc>
      </w:tr>
      <w:tr w:rsidR="00CD29A2">
        <w:trPr>
          <w:trHeight w:val="316"/>
        </w:trPr>
        <w:tc>
          <w:tcPr>
            <w:tcW w:w="7938" w:type="dxa"/>
          </w:tcPr>
          <w:p w:rsidR="00CD29A2" w:rsidRDefault="009C6A8E">
            <w:pPr>
              <w:pStyle w:val="TableParagraph"/>
              <w:spacing w:before="83" w:line="213" w:lineRule="exact"/>
              <w:ind w:left="110"/>
              <w:rPr>
                <w:sz w:val="20"/>
              </w:rPr>
            </w:pPr>
            <w:r>
              <w:rPr>
                <w:sz w:val="20"/>
              </w:rPr>
              <w:t>Experiencing</w:t>
            </w:r>
            <w:r>
              <w:rPr>
                <w:spacing w:val="-11"/>
                <w:sz w:val="20"/>
              </w:rPr>
              <w:t xml:space="preserve"> </w:t>
            </w:r>
            <w:r>
              <w:rPr>
                <w:sz w:val="20"/>
              </w:rPr>
              <w:t>violence</w:t>
            </w:r>
            <w:r>
              <w:rPr>
                <w:spacing w:val="-10"/>
                <w:sz w:val="20"/>
              </w:rPr>
              <w:t xml:space="preserve"> </w:t>
            </w:r>
            <w:r>
              <w:rPr>
                <w:sz w:val="20"/>
              </w:rPr>
              <w:t>from</w:t>
            </w:r>
            <w:r>
              <w:rPr>
                <w:spacing w:val="-9"/>
                <w:sz w:val="20"/>
              </w:rPr>
              <w:t xml:space="preserve"> </w:t>
            </w:r>
            <w:r>
              <w:rPr>
                <w:sz w:val="20"/>
              </w:rPr>
              <w:t>others,</w:t>
            </w:r>
            <w:r>
              <w:rPr>
                <w:spacing w:val="-8"/>
                <w:sz w:val="20"/>
              </w:rPr>
              <w:t xml:space="preserve"> </w:t>
            </w:r>
            <w:r>
              <w:rPr>
                <w:sz w:val="20"/>
              </w:rPr>
              <w:t>including</w:t>
            </w:r>
            <w:r>
              <w:rPr>
                <w:spacing w:val="-10"/>
                <w:sz w:val="20"/>
              </w:rPr>
              <w:t xml:space="preserve"> </w:t>
            </w:r>
            <w:r>
              <w:rPr>
                <w:spacing w:val="-2"/>
                <w:sz w:val="20"/>
              </w:rPr>
              <w:t>family</w:t>
            </w:r>
          </w:p>
        </w:tc>
        <w:tc>
          <w:tcPr>
            <w:tcW w:w="1081" w:type="dxa"/>
          </w:tcPr>
          <w:p w:rsidR="00CD29A2" w:rsidRDefault="009C6A8E">
            <w:pPr>
              <w:pStyle w:val="TableParagraph"/>
              <w:spacing w:before="83" w:line="213" w:lineRule="exact"/>
              <w:ind w:right="93"/>
              <w:jc w:val="right"/>
              <w:rPr>
                <w:sz w:val="20"/>
              </w:rPr>
            </w:pPr>
            <w:r>
              <w:rPr>
                <w:spacing w:val="-4"/>
                <w:sz w:val="20"/>
              </w:rPr>
              <w:t>0.5%</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Being</w:t>
            </w:r>
            <w:r>
              <w:rPr>
                <w:spacing w:val="-9"/>
                <w:sz w:val="20"/>
              </w:rPr>
              <w:t xml:space="preserve"> </w:t>
            </w:r>
            <w:r>
              <w:rPr>
                <w:sz w:val="20"/>
              </w:rPr>
              <w:t>violent</w:t>
            </w:r>
            <w:r>
              <w:rPr>
                <w:spacing w:val="-6"/>
                <w:sz w:val="20"/>
              </w:rPr>
              <w:t xml:space="preserve"> </w:t>
            </w:r>
            <w:r>
              <w:rPr>
                <w:sz w:val="20"/>
              </w:rPr>
              <w:t>toward</w:t>
            </w:r>
            <w:r>
              <w:rPr>
                <w:spacing w:val="-9"/>
                <w:sz w:val="20"/>
              </w:rPr>
              <w:t xml:space="preserve"> </w:t>
            </w:r>
            <w:r>
              <w:rPr>
                <w:sz w:val="20"/>
              </w:rPr>
              <w:t>others,</w:t>
            </w:r>
            <w:r>
              <w:rPr>
                <w:spacing w:val="-6"/>
                <w:sz w:val="20"/>
              </w:rPr>
              <w:t xml:space="preserve"> </w:t>
            </w:r>
            <w:r>
              <w:rPr>
                <w:sz w:val="20"/>
              </w:rPr>
              <w:t>including</w:t>
            </w:r>
            <w:r>
              <w:rPr>
                <w:spacing w:val="-8"/>
                <w:sz w:val="20"/>
              </w:rPr>
              <w:t xml:space="preserve"> </w:t>
            </w:r>
            <w:r>
              <w:rPr>
                <w:spacing w:val="-2"/>
                <w:sz w:val="20"/>
              </w:rPr>
              <w:t>family</w:t>
            </w:r>
          </w:p>
        </w:tc>
        <w:tc>
          <w:tcPr>
            <w:tcW w:w="1081" w:type="dxa"/>
          </w:tcPr>
          <w:p w:rsidR="00CD29A2" w:rsidRDefault="009C6A8E">
            <w:pPr>
              <w:pStyle w:val="TableParagraph"/>
              <w:spacing w:before="88" w:line="213" w:lineRule="exact"/>
              <w:ind w:right="93"/>
              <w:jc w:val="right"/>
              <w:rPr>
                <w:sz w:val="20"/>
              </w:rPr>
            </w:pPr>
            <w:r>
              <w:rPr>
                <w:spacing w:val="-4"/>
                <w:sz w:val="20"/>
              </w:rPr>
              <w:t>0.3%</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Leaving</w:t>
            </w:r>
            <w:r>
              <w:rPr>
                <w:spacing w:val="-12"/>
                <w:sz w:val="20"/>
              </w:rPr>
              <w:t xml:space="preserve"> </w:t>
            </w:r>
            <w:r>
              <w:rPr>
                <w:sz w:val="20"/>
              </w:rPr>
              <w:t>children</w:t>
            </w:r>
            <w:r>
              <w:rPr>
                <w:spacing w:val="-11"/>
                <w:sz w:val="20"/>
              </w:rPr>
              <w:t xml:space="preserve"> </w:t>
            </w:r>
            <w:r>
              <w:rPr>
                <w:spacing w:val="-2"/>
                <w:sz w:val="20"/>
              </w:rPr>
              <w:t>unsupervised</w:t>
            </w:r>
          </w:p>
        </w:tc>
        <w:tc>
          <w:tcPr>
            <w:tcW w:w="1081" w:type="dxa"/>
          </w:tcPr>
          <w:p w:rsidR="00CD29A2" w:rsidRDefault="009C6A8E">
            <w:pPr>
              <w:pStyle w:val="TableParagraph"/>
              <w:spacing w:before="88" w:line="213" w:lineRule="exact"/>
              <w:ind w:right="93"/>
              <w:jc w:val="right"/>
              <w:rPr>
                <w:sz w:val="20"/>
              </w:rPr>
            </w:pPr>
            <w:r>
              <w:rPr>
                <w:spacing w:val="-4"/>
                <w:sz w:val="20"/>
              </w:rPr>
              <w:t>0.1%</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Doing</w:t>
            </w:r>
            <w:r>
              <w:rPr>
                <w:spacing w:val="-6"/>
                <w:sz w:val="20"/>
              </w:rPr>
              <w:t xml:space="preserve"> </w:t>
            </w:r>
            <w:r>
              <w:rPr>
                <w:sz w:val="20"/>
              </w:rPr>
              <w:t>something</w:t>
            </w:r>
            <w:r>
              <w:rPr>
                <w:spacing w:val="-6"/>
                <w:sz w:val="20"/>
              </w:rPr>
              <w:t xml:space="preserve"> </w:t>
            </w:r>
            <w:r>
              <w:rPr>
                <w:sz w:val="20"/>
              </w:rPr>
              <w:t>illegal</w:t>
            </w:r>
            <w:r>
              <w:rPr>
                <w:spacing w:val="-6"/>
                <w:sz w:val="20"/>
              </w:rPr>
              <w:t xml:space="preserve"> </w:t>
            </w:r>
            <w:r>
              <w:rPr>
                <w:sz w:val="20"/>
              </w:rPr>
              <w:t>to</w:t>
            </w:r>
            <w:r>
              <w:rPr>
                <w:spacing w:val="-6"/>
                <w:sz w:val="20"/>
              </w:rPr>
              <w:t xml:space="preserve"> </w:t>
            </w:r>
            <w:r>
              <w:rPr>
                <w:sz w:val="20"/>
              </w:rPr>
              <w:t>fund</w:t>
            </w:r>
            <w:r>
              <w:rPr>
                <w:spacing w:val="-6"/>
                <w:sz w:val="20"/>
              </w:rPr>
              <w:t xml:space="preserve"> </w:t>
            </w:r>
            <w:r>
              <w:rPr>
                <w:sz w:val="20"/>
              </w:rPr>
              <w:t>gambling</w:t>
            </w:r>
            <w:r>
              <w:rPr>
                <w:spacing w:val="-6"/>
                <w:sz w:val="20"/>
              </w:rPr>
              <w:t xml:space="preserve"> </w:t>
            </w:r>
            <w:r>
              <w:rPr>
                <w:sz w:val="20"/>
              </w:rPr>
              <w:t>or</w:t>
            </w:r>
            <w:r>
              <w:rPr>
                <w:spacing w:val="-5"/>
                <w:sz w:val="20"/>
              </w:rPr>
              <w:t xml:space="preserve"> </w:t>
            </w:r>
            <w:r>
              <w:rPr>
                <w:sz w:val="20"/>
              </w:rPr>
              <w:t>pay</w:t>
            </w:r>
            <w:r>
              <w:rPr>
                <w:spacing w:val="-5"/>
                <w:sz w:val="20"/>
              </w:rPr>
              <w:t xml:space="preserve"> </w:t>
            </w:r>
            <w:r>
              <w:rPr>
                <w:spacing w:val="-2"/>
                <w:sz w:val="20"/>
              </w:rPr>
              <w:t>debts</w:t>
            </w:r>
          </w:p>
        </w:tc>
        <w:tc>
          <w:tcPr>
            <w:tcW w:w="1081" w:type="dxa"/>
          </w:tcPr>
          <w:p w:rsidR="00CD29A2" w:rsidRDefault="009C6A8E">
            <w:pPr>
              <w:pStyle w:val="TableParagraph"/>
              <w:spacing w:before="88" w:line="213" w:lineRule="exact"/>
              <w:ind w:right="93"/>
              <w:jc w:val="right"/>
              <w:rPr>
                <w:sz w:val="20"/>
              </w:rPr>
            </w:pPr>
            <w:r>
              <w:rPr>
                <w:spacing w:val="-4"/>
                <w:sz w:val="20"/>
              </w:rPr>
              <w:t>0.1%</w:t>
            </w:r>
          </w:p>
        </w:tc>
      </w:tr>
      <w:tr w:rsidR="00CD29A2">
        <w:trPr>
          <w:trHeight w:val="316"/>
        </w:trPr>
        <w:tc>
          <w:tcPr>
            <w:tcW w:w="9019" w:type="dxa"/>
            <w:gridSpan w:val="2"/>
            <w:shd w:val="clear" w:color="auto" w:fill="EBEBEB"/>
          </w:tcPr>
          <w:p w:rsidR="00CD29A2" w:rsidRDefault="009C6A8E">
            <w:pPr>
              <w:pStyle w:val="TableParagraph"/>
              <w:spacing w:before="83" w:line="213" w:lineRule="exact"/>
              <w:ind w:left="110"/>
              <w:rPr>
                <w:b/>
                <w:sz w:val="20"/>
              </w:rPr>
            </w:pPr>
            <w:r>
              <w:rPr>
                <w:b/>
                <w:spacing w:val="-2"/>
                <w:sz w:val="20"/>
              </w:rPr>
              <w:t>Work/study</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Using</w:t>
            </w:r>
            <w:r>
              <w:rPr>
                <w:spacing w:val="-5"/>
                <w:sz w:val="20"/>
              </w:rPr>
              <w:t xml:space="preserve"> </w:t>
            </w:r>
            <w:r>
              <w:rPr>
                <w:sz w:val="20"/>
              </w:rPr>
              <w:t>my</w:t>
            </w:r>
            <w:r>
              <w:rPr>
                <w:spacing w:val="-4"/>
                <w:sz w:val="20"/>
              </w:rPr>
              <w:t xml:space="preserve"> </w:t>
            </w:r>
            <w:r>
              <w:rPr>
                <w:sz w:val="20"/>
              </w:rPr>
              <w:t>work</w:t>
            </w:r>
            <w:r>
              <w:rPr>
                <w:spacing w:val="-3"/>
                <w:sz w:val="20"/>
              </w:rPr>
              <w:t xml:space="preserve"> </w:t>
            </w:r>
            <w:r>
              <w:rPr>
                <w:sz w:val="20"/>
              </w:rPr>
              <w:t>or</w:t>
            </w:r>
            <w:r>
              <w:rPr>
                <w:spacing w:val="-8"/>
                <w:sz w:val="20"/>
              </w:rPr>
              <w:t xml:space="preserve"> </w:t>
            </w:r>
            <w:r>
              <w:rPr>
                <w:sz w:val="20"/>
              </w:rPr>
              <w:t>study</w:t>
            </w:r>
            <w:r>
              <w:rPr>
                <w:spacing w:val="-7"/>
                <w:sz w:val="20"/>
              </w:rPr>
              <w:t xml:space="preserve"> </w:t>
            </w:r>
            <w:r>
              <w:rPr>
                <w:sz w:val="20"/>
              </w:rPr>
              <w:t>resources</w:t>
            </w:r>
            <w:r>
              <w:rPr>
                <w:spacing w:val="-4"/>
                <w:sz w:val="20"/>
              </w:rPr>
              <w:t xml:space="preserve"> </w:t>
            </w:r>
            <w:r>
              <w:rPr>
                <w:sz w:val="20"/>
              </w:rPr>
              <w:t>(for</w:t>
            </w:r>
            <w:r>
              <w:rPr>
                <w:spacing w:val="-3"/>
                <w:sz w:val="20"/>
              </w:rPr>
              <w:t xml:space="preserve"> </w:t>
            </w:r>
            <w:r>
              <w:rPr>
                <w:sz w:val="20"/>
              </w:rPr>
              <w:t>example</w:t>
            </w:r>
            <w:r>
              <w:rPr>
                <w:spacing w:val="-5"/>
                <w:sz w:val="20"/>
              </w:rPr>
              <w:t xml:space="preserve"> </w:t>
            </w:r>
            <w:r>
              <w:rPr>
                <w:sz w:val="20"/>
              </w:rPr>
              <w:t>time</w:t>
            </w:r>
            <w:r>
              <w:rPr>
                <w:spacing w:val="-9"/>
                <w:sz w:val="20"/>
              </w:rPr>
              <w:t xml:space="preserve"> </w:t>
            </w:r>
            <w:r>
              <w:rPr>
                <w:sz w:val="20"/>
              </w:rPr>
              <w:t>or</w:t>
            </w:r>
            <w:r>
              <w:rPr>
                <w:spacing w:val="-7"/>
                <w:sz w:val="20"/>
              </w:rPr>
              <w:t xml:space="preserve"> </w:t>
            </w:r>
            <w:r>
              <w:rPr>
                <w:sz w:val="20"/>
              </w:rPr>
              <w:t>money</w:t>
            </w:r>
            <w:r>
              <w:rPr>
                <w:spacing w:val="-4"/>
                <w:sz w:val="20"/>
              </w:rPr>
              <w:t xml:space="preserve"> </w:t>
            </w:r>
            <w:r>
              <w:rPr>
                <w:sz w:val="20"/>
              </w:rPr>
              <w:t>to</w:t>
            </w:r>
            <w:r>
              <w:rPr>
                <w:spacing w:val="-4"/>
                <w:sz w:val="20"/>
              </w:rPr>
              <w:t xml:space="preserve"> </w:t>
            </w:r>
            <w:r>
              <w:rPr>
                <w:spacing w:val="-2"/>
                <w:sz w:val="20"/>
              </w:rPr>
              <w:t>gamble)</w:t>
            </w:r>
          </w:p>
        </w:tc>
        <w:tc>
          <w:tcPr>
            <w:tcW w:w="1081" w:type="dxa"/>
          </w:tcPr>
          <w:p w:rsidR="00CD29A2" w:rsidRDefault="009C6A8E">
            <w:pPr>
              <w:pStyle w:val="TableParagraph"/>
              <w:spacing w:before="88" w:line="213" w:lineRule="exact"/>
              <w:ind w:right="93"/>
              <w:jc w:val="right"/>
              <w:rPr>
                <w:sz w:val="20"/>
              </w:rPr>
            </w:pPr>
            <w:r>
              <w:rPr>
                <w:spacing w:val="-4"/>
                <w:sz w:val="20"/>
              </w:rPr>
              <w:t>0.7%</w:t>
            </w:r>
          </w:p>
        </w:tc>
      </w:tr>
      <w:tr w:rsidR="00CD29A2">
        <w:trPr>
          <w:trHeight w:val="321"/>
        </w:trPr>
        <w:tc>
          <w:tcPr>
            <w:tcW w:w="7938" w:type="dxa"/>
          </w:tcPr>
          <w:p w:rsidR="00CD29A2" w:rsidRDefault="009C6A8E">
            <w:pPr>
              <w:pStyle w:val="TableParagraph"/>
              <w:spacing w:before="89" w:line="213" w:lineRule="exact"/>
              <w:ind w:left="110"/>
              <w:rPr>
                <w:sz w:val="20"/>
              </w:rPr>
            </w:pPr>
            <w:r>
              <w:rPr>
                <w:sz w:val="20"/>
              </w:rPr>
              <w:t>Missing</w:t>
            </w:r>
            <w:r>
              <w:rPr>
                <w:spacing w:val="-7"/>
                <w:sz w:val="20"/>
              </w:rPr>
              <w:t xml:space="preserve"> </w:t>
            </w:r>
            <w:r>
              <w:rPr>
                <w:sz w:val="20"/>
              </w:rPr>
              <w:t>work</w:t>
            </w:r>
            <w:r>
              <w:rPr>
                <w:spacing w:val="-4"/>
                <w:sz w:val="20"/>
              </w:rPr>
              <w:t xml:space="preserve"> </w:t>
            </w:r>
            <w:r>
              <w:rPr>
                <w:sz w:val="20"/>
              </w:rPr>
              <w:t>or</w:t>
            </w:r>
            <w:r>
              <w:rPr>
                <w:spacing w:val="-3"/>
                <w:sz w:val="20"/>
              </w:rPr>
              <w:t xml:space="preserve"> </w:t>
            </w:r>
            <w:r>
              <w:rPr>
                <w:spacing w:val="-4"/>
                <w:sz w:val="20"/>
              </w:rPr>
              <w:t>study</w:t>
            </w:r>
          </w:p>
        </w:tc>
        <w:tc>
          <w:tcPr>
            <w:tcW w:w="1081" w:type="dxa"/>
          </w:tcPr>
          <w:p w:rsidR="00CD29A2" w:rsidRDefault="009C6A8E">
            <w:pPr>
              <w:pStyle w:val="TableParagraph"/>
              <w:spacing w:before="89" w:line="213" w:lineRule="exact"/>
              <w:ind w:right="93"/>
              <w:jc w:val="right"/>
              <w:rPr>
                <w:sz w:val="20"/>
              </w:rPr>
            </w:pPr>
            <w:r>
              <w:rPr>
                <w:spacing w:val="-4"/>
                <w:sz w:val="20"/>
              </w:rPr>
              <w:t>0.6%</w:t>
            </w:r>
          </w:p>
        </w:tc>
      </w:tr>
      <w:tr w:rsidR="00CD29A2">
        <w:trPr>
          <w:trHeight w:val="321"/>
        </w:trPr>
        <w:tc>
          <w:tcPr>
            <w:tcW w:w="7938" w:type="dxa"/>
          </w:tcPr>
          <w:p w:rsidR="00CD29A2" w:rsidRDefault="009C6A8E">
            <w:pPr>
              <w:pStyle w:val="TableParagraph"/>
              <w:spacing w:before="88" w:line="213" w:lineRule="exact"/>
              <w:ind w:left="110"/>
              <w:rPr>
                <w:sz w:val="20"/>
              </w:rPr>
            </w:pPr>
            <w:r>
              <w:rPr>
                <w:sz w:val="20"/>
              </w:rPr>
              <w:t>Losing</w:t>
            </w:r>
            <w:r>
              <w:rPr>
                <w:spacing w:val="-7"/>
                <w:sz w:val="20"/>
              </w:rPr>
              <w:t xml:space="preserve"> </w:t>
            </w:r>
            <w:r>
              <w:rPr>
                <w:sz w:val="20"/>
              </w:rPr>
              <w:t>my</w:t>
            </w:r>
            <w:r>
              <w:rPr>
                <w:spacing w:val="-3"/>
                <w:sz w:val="20"/>
              </w:rPr>
              <w:t xml:space="preserve"> </w:t>
            </w:r>
            <w:r>
              <w:rPr>
                <w:spacing w:val="-5"/>
                <w:sz w:val="20"/>
              </w:rPr>
              <w:t>job</w:t>
            </w:r>
          </w:p>
        </w:tc>
        <w:tc>
          <w:tcPr>
            <w:tcW w:w="1081" w:type="dxa"/>
          </w:tcPr>
          <w:p w:rsidR="00CD29A2" w:rsidRDefault="009C6A8E">
            <w:pPr>
              <w:pStyle w:val="TableParagraph"/>
              <w:spacing w:before="88" w:line="213" w:lineRule="exact"/>
              <w:ind w:right="93"/>
              <w:jc w:val="right"/>
              <w:rPr>
                <w:sz w:val="20"/>
              </w:rPr>
            </w:pPr>
            <w:r>
              <w:rPr>
                <w:spacing w:val="-4"/>
                <w:sz w:val="20"/>
              </w:rPr>
              <w:t>0.2%</w:t>
            </w:r>
          </w:p>
        </w:tc>
      </w:tr>
    </w:tbl>
    <w:p w:rsidR="00CD29A2" w:rsidRDefault="009C6A8E">
      <w:pPr>
        <w:spacing w:before="9"/>
        <w:ind w:left="420" w:right="663"/>
        <w:rPr>
          <w:i/>
          <w:sz w:val="18"/>
        </w:rPr>
      </w:pPr>
      <w:r>
        <w:rPr>
          <w:i/>
          <w:sz w:val="18"/>
        </w:rPr>
        <w:t>*</w:t>
      </w:r>
      <w:r>
        <w:rPr>
          <w:i/>
          <w:spacing w:val="-2"/>
          <w:sz w:val="18"/>
        </w:rPr>
        <w:t xml:space="preserve"> </w:t>
      </w:r>
      <w:r>
        <w:rPr>
          <w:i/>
          <w:sz w:val="18"/>
        </w:rPr>
        <w:t>Gambling Harms Scale –</w:t>
      </w:r>
      <w:r>
        <w:rPr>
          <w:i/>
          <w:spacing w:val="-4"/>
          <w:sz w:val="18"/>
        </w:rPr>
        <w:t xml:space="preserve"> </w:t>
      </w:r>
      <w:r>
        <w:rPr>
          <w:i/>
          <w:sz w:val="18"/>
        </w:rPr>
        <w:t>10</w:t>
      </w:r>
      <w:r>
        <w:rPr>
          <w:i/>
          <w:spacing w:val="-4"/>
          <w:sz w:val="18"/>
        </w:rPr>
        <w:t xml:space="preserve"> </w:t>
      </w:r>
      <w:r>
        <w:rPr>
          <w:i/>
          <w:sz w:val="18"/>
        </w:rPr>
        <w:t>items. Base:</w:t>
      </w:r>
      <w:r>
        <w:rPr>
          <w:i/>
          <w:spacing w:val="-2"/>
          <w:sz w:val="18"/>
        </w:rPr>
        <w:t xml:space="preserve"> </w:t>
      </w:r>
      <w:r>
        <w:rPr>
          <w:i/>
          <w:sz w:val="18"/>
        </w:rPr>
        <w:t>All</w:t>
      </w:r>
      <w:r>
        <w:rPr>
          <w:i/>
          <w:spacing w:val="-1"/>
          <w:sz w:val="18"/>
        </w:rPr>
        <w:t xml:space="preserve"> </w:t>
      </w:r>
      <w:r>
        <w:rPr>
          <w:i/>
          <w:sz w:val="18"/>
        </w:rPr>
        <w:t>subsampled</w:t>
      </w:r>
      <w:r>
        <w:rPr>
          <w:i/>
          <w:spacing w:val="-4"/>
          <w:sz w:val="18"/>
        </w:rPr>
        <w:t xml:space="preserve"> </w:t>
      </w:r>
      <w:r>
        <w:rPr>
          <w:i/>
          <w:sz w:val="18"/>
        </w:rPr>
        <w:t>respondents</w:t>
      </w:r>
      <w:r>
        <w:rPr>
          <w:i/>
          <w:spacing w:val="-2"/>
          <w:sz w:val="18"/>
        </w:rPr>
        <w:t xml:space="preserve"> </w:t>
      </w:r>
      <w:r>
        <w:rPr>
          <w:i/>
          <w:sz w:val="18"/>
        </w:rPr>
        <w:t>who</w:t>
      </w:r>
      <w:r>
        <w:rPr>
          <w:i/>
          <w:spacing w:val="-4"/>
          <w:sz w:val="18"/>
        </w:rPr>
        <w:t xml:space="preserve"> </w:t>
      </w:r>
      <w:r>
        <w:rPr>
          <w:i/>
          <w:sz w:val="18"/>
        </w:rPr>
        <w:t>had</w:t>
      </w:r>
      <w:r>
        <w:rPr>
          <w:i/>
          <w:spacing w:val="-4"/>
          <w:sz w:val="18"/>
        </w:rPr>
        <w:t xml:space="preserve"> </w:t>
      </w:r>
      <w:r>
        <w:rPr>
          <w:i/>
          <w:sz w:val="18"/>
        </w:rPr>
        <w:t>gambled in</w:t>
      </w:r>
      <w:r>
        <w:rPr>
          <w:i/>
          <w:spacing w:val="-4"/>
          <w:sz w:val="18"/>
        </w:rPr>
        <w:t xml:space="preserve"> </w:t>
      </w:r>
      <w:r>
        <w:rPr>
          <w:i/>
          <w:sz w:val="18"/>
        </w:rPr>
        <w:t>the</w:t>
      </w:r>
      <w:r>
        <w:rPr>
          <w:i/>
          <w:spacing w:val="-4"/>
          <w:sz w:val="18"/>
        </w:rPr>
        <w:t xml:space="preserve"> </w:t>
      </w:r>
      <w:r>
        <w:rPr>
          <w:i/>
          <w:sz w:val="18"/>
        </w:rPr>
        <w:t>last 12</w:t>
      </w:r>
      <w:r>
        <w:rPr>
          <w:i/>
          <w:spacing w:val="-4"/>
          <w:sz w:val="18"/>
        </w:rPr>
        <w:t xml:space="preserve"> </w:t>
      </w:r>
      <w:r>
        <w:rPr>
          <w:i/>
          <w:sz w:val="18"/>
        </w:rPr>
        <w:t xml:space="preserve">months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85" w:line="278" w:lineRule="auto"/>
        <w:ind w:left="420" w:right="810"/>
      </w:pPr>
      <w:r>
        <w:lastRenderedPageBreak/>
        <w:t>The</w:t>
      </w:r>
      <w:r>
        <w:rPr>
          <w:spacing w:val="-1"/>
        </w:rPr>
        <w:t xml:space="preserve"> </w:t>
      </w:r>
      <w:r>
        <w:t>GHS-10</w:t>
      </w:r>
      <w:r>
        <w:rPr>
          <w:spacing w:val="-1"/>
        </w:rPr>
        <w:t xml:space="preserve"> </w:t>
      </w:r>
      <w:r>
        <w:t>scores</w:t>
      </w:r>
      <w:r>
        <w:rPr>
          <w:spacing w:val="-6"/>
        </w:rPr>
        <w:t xml:space="preserve"> </w:t>
      </w:r>
      <w:r>
        <w:t>(0</w:t>
      </w:r>
      <w:r>
        <w:rPr>
          <w:spacing w:val="-1"/>
        </w:rPr>
        <w:t xml:space="preserve"> </w:t>
      </w:r>
      <w:r>
        <w:t>to</w:t>
      </w:r>
      <w:r>
        <w:rPr>
          <w:spacing w:val="-5"/>
        </w:rPr>
        <w:t xml:space="preserve"> </w:t>
      </w:r>
      <w:r>
        <w:t>10) were</w:t>
      </w:r>
      <w:r>
        <w:rPr>
          <w:spacing w:val="-1"/>
        </w:rPr>
        <w:t xml:space="preserve"> </w:t>
      </w:r>
      <w:r>
        <w:t>converted</w:t>
      </w:r>
      <w:r>
        <w:rPr>
          <w:spacing w:val="-10"/>
        </w:rPr>
        <w:t xml:space="preserve"> </w:t>
      </w:r>
      <w:r>
        <w:t>to health</w:t>
      </w:r>
      <w:r>
        <w:rPr>
          <w:spacing w:val="-5"/>
        </w:rPr>
        <w:t xml:space="preserve"> </w:t>
      </w:r>
      <w:r>
        <w:t>utility</w:t>
      </w:r>
      <w:r>
        <w:rPr>
          <w:spacing w:val="-1"/>
        </w:rPr>
        <w:t xml:space="preserve"> </w:t>
      </w:r>
      <w:r>
        <w:t>scores</w:t>
      </w:r>
      <w:r>
        <w:rPr>
          <w:spacing w:val="-6"/>
        </w:rPr>
        <w:t xml:space="preserve"> </w:t>
      </w:r>
      <w:r>
        <w:t>(</w:t>
      </w:r>
      <w:proofErr w:type="spellStart"/>
      <w:r>
        <w:t>HRQoL</w:t>
      </w:r>
      <w:proofErr w:type="spellEnd"/>
      <w:r>
        <w:rPr>
          <w:spacing w:val="-14"/>
        </w:rPr>
        <w:t xml:space="preserve"> </w:t>
      </w:r>
      <w:r>
        <w:t>YLD</w:t>
      </w:r>
      <w:hyperlink w:anchor="_bookmark90" w:history="1">
        <w:r>
          <w:rPr>
            <w:vertAlign w:val="superscript"/>
          </w:rPr>
          <w:t>2</w:t>
        </w:r>
      </w:hyperlink>
      <w:r>
        <w:t xml:space="preserve">). Based on health utility scores, a total of 105,515 </w:t>
      </w:r>
      <w:proofErr w:type="spellStart"/>
      <w:r>
        <w:t>YLD</w:t>
      </w:r>
      <w:proofErr w:type="spellEnd"/>
      <w:r>
        <w:t xml:space="preserve"> were incurred to NSW gamblers due to their own gambling in the last 12 months.</w:t>
      </w:r>
      <w:r>
        <w:rPr>
          <w:spacing w:val="40"/>
        </w:rPr>
        <w:t xml:space="preserve"> </w:t>
      </w:r>
      <w:r>
        <w:t xml:space="preserve">As shown in </w:t>
      </w:r>
      <w:hyperlink w:anchor="_bookmark88" w:history="1">
        <w:r>
          <w:t>Table 17</w:t>
        </w:r>
      </w:hyperlink>
      <w:r>
        <w:t>, about one in ten NSW residents who gamble does so weekly or more o</w:t>
      </w:r>
      <w:r>
        <w:t>ften. On an individual level, these individuals experience gambling harm at about four times the rate of those who gamble less than weekly. However, because they are much less prevalent that less-than-weekly gamblers, they account for about one-third of th</w:t>
      </w:r>
      <w:r>
        <w:t>e total burden of harm (</w:t>
      </w:r>
      <w:proofErr w:type="spellStart"/>
      <w:r>
        <w:t>HRQoL</w:t>
      </w:r>
      <w:proofErr w:type="spellEnd"/>
      <w:r>
        <w:t xml:space="preserve"> </w:t>
      </w:r>
      <w:proofErr w:type="spellStart"/>
      <w:r>
        <w:t>YLD</w:t>
      </w:r>
      <w:proofErr w:type="spellEnd"/>
      <w:r>
        <w:t>).</w:t>
      </w:r>
    </w:p>
    <w:p w:rsidR="00CD29A2" w:rsidRDefault="00CD29A2">
      <w:pPr>
        <w:pStyle w:val="BodyText"/>
        <w:spacing w:before="1"/>
      </w:pPr>
    </w:p>
    <w:p w:rsidR="00CD29A2" w:rsidRDefault="009C6A8E">
      <w:pPr>
        <w:pStyle w:val="Heading5"/>
      </w:pPr>
      <w:bookmarkStart w:id="89" w:name="_bookmark88"/>
      <w:bookmarkEnd w:id="89"/>
      <w:r>
        <w:rPr>
          <w:smallCaps/>
          <w:color w:val="44536A"/>
        </w:rPr>
        <w:t>Table</w:t>
      </w:r>
      <w:r>
        <w:rPr>
          <w:smallCaps/>
          <w:color w:val="44536A"/>
          <w:spacing w:val="1"/>
        </w:rPr>
        <w:t xml:space="preserve"> </w:t>
      </w:r>
      <w:r>
        <w:rPr>
          <w:smallCaps/>
          <w:color w:val="44536A"/>
        </w:rPr>
        <w:t>17</w:t>
      </w:r>
      <w:r>
        <w:rPr>
          <w:smallCaps/>
          <w:color w:val="44536A"/>
          <w:spacing w:val="-14"/>
        </w:rPr>
        <w:t xml:space="preserve"> </w:t>
      </w:r>
      <w:r>
        <w:rPr>
          <w:smallCaps/>
          <w:color w:val="44536A"/>
        </w:rPr>
        <w:t>Burden</w:t>
      </w:r>
      <w:r>
        <w:rPr>
          <w:smallCaps/>
          <w:color w:val="44536A"/>
          <w:spacing w:val="-5"/>
        </w:rPr>
        <w:t xml:space="preserve"> </w:t>
      </w:r>
      <w:r>
        <w:rPr>
          <w:smallCaps/>
          <w:color w:val="44536A"/>
        </w:rPr>
        <w:t>of</w:t>
      </w:r>
      <w:r>
        <w:rPr>
          <w:smallCaps/>
          <w:color w:val="44536A"/>
          <w:spacing w:val="-4"/>
        </w:rPr>
        <w:t xml:space="preserve"> </w:t>
      </w:r>
      <w:r>
        <w:rPr>
          <w:smallCaps/>
          <w:color w:val="44536A"/>
        </w:rPr>
        <w:t>gambling harm</w:t>
      </w:r>
      <w:r>
        <w:rPr>
          <w:smallCaps/>
          <w:color w:val="44536A"/>
          <w:spacing w:val="-8"/>
        </w:rPr>
        <w:t xml:space="preserve"> </w:t>
      </w:r>
      <w:r>
        <w:rPr>
          <w:smallCaps/>
          <w:color w:val="44536A"/>
        </w:rPr>
        <w:t>by</w:t>
      </w:r>
      <w:r>
        <w:rPr>
          <w:smallCaps/>
          <w:color w:val="44536A"/>
          <w:spacing w:val="-3"/>
        </w:rPr>
        <w:t xml:space="preserve"> </w:t>
      </w:r>
      <w:r>
        <w:rPr>
          <w:smallCaps/>
          <w:color w:val="44536A"/>
        </w:rPr>
        <w:t>gambling</w:t>
      </w:r>
      <w:r>
        <w:rPr>
          <w:smallCaps/>
          <w:color w:val="44536A"/>
          <w:spacing w:val="-1"/>
        </w:rPr>
        <w:t xml:space="preserve"> </w:t>
      </w:r>
      <w:r>
        <w:rPr>
          <w:smallCaps/>
          <w:color w:val="44536A"/>
          <w:spacing w:val="-2"/>
        </w:rPr>
        <w:t>frequency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1272"/>
        <w:gridCol w:w="1138"/>
        <w:gridCol w:w="1018"/>
        <w:gridCol w:w="1196"/>
      </w:tblGrid>
      <w:tr w:rsidR="00CD29A2">
        <w:trPr>
          <w:trHeight w:val="541"/>
        </w:trPr>
        <w:tc>
          <w:tcPr>
            <w:tcW w:w="4394" w:type="dxa"/>
            <w:shd w:val="clear" w:color="auto" w:fill="001F5F"/>
          </w:tcPr>
          <w:p w:rsidR="00CD29A2" w:rsidRDefault="00CD29A2">
            <w:pPr>
              <w:pStyle w:val="TableParagraph"/>
              <w:rPr>
                <w:rFonts w:ascii="Times New Roman"/>
                <w:sz w:val="20"/>
              </w:rPr>
            </w:pPr>
          </w:p>
        </w:tc>
        <w:tc>
          <w:tcPr>
            <w:tcW w:w="1272" w:type="dxa"/>
            <w:shd w:val="clear" w:color="auto" w:fill="001F5F"/>
          </w:tcPr>
          <w:p w:rsidR="00CD29A2" w:rsidRDefault="009C6A8E">
            <w:pPr>
              <w:pStyle w:val="TableParagraph"/>
              <w:spacing w:before="45"/>
              <w:ind w:right="96"/>
              <w:jc w:val="right"/>
              <w:rPr>
                <w:b/>
                <w:sz w:val="20"/>
              </w:rPr>
            </w:pPr>
            <w:r>
              <w:rPr>
                <w:b/>
                <w:color w:val="FFFFFF"/>
                <w:sz w:val="20"/>
              </w:rPr>
              <w:t>NSW</w:t>
            </w:r>
            <w:r>
              <w:rPr>
                <w:b/>
                <w:color w:val="FFFFFF"/>
                <w:spacing w:val="-6"/>
                <w:sz w:val="20"/>
              </w:rPr>
              <w:t xml:space="preserve"> </w:t>
            </w:r>
            <w:proofErr w:type="spellStart"/>
            <w:r>
              <w:rPr>
                <w:b/>
                <w:color w:val="FFFFFF"/>
                <w:spacing w:val="-2"/>
                <w:sz w:val="20"/>
              </w:rPr>
              <w:t>pop'n</w:t>
            </w:r>
            <w:proofErr w:type="spellEnd"/>
          </w:p>
        </w:tc>
        <w:tc>
          <w:tcPr>
            <w:tcW w:w="1138" w:type="dxa"/>
            <w:shd w:val="clear" w:color="auto" w:fill="001F5F"/>
          </w:tcPr>
          <w:p w:rsidR="00CD29A2" w:rsidRDefault="009C6A8E">
            <w:pPr>
              <w:pStyle w:val="TableParagraph"/>
              <w:spacing w:before="40"/>
              <w:ind w:left="110" w:right="319"/>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pacing w:val="-4"/>
                <w:sz w:val="20"/>
              </w:rPr>
              <w:t>YLD</w:t>
            </w:r>
            <w:proofErr w:type="spellEnd"/>
          </w:p>
        </w:tc>
        <w:tc>
          <w:tcPr>
            <w:tcW w:w="1018" w:type="dxa"/>
            <w:shd w:val="clear" w:color="auto" w:fill="001F5F"/>
          </w:tcPr>
          <w:p w:rsidR="00CD29A2" w:rsidRDefault="009C6A8E">
            <w:pPr>
              <w:pStyle w:val="TableParagraph"/>
              <w:spacing w:before="45"/>
              <w:ind w:right="113"/>
              <w:jc w:val="right"/>
              <w:rPr>
                <w:b/>
                <w:sz w:val="20"/>
              </w:rPr>
            </w:pPr>
            <w:proofErr w:type="spellStart"/>
            <w:r>
              <w:rPr>
                <w:b/>
                <w:color w:val="FFFFFF"/>
                <w:sz w:val="20"/>
              </w:rPr>
              <w:t>Pop'n</w:t>
            </w:r>
            <w:proofErr w:type="spellEnd"/>
            <w:r>
              <w:rPr>
                <w:b/>
                <w:color w:val="FFFFFF"/>
                <w:sz w:val="20"/>
              </w:rPr>
              <w:t xml:space="preserve"> </w:t>
            </w:r>
            <w:r>
              <w:rPr>
                <w:b/>
                <w:color w:val="FFFFFF"/>
                <w:spacing w:val="-10"/>
                <w:sz w:val="20"/>
              </w:rPr>
              <w:t>%</w:t>
            </w:r>
          </w:p>
        </w:tc>
        <w:tc>
          <w:tcPr>
            <w:tcW w:w="1196" w:type="dxa"/>
            <w:shd w:val="clear" w:color="auto" w:fill="001F5F"/>
          </w:tcPr>
          <w:p w:rsidR="00CD29A2" w:rsidRDefault="009C6A8E">
            <w:pPr>
              <w:pStyle w:val="TableParagraph"/>
              <w:spacing w:before="40"/>
              <w:ind w:left="105" w:right="382"/>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z w:val="20"/>
              </w:rPr>
              <w:t>YLD</w:t>
            </w:r>
            <w:proofErr w:type="spellEnd"/>
            <w:r>
              <w:rPr>
                <w:b/>
                <w:color w:val="FFFFFF"/>
                <w:sz w:val="20"/>
              </w:rPr>
              <w:t xml:space="preserve"> %</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Gambling</w:t>
            </w:r>
            <w:r>
              <w:rPr>
                <w:b/>
                <w:spacing w:val="-6"/>
                <w:sz w:val="20"/>
              </w:rPr>
              <w:t xml:space="preserve"> </w:t>
            </w:r>
            <w:r>
              <w:rPr>
                <w:b/>
                <w:spacing w:val="-2"/>
                <w:sz w:val="20"/>
              </w:rPr>
              <w:t>frequency</w:t>
            </w:r>
          </w:p>
        </w:tc>
      </w:tr>
      <w:tr w:rsidR="00CD29A2">
        <w:trPr>
          <w:trHeight w:val="307"/>
        </w:trPr>
        <w:tc>
          <w:tcPr>
            <w:tcW w:w="4394" w:type="dxa"/>
          </w:tcPr>
          <w:p w:rsidR="00CD29A2" w:rsidRDefault="009C6A8E">
            <w:pPr>
              <w:pStyle w:val="TableParagraph"/>
              <w:spacing w:before="40"/>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weekly</w:t>
            </w:r>
          </w:p>
        </w:tc>
        <w:tc>
          <w:tcPr>
            <w:tcW w:w="1272" w:type="dxa"/>
          </w:tcPr>
          <w:p w:rsidR="00CD29A2" w:rsidRDefault="009C6A8E">
            <w:pPr>
              <w:pStyle w:val="TableParagraph"/>
              <w:spacing w:before="40"/>
              <w:ind w:right="92"/>
              <w:jc w:val="right"/>
              <w:rPr>
                <w:sz w:val="20"/>
              </w:rPr>
            </w:pPr>
            <w:r>
              <w:rPr>
                <w:spacing w:val="-2"/>
                <w:sz w:val="20"/>
              </w:rPr>
              <w:t>3,207,600</w:t>
            </w:r>
          </w:p>
        </w:tc>
        <w:tc>
          <w:tcPr>
            <w:tcW w:w="1138" w:type="dxa"/>
          </w:tcPr>
          <w:p w:rsidR="00CD29A2" w:rsidRDefault="009C6A8E">
            <w:pPr>
              <w:pStyle w:val="TableParagraph"/>
              <w:spacing w:before="40"/>
              <w:ind w:right="96"/>
              <w:jc w:val="right"/>
              <w:rPr>
                <w:sz w:val="20"/>
              </w:rPr>
            </w:pPr>
            <w:r>
              <w:rPr>
                <w:spacing w:val="-2"/>
                <w:sz w:val="20"/>
              </w:rPr>
              <w:t>73,283</w:t>
            </w:r>
          </w:p>
        </w:tc>
        <w:tc>
          <w:tcPr>
            <w:tcW w:w="1018" w:type="dxa"/>
          </w:tcPr>
          <w:p w:rsidR="00CD29A2" w:rsidRDefault="009C6A8E">
            <w:pPr>
              <w:pStyle w:val="TableParagraph"/>
              <w:spacing w:before="40"/>
              <w:ind w:right="96"/>
              <w:jc w:val="right"/>
              <w:rPr>
                <w:sz w:val="20"/>
              </w:rPr>
            </w:pPr>
            <w:r>
              <w:rPr>
                <w:spacing w:val="-2"/>
                <w:sz w:val="20"/>
              </w:rPr>
              <w:t>90.2%</w:t>
            </w:r>
          </w:p>
        </w:tc>
        <w:tc>
          <w:tcPr>
            <w:tcW w:w="1196" w:type="dxa"/>
          </w:tcPr>
          <w:p w:rsidR="00CD29A2" w:rsidRDefault="009C6A8E">
            <w:pPr>
              <w:pStyle w:val="TableParagraph"/>
              <w:spacing w:before="40"/>
              <w:ind w:right="92"/>
              <w:jc w:val="right"/>
              <w:rPr>
                <w:sz w:val="20"/>
              </w:rPr>
            </w:pPr>
            <w:r>
              <w:rPr>
                <w:spacing w:val="-2"/>
                <w:sz w:val="20"/>
              </w:rPr>
              <w:t>69.5%</w:t>
            </w:r>
          </w:p>
        </w:tc>
      </w:tr>
      <w:tr w:rsidR="00CD29A2">
        <w:trPr>
          <w:trHeight w:val="311"/>
        </w:trPr>
        <w:tc>
          <w:tcPr>
            <w:tcW w:w="4394" w:type="dxa"/>
          </w:tcPr>
          <w:p w:rsidR="00CD29A2" w:rsidRDefault="009C6A8E">
            <w:pPr>
              <w:pStyle w:val="TableParagraph"/>
              <w:spacing w:before="40"/>
              <w:ind w:left="110"/>
              <w:rPr>
                <w:sz w:val="20"/>
              </w:rPr>
            </w:pPr>
            <w:r>
              <w:rPr>
                <w:sz w:val="20"/>
              </w:rPr>
              <w:t>Weekly</w:t>
            </w:r>
            <w:r>
              <w:rPr>
                <w:spacing w:val="-4"/>
                <w:sz w:val="20"/>
              </w:rPr>
              <w:t xml:space="preserve"> </w:t>
            </w:r>
            <w:r>
              <w:rPr>
                <w:sz w:val="20"/>
              </w:rPr>
              <w:t>or</w:t>
            </w:r>
            <w:r>
              <w:rPr>
                <w:spacing w:val="-6"/>
                <w:sz w:val="20"/>
              </w:rPr>
              <w:t xml:space="preserve"> </w:t>
            </w:r>
            <w:r>
              <w:rPr>
                <w:spacing w:val="-2"/>
                <w:sz w:val="20"/>
              </w:rPr>
              <w:t>more#</w:t>
            </w:r>
          </w:p>
        </w:tc>
        <w:tc>
          <w:tcPr>
            <w:tcW w:w="1272" w:type="dxa"/>
          </w:tcPr>
          <w:p w:rsidR="00CD29A2" w:rsidRDefault="009C6A8E">
            <w:pPr>
              <w:pStyle w:val="TableParagraph"/>
              <w:spacing w:before="40"/>
              <w:ind w:right="96"/>
              <w:jc w:val="right"/>
              <w:rPr>
                <w:sz w:val="20"/>
              </w:rPr>
            </w:pPr>
            <w:r>
              <w:rPr>
                <w:spacing w:val="-2"/>
                <w:sz w:val="20"/>
              </w:rPr>
              <w:t>349,133</w:t>
            </w:r>
          </w:p>
        </w:tc>
        <w:tc>
          <w:tcPr>
            <w:tcW w:w="1138" w:type="dxa"/>
          </w:tcPr>
          <w:p w:rsidR="00CD29A2" w:rsidRDefault="009C6A8E">
            <w:pPr>
              <w:pStyle w:val="TableParagraph"/>
              <w:spacing w:before="40"/>
              <w:ind w:right="96"/>
              <w:jc w:val="right"/>
              <w:rPr>
                <w:sz w:val="20"/>
              </w:rPr>
            </w:pPr>
            <w:r>
              <w:rPr>
                <w:spacing w:val="-2"/>
                <w:sz w:val="20"/>
              </w:rPr>
              <w:t>32,232</w:t>
            </w:r>
          </w:p>
        </w:tc>
        <w:tc>
          <w:tcPr>
            <w:tcW w:w="1018" w:type="dxa"/>
          </w:tcPr>
          <w:p w:rsidR="00CD29A2" w:rsidRDefault="009C6A8E">
            <w:pPr>
              <w:pStyle w:val="TableParagraph"/>
              <w:spacing w:before="40"/>
              <w:ind w:right="96"/>
              <w:jc w:val="right"/>
              <w:rPr>
                <w:sz w:val="20"/>
              </w:rPr>
            </w:pPr>
            <w:r>
              <w:rPr>
                <w:spacing w:val="-4"/>
                <w:sz w:val="20"/>
              </w:rPr>
              <w:t>9.8%</w:t>
            </w:r>
          </w:p>
        </w:tc>
        <w:tc>
          <w:tcPr>
            <w:tcW w:w="1196" w:type="dxa"/>
          </w:tcPr>
          <w:p w:rsidR="00CD29A2" w:rsidRDefault="009C6A8E">
            <w:pPr>
              <w:pStyle w:val="TableParagraph"/>
              <w:spacing w:before="40"/>
              <w:ind w:right="97"/>
              <w:jc w:val="right"/>
              <w:rPr>
                <w:b/>
                <w:sz w:val="20"/>
              </w:rPr>
            </w:pPr>
            <w:r>
              <w:rPr>
                <w:b/>
                <w:spacing w:val="-2"/>
                <w:sz w:val="20"/>
              </w:rPr>
              <w:t>30.5%***</w:t>
            </w:r>
          </w:p>
        </w:tc>
      </w:tr>
    </w:tbl>
    <w:p w:rsidR="00CD29A2" w:rsidRDefault="009C6A8E">
      <w:pPr>
        <w:ind w:left="420" w:right="810"/>
        <w:rPr>
          <w:i/>
          <w:sz w:val="18"/>
        </w:rPr>
      </w:pPr>
      <w:r>
        <w:rPr>
          <w:i/>
          <w:sz w:val="18"/>
        </w:rPr>
        <w:t xml:space="preserve">#Excluding lotteries, overseas lotteries and </w:t>
      </w:r>
      <w:proofErr w:type="spellStart"/>
      <w:r>
        <w:rPr>
          <w:i/>
          <w:sz w:val="18"/>
        </w:rPr>
        <w:t>scratchies</w:t>
      </w:r>
      <w:proofErr w:type="spellEnd"/>
      <w:r>
        <w:rPr>
          <w:i/>
          <w:sz w:val="18"/>
        </w:rPr>
        <w:t>. These represent a test of proportions comparing population</w:t>
      </w:r>
      <w:r>
        <w:rPr>
          <w:i/>
          <w:spacing w:val="-4"/>
          <w:sz w:val="18"/>
        </w:rPr>
        <w:t xml:space="preserve"> </w:t>
      </w:r>
      <w:r>
        <w:rPr>
          <w:i/>
          <w:sz w:val="18"/>
        </w:rPr>
        <w:t>prevalence</w:t>
      </w:r>
      <w:r>
        <w:rPr>
          <w:i/>
          <w:spacing w:val="-4"/>
          <w:sz w:val="18"/>
        </w:rPr>
        <w:t xml:space="preserve"> </w:t>
      </w:r>
      <w:r>
        <w:rPr>
          <w:i/>
          <w:sz w:val="18"/>
        </w:rPr>
        <w:t>and</w:t>
      </w:r>
      <w:r>
        <w:rPr>
          <w:i/>
          <w:spacing w:val="-4"/>
          <w:sz w:val="18"/>
        </w:rPr>
        <w:t xml:space="preserve"> </w:t>
      </w:r>
      <w:r>
        <w:rPr>
          <w:i/>
          <w:sz w:val="18"/>
        </w:rPr>
        <w:t>the proportional</w:t>
      </w:r>
      <w:r>
        <w:rPr>
          <w:i/>
          <w:spacing w:val="-5"/>
          <w:sz w:val="18"/>
        </w:rPr>
        <w:t xml:space="preserve"> </w:t>
      </w:r>
      <w:proofErr w:type="spellStart"/>
      <w:r>
        <w:rPr>
          <w:i/>
          <w:sz w:val="18"/>
        </w:rPr>
        <w:t>YLD</w:t>
      </w:r>
      <w:proofErr w:type="spellEnd"/>
      <w:r>
        <w:rPr>
          <w:i/>
          <w:spacing w:val="-6"/>
          <w:sz w:val="18"/>
        </w:rPr>
        <w:t xml:space="preserve"> </w:t>
      </w:r>
      <w:r>
        <w:rPr>
          <w:i/>
          <w:sz w:val="18"/>
        </w:rPr>
        <w:t>burden</w:t>
      </w:r>
      <w:r>
        <w:rPr>
          <w:i/>
          <w:spacing w:val="-1"/>
          <w:sz w:val="18"/>
        </w:rPr>
        <w:t xml:space="preserve"> </w:t>
      </w:r>
      <w:r>
        <w:rPr>
          <w:i/>
          <w:sz w:val="18"/>
        </w:rPr>
        <w:t>attributable</w:t>
      </w:r>
      <w:r>
        <w:rPr>
          <w:i/>
          <w:spacing w:val="-4"/>
          <w:sz w:val="18"/>
        </w:rPr>
        <w:t xml:space="preserve"> </w:t>
      </w:r>
      <w:r>
        <w:rPr>
          <w:i/>
          <w:sz w:val="18"/>
        </w:rPr>
        <w:t>to</w:t>
      </w:r>
      <w:r>
        <w:rPr>
          <w:i/>
          <w:spacing w:val="-4"/>
          <w:sz w:val="18"/>
        </w:rPr>
        <w:t xml:space="preserve"> </w:t>
      </w:r>
      <w:r>
        <w:rPr>
          <w:i/>
          <w:sz w:val="18"/>
        </w:rPr>
        <w:t>that</w:t>
      </w:r>
      <w:r>
        <w:rPr>
          <w:i/>
          <w:spacing w:val="-2"/>
          <w:sz w:val="18"/>
        </w:rPr>
        <w:t xml:space="preserve"> </w:t>
      </w:r>
      <w:r>
        <w:rPr>
          <w:i/>
          <w:sz w:val="18"/>
        </w:rPr>
        <w:t>segment. Base:</w:t>
      </w:r>
      <w:r>
        <w:rPr>
          <w:i/>
          <w:spacing w:val="-2"/>
          <w:sz w:val="18"/>
        </w:rPr>
        <w:t xml:space="preserve"> </w:t>
      </w:r>
      <w:r>
        <w:rPr>
          <w:i/>
          <w:sz w:val="18"/>
        </w:rPr>
        <w:t>All</w:t>
      </w:r>
      <w:r>
        <w:rPr>
          <w:i/>
          <w:spacing w:val="-1"/>
          <w:sz w:val="18"/>
        </w:rPr>
        <w:t xml:space="preserve"> </w:t>
      </w:r>
      <w:r>
        <w:rPr>
          <w:i/>
          <w:sz w:val="18"/>
        </w:rPr>
        <w:t>subsampled respondents who</w:t>
      </w:r>
      <w:r>
        <w:rPr>
          <w:i/>
          <w:spacing w:val="-3"/>
          <w:sz w:val="18"/>
        </w:rPr>
        <w:t xml:space="preserve"> </w:t>
      </w:r>
      <w:r>
        <w:rPr>
          <w:i/>
          <w:sz w:val="18"/>
        </w:rPr>
        <w:t>had</w:t>
      </w:r>
      <w:r>
        <w:rPr>
          <w:i/>
          <w:spacing w:val="-3"/>
          <w:sz w:val="18"/>
        </w:rPr>
        <w:t xml:space="preserve"> </w:t>
      </w:r>
      <w:r>
        <w:rPr>
          <w:i/>
          <w:sz w:val="18"/>
        </w:rPr>
        <w:t>gambled</w:t>
      </w:r>
      <w:r>
        <w:rPr>
          <w:i/>
          <w:spacing w:val="-3"/>
          <w:sz w:val="18"/>
        </w:rPr>
        <w:t xml:space="preserve"> </w:t>
      </w:r>
      <w:r>
        <w:rPr>
          <w:i/>
          <w:sz w:val="18"/>
        </w:rPr>
        <w:t>in</w:t>
      </w:r>
      <w:r>
        <w:rPr>
          <w:i/>
          <w:spacing w:val="-3"/>
          <w:sz w:val="18"/>
        </w:rPr>
        <w:t xml:space="preserve"> </w:t>
      </w:r>
      <w:r>
        <w:rPr>
          <w:i/>
          <w:sz w:val="18"/>
        </w:rPr>
        <w:t>the</w:t>
      </w:r>
      <w:r>
        <w:rPr>
          <w:i/>
          <w:spacing w:val="-3"/>
          <w:sz w:val="18"/>
        </w:rPr>
        <w:t xml:space="preserve"> </w:t>
      </w:r>
      <w:r>
        <w:rPr>
          <w:i/>
          <w:sz w:val="18"/>
        </w:rPr>
        <w:t>last</w:t>
      </w:r>
      <w:r>
        <w:rPr>
          <w:i/>
          <w:spacing w:val="-1"/>
          <w:sz w:val="18"/>
        </w:rPr>
        <w:t xml:space="preserve"> </w:t>
      </w:r>
      <w:r>
        <w:rPr>
          <w:i/>
          <w:sz w:val="18"/>
        </w:rPr>
        <w:t>12</w:t>
      </w:r>
      <w:r>
        <w:rPr>
          <w:i/>
          <w:spacing w:val="-8"/>
          <w:sz w:val="18"/>
        </w:rPr>
        <w:t xml:space="preserve"> </w:t>
      </w:r>
      <w:r>
        <w:rPr>
          <w:i/>
          <w:sz w:val="18"/>
        </w:rPr>
        <w:t>months (n=3,300). Asterisks</w:t>
      </w:r>
      <w:r>
        <w:rPr>
          <w:i/>
          <w:spacing w:val="-3"/>
          <w:sz w:val="18"/>
        </w:rPr>
        <w:t xml:space="preserve"> </w:t>
      </w:r>
      <w:r>
        <w:rPr>
          <w:i/>
          <w:sz w:val="18"/>
        </w:rPr>
        <w:t>(if</w:t>
      </w:r>
      <w:r>
        <w:rPr>
          <w:i/>
          <w:spacing w:val="-1"/>
          <w:sz w:val="18"/>
        </w:rPr>
        <w:t xml:space="preserve"> </w:t>
      </w:r>
      <w:r>
        <w:rPr>
          <w:i/>
          <w:sz w:val="18"/>
        </w:rPr>
        <w:t>present)</w:t>
      </w:r>
      <w:r>
        <w:rPr>
          <w:i/>
          <w:spacing w:val="-1"/>
          <w:sz w:val="18"/>
        </w:rPr>
        <w:t xml:space="preserve"> </w:t>
      </w:r>
      <w:r>
        <w:rPr>
          <w:i/>
          <w:sz w:val="18"/>
        </w:rPr>
        <w:t>indicate</w:t>
      </w:r>
      <w:r>
        <w:rPr>
          <w:i/>
          <w:spacing w:val="-3"/>
          <w:sz w:val="18"/>
        </w:rPr>
        <w:t xml:space="preserve"> </w:t>
      </w:r>
      <w:r>
        <w:rPr>
          <w:i/>
          <w:sz w:val="18"/>
        </w:rPr>
        <w:t>a</w:t>
      </w:r>
      <w:r>
        <w:rPr>
          <w:i/>
          <w:spacing w:val="-3"/>
          <w:sz w:val="18"/>
        </w:rPr>
        <w:t xml:space="preserve"> </w:t>
      </w:r>
      <w:r>
        <w:rPr>
          <w:i/>
          <w:sz w:val="18"/>
        </w:rPr>
        <w:t>statistically significant difference: *p&lt;.05, **p&lt;.01, ***p&lt;.001.</w:t>
      </w:r>
    </w:p>
    <w:p w:rsidR="00CD29A2" w:rsidRDefault="009C6A8E">
      <w:pPr>
        <w:pStyle w:val="BodyText"/>
        <w:spacing w:before="161" w:line="280" w:lineRule="auto"/>
        <w:ind w:left="420" w:right="810"/>
      </w:pPr>
      <w:hyperlink w:anchor="_bookmark89" w:history="1">
        <w:r>
          <w:t>Table 18</w:t>
        </w:r>
      </w:hyperlink>
      <w:r>
        <w:t xml:space="preserve"> breaks down the burden of gambling harm by self-reported gambling spend.</w:t>
      </w:r>
      <w:r>
        <w:rPr>
          <w:spacing w:val="-5"/>
        </w:rPr>
        <w:t xml:space="preserve"> </w:t>
      </w:r>
      <w:r>
        <w:t>Those</w:t>
      </w:r>
      <w:r>
        <w:rPr>
          <w:spacing w:val="-3"/>
        </w:rPr>
        <w:t xml:space="preserve"> </w:t>
      </w:r>
      <w:r>
        <w:t>spending</w:t>
      </w:r>
      <w:r>
        <w:rPr>
          <w:spacing w:val="-2"/>
        </w:rPr>
        <w:t xml:space="preserve"> </w:t>
      </w:r>
      <w:r>
        <w:t>over</w:t>
      </w:r>
      <w:r>
        <w:rPr>
          <w:spacing w:val="-2"/>
        </w:rPr>
        <w:t xml:space="preserve"> </w:t>
      </w:r>
      <w:r>
        <w:t xml:space="preserve">$300 </w:t>
      </w:r>
      <w:r>
        <w:t>per</w:t>
      </w:r>
      <w:r>
        <w:rPr>
          <w:spacing w:val="-2"/>
        </w:rPr>
        <w:t xml:space="preserve"> </w:t>
      </w:r>
      <w:r>
        <w:t>annum</w:t>
      </w:r>
      <w:r>
        <w:rPr>
          <w:spacing w:val="-4"/>
        </w:rPr>
        <w:t xml:space="preserve"> </w:t>
      </w:r>
      <w:r>
        <w:t>make</w:t>
      </w:r>
      <w:r>
        <w:rPr>
          <w:spacing w:val="-3"/>
        </w:rPr>
        <w:t xml:space="preserve"> </w:t>
      </w:r>
      <w:r>
        <w:t>up</w:t>
      </w:r>
      <w:r>
        <w:rPr>
          <w:spacing w:val="-6"/>
        </w:rPr>
        <w:t xml:space="preserve"> </w:t>
      </w:r>
      <w:r>
        <w:t>about</w:t>
      </w:r>
      <w:r>
        <w:rPr>
          <w:spacing w:val="-4"/>
        </w:rPr>
        <w:t xml:space="preserve"> </w:t>
      </w:r>
      <w:r>
        <w:t>40%</w:t>
      </w:r>
      <w:r>
        <w:rPr>
          <w:spacing w:val="-5"/>
        </w:rPr>
        <w:t xml:space="preserve"> </w:t>
      </w:r>
      <w:r>
        <w:t>of</w:t>
      </w:r>
      <w:r>
        <w:rPr>
          <w:spacing w:val="-3"/>
        </w:rPr>
        <w:t xml:space="preserve"> </w:t>
      </w:r>
      <w:r>
        <w:t>the</w:t>
      </w:r>
      <w:r>
        <w:rPr>
          <w:spacing w:val="-6"/>
        </w:rPr>
        <w:t xml:space="preserve"> </w:t>
      </w:r>
      <w:r>
        <w:t xml:space="preserve">gambling population but account for about three-quarters (73.2%) of total impact on </w:t>
      </w:r>
      <w:proofErr w:type="spellStart"/>
      <w:r>
        <w:t>YLD</w:t>
      </w:r>
      <w:proofErr w:type="spellEnd"/>
      <w:r>
        <w:t>.</w:t>
      </w:r>
    </w:p>
    <w:p w:rsidR="00CD29A2" w:rsidRDefault="009C6A8E">
      <w:pPr>
        <w:pStyle w:val="Heading5"/>
        <w:spacing w:before="270" w:after="2"/>
      </w:pPr>
      <w:bookmarkStart w:id="90" w:name="_bookmark89"/>
      <w:bookmarkEnd w:id="90"/>
      <w:r>
        <w:rPr>
          <w:smallCaps/>
          <w:color w:val="44536A"/>
        </w:rPr>
        <w:t>Table</w:t>
      </w:r>
      <w:r>
        <w:rPr>
          <w:smallCaps/>
          <w:color w:val="44536A"/>
          <w:spacing w:val="2"/>
        </w:rPr>
        <w:t xml:space="preserve"> </w:t>
      </w:r>
      <w:r>
        <w:rPr>
          <w:smallCaps/>
          <w:color w:val="44536A"/>
        </w:rPr>
        <w:t>18</w:t>
      </w:r>
      <w:r>
        <w:rPr>
          <w:smallCaps/>
          <w:color w:val="44536A"/>
          <w:spacing w:val="-13"/>
        </w:rPr>
        <w:t xml:space="preserve"> </w:t>
      </w:r>
      <w:r>
        <w:rPr>
          <w:smallCaps/>
          <w:color w:val="44536A"/>
        </w:rPr>
        <w:t>Burden</w:t>
      </w:r>
      <w:r>
        <w:rPr>
          <w:smallCaps/>
          <w:color w:val="44536A"/>
          <w:spacing w:val="-5"/>
        </w:rPr>
        <w:t xml:space="preserve"> </w:t>
      </w:r>
      <w:r>
        <w:rPr>
          <w:smallCaps/>
          <w:color w:val="44536A"/>
        </w:rPr>
        <w:t>of</w:t>
      </w:r>
      <w:r>
        <w:rPr>
          <w:smallCaps/>
          <w:color w:val="44536A"/>
          <w:spacing w:val="-3"/>
        </w:rPr>
        <w:t xml:space="preserve"> </w:t>
      </w:r>
      <w:r>
        <w:rPr>
          <w:smallCaps/>
          <w:color w:val="44536A"/>
        </w:rPr>
        <w:t>gambling harm</w:t>
      </w:r>
      <w:r>
        <w:rPr>
          <w:smallCaps/>
          <w:color w:val="44536A"/>
          <w:spacing w:val="-7"/>
        </w:rPr>
        <w:t xml:space="preserve"> </w:t>
      </w:r>
      <w:r>
        <w:rPr>
          <w:smallCaps/>
          <w:color w:val="44536A"/>
        </w:rPr>
        <w:t>by</w:t>
      </w:r>
      <w:r>
        <w:rPr>
          <w:smallCaps/>
          <w:color w:val="44536A"/>
          <w:spacing w:val="-6"/>
        </w:rPr>
        <w:t xml:space="preserve"> </w:t>
      </w:r>
      <w:r>
        <w:rPr>
          <w:smallCaps/>
          <w:color w:val="44536A"/>
          <w:spacing w:val="-2"/>
        </w:rPr>
        <w:t>spend</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1272"/>
        <w:gridCol w:w="1138"/>
        <w:gridCol w:w="1018"/>
        <w:gridCol w:w="1196"/>
      </w:tblGrid>
      <w:tr w:rsidR="00CD29A2">
        <w:trPr>
          <w:trHeight w:val="537"/>
        </w:trPr>
        <w:tc>
          <w:tcPr>
            <w:tcW w:w="4394" w:type="dxa"/>
            <w:shd w:val="clear" w:color="auto" w:fill="001F5F"/>
          </w:tcPr>
          <w:p w:rsidR="00CD29A2" w:rsidRDefault="009C6A8E">
            <w:pPr>
              <w:pStyle w:val="TableParagraph"/>
              <w:spacing w:before="43"/>
              <w:ind w:left="110"/>
              <w:rPr>
                <w:b/>
                <w:sz w:val="20"/>
              </w:rPr>
            </w:pPr>
            <w:r>
              <w:rPr>
                <w:b/>
                <w:color w:val="FFFFFF"/>
                <w:sz w:val="20"/>
              </w:rPr>
              <w:t>Spend</w:t>
            </w:r>
            <w:r>
              <w:rPr>
                <w:b/>
                <w:color w:val="FFFFFF"/>
                <w:spacing w:val="-2"/>
                <w:sz w:val="20"/>
              </w:rPr>
              <w:t xml:space="preserve"> </w:t>
            </w:r>
            <w:r>
              <w:rPr>
                <w:b/>
                <w:color w:val="FFFFFF"/>
                <w:sz w:val="20"/>
              </w:rPr>
              <w:t>(per</w:t>
            </w:r>
            <w:r>
              <w:rPr>
                <w:b/>
                <w:color w:val="FFFFFF"/>
                <w:spacing w:val="-5"/>
                <w:sz w:val="20"/>
              </w:rPr>
              <w:t xml:space="preserve"> </w:t>
            </w:r>
            <w:r>
              <w:rPr>
                <w:b/>
                <w:color w:val="FFFFFF"/>
                <w:spacing w:val="-2"/>
                <w:sz w:val="20"/>
              </w:rPr>
              <w:t>annum)</w:t>
            </w:r>
          </w:p>
        </w:tc>
        <w:tc>
          <w:tcPr>
            <w:tcW w:w="1272" w:type="dxa"/>
            <w:shd w:val="clear" w:color="auto" w:fill="001F5F"/>
          </w:tcPr>
          <w:p w:rsidR="00CD29A2" w:rsidRDefault="009C6A8E">
            <w:pPr>
              <w:pStyle w:val="TableParagraph"/>
              <w:spacing w:before="43"/>
              <w:ind w:left="105"/>
              <w:rPr>
                <w:b/>
                <w:sz w:val="20"/>
              </w:rPr>
            </w:pPr>
            <w:proofErr w:type="spellStart"/>
            <w:r>
              <w:rPr>
                <w:b/>
                <w:color w:val="FFFFFF"/>
                <w:spacing w:val="-2"/>
                <w:sz w:val="20"/>
              </w:rPr>
              <w:t>Pop'n</w:t>
            </w:r>
            <w:proofErr w:type="spellEnd"/>
          </w:p>
        </w:tc>
        <w:tc>
          <w:tcPr>
            <w:tcW w:w="1138" w:type="dxa"/>
            <w:shd w:val="clear" w:color="auto" w:fill="001F5F"/>
          </w:tcPr>
          <w:p w:rsidR="00CD29A2" w:rsidRDefault="009C6A8E">
            <w:pPr>
              <w:pStyle w:val="TableParagraph"/>
              <w:spacing w:before="38"/>
              <w:ind w:left="110" w:right="319"/>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pacing w:val="-4"/>
                <w:sz w:val="20"/>
              </w:rPr>
              <w:t>YLD</w:t>
            </w:r>
            <w:proofErr w:type="spellEnd"/>
          </w:p>
        </w:tc>
        <w:tc>
          <w:tcPr>
            <w:tcW w:w="1018" w:type="dxa"/>
            <w:shd w:val="clear" w:color="auto" w:fill="001F5F"/>
          </w:tcPr>
          <w:p w:rsidR="00CD29A2" w:rsidRDefault="009C6A8E">
            <w:pPr>
              <w:pStyle w:val="TableParagraph"/>
              <w:spacing w:before="43"/>
              <w:ind w:right="113"/>
              <w:jc w:val="right"/>
              <w:rPr>
                <w:b/>
                <w:sz w:val="20"/>
              </w:rPr>
            </w:pPr>
            <w:proofErr w:type="spellStart"/>
            <w:r>
              <w:rPr>
                <w:b/>
                <w:color w:val="FFFFFF"/>
                <w:sz w:val="20"/>
              </w:rPr>
              <w:t>Pop'n</w:t>
            </w:r>
            <w:proofErr w:type="spellEnd"/>
            <w:r>
              <w:rPr>
                <w:b/>
                <w:color w:val="FFFFFF"/>
                <w:sz w:val="20"/>
              </w:rPr>
              <w:t xml:space="preserve"> </w:t>
            </w:r>
            <w:r>
              <w:rPr>
                <w:b/>
                <w:color w:val="FFFFFF"/>
                <w:spacing w:val="-10"/>
                <w:sz w:val="20"/>
              </w:rPr>
              <w:t>%</w:t>
            </w:r>
          </w:p>
        </w:tc>
        <w:tc>
          <w:tcPr>
            <w:tcW w:w="1196" w:type="dxa"/>
            <w:shd w:val="clear" w:color="auto" w:fill="001F5F"/>
          </w:tcPr>
          <w:p w:rsidR="00CD29A2" w:rsidRDefault="009C6A8E">
            <w:pPr>
              <w:pStyle w:val="TableParagraph"/>
              <w:spacing w:before="38"/>
              <w:ind w:left="105" w:right="382"/>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z w:val="20"/>
              </w:rPr>
              <w:t>YLD</w:t>
            </w:r>
            <w:proofErr w:type="spellEnd"/>
            <w:r>
              <w:rPr>
                <w:b/>
                <w:color w:val="FFFFFF"/>
                <w:sz w:val="20"/>
              </w:rPr>
              <w:t xml:space="preserve"> %</w:t>
            </w:r>
          </w:p>
        </w:tc>
      </w:tr>
      <w:tr w:rsidR="00CD29A2">
        <w:trPr>
          <w:trHeight w:val="311"/>
        </w:trPr>
        <w:tc>
          <w:tcPr>
            <w:tcW w:w="4394" w:type="dxa"/>
          </w:tcPr>
          <w:p w:rsidR="00CD29A2" w:rsidRDefault="009C6A8E">
            <w:pPr>
              <w:pStyle w:val="TableParagraph"/>
              <w:spacing w:before="42"/>
              <w:ind w:left="110"/>
              <w:rPr>
                <w:sz w:val="20"/>
              </w:rPr>
            </w:pPr>
            <w:r>
              <w:rPr>
                <w:sz w:val="20"/>
              </w:rPr>
              <w:t>Not</w:t>
            </w:r>
            <w:r>
              <w:rPr>
                <w:spacing w:val="-1"/>
                <w:sz w:val="20"/>
              </w:rPr>
              <w:t xml:space="preserve"> </w:t>
            </w:r>
            <w:r>
              <w:rPr>
                <w:spacing w:val="-2"/>
                <w:sz w:val="20"/>
              </w:rPr>
              <w:t>reported</w:t>
            </w:r>
          </w:p>
        </w:tc>
        <w:tc>
          <w:tcPr>
            <w:tcW w:w="1272" w:type="dxa"/>
          </w:tcPr>
          <w:p w:rsidR="00CD29A2" w:rsidRDefault="009C6A8E">
            <w:pPr>
              <w:pStyle w:val="TableParagraph"/>
              <w:spacing w:before="42"/>
              <w:ind w:right="96"/>
              <w:jc w:val="right"/>
              <w:rPr>
                <w:sz w:val="20"/>
              </w:rPr>
            </w:pPr>
            <w:r>
              <w:rPr>
                <w:spacing w:val="-2"/>
                <w:sz w:val="20"/>
              </w:rPr>
              <w:t>115,254</w:t>
            </w:r>
          </w:p>
        </w:tc>
        <w:tc>
          <w:tcPr>
            <w:tcW w:w="1138" w:type="dxa"/>
          </w:tcPr>
          <w:p w:rsidR="00CD29A2" w:rsidRDefault="009C6A8E">
            <w:pPr>
              <w:pStyle w:val="TableParagraph"/>
              <w:spacing w:before="42"/>
              <w:ind w:right="96"/>
              <w:jc w:val="right"/>
              <w:rPr>
                <w:sz w:val="20"/>
              </w:rPr>
            </w:pPr>
            <w:r>
              <w:rPr>
                <w:spacing w:val="-2"/>
                <w:sz w:val="20"/>
              </w:rPr>
              <w:t>4,647</w:t>
            </w:r>
          </w:p>
        </w:tc>
        <w:tc>
          <w:tcPr>
            <w:tcW w:w="1018" w:type="dxa"/>
          </w:tcPr>
          <w:p w:rsidR="00CD29A2" w:rsidRDefault="009C6A8E">
            <w:pPr>
              <w:pStyle w:val="TableParagraph"/>
              <w:spacing w:before="42"/>
              <w:ind w:right="96"/>
              <w:jc w:val="right"/>
              <w:rPr>
                <w:sz w:val="20"/>
              </w:rPr>
            </w:pPr>
            <w:r>
              <w:rPr>
                <w:spacing w:val="-4"/>
                <w:sz w:val="20"/>
              </w:rPr>
              <w:t>3.2%</w:t>
            </w:r>
          </w:p>
        </w:tc>
        <w:tc>
          <w:tcPr>
            <w:tcW w:w="1196" w:type="dxa"/>
          </w:tcPr>
          <w:p w:rsidR="00CD29A2" w:rsidRDefault="009C6A8E">
            <w:pPr>
              <w:pStyle w:val="TableParagraph"/>
              <w:spacing w:before="42"/>
              <w:ind w:right="92"/>
              <w:jc w:val="right"/>
              <w:rPr>
                <w:sz w:val="20"/>
              </w:rPr>
            </w:pPr>
            <w:r>
              <w:rPr>
                <w:spacing w:val="-4"/>
                <w:sz w:val="20"/>
              </w:rPr>
              <w:t>4.4%</w:t>
            </w:r>
          </w:p>
        </w:tc>
      </w:tr>
      <w:tr w:rsidR="00CD29A2">
        <w:trPr>
          <w:trHeight w:val="311"/>
        </w:trPr>
        <w:tc>
          <w:tcPr>
            <w:tcW w:w="4394" w:type="dxa"/>
          </w:tcPr>
          <w:p w:rsidR="00CD29A2" w:rsidRDefault="009C6A8E">
            <w:pPr>
              <w:pStyle w:val="TableParagraph"/>
              <w:spacing w:before="42"/>
              <w:ind w:left="110"/>
              <w:rPr>
                <w:sz w:val="20"/>
              </w:rPr>
            </w:pPr>
            <w:r>
              <w:rPr>
                <w:spacing w:val="-2"/>
                <w:sz w:val="20"/>
              </w:rPr>
              <w:t>$1-</w:t>
            </w:r>
            <w:r>
              <w:rPr>
                <w:spacing w:val="-4"/>
                <w:sz w:val="20"/>
              </w:rPr>
              <w:t>$100</w:t>
            </w:r>
          </w:p>
        </w:tc>
        <w:tc>
          <w:tcPr>
            <w:tcW w:w="1272" w:type="dxa"/>
          </w:tcPr>
          <w:p w:rsidR="00CD29A2" w:rsidRDefault="009C6A8E">
            <w:pPr>
              <w:pStyle w:val="TableParagraph"/>
              <w:spacing w:before="42"/>
              <w:ind w:right="92"/>
              <w:jc w:val="right"/>
              <w:rPr>
                <w:sz w:val="20"/>
              </w:rPr>
            </w:pPr>
            <w:r>
              <w:rPr>
                <w:spacing w:val="-2"/>
                <w:sz w:val="20"/>
              </w:rPr>
              <w:t>1,290,926</w:t>
            </w:r>
          </w:p>
        </w:tc>
        <w:tc>
          <w:tcPr>
            <w:tcW w:w="1138" w:type="dxa"/>
          </w:tcPr>
          <w:p w:rsidR="00CD29A2" w:rsidRDefault="009C6A8E">
            <w:pPr>
              <w:pStyle w:val="TableParagraph"/>
              <w:spacing w:before="42"/>
              <w:ind w:right="96"/>
              <w:jc w:val="right"/>
              <w:rPr>
                <w:sz w:val="20"/>
              </w:rPr>
            </w:pPr>
            <w:r>
              <w:rPr>
                <w:spacing w:val="-2"/>
                <w:sz w:val="20"/>
              </w:rPr>
              <w:t>10,834</w:t>
            </w:r>
          </w:p>
        </w:tc>
        <w:tc>
          <w:tcPr>
            <w:tcW w:w="1018" w:type="dxa"/>
          </w:tcPr>
          <w:p w:rsidR="00CD29A2" w:rsidRDefault="009C6A8E">
            <w:pPr>
              <w:pStyle w:val="TableParagraph"/>
              <w:spacing w:before="42"/>
              <w:ind w:right="96"/>
              <w:jc w:val="right"/>
              <w:rPr>
                <w:sz w:val="20"/>
              </w:rPr>
            </w:pPr>
            <w:r>
              <w:rPr>
                <w:spacing w:val="-2"/>
                <w:sz w:val="20"/>
              </w:rPr>
              <w:t>36.3%</w:t>
            </w:r>
          </w:p>
        </w:tc>
        <w:tc>
          <w:tcPr>
            <w:tcW w:w="1196" w:type="dxa"/>
          </w:tcPr>
          <w:p w:rsidR="00CD29A2" w:rsidRDefault="009C6A8E">
            <w:pPr>
              <w:pStyle w:val="TableParagraph"/>
              <w:spacing w:before="42"/>
              <w:ind w:right="92"/>
              <w:jc w:val="right"/>
              <w:rPr>
                <w:sz w:val="20"/>
              </w:rPr>
            </w:pPr>
            <w:r>
              <w:rPr>
                <w:spacing w:val="-2"/>
                <w:sz w:val="20"/>
              </w:rPr>
              <w:t>10.3%</w:t>
            </w:r>
          </w:p>
        </w:tc>
      </w:tr>
      <w:tr w:rsidR="00CD29A2">
        <w:trPr>
          <w:trHeight w:val="306"/>
        </w:trPr>
        <w:tc>
          <w:tcPr>
            <w:tcW w:w="4394" w:type="dxa"/>
          </w:tcPr>
          <w:p w:rsidR="00CD29A2" w:rsidRDefault="009C6A8E">
            <w:pPr>
              <w:pStyle w:val="TableParagraph"/>
              <w:spacing w:before="42"/>
              <w:ind w:left="110"/>
              <w:rPr>
                <w:sz w:val="20"/>
              </w:rPr>
            </w:pPr>
            <w:r>
              <w:rPr>
                <w:spacing w:val="-2"/>
                <w:sz w:val="20"/>
              </w:rPr>
              <w:t>$101-</w:t>
            </w:r>
            <w:r>
              <w:rPr>
                <w:spacing w:val="-4"/>
                <w:sz w:val="20"/>
              </w:rPr>
              <w:t>$300</w:t>
            </w:r>
          </w:p>
        </w:tc>
        <w:tc>
          <w:tcPr>
            <w:tcW w:w="1272" w:type="dxa"/>
          </w:tcPr>
          <w:p w:rsidR="00CD29A2" w:rsidRDefault="009C6A8E">
            <w:pPr>
              <w:pStyle w:val="TableParagraph"/>
              <w:spacing w:before="42"/>
              <w:ind w:right="96"/>
              <w:jc w:val="right"/>
              <w:rPr>
                <w:sz w:val="20"/>
              </w:rPr>
            </w:pPr>
            <w:r>
              <w:rPr>
                <w:spacing w:val="-2"/>
                <w:sz w:val="20"/>
              </w:rPr>
              <w:t>747,478</w:t>
            </w:r>
          </w:p>
        </w:tc>
        <w:tc>
          <w:tcPr>
            <w:tcW w:w="1138" w:type="dxa"/>
          </w:tcPr>
          <w:p w:rsidR="00CD29A2" w:rsidRDefault="009C6A8E">
            <w:pPr>
              <w:pStyle w:val="TableParagraph"/>
              <w:spacing w:before="42"/>
              <w:ind w:right="96"/>
              <w:jc w:val="right"/>
              <w:rPr>
                <w:sz w:val="20"/>
              </w:rPr>
            </w:pPr>
            <w:r>
              <w:rPr>
                <w:spacing w:val="-2"/>
                <w:sz w:val="20"/>
              </w:rPr>
              <w:t>12,804</w:t>
            </w:r>
          </w:p>
        </w:tc>
        <w:tc>
          <w:tcPr>
            <w:tcW w:w="1018" w:type="dxa"/>
          </w:tcPr>
          <w:p w:rsidR="00CD29A2" w:rsidRDefault="009C6A8E">
            <w:pPr>
              <w:pStyle w:val="TableParagraph"/>
              <w:spacing w:before="42"/>
              <w:ind w:right="96"/>
              <w:jc w:val="right"/>
              <w:rPr>
                <w:sz w:val="20"/>
              </w:rPr>
            </w:pPr>
            <w:r>
              <w:rPr>
                <w:spacing w:val="-2"/>
                <w:sz w:val="20"/>
              </w:rPr>
              <w:t>21.0%</w:t>
            </w:r>
          </w:p>
        </w:tc>
        <w:tc>
          <w:tcPr>
            <w:tcW w:w="1196" w:type="dxa"/>
          </w:tcPr>
          <w:p w:rsidR="00CD29A2" w:rsidRDefault="009C6A8E">
            <w:pPr>
              <w:pStyle w:val="TableParagraph"/>
              <w:spacing w:before="42"/>
              <w:ind w:right="92"/>
              <w:jc w:val="right"/>
              <w:rPr>
                <w:sz w:val="20"/>
              </w:rPr>
            </w:pPr>
            <w:r>
              <w:rPr>
                <w:spacing w:val="-2"/>
                <w:sz w:val="20"/>
              </w:rPr>
              <w:t>12.1%</w:t>
            </w:r>
          </w:p>
        </w:tc>
      </w:tr>
      <w:tr w:rsidR="00CD29A2">
        <w:trPr>
          <w:trHeight w:val="312"/>
        </w:trPr>
        <w:tc>
          <w:tcPr>
            <w:tcW w:w="4394" w:type="dxa"/>
          </w:tcPr>
          <w:p w:rsidR="00CD29A2" w:rsidRDefault="009C6A8E">
            <w:pPr>
              <w:pStyle w:val="TableParagraph"/>
              <w:spacing w:before="42"/>
              <w:ind w:left="110"/>
              <w:rPr>
                <w:sz w:val="20"/>
              </w:rPr>
            </w:pPr>
            <w:r>
              <w:rPr>
                <w:spacing w:val="-2"/>
                <w:sz w:val="20"/>
              </w:rPr>
              <w:t>$301-$1,200</w:t>
            </w:r>
          </w:p>
        </w:tc>
        <w:tc>
          <w:tcPr>
            <w:tcW w:w="1272" w:type="dxa"/>
          </w:tcPr>
          <w:p w:rsidR="00CD29A2" w:rsidRDefault="009C6A8E">
            <w:pPr>
              <w:pStyle w:val="TableParagraph"/>
              <w:spacing w:before="42"/>
              <w:ind w:right="96"/>
              <w:jc w:val="right"/>
              <w:rPr>
                <w:sz w:val="20"/>
              </w:rPr>
            </w:pPr>
            <w:r>
              <w:rPr>
                <w:spacing w:val="-2"/>
                <w:sz w:val="20"/>
              </w:rPr>
              <w:t>862,887</w:t>
            </w:r>
          </w:p>
        </w:tc>
        <w:tc>
          <w:tcPr>
            <w:tcW w:w="1138" w:type="dxa"/>
          </w:tcPr>
          <w:p w:rsidR="00CD29A2" w:rsidRDefault="009C6A8E">
            <w:pPr>
              <w:pStyle w:val="TableParagraph"/>
              <w:spacing w:before="42"/>
              <w:ind w:right="96"/>
              <w:jc w:val="right"/>
              <w:rPr>
                <w:sz w:val="20"/>
              </w:rPr>
            </w:pPr>
            <w:r>
              <w:rPr>
                <w:spacing w:val="-2"/>
                <w:sz w:val="20"/>
              </w:rPr>
              <w:t>28,297</w:t>
            </w:r>
          </w:p>
        </w:tc>
        <w:tc>
          <w:tcPr>
            <w:tcW w:w="1018" w:type="dxa"/>
          </w:tcPr>
          <w:p w:rsidR="00CD29A2" w:rsidRDefault="009C6A8E">
            <w:pPr>
              <w:pStyle w:val="TableParagraph"/>
              <w:spacing w:before="42"/>
              <w:ind w:right="96"/>
              <w:jc w:val="right"/>
              <w:rPr>
                <w:sz w:val="20"/>
              </w:rPr>
            </w:pPr>
            <w:r>
              <w:rPr>
                <w:spacing w:val="-2"/>
                <w:sz w:val="20"/>
              </w:rPr>
              <w:t>24.3%</w:t>
            </w:r>
          </w:p>
        </w:tc>
        <w:tc>
          <w:tcPr>
            <w:tcW w:w="1196" w:type="dxa"/>
          </w:tcPr>
          <w:p w:rsidR="00CD29A2" w:rsidRDefault="009C6A8E">
            <w:pPr>
              <w:pStyle w:val="TableParagraph"/>
              <w:spacing w:before="42"/>
              <w:ind w:right="92"/>
              <w:jc w:val="right"/>
              <w:rPr>
                <w:sz w:val="20"/>
              </w:rPr>
            </w:pPr>
            <w:r>
              <w:rPr>
                <w:spacing w:val="-2"/>
                <w:sz w:val="20"/>
              </w:rPr>
              <w:t>26.8%</w:t>
            </w:r>
          </w:p>
        </w:tc>
      </w:tr>
      <w:tr w:rsidR="00CD29A2">
        <w:trPr>
          <w:trHeight w:val="311"/>
        </w:trPr>
        <w:tc>
          <w:tcPr>
            <w:tcW w:w="4394" w:type="dxa"/>
          </w:tcPr>
          <w:p w:rsidR="00CD29A2" w:rsidRDefault="009C6A8E">
            <w:pPr>
              <w:pStyle w:val="TableParagraph"/>
              <w:spacing w:before="42"/>
              <w:ind w:left="110"/>
              <w:rPr>
                <w:sz w:val="20"/>
              </w:rPr>
            </w:pPr>
            <w:r>
              <w:rPr>
                <w:spacing w:val="-2"/>
                <w:sz w:val="20"/>
              </w:rPr>
              <w:t>$1,201+</w:t>
            </w:r>
          </w:p>
        </w:tc>
        <w:tc>
          <w:tcPr>
            <w:tcW w:w="1272" w:type="dxa"/>
          </w:tcPr>
          <w:p w:rsidR="00CD29A2" w:rsidRDefault="009C6A8E">
            <w:pPr>
              <w:pStyle w:val="TableParagraph"/>
              <w:spacing w:before="42"/>
              <w:ind w:right="96"/>
              <w:jc w:val="right"/>
              <w:rPr>
                <w:sz w:val="20"/>
              </w:rPr>
            </w:pPr>
            <w:r>
              <w:rPr>
                <w:spacing w:val="-2"/>
                <w:sz w:val="20"/>
              </w:rPr>
              <w:t>540,189</w:t>
            </w:r>
          </w:p>
        </w:tc>
        <w:tc>
          <w:tcPr>
            <w:tcW w:w="1138" w:type="dxa"/>
          </w:tcPr>
          <w:p w:rsidR="00CD29A2" w:rsidRDefault="009C6A8E">
            <w:pPr>
              <w:pStyle w:val="TableParagraph"/>
              <w:spacing w:before="42"/>
              <w:ind w:right="96"/>
              <w:jc w:val="right"/>
              <w:rPr>
                <w:sz w:val="20"/>
              </w:rPr>
            </w:pPr>
            <w:r>
              <w:rPr>
                <w:spacing w:val="-2"/>
                <w:sz w:val="20"/>
              </w:rPr>
              <w:t>48,934</w:t>
            </w:r>
          </w:p>
        </w:tc>
        <w:tc>
          <w:tcPr>
            <w:tcW w:w="1018" w:type="dxa"/>
          </w:tcPr>
          <w:p w:rsidR="00CD29A2" w:rsidRDefault="009C6A8E">
            <w:pPr>
              <w:pStyle w:val="TableParagraph"/>
              <w:spacing w:before="42"/>
              <w:ind w:right="96"/>
              <w:jc w:val="right"/>
              <w:rPr>
                <w:sz w:val="20"/>
              </w:rPr>
            </w:pPr>
            <w:r>
              <w:rPr>
                <w:spacing w:val="-2"/>
                <w:sz w:val="20"/>
              </w:rPr>
              <w:t>15.2%</w:t>
            </w:r>
          </w:p>
        </w:tc>
        <w:tc>
          <w:tcPr>
            <w:tcW w:w="1196" w:type="dxa"/>
          </w:tcPr>
          <w:p w:rsidR="00CD29A2" w:rsidRDefault="009C6A8E">
            <w:pPr>
              <w:pStyle w:val="TableParagraph"/>
              <w:spacing w:before="42"/>
              <w:ind w:right="92"/>
              <w:jc w:val="right"/>
              <w:rPr>
                <w:sz w:val="20"/>
              </w:rPr>
            </w:pPr>
            <w:r>
              <w:rPr>
                <w:spacing w:val="-2"/>
                <w:sz w:val="20"/>
              </w:rPr>
              <w:t>46.4%</w:t>
            </w:r>
          </w:p>
        </w:tc>
      </w:tr>
    </w:tbl>
    <w:p w:rsidR="00CD29A2" w:rsidRDefault="009C6A8E">
      <w:pPr>
        <w:spacing w:before="112"/>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pStyle w:val="BodyText"/>
        <w:spacing w:before="115"/>
        <w:rPr>
          <w:i/>
          <w:sz w:val="18"/>
        </w:rPr>
      </w:pPr>
    </w:p>
    <w:p w:rsidR="00CD29A2" w:rsidRDefault="009C6A8E">
      <w:pPr>
        <w:pStyle w:val="BodyText"/>
        <w:spacing w:before="1" w:line="259" w:lineRule="auto"/>
        <w:ind w:left="420" w:right="663"/>
      </w:pPr>
      <w:hyperlink w:anchor="_bookmark91" w:history="1">
        <w:r>
          <w:t>Figure 23</w:t>
        </w:r>
      </w:hyperlink>
      <w:r>
        <w:t xml:space="preserve"> shows the burden of harm to individuals from their own gambling by age and</w:t>
      </w:r>
      <w:r>
        <w:rPr>
          <w:spacing w:val="-4"/>
        </w:rPr>
        <w:t xml:space="preserve"> </w:t>
      </w:r>
      <w:r>
        <w:t>gender.</w:t>
      </w:r>
      <w:r>
        <w:rPr>
          <w:spacing w:val="-1"/>
        </w:rPr>
        <w:t xml:space="preserve"> </w:t>
      </w:r>
      <w:r>
        <w:t>Harm</w:t>
      </w:r>
      <w:r>
        <w:rPr>
          <w:spacing w:val="-3"/>
        </w:rPr>
        <w:t xml:space="preserve"> </w:t>
      </w:r>
      <w:r>
        <w:t>is</w:t>
      </w:r>
      <w:r>
        <w:rPr>
          <w:spacing w:val="-4"/>
        </w:rPr>
        <w:t xml:space="preserve"> </w:t>
      </w:r>
      <w:r>
        <w:t>disproportionately</w:t>
      </w:r>
      <w:r>
        <w:rPr>
          <w:spacing w:val="-4"/>
        </w:rPr>
        <w:t xml:space="preserve"> </w:t>
      </w:r>
      <w:r>
        <w:t>concentrated</w:t>
      </w:r>
      <w:r>
        <w:rPr>
          <w:spacing w:val="-4"/>
        </w:rPr>
        <w:t xml:space="preserve"> </w:t>
      </w:r>
      <w:r>
        <w:t>in men</w:t>
      </w:r>
      <w:r>
        <w:rPr>
          <w:spacing w:val="-8"/>
        </w:rPr>
        <w:t xml:space="preserve"> </w:t>
      </w:r>
      <w:r>
        <w:t>aged</w:t>
      </w:r>
      <w:r>
        <w:rPr>
          <w:spacing w:val="-8"/>
        </w:rPr>
        <w:t xml:space="preserve"> </w:t>
      </w:r>
      <w:r>
        <w:t>under</w:t>
      </w:r>
      <w:r>
        <w:rPr>
          <w:spacing w:val="-3"/>
        </w:rPr>
        <w:t xml:space="preserve"> </w:t>
      </w:r>
      <w:r>
        <w:t>45,</w:t>
      </w:r>
      <w:r>
        <w:rPr>
          <w:spacing w:val="-3"/>
        </w:rPr>
        <w:t xml:space="preserve"> </w:t>
      </w:r>
      <w:r>
        <w:t>and</w:t>
      </w:r>
      <w:r>
        <w:rPr>
          <w:spacing w:val="-4"/>
        </w:rPr>
        <w:t xml:space="preserve"> </w:t>
      </w:r>
      <w:r>
        <w:t xml:space="preserve">the segment that bears the largest burden is men aged between 25 to </w:t>
      </w:r>
      <w:r>
        <w:t>34 years old.</w:t>
      </w: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CD29A2">
      <w:pPr>
        <w:pStyle w:val="BodyText"/>
        <w:rPr>
          <w:sz w:val="20"/>
        </w:rPr>
      </w:pPr>
    </w:p>
    <w:p w:rsidR="00CD29A2" w:rsidRDefault="009C6A8E">
      <w:pPr>
        <w:pStyle w:val="BodyText"/>
        <w:spacing w:before="137"/>
        <w:rPr>
          <w:sz w:val="20"/>
        </w:rPr>
      </w:pPr>
      <w:r>
        <w:rPr>
          <w:noProof/>
          <w:lang w:val="en-AU" w:eastAsia="en-AU"/>
        </w:rPr>
        <mc:AlternateContent>
          <mc:Choice Requires="wps">
            <w:drawing>
              <wp:anchor distT="0" distB="0" distL="0" distR="0" simplePos="0" relativeHeight="487606272" behindDoc="1" locked="0" layoutInCell="1" allowOverlap="1">
                <wp:simplePos x="0" y="0"/>
                <wp:positionH relativeFrom="page">
                  <wp:posOffset>914704</wp:posOffset>
                </wp:positionH>
                <wp:positionV relativeFrom="paragraph">
                  <wp:posOffset>248696</wp:posOffset>
                </wp:positionV>
                <wp:extent cx="1830070" cy="6350"/>
                <wp:effectExtent l="0" t="0" r="0" b="0"/>
                <wp:wrapTopAndBottom/>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0070" cy="6350"/>
                        </a:xfrm>
                        <a:custGeom>
                          <a:avLst/>
                          <a:gdLst/>
                          <a:ahLst/>
                          <a:cxnLst/>
                          <a:rect l="l" t="t" r="r" b="b"/>
                          <a:pathLst>
                            <a:path w="1830070" h="6350">
                              <a:moveTo>
                                <a:pt x="1829689" y="0"/>
                              </a:moveTo>
                              <a:lnTo>
                                <a:pt x="0" y="0"/>
                              </a:lnTo>
                              <a:lnTo>
                                <a:pt x="0" y="6095"/>
                              </a:lnTo>
                              <a:lnTo>
                                <a:pt x="1829689" y="6095"/>
                              </a:lnTo>
                              <a:lnTo>
                                <a:pt x="18296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15C8807" id="Graphic 75" o:spid="_x0000_s1026" style="position:absolute;margin-left:1in;margin-top:19.6pt;width:144.1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300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" path="m1829689,l,,,6095r1829689,l1829689,xe" fillcolor="black" stroked="f">
                <v:path arrowok="t"/>
                <w10:wrap type="topAndBottom" anchorx="page"/>
              </v:shape>
            </w:pict>
          </mc:Fallback>
        </mc:AlternateContent>
      </w:r>
    </w:p>
    <w:p w:rsidR="00CD29A2" w:rsidRDefault="009C6A8E">
      <w:pPr>
        <w:spacing w:before="107" w:line="237" w:lineRule="auto"/>
        <w:ind w:left="420" w:right="749"/>
        <w:rPr>
          <w:sz w:val="20"/>
        </w:rPr>
      </w:pPr>
      <w:bookmarkStart w:id="91" w:name="_bookmark90"/>
      <w:bookmarkEnd w:id="91"/>
      <w:r>
        <w:rPr>
          <w:sz w:val="20"/>
          <w:vertAlign w:val="superscript"/>
        </w:rPr>
        <w:t>2</w:t>
      </w:r>
      <w:r>
        <w:rPr>
          <w:sz w:val="20"/>
        </w:rPr>
        <w:t xml:space="preserve"> For a full description of how these values are calculated, please see section 2.4 of Browne et al. (2022). </w:t>
      </w:r>
      <w:r>
        <w:rPr>
          <w:i/>
          <w:sz w:val="20"/>
        </w:rPr>
        <w:t>The</w:t>
      </w:r>
      <w:r>
        <w:rPr>
          <w:i/>
          <w:spacing w:val="-7"/>
          <w:sz w:val="20"/>
        </w:rPr>
        <w:t xml:space="preserve"> </w:t>
      </w:r>
      <w:r>
        <w:rPr>
          <w:i/>
          <w:sz w:val="20"/>
        </w:rPr>
        <w:t>Gambling</w:t>
      </w:r>
      <w:r>
        <w:rPr>
          <w:i/>
          <w:spacing w:val="-2"/>
          <w:sz w:val="20"/>
        </w:rPr>
        <w:t xml:space="preserve"> </w:t>
      </w:r>
      <w:r>
        <w:rPr>
          <w:i/>
          <w:sz w:val="20"/>
        </w:rPr>
        <w:t>Harms</w:t>
      </w:r>
      <w:r>
        <w:rPr>
          <w:i/>
          <w:spacing w:val="-1"/>
          <w:sz w:val="20"/>
        </w:rPr>
        <w:t xml:space="preserve"> </w:t>
      </w:r>
      <w:r>
        <w:rPr>
          <w:i/>
          <w:sz w:val="20"/>
        </w:rPr>
        <w:t>Scales:</w:t>
      </w:r>
      <w:r>
        <w:rPr>
          <w:i/>
          <w:spacing w:val="-4"/>
          <w:sz w:val="20"/>
        </w:rPr>
        <w:t xml:space="preserve"> </w:t>
      </w:r>
      <w:r>
        <w:rPr>
          <w:i/>
          <w:sz w:val="20"/>
        </w:rPr>
        <w:t>Instruments</w:t>
      </w:r>
      <w:r>
        <w:rPr>
          <w:i/>
          <w:spacing w:val="-5"/>
          <w:sz w:val="20"/>
        </w:rPr>
        <w:t xml:space="preserve"> </w:t>
      </w:r>
      <w:r>
        <w:rPr>
          <w:i/>
          <w:sz w:val="20"/>
        </w:rPr>
        <w:t>to</w:t>
      </w:r>
      <w:r>
        <w:rPr>
          <w:i/>
          <w:spacing w:val="-2"/>
          <w:sz w:val="20"/>
        </w:rPr>
        <w:t xml:space="preserve"> </w:t>
      </w:r>
      <w:r>
        <w:rPr>
          <w:i/>
          <w:sz w:val="20"/>
        </w:rPr>
        <w:t>assess</w:t>
      </w:r>
      <w:r>
        <w:rPr>
          <w:i/>
          <w:spacing w:val="-1"/>
          <w:sz w:val="20"/>
        </w:rPr>
        <w:t xml:space="preserve"> </w:t>
      </w:r>
      <w:r>
        <w:rPr>
          <w:i/>
          <w:sz w:val="20"/>
        </w:rPr>
        <w:t>impacts</w:t>
      </w:r>
      <w:r>
        <w:rPr>
          <w:i/>
          <w:spacing w:val="-5"/>
          <w:sz w:val="20"/>
        </w:rPr>
        <w:t xml:space="preserve"> </w:t>
      </w:r>
      <w:r>
        <w:rPr>
          <w:i/>
          <w:sz w:val="20"/>
        </w:rPr>
        <w:t>to</w:t>
      </w:r>
      <w:r>
        <w:rPr>
          <w:i/>
          <w:spacing w:val="-2"/>
          <w:sz w:val="20"/>
        </w:rPr>
        <w:t xml:space="preserve"> </w:t>
      </w:r>
      <w:r>
        <w:rPr>
          <w:i/>
          <w:sz w:val="20"/>
        </w:rPr>
        <w:t>gamblers</w:t>
      </w:r>
      <w:r>
        <w:rPr>
          <w:i/>
          <w:spacing w:val="-1"/>
          <w:sz w:val="20"/>
        </w:rPr>
        <w:t xml:space="preserve"> </w:t>
      </w:r>
      <w:r>
        <w:rPr>
          <w:i/>
          <w:sz w:val="20"/>
        </w:rPr>
        <w:t>and</w:t>
      </w:r>
      <w:r>
        <w:rPr>
          <w:i/>
          <w:spacing w:val="-2"/>
          <w:sz w:val="20"/>
        </w:rPr>
        <w:t xml:space="preserve"> </w:t>
      </w:r>
      <w:r>
        <w:rPr>
          <w:i/>
          <w:sz w:val="20"/>
        </w:rPr>
        <w:t>affected</w:t>
      </w:r>
      <w:r>
        <w:rPr>
          <w:i/>
          <w:spacing w:val="-7"/>
          <w:sz w:val="20"/>
        </w:rPr>
        <w:t xml:space="preserve"> </w:t>
      </w:r>
      <w:r>
        <w:rPr>
          <w:i/>
          <w:sz w:val="20"/>
        </w:rPr>
        <w:t>others</w:t>
      </w:r>
      <w:r>
        <w:rPr>
          <w:i/>
          <w:sz w:val="20"/>
        </w:rPr>
        <w:t xml:space="preserve"> that are benchmarked to health utility. </w:t>
      </w:r>
      <w:r>
        <w:rPr>
          <w:sz w:val="20"/>
        </w:rPr>
        <w:t>Victorian Responsible Gambling Foundation.</w:t>
      </w:r>
    </w:p>
    <w:p w:rsidR="00CD29A2" w:rsidRDefault="00CD29A2">
      <w:pPr>
        <w:spacing w:line="237" w:lineRule="auto"/>
        <w:rPr>
          <w:sz w:val="20"/>
        </w:rPr>
        <w:sectPr w:rsidR="00CD29A2">
          <w:pgSz w:w="11910" w:h="16840"/>
          <w:pgMar w:top="1380" w:right="780" w:bottom="1160" w:left="1020" w:header="0" w:footer="978" w:gutter="0"/>
          <w:cols w:space="720"/>
        </w:sectPr>
      </w:pPr>
    </w:p>
    <w:p w:rsidR="00CD29A2" w:rsidRDefault="009C6A8E">
      <w:pPr>
        <w:pStyle w:val="Heading5"/>
        <w:spacing w:before="62"/>
      </w:pPr>
      <w:bookmarkStart w:id="92" w:name="_bookmark91"/>
      <w:bookmarkEnd w:id="92"/>
      <w:r>
        <w:rPr>
          <w:smallCaps/>
          <w:color w:val="44536A"/>
        </w:rPr>
        <w:lastRenderedPageBreak/>
        <w:t>Figure 23</w:t>
      </w:r>
      <w:r>
        <w:rPr>
          <w:smallCaps/>
          <w:color w:val="44536A"/>
          <w:spacing w:val="-13"/>
        </w:rPr>
        <w:t xml:space="preserve"> </w:t>
      </w:r>
      <w:r>
        <w:rPr>
          <w:smallCaps/>
          <w:color w:val="44536A"/>
        </w:rPr>
        <w:t>Burden</w:t>
      </w:r>
      <w:r>
        <w:rPr>
          <w:smallCaps/>
          <w:color w:val="44536A"/>
          <w:spacing w:val="-2"/>
        </w:rPr>
        <w:t xml:space="preserve"> </w:t>
      </w:r>
      <w:r>
        <w:rPr>
          <w:smallCaps/>
          <w:color w:val="44536A"/>
        </w:rPr>
        <w:t>of</w:t>
      </w:r>
      <w:r>
        <w:rPr>
          <w:smallCaps/>
          <w:color w:val="44536A"/>
          <w:spacing w:val="-4"/>
        </w:rPr>
        <w:t xml:space="preserve"> </w:t>
      </w:r>
      <w:r>
        <w:rPr>
          <w:smallCaps/>
          <w:color w:val="44536A"/>
        </w:rPr>
        <w:t>gambling</w:t>
      </w:r>
      <w:r>
        <w:rPr>
          <w:smallCaps/>
          <w:color w:val="44536A"/>
          <w:spacing w:val="-6"/>
        </w:rPr>
        <w:t xml:space="preserve"> </w:t>
      </w:r>
      <w:r>
        <w:rPr>
          <w:smallCaps/>
          <w:color w:val="44536A"/>
        </w:rPr>
        <w:t>harm</w:t>
      </w:r>
      <w:r>
        <w:rPr>
          <w:smallCaps/>
          <w:color w:val="44536A"/>
          <w:spacing w:val="-1"/>
        </w:rPr>
        <w:t xml:space="preserve"> </w:t>
      </w:r>
      <w:r>
        <w:rPr>
          <w:smallCaps/>
          <w:color w:val="44536A"/>
        </w:rPr>
        <w:t>to</w:t>
      </w:r>
      <w:r>
        <w:rPr>
          <w:smallCaps/>
          <w:color w:val="44536A"/>
          <w:spacing w:val="-7"/>
        </w:rPr>
        <w:t xml:space="preserve"> </w:t>
      </w:r>
      <w:r>
        <w:rPr>
          <w:smallCaps/>
          <w:color w:val="44536A"/>
        </w:rPr>
        <w:t>gamblers</w:t>
      </w:r>
      <w:r>
        <w:rPr>
          <w:smallCaps/>
          <w:color w:val="44536A"/>
          <w:spacing w:val="1"/>
        </w:rPr>
        <w:t xml:space="preserve"> </w:t>
      </w:r>
      <w:r>
        <w:rPr>
          <w:smallCaps/>
          <w:color w:val="44536A"/>
        </w:rPr>
        <w:t>by</w:t>
      </w:r>
      <w:r>
        <w:rPr>
          <w:smallCaps/>
          <w:color w:val="44536A"/>
          <w:spacing w:val="-10"/>
        </w:rPr>
        <w:t xml:space="preserve"> </w:t>
      </w:r>
      <w:r>
        <w:rPr>
          <w:smallCaps/>
          <w:color w:val="44536A"/>
        </w:rPr>
        <w:t>age</w:t>
      </w:r>
      <w:r>
        <w:rPr>
          <w:smallCaps/>
          <w:color w:val="44536A"/>
          <w:spacing w:val="-10"/>
        </w:rPr>
        <w:t xml:space="preserve"> </w:t>
      </w:r>
      <w:r>
        <w:rPr>
          <w:smallCaps/>
          <w:color w:val="44536A"/>
        </w:rPr>
        <w:t>and</w:t>
      </w:r>
      <w:r>
        <w:rPr>
          <w:smallCaps/>
          <w:color w:val="44536A"/>
          <w:spacing w:val="-1"/>
        </w:rPr>
        <w:t xml:space="preserve"> </w:t>
      </w:r>
      <w:r>
        <w:rPr>
          <w:smallCaps/>
          <w:color w:val="44536A"/>
          <w:spacing w:val="-2"/>
        </w:rPr>
        <w:t>gender</w:t>
      </w:r>
    </w:p>
    <w:p w:rsidR="00CD29A2" w:rsidRDefault="009C6A8E">
      <w:pPr>
        <w:pStyle w:val="BodyText"/>
        <w:spacing w:before="10"/>
        <w:rPr>
          <w:b/>
          <w:sz w:val="7"/>
        </w:rPr>
      </w:pPr>
      <w:r>
        <w:rPr>
          <w:noProof/>
          <w:lang w:val="en-AU" w:eastAsia="en-AU"/>
        </w:rPr>
        <w:drawing>
          <wp:anchor distT="0" distB="0" distL="0" distR="0" simplePos="0" relativeHeight="487606784" behindDoc="1" locked="0" layoutInCell="1" allowOverlap="1">
            <wp:simplePos x="0" y="0"/>
            <wp:positionH relativeFrom="page">
              <wp:posOffset>1083672</wp:posOffset>
            </wp:positionH>
            <wp:positionV relativeFrom="paragraph">
              <wp:posOffset>72918</wp:posOffset>
            </wp:positionV>
            <wp:extent cx="5411721" cy="2962655"/>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67" cstate="print"/>
                    <a:stretch>
                      <a:fillRect/>
                    </a:stretch>
                  </pic:blipFill>
                  <pic:spPr>
                    <a:xfrm>
                      <a:off x="0" y="0"/>
                      <a:ext cx="5411721" cy="2962655"/>
                    </a:xfrm>
                    <a:prstGeom prst="rect">
                      <a:avLst/>
                    </a:prstGeom>
                  </pic:spPr>
                </pic:pic>
              </a:graphicData>
            </a:graphic>
          </wp:anchor>
        </w:drawing>
      </w:r>
    </w:p>
    <w:p w:rsidR="00CD29A2" w:rsidRDefault="00CD29A2">
      <w:pPr>
        <w:pStyle w:val="BodyText"/>
        <w:rPr>
          <w:b/>
          <w:sz w:val="19"/>
        </w:rPr>
      </w:pPr>
    </w:p>
    <w:p w:rsidR="00CD29A2" w:rsidRDefault="00CD29A2">
      <w:pPr>
        <w:pStyle w:val="BodyText"/>
        <w:spacing w:before="56"/>
        <w:rPr>
          <w:b/>
          <w:sz w:val="19"/>
        </w:rPr>
      </w:pPr>
    </w:p>
    <w:p w:rsidR="00CD29A2" w:rsidRDefault="009C6A8E">
      <w:pPr>
        <w:ind w:left="420" w:right="810"/>
        <w:rPr>
          <w:i/>
          <w:sz w:val="18"/>
        </w:rPr>
      </w:pPr>
      <w:r>
        <w:rPr>
          <w:i/>
          <w:sz w:val="18"/>
        </w:rPr>
        <w:t>Note:</w:t>
      </w:r>
      <w:r>
        <w:rPr>
          <w:i/>
          <w:spacing w:val="-2"/>
          <w:sz w:val="18"/>
        </w:rPr>
        <w:t xml:space="preserve"> </w:t>
      </w:r>
      <w:r>
        <w:rPr>
          <w:i/>
          <w:sz w:val="18"/>
        </w:rPr>
        <w:t xml:space="preserve">Total </w:t>
      </w:r>
      <w:proofErr w:type="spellStart"/>
      <w:r>
        <w:rPr>
          <w:i/>
          <w:sz w:val="18"/>
        </w:rPr>
        <w:t>YLD</w:t>
      </w:r>
      <w:proofErr w:type="spellEnd"/>
      <w:r>
        <w:rPr>
          <w:i/>
          <w:spacing w:val="-6"/>
          <w:sz w:val="18"/>
        </w:rPr>
        <w:t xml:space="preserve"> </w:t>
      </w:r>
      <w:r>
        <w:rPr>
          <w:i/>
          <w:sz w:val="18"/>
        </w:rPr>
        <w:t>illustrated</w:t>
      </w:r>
      <w:r>
        <w:rPr>
          <w:i/>
          <w:spacing w:val="-3"/>
          <w:sz w:val="18"/>
        </w:rPr>
        <w:t xml:space="preserve"> </w:t>
      </w:r>
      <w:r>
        <w:rPr>
          <w:i/>
          <w:sz w:val="18"/>
        </w:rPr>
        <w:t>(104,175</w:t>
      </w:r>
      <w:r>
        <w:rPr>
          <w:i/>
          <w:spacing w:val="-4"/>
          <w:sz w:val="18"/>
        </w:rPr>
        <w:t xml:space="preserve"> </w:t>
      </w:r>
      <w:proofErr w:type="spellStart"/>
      <w:r>
        <w:rPr>
          <w:i/>
          <w:sz w:val="18"/>
        </w:rPr>
        <w:t>YLD</w:t>
      </w:r>
      <w:proofErr w:type="spellEnd"/>
      <w:r>
        <w:rPr>
          <w:i/>
          <w:sz w:val="18"/>
        </w:rPr>
        <w:t>)</w:t>
      </w:r>
      <w:r>
        <w:rPr>
          <w:i/>
          <w:spacing w:val="-2"/>
          <w:sz w:val="18"/>
        </w:rPr>
        <w:t xml:space="preserve"> </w:t>
      </w:r>
      <w:r>
        <w:rPr>
          <w:i/>
          <w:sz w:val="18"/>
        </w:rPr>
        <w:t>is slightly smaller</w:t>
      </w:r>
      <w:r>
        <w:rPr>
          <w:i/>
          <w:spacing w:val="-1"/>
          <w:sz w:val="18"/>
        </w:rPr>
        <w:t xml:space="preserve"> </w:t>
      </w:r>
      <w:r>
        <w:rPr>
          <w:i/>
          <w:sz w:val="18"/>
        </w:rPr>
        <w:t>than grand</w:t>
      </w:r>
      <w:r>
        <w:rPr>
          <w:i/>
          <w:spacing w:val="-4"/>
          <w:sz w:val="18"/>
        </w:rPr>
        <w:t xml:space="preserve"> </w:t>
      </w:r>
      <w:r>
        <w:rPr>
          <w:i/>
          <w:sz w:val="18"/>
        </w:rPr>
        <w:t>total</w:t>
      </w:r>
      <w:r>
        <w:rPr>
          <w:i/>
          <w:spacing w:val="-6"/>
          <w:sz w:val="18"/>
        </w:rPr>
        <w:t xml:space="preserve"> </w:t>
      </w:r>
      <w:r>
        <w:rPr>
          <w:i/>
          <w:sz w:val="18"/>
        </w:rPr>
        <w:t>(105,515</w:t>
      </w:r>
      <w:r>
        <w:rPr>
          <w:i/>
          <w:spacing w:val="-3"/>
          <w:sz w:val="18"/>
        </w:rPr>
        <w:t xml:space="preserve"> </w:t>
      </w:r>
      <w:proofErr w:type="spellStart"/>
      <w:r>
        <w:rPr>
          <w:i/>
          <w:sz w:val="18"/>
        </w:rPr>
        <w:t>YLD</w:t>
      </w:r>
      <w:proofErr w:type="spellEnd"/>
      <w:r>
        <w:rPr>
          <w:i/>
          <w:sz w:val="18"/>
        </w:rPr>
        <w:t>) due</w:t>
      </w:r>
      <w:r>
        <w:rPr>
          <w:i/>
          <w:spacing w:val="-4"/>
          <w:sz w:val="18"/>
        </w:rPr>
        <w:t xml:space="preserve"> </w:t>
      </w:r>
      <w:r>
        <w:rPr>
          <w:i/>
          <w:sz w:val="18"/>
        </w:rPr>
        <w:t>to</w:t>
      </w:r>
      <w:r>
        <w:rPr>
          <w:i/>
          <w:spacing w:val="-4"/>
          <w:sz w:val="18"/>
        </w:rPr>
        <w:t xml:space="preserve"> </w:t>
      </w:r>
      <w:r>
        <w:rPr>
          <w:i/>
          <w:sz w:val="18"/>
        </w:rPr>
        <w:t>further</w:t>
      </w:r>
      <w:r>
        <w:rPr>
          <w:i/>
          <w:spacing w:val="-1"/>
          <w:sz w:val="18"/>
        </w:rPr>
        <w:t xml:space="preserve"> </w:t>
      </w:r>
      <w:r>
        <w:rPr>
          <w:i/>
          <w:sz w:val="18"/>
        </w:rPr>
        <w:t xml:space="preserve">1,340 </w:t>
      </w:r>
      <w:proofErr w:type="spellStart"/>
      <w:r>
        <w:rPr>
          <w:i/>
          <w:sz w:val="18"/>
        </w:rPr>
        <w:t>YLD</w:t>
      </w:r>
      <w:proofErr w:type="spellEnd"/>
      <w:r>
        <w:rPr>
          <w:i/>
          <w:sz w:val="18"/>
        </w:rPr>
        <w:t xml:space="preserve"> attributable to gender-diverse individuals. * Gambling Harms Scale – 10 items. Base: All subsampled respondents who had gambled in the last 12 months (n=3,300).</w:t>
      </w:r>
    </w:p>
    <w:p w:rsidR="00CD29A2" w:rsidRDefault="00CD29A2">
      <w:pPr>
        <w:pStyle w:val="BodyText"/>
        <w:rPr>
          <w:i/>
          <w:sz w:val="18"/>
        </w:rPr>
      </w:pPr>
    </w:p>
    <w:p w:rsidR="00CD29A2" w:rsidRDefault="00CD29A2">
      <w:pPr>
        <w:pStyle w:val="BodyText"/>
        <w:rPr>
          <w:i/>
          <w:sz w:val="18"/>
        </w:rPr>
      </w:pPr>
    </w:p>
    <w:p w:rsidR="00CD29A2" w:rsidRDefault="00CD29A2">
      <w:pPr>
        <w:pStyle w:val="BodyText"/>
        <w:spacing w:before="3"/>
        <w:rPr>
          <w:i/>
          <w:sz w:val="18"/>
        </w:rPr>
      </w:pPr>
    </w:p>
    <w:p w:rsidR="00CD29A2" w:rsidRDefault="009C6A8E">
      <w:pPr>
        <w:pStyle w:val="BodyText"/>
        <w:spacing w:line="278" w:lineRule="auto"/>
        <w:ind w:left="420" w:right="810"/>
      </w:pPr>
      <w:hyperlink w:anchor="_bookmark92" w:history="1">
        <w:r>
          <w:t>Table</w:t>
        </w:r>
        <w:r>
          <w:rPr>
            <w:spacing w:val="-5"/>
          </w:rPr>
          <w:t xml:space="preserve"> </w:t>
        </w:r>
        <w:r>
          <w:t>19</w:t>
        </w:r>
      </w:hyperlink>
      <w:r>
        <w:rPr>
          <w:spacing w:val="-5"/>
        </w:rPr>
        <w:t xml:space="preserve"> </w:t>
      </w:r>
      <w:r>
        <w:t>below</w:t>
      </w:r>
      <w:r>
        <w:rPr>
          <w:spacing w:val="-6"/>
        </w:rPr>
        <w:t xml:space="preserve"> </w:t>
      </w:r>
      <w:r>
        <w:t>compare</w:t>
      </w:r>
      <w:r>
        <w:t>s</w:t>
      </w:r>
      <w:r>
        <w:rPr>
          <w:spacing w:val="-6"/>
        </w:rPr>
        <w:t xml:space="preserve"> </w:t>
      </w:r>
      <w:r>
        <w:t>the</w:t>
      </w:r>
      <w:r>
        <w:rPr>
          <w:spacing w:val="-6"/>
        </w:rPr>
        <w:t xml:space="preserve"> </w:t>
      </w:r>
      <w:r>
        <w:t>prevalence</w:t>
      </w:r>
      <w:r>
        <w:rPr>
          <w:spacing w:val="-10"/>
        </w:rPr>
        <w:t xml:space="preserve"> </w:t>
      </w:r>
      <w:r>
        <w:t>of</w:t>
      </w:r>
      <w:r>
        <w:rPr>
          <w:spacing w:val="-6"/>
        </w:rPr>
        <w:t xml:space="preserve"> </w:t>
      </w:r>
      <w:r>
        <w:t>NSW</w:t>
      </w:r>
      <w:r>
        <w:rPr>
          <w:spacing w:val="-7"/>
        </w:rPr>
        <w:t xml:space="preserve"> </w:t>
      </w:r>
      <w:r>
        <w:t>demographic</w:t>
      </w:r>
      <w:r>
        <w:rPr>
          <w:spacing w:val="-6"/>
        </w:rPr>
        <w:t xml:space="preserve"> </w:t>
      </w:r>
      <w:r>
        <w:t>segments</w:t>
      </w:r>
      <w:r>
        <w:rPr>
          <w:spacing w:val="-6"/>
        </w:rPr>
        <w:t xml:space="preserve"> </w:t>
      </w:r>
      <w:r>
        <w:t>with</w:t>
      </w:r>
      <w:r>
        <w:rPr>
          <w:spacing w:val="-5"/>
        </w:rPr>
        <w:t xml:space="preserve"> </w:t>
      </w:r>
      <w:r>
        <w:t>the burden</w:t>
      </w:r>
      <w:r>
        <w:rPr>
          <w:spacing w:val="-6"/>
        </w:rPr>
        <w:t xml:space="preserve"> </w:t>
      </w:r>
      <w:r>
        <w:t>of</w:t>
      </w:r>
      <w:r>
        <w:rPr>
          <w:spacing w:val="-2"/>
        </w:rPr>
        <w:t xml:space="preserve"> </w:t>
      </w:r>
      <w:r>
        <w:t>gambling</w:t>
      </w:r>
      <w:r>
        <w:rPr>
          <w:spacing w:val="-2"/>
        </w:rPr>
        <w:t xml:space="preserve"> </w:t>
      </w:r>
      <w:r>
        <w:t>harm</w:t>
      </w:r>
      <w:r>
        <w:rPr>
          <w:spacing w:val="-5"/>
        </w:rPr>
        <w:t xml:space="preserve"> </w:t>
      </w:r>
      <w:r>
        <w:t>attributable</w:t>
      </w:r>
      <w:r>
        <w:rPr>
          <w:spacing w:val="-2"/>
        </w:rPr>
        <w:t xml:space="preserve"> </w:t>
      </w:r>
      <w:r>
        <w:t>to</w:t>
      </w:r>
      <w:r>
        <w:rPr>
          <w:spacing w:val="-6"/>
        </w:rPr>
        <w:t xml:space="preserve"> </w:t>
      </w:r>
      <w:r>
        <w:t>each</w:t>
      </w:r>
      <w:r>
        <w:rPr>
          <w:spacing w:val="-6"/>
        </w:rPr>
        <w:t xml:space="preserve"> </w:t>
      </w:r>
      <w:r>
        <w:t>segment.</w:t>
      </w:r>
      <w:r>
        <w:rPr>
          <w:spacing w:val="-6"/>
        </w:rPr>
        <w:t xml:space="preserve"> </w:t>
      </w:r>
      <w:r>
        <w:t>Impacts</w:t>
      </w:r>
      <w:r>
        <w:rPr>
          <w:spacing w:val="-7"/>
        </w:rPr>
        <w:t xml:space="preserve"> </w:t>
      </w:r>
      <w:r>
        <w:t>to</w:t>
      </w:r>
      <w:r>
        <w:rPr>
          <w:spacing w:val="-2"/>
        </w:rPr>
        <w:t xml:space="preserve"> </w:t>
      </w:r>
      <w:r>
        <w:t>residents</w:t>
      </w:r>
      <w:r>
        <w:rPr>
          <w:spacing w:val="-2"/>
        </w:rPr>
        <w:t xml:space="preserve"> </w:t>
      </w:r>
      <w:r>
        <w:t>of</w:t>
      </w:r>
      <w:r>
        <w:rPr>
          <w:spacing w:val="-2"/>
        </w:rPr>
        <w:t xml:space="preserve"> </w:t>
      </w:r>
      <w:r>
        <w:t>the Greater Sydney and the</w:t>
      </w:r>
      <w:r>
        <w:rPr>
          <w:spacing w:val="-2"/>
        </w:rPr>
        <w:t xml:space="preserve"> </w:t>
      </w:r>
      <w:r>
        <w:t>rest of</w:t>
      </w:r>
      <w:r>
        <w:rPr>
          <w:spacing w:val="-3"/>
        </w:rPr>
        <w:t xml:space="preserve"> </w:t>
      </w:r>
      <w:r>
        <w:t>NSW are proportional to</w:t>
      </w:r>
      <w:r>
        <w:rPr>
          <w:spacing w:val="-2"/>
        </w:rPr>
        <w:t xml:space="preserve"> </w:t>
      </w:r>
      <w:r>
        <w:t>their</w:t>
      </w:r>
      <w:r>
        <w:rPr>
          <w:spacing w:val="-2"/>
        </w:rPr>
        <w:t xml:space="preserve"> </w:t>
      </w:r>
      <w:r>
        <w:t>relative</w:t>
      </w:r>
      <w:r>
        <w:rPr>
          <w:spacing w:val="-2"/>
        </w:rPr>
        <w:t xml:space="preserve"> </w:t>
      </w:r>
      <w:r>
        <w:t>populations. There are also not large differences across income categories, or between households with and without children. Population segments that bear a disproportionate burden of harm include people who identify as</w:t>
      </w:r>
      <w:r>
        <w:rPr>
          <w:spacing w:val="-4"/>
        </w:rPr>
        <w:t xml:space="preserve"> </w:t>
      </w:r>
      <w:r>
        <w:t>Aboriginal and/ Torres</w:t>
      </w:r>
      <w:r>
        <w:rPr>
          <w:spacing w:val="-1"/>
        </w:rPr>
        <w:t xml:space="preserve"> </w:t>
      </w:r>
      <w:r>
        <w:t>Strait</w:t>
      </w:r>
      <w:r>
        <w:rPr>
          <w:spacing w:val="-1"/>
        </w:rPr>
        <w:t xml:space="preserve"> </w:t>
      </w:r>
      <w:r>
        <w:t>Island</w:t>
      </w:r>
      <w:r>
        <w:t>er,</w:t>
      </w:r>
      <w:r>
        <w:rPr>
          <w:spacing w:val="-1"/>
        </w:rPr>
        <w:t xml:space="preserve"> </w:t>
      </w:r>
      <w:proofErr w:type="spellStart"/>
      <w:r>
        <w:t>LOTE</w:t>
      </w:r>
      <w:proofErr w:type="spellEnd"/>
      <w:r>
        <w:rPr>
          <w:spacing w:val="-3"/>
        </w:rPr>
        <w:t xml:space="preserve"> </w:t>
      </w:r>
      <w:r>
        <w:t>speakers,</w:t>
      </w:r>
      <w:r>
        <w:rPr>
          <w:spacing w:val="-1"/>
        </w:rPr>
        <w:t xml:space="preserve"> </w:t>
      </w:r>
      <w:r>
        <w:t>those</w:t>
      </w:r>
      <w:r>
        <w:rPr>
          <w:spacing w:val="-5"/>
        </w:rPr>
        <w:t xml:space="preserve"> </w:t>
      </w:r>
      <w:r>
        <w:t>not</w:t>
      </w:r>
      <w:r>
        <w:rPr>
          <w:spacing w:val="-1"/>
        </w:rPr>
        <w:t xml:space="preserve"> </w:t>
      </w:r>
      <w:r>
        <w:t>currently</w:t>
      </w:r>
      <w:r>
        <w:rPr>
          <w:spacing w:val="-1"/>
        </w:rPr>
        <w:t xml:space="preserve"> </w:t>
      </w:r>
      <w:r>
        <w:t>in</w:t>
      </w:r>
      <w:r>
        <w:rPr>
          <w:spacing w:val="-1"/>
        </w:rPr>
        <w:t xml:space="preserve"> </w:t>
      </w:r>
      <w:r>
        <w:t>a</w:t>
      </w:r>
      <w:r>
        <w:rPr>
          <w:spacing w:val="-5"/>
        </w:rPr>
        <w:t xml:space="preserve"> </w:t>
      </w:r>
      <w:r>
        <w:t>married or de</w:t>
      </w:r>
      <w:r>
        <w:rPr>
          <w:spacing w:val="-1"/>
        </w:rPr>
        <w:t xml:space="preserve"> </w:t>
      </w:r>
      <w:r>
        <w:t>facto relationship, those without tertiary education, and those living alone.</w:t>
      </w:r>
      <w:r>
        <w:rPr>
          <w:spacing w:val="-5"/>
        </w:rPr>
        <w:t xml:space="preserve"> </w:t>
      </w:r>
      <w:r>
        <w:t>Additionally, people</w:t>
      </w:r>
      <w:r>
        <w:rPr>
          <w:spacing w:val="-2"/>
        </w:rPr>
        <w:t xml:space="preserve"> </w:t>
      </w:r>
      <w:r>
        <w:t>who</w:t>
      </w:r>
      <w:r>
        <w:rPr>
          <w:spacing w:val="-6"/>
        </w:rPr>
        <w:t xml:space="preserve"> </w:t>
      </w:r>
      <w:r>
        <w:t>are</w:t>
      </w:r>
      <w:r>
        <w:rPr>
          <w:spacing w:val="-2"/>
        </w:rPr>
        <w:t xml:space="preserve"> </w:t>
      </w:r>
      <w:r>
        <w:t>employed</w:t>
      </w:r>
      <w:r>
        <w:rPr>
          <w:spacing w:val="-6"/>
        </w:rPr>
        <w:t xml:space="preserve"> </w:t>
      </w:r>
      <w:r>
        <w:t>bear</w:t>
      </w:r>
      <w:r>
        <w:rPr>
          <w:spacing w:val="-1"/>
        </w:rPr>
        <w:t xml:space="preserve"> </w:t>
      </w:r>
      <w:r>
        <w:t>a</w:t>
      </w:r>
      <w:r>
        <w:rPr>
          <w:spacing w:val="-1"/>
        </w:rPr>
        <w:t xml:space="preserve"> </w:t>
      </w:r>
      <w:r>
        <w:t>slightly</w:t>
      </w:r>
      <w:r>
        <w:rPr>
          <w:spacing w:val="-2"/>
        </w:rPr>
        <w:t xml:space="preserve"> </w:t>
      </w:r>
      <w:r>
        <w:t>higher</w:t>
      </w:r>
      <w:r>
        <w:rPr>
          <w:spacing w:val="-1"/>
        </w:rPr>
        <w:t xml:space="preserve"> </w:t>
      </w:r>
      <w:r>
        <w:t>burden</w:t>
      </w:r>
      <w:r>
        <w:rPr>
          <w:spacing w:val="-2"/>
        </w:rPr>
        <w:t xml:space="preserve"> </w:t>
      </w:r>
      <w:r>
        <w:t>than</w:t>
      </w:r>
      <w:r>
        <w:rPr>
          <w:spacing w:val="-2"/>
        </w:rPr>
        <w:t xml:space="preserve"> </w:t>
      </w:r>
      <w:r>
        <w:t>others</w:t>
      </w:r>
      <w:r>
        <w:rPr>
          <w:spacing w:val="-2"/>
        </w:rPr>
        <w:t xml:space="preserve"> </w:t>
      </w:r>
      <w:r>
        <w:t>(e.g.</w:t>
      </w:r>
      <w:r>
        <w:rPr>
          <w:spacing w:val="-2"/>
        </w:rPr>
        <w:t xml:space="preserve"> </w:t>
      </w:r>
      <w:r>
        <w:t xml:space="preserve">students, </w:t>
      </w:r>
      <w:r>
        <w:rPr>
          <w:spacing w:val="-2"/>
        </w:rPr>
        <w:t>retirees).</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pPr>
      <w:bookmarkStart w:id="93" w:name="_bookmark92"/>
      <w:bookmarkEnd w:id="93"/>
      <w:r>
        <w:rPr>
          <w:smallCaps/>
          <w:color w:val="44536A"/>
        </w:rPr>
        <w:lastRenderedPageBreak/>
        <w:t>Table</w:t>
      </w:r>
      <w:r>
        <w:rPr>
          <w:smallCaps/>
          <w:color w:val="44536A"/>
          <w:spacing w:val="1"/>
        </w:rPr>
        <w:t xml:space="preserve"> </w:t>
      </w:r>
      <w:r>
        <w:rPr>
          <w:smallCaps/>
          <w:color w:val="44536A"/>
        </w:rPr>
        <w:t>19</w:t>
      </w:r>
      <w:r>
        <w:rPr>
          <w:smallCaps/>
          <w:color w:val="44536A"/>
          <w:spacing w:val="-13"/>
        </w:rPr>
        <w:t xml:space="preserve"> </w:t>
      </w:r>
      <w:r>
        <w:rPr>
          <w:smallCaps/>
          <w:color w:val="44536A"/>
        </w:rPr>
        <w:t>Burden</w:t>
      </w:r>
      <w:r>
        <w:rPr>
          <w:smallCaps/>
          <w:color w:val="44536A"/>
          <w:spacing w:val="-6"/>
        </w:rPr>
        <w:t xml:space="preserve"> </w:t>
      </w:r>
      <w:r>
        <w:rPr>
          <w:smallCaps/>
          <w:color w:val="44536A"/>
        </w:rPr>
        <w:t>of</w:t>
      </w:r>
      <w:r>
        <w:rPr>
          <w:smallCaps/>
          <w:color w:val="44536A"/>
          <w:spacing w:val="-3"/>
        </w:rPr>
        <w:t xml:space="preserve"> </w:t>
      </w:r>
      <w:r>
        <w:rPr>
          <w:smallCaps/>
          <w:color w:val="44536A"/>
        </w:rPr>
        <w:t>gambling harm</w:t>
      </w:r>
      <w:r>
        <w:rPr>
          <w:smallCaps/>
          <w:color w:val="44536A"/>
          <w:spacing w:val="-7"/>
        </w:rPr>
        <w:t xml:space="preserve"> </w:t>
      </w:r>
      <w:r>
        <w:rPr>
          <w:smallCaps/>
          <w:color w:val="44536A"/>
        </w:rPr>
        <w:t>to</w:t>
      </w:r>
      <w:r>
        <w:rPr>
          <w:smallCaps/>
          <w:color w:val="44536A"/>
          <w:spacing w:val="-1"/>
        </w:rPr>
        <w:t xml:space="preserve"> </w:t>
      </w:r>
      <w:r>
        <w:rPr>
          <w:smallCaps/>
          <w:color w:val="44536A"/>
        </w:rPr>
        <w:t>gamblers</w:t>
      </w:r>
      <w:r>
        <w:rPr>
          <w:smallCaps/>
          <w:color w:val="44536A"/>
          <w:spacing w:val="-2"/>
        </w:rPr>
        <w:t xml:space="preserve"> </w:t>
      </w:r>
      <w:r>
        <w:rPr>
          <w:smallCaps/>
          <w:color w:val="44536A"/>
        </w:rPr>
        <w:t>by</w:t>
      </w:r>
      <w:r>
        <w:rPr>
          <w:smallCaps/>
          <w:color w:val="44536A"/>
          <w:spacing w:val="-9"/>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1272"/>
        <w:gridCol w:w="1138"/>
        <w:gridCol w:w="1018"/>
        <w:gridCol w:w="1196"/>
      </w:tblGrid>
      <w:tr w:rsidR="00CD29A2">
        <w:trPr>
          <w:trHeight w:val="542"/>
        </w:trPr>
        <w:tc>
          <w:tcPr>
            <w:tcW w:w="4394" w:type="dxa"/>
            <w:shd w:val="clear" w:color="auto" w:fill="001F5F"/>
          </w:tcPr>
          <w:p w:rsidR="00CD29A2" w:rsidRDefault="00CD29A2">
            <w:pPr>
              <w:pStyle w:val="TableParagraph"/>
              <w:rPr>
                <w:rFonts w:ascii="Times New Roman"/>
                <w:sz w:val="18"/>
              </w:rPr>
            </w:pPr>
          </w:p>
        </w:tc>
        <w:tc>
          <w:tcPr>
            <w:tcW w:w="1272" w:type="dxa"/>
            <w:shd w:val="clear" w:color="auto" w:fill="001F5F"/>
          </w:tcPr>
          <w:p w:rsidR="00CD29A2" w:rsidRDefault="009C6A8E">
            <w:pPr>
              <w:pStyle w:val="TableParagraph"/>
              <w:spacing w:before="45"/>
              <w:ind w:right="96"/>
              <w:jc w:val="right"/>
              <w:rPr>
                <w:b/>
                <w:sz w:val="20"/>
              </w:rPr>
            </w:pPr>
            <w:r>
              <w:rPr>
                <w:b/>
                <w:color w:val="FFFFFF"/>
                <w:sz w:val="20"/>
              </w:rPr>
              <w:t>NSW</w:t>
            </w:r>
            <w:r>
              <w:rPr>
                <w:b/>
                <w:color w:val="FFFFFF"/>
                <w:spacing w:val="-6"/>
                <w:sz w:val="20"/>
              </w:rPr>
              <w:t xml:space="preserve"> </w:t>
            </w:r>
            <w:proofErr w:type="spellStart"/>
            <w:r>
              <w:rPr>
                <w:b/>
                <w:color w:val="FFFFFF"/>
                <w:spacing w:val="-2"/>
                <w:sz w:val="20"/>
              </w:rPr>
              <w:t>pop'n</w:t>
            </w:r>
            <w:proofErr w:type="spellEnd"/>
          </w:p>
        </w:tc>
        <w:tc>
          <w:tcPr>
            <w:tcW w:w="1138" w:type="dxa"/>
            <w:shd w:val="clear" w:color="auto" w:fill="001F5F"/>
          </w:tcPr>
          <w:p w:rsidR="00CD29A2" w:rsidRDefault="009C6A8E">
            <w:pPr>
              <w:pStyle w:val="TableParagraph"/>
              <w:spacing w:before="40"/>
              <w:ind w:left="110" w:right="319"/>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pacing w:val="-4"/>
                <w:sz w:val="20"/>
              </w:rPr>
              <w:t>YLD</w:t>
            </w:r>
            <w:proofErr w:type="spellEnd"/>
          </w:p>
        </w:tc>
        <w:tc>
          <w:tcPr>
            <w:tcW w:w="1018" w:type="dxa"/>
            <w:shd w:val="clear" w:color="auto" w:fill="001F5F"/>
          </w:tcPr>
          <w:p w:rsidR="00CD29A2" w:rsidRDefault="009C6A8E">
            <w:pPr>
              <w:pStyle w:val="TableParagraph"/>
              <w:spacing w:before="45"/>
              <w:ind w:right="113"/>
              <w:jc w:val="right"/>
              <w:rPr>
                <w:b/>
                <w:sz w:val="20"/>
              </w:rPr>
            </w:pPr>
            <w:proofErr w:type="spellStart"/>
            <w:r>
              <w:rPr>
                <w:b/>
                <w:color w:val="FFFFFF"/>
                <w:sz w:val="20"/>
              </w:rPr>
              <w:t>Pop'n</w:t>
            </w:r>
            <w:proofErr w:type="spellEnd"/>
            <w:r>
              <w:rPr>
                <w:b/>
                <w:color w:val="FFFFFF"/>
                <w:sz w:val="20"/>
              </w:rPr>
              <w:t xml:space="preserve"> </w:t>
            </w:r>
            <w:r>
              <w:rPr>
                <w:b/>
                <w:color w:val="FFFFFF"/>
                <w:spacing w:val="-10"/>
                <w:sz w:val="20"/>
              </w:rPr>
              <w:t>%</w:t>
            </w:r>
          </w:p>
        </w:tc>
        <w:tc>
          <w:tcPr>
            <w:tcW w:w="1196" w:type="dxa"/>
            <w:shd w:val="clear" w:color="auto" w:fill="001F5F"/>
          </w:tcPr>
          <w:p w:rsidR="00CD29A2" w:rsidRDefault="009C6A8E">
            <w:pPr>
              <w:pStyle w:val="TableParagraph"/>
              <w:spacing w:before="40"/>
              <w:ind w:left="105" w:right="382"/>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z w:val="20"/>
              </w:rPr>
              <w:t>YLD</w:t>
            </w:r>
            <w:proofErr w:type="spellEnd"/>
            <w:r>
              <w:rPr>
                <w:b/>
                <w:color w:val="FFFFFF"/>
                <w:sz w:val="20"/>
              </w:rPr>
              <w:t xml:space="preserve"> %</w:t>
            </w:r>
          </w:p>
        </w:tc>
      </w:tr>
      <w:tr w:rsidR="00CD29A2">
        <w:trPr>
          <w:trHeight w:val="312"/>
        </w:trPr>
        <w:tc>
          <w:tcPr>
            <w:tcW w:w="9018" w:type="dxa"/>
            <w:gridSpan w:val="5"/>
            <w:shd w:val="clear" w:color="auto" w:fill="E7E6E6"/>
          </w:tcPr>
          <w:p w:rsidR="00CD29A2" w:rsidRDefault="009C6A8E">
            <w:pPr>
              <w:pStyle w:val="TableParagraph"/>
              <w:spacing w:before="41"/>
              <w:ind w:left="110"/>
              <w:rPr>
                <w:b/>
                <w:sz w:val="20"/>
              </w:rPr>
            </w:pPr>
            <w:r>
              <w:rPr>
                <w:b/>
                <w:spacing w:val="-2"/>
                <w:sz w:val="20"/>
              </w:rPr>
              <w:t>Location</w:t>
            </w:r>
          </w:p>
        </w:tc>
      </w:tr>
      <w:tr w:rsidR="00CD29A2">
        <w:trPr>
          <w:trHeight w:val="306"/>
        </w:trPr>
        <w:tc>
          <w:tcPr>
            <w:tcW w:w="4394" w:type="dxa"/>
          </w:tcPr>
          <w:p w:rsidR="00CD29A2" w:rsidRDefault="009C6A8E">
            <w:pPr>
              <w:pStyle w:val="TableParagraph"/>
              <w:spacing w:before="40"/>
              <w:ind w:left="110"/>
              <w:rPr>
                <w:sz w:val="20"/>
              </w:rPr>
            </w:pPr>
            <w:r>
              <w:rPr>
                <w:sz w:val="20"/>
              </w:rPr>
              <w:t>Greater</w:t>
            </w:r>
            <w:r>
              <w:rPr>
                <w:spacing w:val="-4"/>
                <w:sz w:val="20"/>
              </w:rPr>
              <w:t xml:space="preserve"> </w:t>
            </w:r>
            <w:r>
              <w:rPr>
                <w:spacing w:val="-2"/>
                <w:sz w:val="20"/>
              </w:rPr>
              <w:t>Sydney</w:t>
            </w:r>
          </w:p>
        </w:tc>
        <w:tc>
          <w:tcPr>
            <w:tcW w:w="1272" w:type="dxa"/>
          </w:tcPr>
          <w:p w:rsidR="00CD29A2" w:rsidRDefault="009C6A8E">
            <w:pPr>
              <w:pStyle w:val="TableParagraph"/>
              <w:spacing w:before="40"/>
              <w:ind w:right="92"/>
              <w:jc w:val="right"/>
              <w:rPr>
                <w:sz w:val="20"/>
              </w:rPr>
            </w:pPr>
            <w:r>
              <w:rPr>
                <w:spacing w:val="-2"/>
                <w:sz w:val="20"/>
              </w:rPr>
              <w:t>4,360,700</w:t>
            </w:r>
          </w:p>
        </w:tc>
        <w:tc>
          <w:tcPr>
            <w:tcW w:w="1138" w:type="dxa"/>
          </w:tcPr>
          <w:p w:rsidR="00CD29A2" w:rsidRDefault="009C6A8E">
            <w:pPr>
              <w:pStyle w:val="TableParagraph"/>
              <w:spacing w:before="40"/>
              <w:ind w:right="96"/>
              <w:jc w:val="right"/>
              <w:rPr>
                <w:sz w:val="20"/>
              </w:rPr>
            </w:pPr>
            <w:r>
              <w:rPr>
                <w:spacing w:val="-2"/>
                <w:sz w:val="20"/>
              </w:rPr>
              <w:t>69,246</w:t>
            </w:r>
          </w:p>
        </w:tc>
        <w:tc>
          <w:tcPr>
            <w:tcW w:w="1018" w:type="dxa"/>
          </w:tcPr>
          <w:p w:rsidR="00CD29A2" w:rsidRDefault="009C6A8E">
            <w:pPr>
              <w:pStyle w:val="TableParagraph"/>
              <w:spacing w:before="40"/>
              <w:ind w:right="96"/>
              <w:jc w:val="right"/>
              <w:rPr>
                <w:sz w:val="20"/>
              </w:rPr>
            </w:pPr>
            <w:r>
              <w:rPr>
                <w:spacing w:val="-2"/>
                <w:sz w:val="20"/>
              </w:rPr>
              <w:t>65.6%</w:t>
            </w:r>
          </w:p>
        </w:tc>
        <w:tc>
          <w:tcPr>
            <w:tcW w:w="1196" w:type="dxa"/>
          </w:tcPr>
          <w:p w:rsidR="00CD29A2" w:rsidRDefault="009C6A8E">
            <w:pPr>
              <w:pStyle w:val="TableParagraph"/>
              <w:spacing w:before="40"/>
              <w:ind w:right="92"/>
              <w:jc w:val="right"/>
              <w:rPr>
                <w:sz w:val="20"/>
              </w:rPr>
            </w:pPr>
            <w:r>
              <w:rPr>
                <w:spacing w:val="-2"/>
                <w:sz w:val="20"/>
              </w:rPr>
              <w:t>65.6%*</w:t>
            </w:r>
          </w:p>
        </w:tc>
      </w:tr>
      <w:tr w:rsidR="00CD29A2">
        <w:trPr>
          <w:trHeight w:val="311"/>
        </w:trPr>
        <w:tc>
          <w:tcPr>
            <w:tcW w:w="4394" w:type="dxa"/>
          </w:tcPr>
          <w:p w:rsidR="00CD29A2" w:rsidRDefault="009C6A8E">
            <w:pPr>
              <w:pStyle w:val="TableParagraph"/>
              <w:spacing w:before="40"/>
              <w:ind w:left="110"/>
              <w:rPr>
                <w:sz w:val="20"/>
              </w:rPr>
            </w:pPr>
            <w:r>
              <w:rPr>
                <w:sz w:val="20"/>
              </w:rPr>
              <w:t xml:space="preserve">Rest of </w:t>
            </w:r>
            <w:r>
              <w:rPr>
                <w:spacing w:val="-5"/>
                <w:sz w:val="20"/>
              </w:rPr>
              <w:t>NSW</w:t>
            </w:r>
          </w:p>
        </w:tc>
        <w:tc>
          <w:tcPr>
            <w:tcW w:w="1272" w:type="dxa"/>
          </w:tcPr>
          <w:p w:rsidR="00CD29A2" w:rsidRDefault="009C6A8E">
            <w:pPr>
              <w:pStyle w:val="TableParagraph"/>
              <w:spacing w:before="40"/>
              <w:ind w:right="92"/>
              <w:jc w:val="right"/>
              <w:rPr>
                <w:sz w:val="20"/>
              </w:rPr>
            </w:pPr>
            <w:r>
              <w:rPr>
                <w:spacing w:val="-2"/>
                <w:sz w:val="20"/>
              </w:rPr>
              <w:t>2,289,200</w:t>
            </w:r>
          </w:p>
        </w:tc>
        <w:tc>
          <w:tcPr>
            <w:tcW w:w="1138" w:type="dxa"/>
          </w:tcPr>
          <w:p w:rsidR="00CD29A2" w:rsidRDefault="009C6A8E">
            <w:pPr>
              <w:pStyle w:val="TableParagraph"/>
              <w:spacing w:before="40"/>
              <w:ind w:right="96"/>
              <w:jc w:val="right"/>
              <w:rPr>
                <w:sz w:val="20"/>
              </w:rPr>
            </w:pPr>
            <w:r>
              <w:rPr>
                <w:spacing w:val="-2"/>
                <w:sz w:val="20"/>
              </w:rPr>
              <w:t>36,269</w:t>
            </w:r>
          </w:p>
        </w:tc>
        <w:tc>
          <w:tcPr>
            <w:tcW w:w="1018" w:type="dxa"/>
          </w:tcPr>
          <w:p w:rsidR="00CD29A2" w:rsidRDefault="009C6A8E">
            <w:pPr>
              <w:pStyle w:val="TableParagraph"/>
              <w:spacing w:before="40"/>
              <w:ind w:right="96"/>
              <w:jc w:val="right"/>
              <w:rPr>
                <w:sz w:val="20"/>
              </w:rPr>
            </w:pPr>
            <w:r>
              <w:rPr>
                <w:spacing w:val="-2"/>
                <w:sz w:val="20"/>
              </w:rPr>
              <w:t>34.4%</w:t>
            </w:r>
          </w:p>
        </w:tc>
        <w:tc>
          <w:tcPr>
            <w:tcW w:w="1196" w:type="dxa"/>
          </w:tcPr>
          <w:p w:rsidR="00CD29A2" w:rsidRDefault="009C6A8E">
            <w:pPr>
              <w:pStyle w:val="TableParagraph"/>
              <w:spacing w:before="40"/>
              <w:ind w:right="92"/>
              <w:jc w:val="right"/>
              <w:rPr>
                <w:sz w:val="20"/>
              </w:rPr>
            </w:pPr>
            <w:r>
              <w:rPr>
                <w:spacing w:val="-2"/>
                <w:sz w:val="20"/>
              </w:rPr>
              <w:t>34.4%*</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Aboriginal</w:t>
            </w:r>
            <w:r>
              <w:rPr>
                <w:b/>
                <w:spacing w:val="-6"/>
                <w:sz w:val="20"/>
              </w:rPr>
              <w:t xml:space="preserve"> </w:t>
            </w:r>
            <w:r>
              <w:rPr>
                <w:b/>
                <w:sz w:val="20"/>
              </w:rPr>
              <w:t>and/or</w:t>
            </w:r>
            <w:r>
              <w:rPr>
                <w:b/>
                <w:spacing w:val="-13"/>
                <w:sz w:val="20"/>
              </w:rPr>
              <w:t xml:space="preserve"> </w:t>
            </w:r>
            <w:r>
              <w:rPr>
                <w:b/>
                <w:sz w:val="20"/>
              </w:rPr>
              <w:t>Torres</w:t>
            </w:r>
            <w:r>
              <w:rPr>
                <w:b/>
                <w:spacing w:val="-8"/>
                <w:sz w:val="20"/>
              </w:rPr>
              <w:t xml:space="preserve"> </w:t>
            </w:r>
            <w:r>
              <w:rPr>
                <w:b/>
                <w:sz w:val="20"/>
              </w:rPr>
              <w:t>Strait</w:t>
            </w:r>
            <w:r>
              <w:rPr>
                <w:b/>
                <w:spacing w:val="-10"/>
                <w:sz w:val="20"/>
              </w:rPr>
              <w:t xml:space="preserve"> </w:t>
            </w:r>
            <w:r>
              <w:rPr>
                <w:b/>
                <w:spacing w:val="-2"/>
                <w:sz w:val="20"/>
              </w:rPr>
              <w:t>Islander</w:t>
            </w:r>
          </w:p>
        </w:tc>
      </w:tr>
      <w:tr w:rsidR="00CD29A2">
        <w:trPr>
          <w:trHeight w:val="306"/>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6,372,365</w:t>
            </w:r>
          </w:p>
        </w:tc>
        <w:tc>
          <w:tcPr>
            <w:tcW w:w="1138" w:type="dxa"/>
          </w:tcPr>
          <w:p w:rsidR="00CD29A2" w:rsidRDefault="009C6A8E">
            <w:pPr>
              <w:pStyle w:val="TableParagraph"/>
              <w:spacing w:before="40"/>
              <w:ind w:right="96"/>
              <w:jc w:val="right"/>
              <w:rPr>
                <w:sz w:val="20"/>
              </w:rPr>
            </w:pPr>
            <w:r>
              <w:rPr>
                <w:spacing w:val="-2"/>
                <w:sz w:val="20"/>
              </w:rPr>
              <w:t>96,024</w:t>
            </w:r>
          </w:p>
        </w:tc>
        <w:tc>
          <w:tcPr>
            <w:tcW w:w="1018" w:type="dxa"/>
          </w:tcPr>
          <w:p w:rsidR="00CD29A2" w:rsidRDefault="009C6A8E">
            <w:pPr>
              <w:pStyle w:val="TableParagraph"/>
              <w:spacing w:before="40"/>
              <w:ind w:right="96"/>
              <w:jc w:val="right"/>
              <w:rPr>
                <w:sz w:val="20"/>
              </w:rPr>
            </w:pPr>
            <w:r>
              <w:rPr>
                <w:spacing w:val="-2"/>
                <w:sz w:val="20"/>
              </w:rPr>
              <w:t>96.6%</w:t>
            </w:r>
          </w:p>
        </w:tc>
        <w:tc>
          <w:tcPr>
            <w:tcW w:w="1196" w:type="dxa"/>
          </w:tcPr>
          <w:p w:rsidR="00CD29A2" w:rsidRDefault="009C6A8E">
            <w:pPr>
              <w:pStyle w:val="TableParagraph"/>
              <w:spacing w:before="40"/>
              <w:ind w:right="92"/>
              <w:jc w:val="right"/>
              <w:rPr>
                <w:sz w:val="20"/>
              </w:rPr>
            </w:pPr>
            <w:r>
              <w:rPr>
                <w:spacing w:val="-2"/>
                <w:sz w:val="20"/>
              </w:rPr>
              <w:t>91.8%</w:t>
            </w:r>
          </w:p>
        </w:tc>
      </w:tr>
      <w:tr w:rsidR="00CD29A2">
        <w:trPr>
          <w:trHeight w:val="312"/>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6"/>
              <w:jc w:val="right"/>
              <w:rPr>
                <w:sz w:val="20"/>
              </w:rPr>
            </w:pPr>
            <w:r>
              <w:rPr>
                <w:spacing w:val="-2"/>
                <w:sz w:val="20"/>
              </w:rPr>
              <w:t>218,614</w:t>
            </w:r>
          </w:p>
        </w:tc>
        <w:tc>
          <w:tcPr>
            <w:tcW w:w="1138" w:type="dxa"/>
          </w:tcPr>
          <w:p w:rsidR="00CD29A2" w:rsidRDefault="009C6A8E">
            <w:pPr>
              <w:pStyle w:val="TableParagraph"/>
              <w:spacing w:before="40"/>
              <w:ind w:right="96"/>
              <w:jc w:val="right"/>
              <w:rPr>
                <w:sz w:val="20"/>
              </w:rPr>
            </w:pPr>
            <w:r>
              <w:rPr>
                <w:spacing w:val="-2"/>
                <w:sz w:val="20"/>
              </w:rPr>
              <w:t>8,616</w:t>
            </w:r>
          </w:p>
        </w:tc>
        <w:tc>
          <w:tcPr>
            <w:tcW w:w="1018" w:type="dxa"/>
          </w:tcPr>
          <w:p w:rsidR="00CD29A2" w:rsidRDefault="009C6A8E">
            <w:pPr>
              <w:pStyle w:val="TableParagraph"/>
              <w:spacing w:before="40"/>
              <w:ind w:right="96"/>
              <w:jc w:val="right"/>
              <w:rPr>
                <w:sz w:val="20"/>
              </w:rPr>
            </w:pPr>
            <w:r>
              <w:rPr>
                <w:spacing w:val="-4"/>
                <w:sz w:val="20"/>
              </w:rPr>
              <w:t>3.4%</w:t>
            </w:r>
          </w:p>
        </w:tc>
        <w:tc>
          <w:tcPr>
            <w:tcW w:w="1196" w:type="dxa"/>
          </w:tcPr>
          <w:p w:rsidR="00CD29A2" w:rsidRDefault="009C6A8E">
            <w:pPr>
              <w:pStyle w:val="TableParagraph"/>
              <w:spacing w:before="40"/>
              <w:ind w:right="97"/>
              <w:jc w:val="right"/>
              <w:rPr>
                <w:b/>
                <w:sz w:val="20"/>
              </w:rPr>
            </w:pPr>
            <w:r>
              <w:rPr>
                <w:b/>
                <w:spacing w:val="-2"/>
                <w:sz w:val="20"/>
              </w:rPr>
              <w:t>8.2%***</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06"/>
        </w:trPr>
        <w:tc>
          <w:tcPr>
            <w:tcW w:w="4394" w:type="dxa"/>
          </w:tcPr>
          <w:p w:rsidR="00CD29A2" w:rsidRDefault="009C6A8E">
            <w:pPr>
              <w:pStyle w:val="TableParagraph"/>
              <w:spacing w:before="40"/>
              <w:ind w:left="110"/>
              <w:rPr>
                <w:sz w:val="20"/>
              </w:rPr>
            </w:pPr>
            <w:r>
              <w:rPr>
                <w:sz w:val="20"/>
              </w:rPr>
              <w:t>English</w:t>
            </w:r>
            <w:r>
              <w:rPr>
                <w:spacing w:val="-12"/>
                <w:sz w:val="20"/>
              </w:rPr>
              <w:t xml:space="preserve"> </w:t>
            </w:r>
            <w:r>
              <w:rPr>
                <w:spacing w:val="-4"/>
                <w:sz w:val="20"/>
              </w:rPr>
              <w:t>only</w:t>
            </w:r>
          </w:p>
        </w:tc>
        <w:tc>
          <w:tcPr>
            <w:tcW w:w="1272" w:type="dxa"/>
          </w:tcPr>
          <w:p w:rsidR="00CD29A2" w:rsidRDefault="009C6A8E">
            <w:pPr>
              <w:pStyle w:val="TableParagraph"/>
              <w:spacing w:before="40"/>
              <w:ind w:right="92"/>
              <w:jc w:val="right"/>
              <w:rPr>
                <w:sz w:val="20"/>
              </w:rPr>
            </w:pPr>
            <w:r>
              <w:rPr>
                <w:spacing w:val="-2"/>
                <w:sz w:val="20"/>
              </w:rPr>
              <w:t>5,661,896</w:t>
            </w:r>
          </w:p>
        </w:tc>
        <w:tc>
          <w:tcPr>
            <w:tcW w:w="1138" w:type="dxa"/>
          </w:tcPr>
          <w:p w:rsidR="00CD29A2" w:rsidRDefault="009C6A8E">
            <w:pPr>
              <w:pStyle w:val="TableParagraph"/>
              <w:spacing w:before="40"/>
              <w:ind w:right="96"/>
              <w:jc w:val="right"/>
              <w:rPr>
                <w:sz w:val="20"/>
              </w:rPr>
            </w:pPr>
            <w:r>
              <w:rPr>
                <w:spacing w:val="-2"/>
                <w:sz w:val="20"/>
              </w:rPr>
              <w:t>87,962</w:t>
            </w:r>
          </w:p>
        </w:tc>
        <w:tc>
          <w:tcPr>
            <w:tcW w:w="1018" w:type="dxa"/>
          </w:tcPr>
          <w:p w:rsidR="00CD29A2" w:rsidRDefault="009C6A8E">
            <w:pPr>
              <w:pStyle w:val="TableParagraph"/>
              <w:spacing w:before="40"/>
              <w:ind w:right="96"/>
              <w:jc w:val="right"/>
              <w:rPr>
                <w:sz w:val="20"/>
              </w:rPr>
            </w:pPr>
            <w:r>
              <w:rPr>
                <w:spacing w:val="-2"/>
                <w:sz w:val="20"/>
              </w:rPr>
              <w:t>85.4%</w:t>
            </w:r>
          </w:p>
        </w:tc>
        <w:tc>
          <w:tcPr>
            <w:tcW w:w="1196" w:type="dxa"/>
          </w:tcPr>
          <w:p w:rsidR="00CD29A2" w:rsidRDefault="009C6A8E">
            <w:pPr>
              <w:pStyle w:val="TableParagraph"/>
              <w:spacing w:before="40"/>
              <w:ind w:right="92"/>
              <w:jc w:val="right"/>
              <w:rPr>
                <w:sz w:val="20"/>
              </w:rPr>
            </w:pPr>
            <w:r>
              <w:rPr>
                <w:spacing w:val="-2"/>
                <w:sz w:val="20"/>
              </w:rPr>
              <w:t>83.6%</w:t>
            </w:r>
          </w:p>
        </w:tc>
      </w:tr>
      <w:tr w:rsidR="00CD29A2">
        <w:trPr>
          <w:trHeight w:val="311"/>
        </w:trPr>
        <w:tc>
          <w:tcPr>
            <w:tcW w:w="4394" w:type="dxa"/>
          </w:tcPr>
          <w:p w:rsidR="00CD29A2" w:rsidRDefault="009C6A8E">
            <w:pPr>
              <w:pStyle w:val="TableParagraph"/>
              <w:spacing w:before="40"/>
              <w:ind w:left="110"/>
              <w:rPr>
                <w:sz w:val="20"/>
              </w:rPr>
            </w:pPr>
            <w:proofErr w:type="spellStart"/>
            <w:r>
              <w:rPr>
                <w:sz w:val="20"/>
              </w:rPr>
              <w:t>LOTE</w:t>
            </w:r>
            <w:proofErr w:type="spellEnd"/>
            <w:r>
              <w:rPr>
                <w:spacing w:val="-3"/>
                <w:sz w:val="20"/>
              </w:rPr>
              <w:t xml:space="preserve"> </w:t>
            </w:r>
            <w:r>
              <w:rPr>
                <w:spacing w:val="-2"/>
                <w:sz w:val="20"/>
              </w:rPr>
              <w:t>speaker</w:t>
            </w:r>
          </w:p>
        </w:tc>
        <w:tc>
          <w:tcPr>
            <w:tcW w:w="1272" w:type="dxa"/>
          </w:tcPr>
          <w:p w:rsidR="00CD29A2" w:rsidRDefault="009C6A8E">
            <w:pPr>
              <w:pStyle w:val="TableParagraph"/>
              <w:spacing w:before="40"/>
              <w:ind w:right="96"/>
              <w:jc w:val="right"/>
              <w:rPr>
                <w:sz w:val="20"/>
              </w:rPr>
            </w:pPr>
            <w:r>
              <w:rPr>
                <w:spacing w:val="-2"/>
                <w:sz w:val="20"/>
              </w:rPr>
              <w:t>964,209</w:t>
            </w:r>
          </w:p>
        </w:tc>
        <w:tc>
          <w:tcPr>
            <w:tcW w:w="1138" w:type="dxa"/>
          </w:tcPr>
          <w:p w:rsidR="00CD29A2" w:rsidRDefault="009C6A8E">
            <w:pPr>
              <w:pStyle w:val="TableParagraph"/>
              <w:spacing w:before="40"/>
              <w:ind w:right="96"/>
              <w:jc w:val="right"/>
              <w:rPr>
                <w:sz w:val="20"/>
              </w:rPr>
            </w:pPr>
            <w:r>
              <w:rPr>
                <w:spacing w:val="-2"/>
                <w:sz w:val="20"/>
              </w:rPr>
              <w:t>17,241</w:t>
            </w:r>
          </w:p>
        </w:tc>
        <w:tc>
          <w:tcPr>
            <w:tcW w:w="1018" w:type="dxa"/>
          </w:tcPr>
          <w:p w:rsidR="00CD29A2" w:rsidRDefault="009C6A8E">
            <w:pPr>
              <w:pStyle w:val="TableParagraph"/>
              <w:spacing w:before="40"/>
              <w:ind w:right="96"/>
              <w:jc w:val="right"/>
              <w:rPr>
                <w:sz w:val="20"/>
              </w:rPr>
            </w:pPr>
            <w:r>
              <w:rPr>
                <w:spacing w:val="-2"/>
                <w:sz w:val="20"/>
              </w:rPr>
              <w:t>14.6%</w:t>
            </w:r>
          </w:p>
        </w:tc>
        <w:tc>
          <w:tcPr>
            <w:tcW w:w="1196" w:type="dxa"/>
          </w:tcPr>
          <w:p w:rsidR="00CD29A2" w:rsidRDefault="009C6A8E">
            <w:pPr>
              <w:pStyle w:val="TableParagraph"/>
              <w:spacing w:before="40"/>
              <w:ind w:right="97"/>
              <w:jc w:val="right"/>
              <w:rPr>
                <w:b/>
                <w:sz w:val="20"/>
              </w:rPr>
            </w:pPr>
            <w:r>
              <w:rPr>
                <w:b/>
                <w:spacing w:val="-2"/>
                <w:sz w:val="20"/>
              </w:rPr>
              <w:t>16.4%***</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Marital</w:t>
            </w:r>
            <w:r>
              <w:rPr>
                <w:b/>
                <w:spacing w:val="-6"/>
                <w:sz w:val="20"/>
              </w:rPr>
              <w:t xml:space="preserve"> </w:t>
            </w:r>
            <w:r>
              <w:rPr>
                <w:b/>
                <w:spacing w:val="-2"/>
                <w:sz w:val="20"/>
              </w:rPr>
              <w:t>status</w:t>
            </w:r>
          </w:p>
        </w:tc>
      </w:tr>
      <w:tr w:rsidR="00CD29A2">
        <w:trPr>
          <w:trHeight w:val="537"/>
        </w:trPr>
        <w:tc>
          <w:tcPr>
            <w:tcW w:w="4394" w:type="dxa"/>
          </w:tcPr>
          <w:p w:rsidR="00CD29A2" w:rsidRDefault="009C6A8E">
            <w:pPr>
              <w:pStyle w:val="TableParagraph"/>
              <w:spacing w:before="36"/>
              <w:ind w:left="110" w:right="65"/>
              <w:rPr>
                <w:sz w:val="20"/>
              </w:rPr>
            </w:pPr>
            <w:r>
              <w:rPr>
                <w:sz w:val="20"/>
              </w:rPr>
              <w:t>Not</w:t>
            </w:r>
            <w:r>
              <w:rPr>
                <w:spacing w:val="-9"/>
                <w:sz w:val="20"/>
              </w:rPr>
              <w:t xml:space="preserve"> </w:t>
            </w:r>
            <w:r>
              <w:rPr>
                <w:sz w:val="20"/>
              </w:rPr>
              <w:t>currently</w:t>
            </w:r>
            <w:r>
              <w:rPr>
                <w:spacing w:val="-13"/>
                <w:sz w:val="20"/>
              </w:rPr>
              <w:t xml:space="preserve"> </w:t>
            </w:r>
            <w:r>
              <w:rPr>
                <w:sz w:val="20"/>
              </w:rPr>
              <w:t>married</w:t>
            </w:r>
            <w:r>
              <w:rPr>
                <w:spacing w:val="-11"/>
                <w:sz w:val="20"/>
              </w:rPr>
              <w:t xml:space="preserve"> </w:t>
            </w:r>
            <w:r>
              <w:rPr>
                <w:sz w:val="20"/>
              </w:rPr>
              <w:t>(including</w:t>
            </w:r>
            <w:r>
              <w:rPr>
                <w:spacing w:val="-11"/>
                <w:sz w:val="20"/>
              </w:rPr>
              <w:t xml:space="preserve"> </w:t>
            </w:r>
            <w:r>
              <w:rPr>
                <w:sz w:val="20"/>
              </w:rPr>
              <w:t>divorced, separated, widowed and single)</w:t>
            </w:r>
          </w:p>
        </w:tc>
        <w:tc>
          <w:tcPr>
            <w:tcW w:w="1272" w:type="dxa"/>
          </w:tcPr>
          <w:p w:rsidR="00CD29A2" w:rsidRDefault="009C6A8E">
            <w:pPr>
              <w:pStyle w:val="TableParagraph"/>
              <w:spacing w:before="41"/>
              <w:ind w:right="92"/>
              <w:jc w:val="right"/>
              <w:rPr>
                <w:sz w:val="20"/>
              </w:rPr>
            </w:pPr>
            <w:r>
              <w:rPr>
                <w:spacing w:val="-2"/>
                <w:sz w:val="20"/>
              </w:rPr>
              <w:t>2,753,281</w:t>
            </w:r>
          </w:p>
        </w:tc>
        <w:tc>
          <w:tcPr>
            <w:tcW w:w="1138" w:type="dxa"/>
          </w:tcPr>
          <w:p w:rsidR="00CD29A2" w:rsidRDefault="009C6A8E">
            <w:pPr>
              <w:pStyle w:val="TableParagraph"/>
              <w:spacing w:before="41"/>
              <w:ind w:right="96"/>
              <w:jc w:val="right"/>
              <w:rPr>
                <w:sz w:val="20"/>
              </w:rPr>
            </w:pPr>
            <w:r>
              <w:rPr>
                <w:spacing w:val="-2"/>
                <w:sz w:val="20"/>
              </w:rPr>
              <w:t>57,343</w:t>
            </w:r>
          </w:p>
        </w:tc>
        <w:tc>
          <w:tcPr>
            <w:tcW w:w="1018" w:type="dxa"/>
          </w:tcPr>
          <w:p w:rsidR="00CD29A2" w:rsidRDefault="009C6A8E">
            <w:pPr>
              <w:pStyle w:val="TableParagraph"/>
              <w:spacing w:before="41"/>
              <w:ind w:right="96"/>
              <w:jc w:val="right"/>
              <w:rPr>
                <w:sz w:val="20"/>
              </w:rPr>
            </w:pPr>
            <w:r>
              <w:rPr>
                <w:spacing w:val="-2"/>
                <w:sz w:val="20"/>
              </w:rPr>
              <w:t>42.2%</w:t>
            </w:r>
          </w:p>
        </w:tc>
        <w:tc>
          <w:tcPr>
            <w:tcW w:w="1196" w:type="dxa"/>
          </w:tcPr>
          <w:p w:rsidR="00CD29A2" w:rsidRDefault="009C6A8E">
            <w:pPr>
              <w:pStyle w:val="TableParagraph"/>
              <w:spacing w:before="41"/>
              <w:ind w:right="97"/>
              <w:jc w:val="right"/>
              <w:rPr>
                <w:b/>
                <w:sz w:val="20"/>
              </w:rPr>
            </w:pPr>
            <w:r>
              <w:rPr>
                <w:b/>
                <w:spacing w:val="-2"/>
                <w:sz w:val="20"/>
              </w:rPr>
              <w:t>55.2%***</w:t>
            </w:r>
          </w:p>
        </w:tc>
      </w:tr>
      <w:tr w:rsidR="00CD29A2">
        <w:trPr>
          <w:trHeight w:val="311"/>
        </w:trPr>
        <w:tc>
          <w:tcPr>
            <w:tcW w:w="4394" w:type="dxa"/>
          </w:tcPr>
          <w:p w:rsidR="00CD29A2" w:rsidRDefault="009C6A8E">
            <w:pPr>
              <w:pStyle w:val="TableParagraph"/>
              <w:spacing w:before="40"/>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272" w:type="dxa"/>
          </w:tcPr>
          <w:p w:rsidR="00CD29A2" w:rsidRDefault="009C6A8E">
            <w:pPr>
              <w:pStyle w:val="TableParagraph"/>
              <w:spacing w:before="40"/>
              <w:ind w:right="92"/>
              <w:jc w:val="right"/>
              <w:rPr>
                <w:sz w:val="20"/>
              </w:rPr>
            </w:pPr>
            <w:r>
              <w:rPr>
                <w:spacing w:val="-2"/>
                <w:sz w:val="20"/>
              </w:rPr>
              <w:t>3,776,825</w:t>
            </w:r>
          </w:p>
        </w:tc>
        <w:tc>
          <w:tcPr>
            <w:tcW w:w="1138" w:type="dxa"/>
          </w:tcPr>
          <w:p w:rsidR="00CD29A2" w:rsidRDefault="009C6A8E">
            <w:pPr>
              <w:pStyle w:val="TableParagraph"/>
              <w:spacing w:before="40"/>
              <w:ind w:right="96"/>
              <w:jc w:val="right"/>
              <w:rPr>
                <w:sz w:val="20"/>
              </w:rPr>
            </w:pPr>
            <w:r>
              <w:rPr>
                <w:spacing w:val="-2"/>
                <w:sz w:val="20"/>
              </w:rPr>
              <w:t>46,608</w:t>
            </w:r>
          </w:p>
        </w:tc>
        <w:tc>
          <w:tcPr>
            <w:tcW w:w="1018" w:type="dxa"/>
          </w:tcPr>
          <w:p w:rsidR="00CD29A2" w:rsidRDefault="009C6A8E">
            <w:pPr>
              <w:pStyle w:val="TableParagraph"/>
              <w:spacing w:before="40"/>
              <w:ind w:right="96"/>
              <w:jc w:val="right"/>
              <w:rPr>
                <w:sz w:val="20"/>
              </w:rPr>
            </w:pPr>
            <w:r>
              <w:rPr>
                <w:spacing w:val="-2"/>
                <w:sz w:val="20"/>
              </w:rPr>
              <w:t>57.8%</w:t>
            </w:r>
          </w:p>
        </w:tc>
        <w:tc>
          <w:tcPr>
            <w:tcW w:w="1196" w:type="dxa"/>
          </w:tcPr>
          <w:p w:rsidR="00CD29A2" w:rsidRDefault="009C6A8E">
            <w:pPr>
              <w:pStyle w:val="TableParagraph"/>
              <w:spacing w:before="40"/>
              <w:ind w:right="92"/>
              <w:jc w:val="right"/>
              <w:rPr>
                <w:sz w:val="20"/>
              </w:rPr>
            </w:pPr>
            <w:r>
              <w:rPr>
                <w:spacing w:val="-2"/>
                <w:sz w:val="20"/>
              </w:rPr>
              <w:t>44.8%</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Employment</w:t>
            </w:r>
            <w:r>
              <w:rPr>
                <w:b/>
                <w:spacing w:val="-9"/>
                <w:sz w:val="20"/>
              </w:rPr>
              <w:t xml:space="preserve"> </w:t>
            </w:r>
            <w:r>
              <w:rPr>
                <w:b/>
                <w:spacing w:val="-2"/>
                <w:sz w:val="20"/>
              </w:rPr>
              <w:t>status</w:t>
            </w:r>
          </w:p>
        </w:tc>
      </w:tr>
      <w:tr w:rsidR="00CD29A2">
        <w:trPr>
          <w:trHeight w:val="306"/>
        </w:trPr>
        <w:tc>
          <w:tcPr>
            <w:tcW w:w="4394" w:type="dxa"/>
          </w:tcPr>
          <w:p w:rsidR="00CD29A2" w:rsidRDefault="009C6A8E">
            <w:pPr>
              <w:pStyle w:val="TableParagraph"/>
              <w:spacing w:before="40"/>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272" w:type="dxa"/>
          </w:tcPr>
          <w:p w:rsidR="00CD29A2" w:rsidRDefault="009C6A8E">
            <w:pPr>
              <w:pStyle w:val="TableParagraph"/>
              <w:spacing w:before="40"/>
              <w:ind w:right="92"/>
              <w:jc w:val="right"/>
              <w:rPr>
                <w:sz w:val="20"/>
              </w:rPr>
            </w:pPr>
            <w:r>
              <w:rPr>
                <w:spacing w:val="-2"/>
                <w:sz w:val="20"/>
              </w:rPr>
              <w:t>2,373,959</w:t>
            </w:r>
          </w:p>
        </w:tc>
        <w:tc>
          <w:tcPr>
            <w:tcW w:w="1138" w:type="dxa"/>
          </w:tcPr>
          <w:p w:rsidR="00CD29A2" w:rsidRDefault="009C6A8E">
            <w:pPr>
              <w:pStyle w:val="TableParagraph"/>
              <w:spacing w:before="40"/>
              <w:ind w:right="96"/>
              <w:jc w:val="right"/>
              <w:rPr>
                <w:sz w:val="20"/>
              </w:rPr>
            </w:pPr>
            <w:r>
              <w:rPr>
                <w:spacing w:val="-2"/>
                <w:sz w:val="20"/>
              </w:rPr>
              <w:t>31,826</w:t>
            </w:r>
          </w:p>
        </w:tc>
        <w:tc>
          <w:tcPr>
            <w:tcW w:w="1018" w:type="dxa"/>
          </w:tcPr>
          <w:p w:rsidR="00CD29A2" w:rsidRDefault="009C6A8E">
            <w:pPr>
              <w:pStyle w:val="TableParagraph"/>
              <w:spacing w:before="40"/>
              <w:ind w:right="96"/>
              <w:jc w:val="right"/>
              <w:rPr>
                <w:sz w:val="20"/>
              </w:rPr>
            </w:pPr>
            <w:r>
              <w:rPr>
                <w:spacing w:val="-2"/>
                <w:sz w:val="20"/>
              </w:rPr>
              <w:t>36.1%</w:t>
            </w:r>
          </w:p>
        </w:tc>
        <w:tc>
          <w:tcPr>
            <w:tcW w:w="1196" w:type="dxa"/>
          </w:tcPr>
          <w:p w:rsidR="00CD29A2" w:rsidRDefault="009C6A8E">
            <w:pPr>
              <w:pStyle w:val="TableParagraph"/>
              <w:spacing w:before="40"/>
              <w:ind w:right="92"/>
              <w:jc w:val="right"/>
              <w:rPr>
                <w:sz w:val="20"/>
              </w:rPr>
            </w:pPr>
            <w:r>
              <w:rPr>
                <w:spacing w:val="-2"/>
                <w:sz w:val="20"/>
              </w:rPr>
              <w:t>30.4%</w:t>
            </w:r>
          </w:p>
        </w:tc>
      </w:tr>
      <w:tr w:rsidR="00CD29A2">
        <w:trPr>
          <w:trHeight w:val="312"/>
        </w:trPr>
        <w:tc>
          <w:tcPr>
            <w:tcW w:w="4394" w:type="dxa"/>
          </w:tcPr>
          <w:p w:rsidR="00CD29A2" w:rsidRDefault="009C6A8E">
            <w:pPr>
              <w:pStyle w:val="TableParagraph"/>
              <w:spacing w:before="40"/>
              <w:ind w:left="110"/>
              <w:rPr>
                <w:sz w:val="20"/>
              </w:rPr>
            </w:pPr>
            <w:r>
              <w:rPr>
                <w:sz w:val="20"/>
              </w:rPr>
              <w:t>Working</w:t>
            </w:r>
            <w:r>
              <w:rPr>
                <w:spacing w:val="-8"/>
                <w:sz w:val="20"/>
              </w:rPr>
              <w:t xml:space="preserve"> </w:t>
            </w:r>
            <w:r>
              <w:rPr>
                <w:sz w:val="20"/>
              </w:rPr>
              <w:t>(full</w:t>
            </w:r>
            <w:r>
              <w:rPr>
                <w:spacing w:val="-8"/>
                <w:sz w:val="20"/>
              </w:rPr>
              <w:t xml:space="preserve"> </w:t>
            </w:r>
            <w:r>
              <w:rPr>
                <w:sz w:val="20"/>
              </w:rPr>
              <w:t>time,</w:t>
            </w:r>
            <w:r>
              <w:rPr>
                <w:spacing w:val="-3"/>
                <w:sz w:val="20"/>
              </w:rPr>
              <w:t xml:space="preserve"> </w:t>
            </w:r>
            <w:r>
              <w:rPr>
                <w:sz w:val="20"/>
              </w:rPr>
              <w:t>part-time,</w:t>
            </w:r>
            <w:r>
              <w:rPr>
                <w:spacing w:val="-9"/>
                <w:sz w:val="20"/>
              </w:rPr>
              <w:t xml:space="preserve"> </w:t>
            </w:r>
            <w:r>
              <w:rPr>
                <w:spacing w:val="-2"/>
                <w:sz w:val="20"/>
              </w:rPr>
              <w:t>casual)</w:t>
            </w:r>
          </w:p>
        </w:tc>
        <w:tc>
          <w:tcPr>
            <w:tcW w:w="1272" w:type="dxa"/>
          </w:tcPr>
          <w:p w:rsidR="00CD29A2" w:rsidRDefault="009C6A8E">
            <w:pPr>
              <w:pStyle w:val="TableParagraph"/>
              <w:spacing w:before="40"/>
              <w:ind w:right="92"/>
              <w:jc w:val="right"/>
              <w:rPr>
                <w:sz w:val="20"/>
              </w:rPr>
            </w:pPr>
            <w:r>
              <w:rPr>
                <w:spacing w:val="-2"/>
                <w:sz w:val="20"/>
              </w:rPr>
              <w:t>4,205,023</w:t>
            </w:r>
          </w:p>
        </w:tc>
        <w:tc>
          <w:tcPr>
            <w:tcW w:w="1138" w:type="dxa"/>
          </w:tcPr>
          <w:p w:rsidR="00CD29A2" w:rsidRDefault="009C6A8E">
            <w:pPr>
              <w:pStyle w:val="TableParagraph"/>
              <w:spacing w:before="40"/>
              <w:ind w:right="96"/>
              <w:jc w:val="right"/>
              <w:rPr>
                <w:sz w:val="20"/>
              </w:rPr>
            </w:pPr>
            <w:r>
              <w:rPr>
                <w:spacing w:val="-2"/>
                <w:sz w:val="20"/>
              </w:rPr>
              <w:t>72,970</w:t>
            </w:r>
          </w:p>
        </w:tc>
        <w:tc>
          <w:tcPr>
            <w:tcW w:w="1018" w:type="dxa"/>
          </w:tcPr>
          <w:p w:rsidR="00CD29A2" w:rsidRDefault="009C6A8E">
            <w:pPr>
              <w:pStyle w:val="TableParagraph"/>
              <w:spacing w:before="40"/>
              <w:ind w:right="96"/>
              <w:jc w:val="right"/>
              <w:rPr>
                <w:sz w:val="20"/>
              </w:rPr>
            </w:pPr>
            <w:r>
              <w:rPr>
                <w:spacing w:val="-2"/>
                <w:sz w:val="20"/>
              </w:rPr>
              <w:t>63.9%</w:t>
            </w:r>
          </w:p>
        </w:tc>
        <w:tc>
          <w:tcPr>
            <w:tcW w:w="1196" w:type="dxa"/>
          </w:tcPr>
          <w:p w:rsidR="00CD29A2" w:rsidRDefault="009C6A8E">
            <w:pPr>
              <w:pStyle w:val="TableParagraph"/>
              <w:spacing w:before="40"/>
              <w:ind w:right="97"/>
              <w:jc w:val="right"/>
              <w:rPr>
                <w:b/>
                <w:sz w:val="20"/>
              </w:rPr>
            </w:pPr>
            <w:r>
              <w:rPr>
                <w:b/>
                <w:spacing w:val="-2"/>
                <w:sz w:val="20"/>
              </w:rPr>
              <w:t>69.6%***</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Tertiary</w:t>
            </w:r>
            <w:r>
              <w:rPr>
                <w:b/>
                <w:spacing w:val="-6"/>
                <w:sz w:val="20"/>
              </w:rPr>
              <w:t xml:space="preserve"> </w:t>
            </w:r>
            <w:r>
              <w:rPr>
                <w:b/>
                <w:spacing w:val="-2"/>
                <w:sz w:val="20"/>
              </w:rPr>
              <w:t>education</w:t>
            </w:r>
          </w:p>
        </w:tc>
      </w:tr>
      <w:tr w:rsidR="00CD29A2">
        <w:trPr>
          <w:trHeight w:val="306"/>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3,246,595</w:t>
            </w:r>
          </w:p>
        </w:tc>
        <w:tc>
          <w:tcPr>
            <w:tcW w:w="1138" w:type="dxa"/>
          </w:tcPr>
          <w:p w:rsidR="00CD29A2" w:rsidRDefault="009C6A8E">
            <w:pPr>
              <w:pStyle w:val="TableParagraph"/>
              <w:spacing w:before="40"/>
              <w:ind w:right="96"/>
              <w:jc w:val="right"/>
              <w:rPr>
                <w:sz w:val="20"/>
              </w:rPr>
            </w:pPr>
            <w:r>
              <w:rPr>
                <w:spacing w:val="-2"/>
                <w:sz w:val="20"/>
              </w:rPr>
              <w:t>68,271</w:t>
            </w:r>
          </w:p>
        </w:tc>
        <w:tc>
          <w:tcPr>
            <w:tcW w:w="1018" w:type="dxa"/>
          </w:tcPr>
          <w:p w:rsidR="00CD29A2" w:rsidRDefault="009C6A8E">
            <w:pPr>
              <w:pStyle w:val="TableParagraph"/>
              <w:spacing w:before="40"/>
              <w:ind w:right="96"/>
              <w:jc w:val="right"/>
              <w:rPr>
                <w:sz w:val="20"/>
              </w:rPr>
            </w:pPr>
            <w:r>
              <w:rPr>
                <w:spacing w:val="-2"/>
                <w:sz w:val="20"/>
              </w:rPr>
              <w:t>49.5%</w:t>
            </w:r>
          </w:p>
        </w:tc>
        <w:tc>
          <w:tcPr>
            <w:tcW w:w="1196" w:type="dxa"/>
          </w:tcPr>
          <w:p w:rsidR="00CD29A2" w:rsidRDefault="009C6A8E">
            <w:pPr>
              <w:pStyle w:val="TableParagraph"/>
              <w:spacing w:before="40"/>
              <w:ind w:right="97"/>
              <w:jc w:val="right"/>
              <w:rPr>
                <w:b/>
                <w:sz w:val="20"/>
              </w:rPr>
            </w:pPr>
            <w:r>
              <w:rPr>
                <w:b/>
                <w:spacing w:val="-2"/>
                <w:sz w:val="20"/>
              </w:rPr>
              <w:t>65.3%***</w:t>
            </w:r>
          </w:p>
        </w:tc>
      </w:tr>
      <w:tr w:rsidR="00CD29A2">
        <w:trPr>
          <w:trHeight w:val="311"/>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3,307,406</w:t>
            </w:r>
          </w:p>
        </w:tc>
        <w:tc>
          <w:tcPr>
            <w:tcW w:w="1138" w:type="dxa"/>
          </w:tcPr>
          <w:p w:rsidR="00CD29A2" w:rsidRDefault="009C6A8E">
            <w:pPr>
              <w:pStyle w:val="TableParagraph"/>
              <w:spacing w:before="40"/>
              <w:ind w:right="96"/>
              <w:jc w:val="right"/>
              <w:rPr>
                <w:sz w:val="20"/>
              </w:rPr>
            </w:pPr>
            <w:r>
              <w:rPr>
                <w:spacing w:val="-2"/>
                <w:sz w:val="20"/>
              </w:rPr>
              <w:t>36,200</w:t>
            </w:r>
          </w:p>
        </w:tc>
        <w:tc>
          <w:tcPr>
            <w:tcW w:w="1018" w:type="dxa"/>
          </w:tcPr>
          <w:p w:rsidR="00CD29A2" w:rsidRDefault="009C6A8E">
            <w:pPr>
              <w:pStyle w:val="TableParagraph"/>
              <w:spacing w:before="40"/>
              <w:ind w:right="96"/>
              <w:jc w:val="right"/>
              <w:rPr>
                <w:sz w:val="20"/>
              </w:rPr>
            </w:pPr>
            <w:r>
              <w:rPr>
                <w:spacing w:val="-2"/>
                <w:sz w:val="20"/>
              </w:rPr>
              <w:t>50.5%</w:t>
            </w:r>
          </w:p>
        </w:tc>
        <w:tc>
          <w:tcPr>
            <w:tcW w:w="1196" w:type="dxa"/>
          </w:tcPr>
          <w:p w:rsidR="00CD29A2" w:rsidRDefault="009C6A8E">
            <w:pPr>
              <w:pStyle w:val="TableParagraph"/>
              <w:spacing w:before="40"/>
              <w:ind w:right="92"/>
              <w:jc w:val="right"/>
              <w:rPr>
                <w:sz w:val="20"/>
              </w:rPr>
            </w:pPr>
            <w:r>
              <w:rPr>
                <w:spacing w:val="-2"/>
                <w:sz w:val="20"/>
              </w:rPr>
              <w:t>34.7%</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Personal</w:t>
            </w:r>
            <w:r>
              <w:rPr>
                <w:b/>
                <w:spacing w:val="-7"/>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r>
              <w:rPr>
                <w:b/>
                <w:spacing w:val="-4"/>
                <w:sz w:val="20"/>
                <w:vertAlign w:val="superscript"/>
              </w:rPr>
              <w:t>+</w:t>
            </w:r>
          </w:p>
        </w:tc>
      </w:tr>
      <w:tr w:rsidR="00CD29A2">
        <w:trPr>
          <w:trHeight w:val="307"/>
        </w:trPr>
        <w:tc>
          <w:tcPr>
            <w:tcW w:w="4394" w:type="dxa"/>
          </w:tcPr>
          <w:p w:rsidR="00CD29A2" w:rsidRDefault="009C6A8E">
            <w:pPr>
              <w:pStyle w:val="TableParagraph"/>
              <w:spacing w:before="40"/>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272" w:type="dxa"/>
          </w:tcPr>
          <w:p w:rsidR="00CD29A2" w:rsidRDefault="009C6A8E">
            <w:pPr>
              <w:pStyle w:val="TableParagraph"/>
              <w:spacing w:before="40"/>
              <w:ind w:right="96"/>
              <w:jc w:val="right"/>
              <w:rPr>
                <w:sz w:val="20"/>
              </w:rPr>
            </w:pPr>
            <w:r>
              <w:rPr>
                <w:spacing w:val="-2"/>
                <w:sz w:val="20"/>
              </w:rPr>
              <w:t>136,139</w:t>
            </w:r>
          </w:p>
        </w:tc>
        <w:tc>
          <w:tcPr>
            <w:tcW w:w="1138" w:type="dxa"/>
          </w:tcPr>
          <w:p w:rsidR="00CD29A2" w:rsidRDefault="009C6A8E">
            <w:pPr>
              <w:pStyle w:val="TableParagraph"/>
              <w:spacing w:before="40"/>
              <w:ind w:right="96"/>
              <w:jc w:val="right"/>
              <w:rPr>
                <w:sz w:val="20"/>
              </w:rPr>
            </w:pPr>
            <w:r>
              <w:rPr>
                <w:spacing w:val="-2"/>
                <w:sz w:val="20"/>
              </w:rPr>
              <w:t>1,578</w:t>
            </w:r>
          </w:p>
        </w:tc>
        <w:tc>
          <w:tcPr>
            <w:tcW w:w="1018" w:type="dxa"/>
          </w:tcPr>
          <w:p w:rsidR="00CD29A2" w:rsidRDefault="009C6A8E">
            <w:pPr>
              <w:pStyle w:val="TableParagraph"/>
              <w:spacing w:before="40"/>
              <w:ind w:right="96"/>
              <w:jc w:val="right"/>
              <w:rPr>
                <w:sz w:val="20"/>
              </w:rPr>
            </w:pPr>
            <w:r>
              <w:rPr>
                <w:spacing w:val="-4"/>
                <w:sz w:val="20"/>
              </w:rPr>
              <w:t>2.0%</w:t>
            </w:r>
          </w:p>
        </w:tc>
        <w:tc>
          <w:tcPr>
            <w:tcW w:w="1196" w:type="dxa"/>
          </w:tcPr>
          <w:p w:rsidR="00CD29A2" w:rsidRDefault="009C6A8E">
            <w:pPr>
              <w:pStyle w:val="TableParagraph"/>
              <w:spacing w:before="40"/>
              <w:ind w:right="92"/>
              <w:jc w:val="right"/>
              <w:rPr>
                <w:sz w:val="20"/>
              </w:rPr>
            </w:pPr>
            <w:r>
              <w:rPr>
                <w:spacing w:val="-4"/>
                <w:sz w:val="20"/>
              </w:rPr>
              <w:t>1.5%</w:t>
            </w:r>
          </w:p>
        </w:tc>
      </w:tr>
      <w:tr w:rsidR="00CD29A2">
        <w:trPr>
          <w:trHeight w:val="311"/>
        </w:trPr>
        <w:tc>
          <w:tcPr>
            <w:tcW w:w="4394" w:type="dxa"/>
          </w:tcPr>
          <w:p w:rsidR="00CD29A2" w:rsidRDefault="009C6A8E">
            <w:pPr>
              <w:pStyle w:val="TableParagraph"/>
              <w:spacing w:before="40"/>
              <w:ind w:left="110"/>
              <w:rPr>
                <w:sz w:val="20"/>
              </w:rPr>
            </w:pPr>
            <w:r>
              <w:rPr>
                <w:sz w:val="20"/>
              </w:rPr>
              <w:t>$30,000</w:t>
            </w:r>
            <w:r>
              <w:rPr>
                <w:spacing w:val="-6"/>
                <w:sz w:val="20"/>
              </w:rPr>
              <w:t xml:space="preserve"> </w:t>
            </w:r>
            <w:r>
              <w:rPr>
                <w:sz w:val="20"/>
              </w:rPr>
              <w:t>or</w:t>
            </w:r>
            <w:r>
              <w:rPr>
                <w:spacing w:val="-4"/>
                <w:sz w:val="20"/>
              </w:rPr>
              <w:t xml:space="preserve"> less</w:t>
            </w:r>
          </w:p>
        </w:tc>
        <w:tc>
          <w:tcPr>
            <w:tcW w:w="1272" w:type="dxa"/>
          </w:tcPr>
          <w:p w:rsidR="00CD29A2" w:rsidRDefault="009C6A8E">
            <w:pPr>
              <w:pStyle w:val="TableParagraph"/>
              <w:spacing w:before="40"/>
              <w:ind w:right="96"/>
              <w:jc w:val="right"/>
              <w:rPr>
                <w:sz w:val="20"/>
              </w:rPr>
            </w:pPr>
            <w:r>
              <w:rPr>
                <w:spacing w:val="-2"/>
                <w:sz w:val="20"/>
              </w:rPr>
              <w:t>784,996</w:t>
            </w:r>
          </w:p>
        </w:tc>
        <w:tc>
          <w:tcPr>
            <w:tcW w:w="1138" w:type="dxa"/>
          </w:tcPr>
          <w:p w:rsidR="00CD29A2" w:rsidRDefault="009C6A8E">
            <w:pPr>
              <w:pStyle w:val="TableParagraph"/>
              <w:spacing w:before="40"/>
              <w:ind w:right="96"/>
              <w:jc w:val="right"/>
              <w:rPr>
                <w:sz w:val="20"/>
              </w:rPr>
            </w:pPr>
            <w:r>
              <w:rPr>
                <w:spacing w:val="-2"/>
                <w:sz w:val="20"/>
              </w:rPr>
              <w:t>13,338</w:t>
            </w:r>
          </w:p>
        </w:tc>
        <w:tc>
          <w:tcPr>
            <w:tcW w:w="1018" w:type="dxa"/>
          </w:tcPr>
          <w:p w:rsidR="00CD29A2" w:rsidRDefault="009C6A8E">
            <w:pPr>
              <w:pStyle w:val="TableParagraph"/>
              <w:spacing w:before="40"/>
              <w:ind w:right="96"/>
              <w:jc w:val="right"/>
              <w:rPr>
                <w:sz w:val="20"/>
              </w:rPr>
            </w:pPr>
            <w:r>
              <w:rPr>
                <w:spacing w:val="-2"/>
                <w:sz w:val="20"/>
              </w:rPr>
              <w:t>11.8%</w:t>
            </w:r>
          </w:p>
        </w:tc>
        <w:tc>
          <w:tcPr>
            <w:tcW w:w="1196" w:type="dxa"/>
          </w:tcPr>
          <w:p w:rsidR="00CD29A2" w:rsidRDefault="009C6A8E">
            <w:pPr>
              <w:pStyle w:val="TableParagraph"/>
              <w:spacing w:before="40"/>
              <w:ind w:right="92"/>
              <w:jc w:val="right"/>
              <w:rPr>
                <w:sz w:val="20"/>
              </w:rPr>
            </w:pPr>
            <w:r>
              <w:rPr>
                <w:spacing w:val="-2"/>
                <w:sz w:val="20"/>
              </w:rPr>
              <w:t>12.6%</w:t>
            </w:r>
          </w:p>
        </w:tc>
      </w:tr>
      <w:tr w:rsidR="00CD29A2">
        <w:trPr>
          <w:trHeight w:val="311"/>
        </w:trPr>
        <w:tc>
          <w:tcPr>
            <w:tcW w:w="4394" w:type="dxa"/>
          </w:tcPr>
          <w:p w:rsidR="00CD29A2" w:rsidRDefault="009C6A8E">
            <w:pPr>
              <w:pStyle w:val="TableParagraph"/>
              <w:spacing w:before="40"/>
              <w:ind w:left="110"/>
              <w:rPr>
                <w:sz w:val="20"/>
              </w:rPr>
            </w:pPr>
            <w:r>
              <w:rPr>
                <w:sz w:val="20"/>
              </w:rPr>
              <w:t>$30,000</w:t>
            </w:r>
            <w:r>
              <w:rPr>
                <w:spacing w:val="-5"/>
                <w:sz w:val="20"/>
              </w:rPr>
              <w:t xml:space="preserve"> </w:t>
            </w:r>
            <w:r>
              <w:rPr>
                <w:sz w:val="20"/>
              </w:rPr>
              <w:t>-</w:t>
            </w:r>
            <w:r>
              <w:rPr>
                <w:spacing w:val="-2"/>
                <w:sz w:val="20"/>
              </w:rPr>
              <w:t xml:space="preserve"> $49,999</w:t>
            </w:r>
          </w:p>
        </w:tc>
        <w:tc>
          <w:tcPr>
            <w:tcW w:w="1272" w:type="dxa"/>
          </w:tcPr>
          <w:p w:rsidR="00CD29A2" w:rsidRDefault="009C6A8E">
            <w:pPr>
              <w:pStyle w:val="TableParagraph"/>
              <w:spacing w:before="40"/>
              <w:ind w:right="96"/>
              <w:jc w:val="right"/>
              <w:rPr>
                <w:sz w:val="20"/>
              </w:rPr>
            </w:pPr>
            <w:r>
              <w:rPr>
                <w:spacing w:val="-2"/>
                <w:sz w:val="20"/>
              </w:rPr>
              <w:t>645,888</w:t>
            </w:r>
          </w:p>
        </w:tc>
        <w:tc>
          <w:tcPr>
            <w:tcW w:w="1138" w:type="dxa"/>
          </w:tcPr>
          <w:p w:rsidR="00CD29A2" w:rsidRDefault="009C6A8E">
            <w:pPr>
              <w:pStyle w:val="TableParagraph"/>
              <w:spacing w:before="40"/>
              <w:ind w:right="96"/>
              <w:jc w:val="right"/>
              <w:rPr>
                <w:sz w:val="20"/>
              </w:rPr>
            </w:pPr>
            <w:r>
              <w:rPr>
                <w:spacing w:val="-2"/>
                <w:sz w:val="20"/>
              </w:rPr>
              <w:t>10,584</w:t>
            </w:r>
          </w:p>
        </w:tc>
        <w:tc>
          <w:tcPr>
            <w:tcW w:w="1018" w:type="dxa"/>
          </w:tcPr>
          <w:p w:rsidR="00CD29A2" w:rsidRDefault="009C6A8E">
            <w:pPr>
              <w:pStyle w:val="TableParagraph"/>
              <w:spacing w:before="40"/>
              <w:ind w:right="96"/>
              <w:jc w:val="right"/>
              <w:rPr>
                <w:sz w:val="20"/>
              </w:rPr>
            </w:pPr>
            <w:r>
              <w:rPr>
                <w:spacing w:val="-4"/>
                <w:sz w:val="20"/>
              </w:rPr>
              <w:t>9.7%</w:t>
            </w:r>
          </w:p>
        </w:tc>
        <w:tc>
          <w:tcPr>
            <w:tcW w:w="1196" w:type="dxa"/>
          </w:tcPr>
          <w:p w:rsidR="00CD29A2" w:rsidRDefault="009C6A8E">
            <w:pPr>
              <w:pStyle w:val="TableParagraph"/>
              <w:spacing w:before="40"/>
              <w:ind w:right="92"/>
              <w:jc w:val="right"/>
              <w:rPr>
                <w:sz w:val="20"/>
              </w:rPr>
            </w:pPr>
            <w:r>
              <w:rPr>
                <w:spacing w:val="-2"/>
                <w:sz w:val="20"/>
              </w:rPr>
              <w:t>10.0%</w:t>
            </w:r>
          </w:p>
        </w:tc>
      </w:tr>
      <w:tr w:rsidR="00CD29A2">
        <w:trPr>
          <w:trHeight w:val="306"/>
        </w:trPr>
        <w:tc>
          <w:tcPr>
            <w:tcW w:w="4394" w:type="dxa"/>
          </w:tcPr>
          <w:p w:rsidR="00CD29A2" w:rsidRDefault="009C6A8E">
            <w:pPr>
              <w:pStyle w:val="TableParagraph"/>
              <w:spacing w:before="40"/>
              <w:ind w:left="110"/>
              <w:rPr>
                <w:sz w:val="20"/>
              </w:rPr>
            </w:pPr>
            <w:r>
              <w:rPr>
                <w:sz w:val="20"/>
              </w:rPr>
              <w:t>$50,000</w:t>
            </w:r>
            <w:r>
              <w:rPr>
                <w:spacing w:val="-5"/>
                <w:sz w:val="20"/>
              </w:rPr>
              <w:t xml:space="preserve"> </w:t>
            </w:r>
            <w:r>
              <w:rPr>
                <w:sz w:val="20"/>
              </w:rPr>
              <w:t>-</w:t>
            </w:r>
            <w:r>
              <w:rPr>
                <w:spacing w:val="-2"/>
                <w:sz w:val="20"/>
              </w:rPr>
              <w:t xml:space="preserve"> $69,999</w:t>
            </w:r>
          </w:p>
        </w:tc>
        <w:tc>
          <w:tcPr>
            <w:tcW w:w="1272" w:type="dxa"/>
          </w:tcPr>
          <w:p w:rsidR="00CD29A2" w:rsidRDefault="009C6A8E">
            <w:pPr>
              <w:pStyle w:val="TableParagraph"/>
              <w:spacing w:before="40"/>
              <w:ind w:right="96"/>
              <w:jc w:val="right"/>
              <w:rPr>
                <w:sz w:val="20"/>
              </w:rPr>
            </w:pPr>
            <w:r>
              <w:rPr>
                <w:spacing w:val="-2"/>
                <w:sz w:val="20"/>
              </w:rPr>
              <w:t>695,822</w:t>
            </w:r>
          </w:p>
        </w:tc>
        <w:tc>
          <w:tcPr>
            <w:tcW w:w="1138" w:type="dxa"/>
          </w:tcPr>
          <w:p w:rsidR="00CD29A2" w:rsidRDefault="009C6A8E">
            <w:pPr>
              <w:pStyle w:val="TableParagraph"/>
              <w:spacing w:before="40"/>
              <w:ind w:right="96"/>
              <w:jc w:val="right"/>
              <w:rPr>
                <w:sz w:val="20"/>
              </w:rPr>
            </w:pPr>
            <w:r>
              <w:rPr>
                <w:spacing w:val="-2"/>
                <w:sz w:val="20"/>
              </w:rPr>
              <w:t>14,314</w:t>
            </w:r>
          </w:p>
        </w:tc>
        <w:tc>
          <w:tcPr>
            <w:tcW w:w="1018" w:type="dxa"/>
          </w:tcPr>
          <w:p w:rsidR="00CD29A2" w:rsidRDefault="009C6A8E">
            <w:pPr>
              <w:pStyle w:val="TableParagraph"/>
              <w:spacing w:before="40"/>
              <w:ind w:right="96"/>
              <w:jc w:val="right"/>
              <w:rPr>
                <w:sz w:val="20"/>
              </w:rPr>
            </w:pPr>
            <w:r>
              <w:rPr>
                <w:spacing w:val="-2"/>
                <w:sz w:val="20"/>
              </w:rPr>
              <w:t>10.5%</w:t>
            </w:r>
          </w:p>
        </w:tc>
        <w:tc>
          <w:tcPr>
            <w:tcW w:w="1196" w:type="dxa"/>
          </w:tcPr>
          <w:p w:rsidR="00CD29A2" w:rsidRDefault="009C6A8E">
            <w:pPr>
              <w:pStyle w:val="TableParagraph"/>
              <w:spacing w:before="40"/>
              <w:ind w:right="92"/>
              <w:jc w:val="right"/>
              <w:rPr>
                <w:sz w:val="20"/>
              </w:rPr>
            </w:pPr>
            <w:r>
              <w:rPr>
                <w:spacing w:val="-2"/>
                <w:sz w:val="20"/>
              </w:rPr>
              <w:t>13.6%</w:t>
            </w:r>
          </w:p>
        </w:tc>
      </w:tr>
      <w:tr w:rsidR="00CD29A2">
        <w:trPr>
          <w:trHeight w:val="311"/>
        </w:trPr>
        <w:tc>
          <w:tcPr>
            <w:tcW w:w="4394" w:type="dxa"/>
          </w:tcPr>
          <w:p w:rsidR="00CD29A2" w:rsidRDefault="009C6A8E">
            <w:pPr>
              <w:pStyle w:val="TableParagraph"/>
              <w:spacing w:before="40"/>
              <w:ind w:left="110"/>
              <w:rPr>
                <w:sz w:val="20"/>
              </w:rPr>
            </w:pPr>
            <w:r>
              <w:rPr>
                <w:sz w:val="20"/>
              </w:rPr>
              <w:t>$70,000</w:t>
            </w:r>
            <w:r>
              <w:rPr>
                <w:spacing w:val="-5"/>
                <w:sz w:val="20"/>
              </w:rPr>
              <w:t xml:space="preserve"> </w:t>
            </w:r>
            <w:r>
              <w:rPr>
                <w:sz w:val="20"/>
              </w:rPr>
              <w:t>-</w:t>
            </w:r>
            <w:r>
              <w:rPr>
                <w:spacing w:val="-2"/>
                <w:sz w:val="20"/>
              </w:rPr>
              <w:t xml:space="preserve"> $99,999</w:t>
            </w:r>
          </w:p>
        </w:tc>
        <w:tc>
          <w:tcPr>
            <w:tcW w:w="1272" w:type="dxa"/>
          </w:tcPr>
          <w:p w:rsidR="00CD29A2" w:rsidRDefault="009C6A8E">
            <w:pPr>
              <w:pStyle w:val="TableParagraph"/>
              <w:spacing w:before="40"/>
              <w:ind w:right="96"/>
              <w:jc w:val="right"/>
              <w:rPr>
                <w:sz w:val="20"/>
              </w:rPr>
            </w:pPr>
            <w:r>
              <w:rPr>
                <w:spacing w:val="-2"/>
                <w:sz w:val="20"/>
              </w:rPr>
              <w:t>923,826</w:t>
            </w:r>
          </w:p>
        </w:tc>
        <w:tc>
          <w:tcPr>
            <w:tcW w:w="1138" w:type="dxa"/>
          </w:tcPr>
          <w:p w:rsidR="00CD29A2" w:rsidRDefault="009C6A8E">
            <w:pPr>
              <w:pStyle w:val="TableParagraph"/>
              <w:spacing w:before="40"/>
              <w:ind w:right="96"/>
              <w:jc w:val="right"/>
              <w:rPr>
                <w:sz w:val="20"/>
              </w:rPr>
            </w:pPr>
            <w:r>
              <w:rPr>
                <w:spacing w:val="-2"/>
                <w:sz w:val="20"/>
              </w:rPr>
              <w:t>16,596</w:t>
            </w:r>
          </w:p>
        </w:tc>
        <w:tc>
          <w:tcPr>
            <w:tcW w:w="1018" w:type="dxa"/>
          </w:tcPr>
          <w:p w:rsidR="00CD29A2" w:rsidRDefault="009C6A8E">
            <w:pPr>
              <w:pStyle w:val="TableParagraph"/>
              <w:spacing w:before="40"/>
              <w:ind w:right="96"/>
              <w:jc w:val="right"/>
              <w:rPr>
                <w:sz w:val="20"/>
              </w:rPr>
            </w:pPr>
            <w:r>
              <w:rPr>
                <w:spacing w:val="-2"/>
                <w:sz w:val="20"/>
              </w:rPr>
              <w:t>13.9%</w:t>
            </w:r>
          </w:p>
        </w:tc>
        <w:tc>
          <w:tcPr>
            <w:tcW w:w="1196" w:type="dxa"/>
          </w:tcPr>
          <w:p w:rsidR="00CD29A2" w:rsidRDefault="009C6A8E">
            <w:pPr>
              <w:pStyle w:val="TableParagraph"/>
              <w:spacing w:before="40"/>
              <w:ind w:right="92"/>
              <w:jc w:val="right"/>
              <w:rPr>
                <w:sz w:val="20"/>
              </w:rPr>
            </w:pPr>
            <w:r>
              <w:rPr>
                <w:spacing w:val="-2"/>
                <w:sz w:val="20"/>
              </w:rPr>
              <w:t>15.7%</w:t>
            </w:r>
          </w:p>
        </w:tc>
      </w:tr>
      <w:tr w:rsidR="00CD29A2">
        <w:trPr>
          <w:trHeight w:val="312"/>
        </w:trPr>
        <w:tc>
          <w:tcPr>
            <w:tcW w:w="4394" w:type="dxa"/>
          </w:tcPr>
          <w:p w:rsidR="00CD29A2" w:rsidRDefault="009C6A8E">
            <w:pPr>
              <w:pStyle w:val="TableParagraph"/>
              <w:spacing w:before="40"/>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272" w:type="dxa"/>
          </w:tcPr>
          <w:p w:rsidR="00CD29A2" w:rsidRDefault="009C6A8E">
            <w:pPr>
              <w:pStyle w:val="TableParagraph"/>
              <w:spacing w:before="40"/>
              <w:ind w:right="96"/>
              <w:jc w:val="right"/>
              <w:rPr>
                <w:sz w:val="20"/>
              </w:rPr>
            </w:pPr>
            <w:r>
              <w:rPr>
                <w:spacing w:val="-2"/>
                <w:sz w:val="20"/>
              </w:rPr>
              <w:t>943,380</w:t>
            </w:r>
          </w:p>
        </w:tc>
        <w:tc>
          <w:tcPr>
            <w:tcW w:w="1138" w:type="dxa"/>
          </w:tcPr>
          <w:p w:rsidR="00CD29A2" w:rsidRDefault="009C6A8E">
            <w:pPr>
              <w:pStyle w:val="TableParagraph"/>
              <w:spacing w:before="40"/>
              <w:ind w:right="96"/>
              <w:jc w:val="right"/>
              <w:rPr>
                <w:sz w:val="20"/>
              </w:rPr>
            </w:pPr>
            <w:r>
              <w:rPr>
                <w:spacing w:val="-2"/>
                <w:sz w:val="20"/>
              </w:rPr>
              <w:t>15,426</w:t>
            </w:r>
          </w:p>
        </w:tc>
        <w:tc>
          <w:tcPr>
            <w:tcW w:w="1018" w:type="dxa"/>
          </w:tcPr>
          <w:p w:rsidR="00CD29A2" w:rsidRDefault="009C6A8E">
            <w:pPr>
              <w:pStyle w:val="TableParagraph"/>
              <w:spacing w:before="40"/>
              <w:ind w:right="96"/>
              <w:jc w:val="right"/>
              <w:rPr>
                <w:sz w:val="20"/>
              </w:rPr>
            </w:pPr>
            <w:r>
              <w:rPr>
                <w:spacing w:val="-2"/>
                <w:sz w:val="20"/>
              </w:rPr>
              <w:t>14.2%</w:t>
            </w:r>
          </w:p>
        </w:tc>
        <w:tc>
          <w:tcPr>
            <w:tcW w:w="1196" w:type="dxa"/>
          </w:tcPr>
          <w:p w:rsidR="00CD29A2" w:rsidRDefault="009C6A8E">
            <w:pPr>
              <w:pStyle w:val="TableParagraph"/>
              <w:spacing w:before="40"/>
              <w:ind w:right="92"/>
              <w:jc w:val="right"/>
              <w:rPr>
                <w:sz w:val="20"/>
              </w:rPr>
            </w:pPr>
            <w:r>
              <w:rPr>
                <w:spacing w:val="-2"/>
                <w:sz w:val="20"/>
              </w:rPr>
              <w:t>14.6%</w:t>
            </w:r>
          </w:p>
        </w:tc>
      </w:tr>
      <w:tr w:rsidR="00CD29A2">
        <w:trPr>
          <w:trHeight w:val="306"/>
        </w:trPr>
        <w:tc>
          <w:tcPr>
            <w:tcW w:w="4394" w:type="dxa"/>
          </w:tcPr>
          <w:p w:rsidR="00CD29A2" w:rsidRDefault="009C6A8E">
            <w:pPr>
              <w:pStyle w:val="TableParagraph"/>
              <w:spacing w:before="40"/>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272" w:type="dxa"/>
          </w:tcPr>
          <w:p w:rsidR="00CD29A2" w:rsidRDefault="009C6A8E">
            <w:pPr>
              <w:pStyle w:val="TableParagraph"/>
              <w:spacing w:before="40"/>
              <w:ind w:right="96"/>
              <w:jc w:val="right"/>
              <w:rPr>
                <w:sz w:val="20"/>
              </w:rPr>
            </w:pPr>
            <w:r>
              <w:rPr>
                <w:spacing w:val="-2"/>
                <w:sz w:val="20"/>
              </w:rPr>
              <w:t>867,586</w:t>
            </w:r>
          </w:p>
        </w:tc>
        <w:tc>
          <w:tcPr>
            <w:tcW w:w="1138" w:type="dxa"/>
          </w:tcPr>
          <w:p w:rsidR="00CD29A2" w:rsidRDefault="009C6A8E">
            <w:pPr>
              <w:pStyle w:val="TableParagraph"/>
              <w:spacing w:before="40"/>
              <w:ind w:right="96"/>
              <w:jc w:val="right"/>
              <w:rPr>
                <w:sz w:val="20"/>
              </w:rPr>
            </w:pPr>
            <w:r>
              <w:rPr>
                <w:spacing w:val="-2"/>
                <w:sz w:val="20"/>
              </w:rPr>
              <w:t>15,551</w:t>
            </w:r>
          </w:p>
        </w:tc>
        <w:tc>
          <w:tcPr>
            <w:tcW w:w="1018" w:type="dxa"/>
          </w:tcPr>
          <w:p w:rsidR="00CD29A2" w:rsidRDefault="009C6A8E">
            <w:pPr>
              <w:pStyle w:val="TableParagraph"/>
              <w:spacing w:before="40"/>
              <w:ind w:right="96"/>
              <w:jc w:val="right"/>
              <w:rPr>
                <w:sz w:val="20"/>
              </w:rPr>
            </w:pPr>
            <w:r>
              <w:rPr>
                <w:spacing w:val="-2"/>
                <w:sz w:val="20"/>
              </w:rPr>
              <w:t>13.0%</w:t>
            </w:r>
          </w:p>
        </w:tc>
        <w:tc>
          <w:tcPr>
            <w:tcW w:w="1196" w:type="dxa"/>
          </w:tcPr>
          <w:p w:rsidR="00CD29A2" w:rsidRDefault="009C6A8E">
            <w:pPr>
              <w:pStyle w:val="TableParagraph"/>
              <w:spacing w:before="40"/>
              <w:ind w:right="92"/>
              <w:jc w:val="right"/>
              <w:rPr>
                <w:sz w:val="20"/>
              </w:rPr>
            </w:pPr>
            <w:r>
              <w:rPr>
                <w:spacing w:val="-2"/>
                <w:sz w:val="20"/>
              </w:rPr>
              <w:t>14.7%</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1"/>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4,730,018</w:t>
            </w:r>
          </w:p>
        </w:tc>
        <w:tc>
          <w:tcPr>
            <w:tcW w:w="1138" w:type="dxa"/>
          </w:tcPr>
          <w:p w:rsidR="00CD29A2" w:rsidRDefault="009C6A8E">
            <w:pPr>
              <w:pStyle w:val="TableParagraph"/>
              <w:spacing w:before="40"/>
              <w:ind w:right="96"/>
              <w:jc w:val="right"/>
              <w:rPr>
                <w:sz w:val="20"/>
              </w:rPr>
            </w:pPr>
            <w:r>
              <w:rPr>
                <w:spacing w:val="-2"/>
                <w:sz w:val="20"/>
              </w:rPr>
              <w:t>74,248</w:t>
            </w:r>
          </w:p>
        </w:tc>
        <w:tc>
          <w:tcPr>
            <w:tcW w:w="1018" w:type="dxa"/>
          </w:tcPr>
          <w:p w:rsidR="00CD29A2" w:rsidRDefault="009C6A8E">
            <w:pPr>
              <w:pStyle w:val="TableParagraph"/>
              <w:spacing w:before="40"/>
              <w:ind w:right="96"/>
              <w:jc w:val="right"/>
              <w:rPr>
                <w:sz w:val="20"/>
              </w:rPr>
            </w:pPr>
            <w:r>
              <w:rPr>
                <w:spacing w:val="-2"/>
                <w:sz w:val="20"/>
              </w:rPr>
              <w:t>71.1%</w:t>
            </w:r>
          </w:p>
        </w:tc>
        <w:tc>
          <w:tcPr>
            <w:tcW w:w="1196" w:type="dxa"/>
          </w:tcPr>
          <w:p w:rsidR="00CD29A2" w:rsidRDefault="009C6A8E">
            <w:pPr>
              <w:pStyle w:val="TableParagraph"/>
              <w:spacing w:before="40"/>
              <w:ind w:right="92"/>
              <w:jc w:val="right"/>
              <w:rPr>
                <w:sz w:val="20"/>
              </w:rPr>
            </w:pPr>
            <w:r>
              <w:rPr>
                <w:spacing w:val="-2"/>
                <w:sz w:val="20"/>
              </w:rPr>
              <w:t>70.4%</w:t>
            </w:r>
          </w:p>
        </w:tc>
      </w:tr>
      <w:tr w:rsidR="00CD29A2">
        <w:trPr>
          <w:trHeight w:val="306"/>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1,919,882</w:t>
            </w:r>
          </w:p>
        </w:tc>
        <w:tc>
          <w:tcPr>
            <w:tcW w:w="1138" w:type="dxa"/>
          </w:tcPr>
          <w:p w:rsidR="00CD29A2" w:rsidRDefault="009C6A8E">
            <w:pPr>
              <w:pStyle w:val="TableParagraph"/>
              <w:spacing w:before="40"/>
              <w:ind w:right="96"/>
              <w:jc w:val="right"/>
              <w:rPr>
                <w:sz w:val="20"/>
              </w:rPr>
            </w:pPr>
            <w:r>
              <w:rPr>
                <w:spacing w:val="-2"/>
                <w:sz w:val="20"/>
              </w:rPr>
              <w:t>31,267</w:t>
            </w:r>
          </w:p>
        </w:tc>
        <w:tc>
          <w:tcPr>
            <w:tcW w:w="1018" w:type="dxa"/>
          </w:tcPr>
          <w:p w:rsidR="00CD29A2" w:rsidRDefault="009C6A8E">
            <w:pPr>
              <w:pStyle w:val="TableParagraph"/>
              <w:spacing w:before="40"/>
              <w:ind w:right="96"/>
              <w:jc w:val="right"/>
              <w:rPr>
                <w:sz w:val="20"/>
              </w:rPr>
            </w:pPr>
            <w:r>
              <w:rPr>
                <w:spacing w:val="-2"/>
                <w:sz w:val="20"/>
              </w:rPr>
              <w:t>28.9%</w:t>
            </w:r>
          </w:p>
        </w:tc>
        <w:tc>
          <w:tcPr>
            <w:tcW w:w="1196" w:type="dxa"/>
          </w:tcPr>
          <w:p w:rsidR="00CD29A2" w:rsidRDefault="009C6A8E">
            <w:pPr>
              <w:pStyle w:val="TableParagraph"/>
              <w:spacing w:before="40"/>
              <w:ind w:right="92"/>
              <w:jc w:val="right"/>
              <w:rPr>
                <w:sz w:val="20"/>
              </w:rPr>
            </w:pPr>
            <w:r>
              <w:rPr>
                <w:spacing w:val="-2"/>
                <w:sz w:val="20"/>
              </w:rPr>
              <w:t>29.6%</w:t>
            </w:r>
          </w:p>
        </w:tc>
      </w:tr>
      <w:tr w:rsidR="00CD29A2">
        <w:trPr>
          <w:trHeight w:val="312"/>
        </w:trPr>
        <w:tc>
          <w:tcPr>
            <w:tcW w:w="9018" w:type="dxa"/>
            <w:gridSpan w:val="5"/>
            <w:shd w:val="clear" w:color="auto" w:fill="E7E6E6"/>
          </w:tcPr>
          <w:p w:rsidR="00CD29A2" w:rsidRDefault="009C6A8E">
            <w:pPr>
              <w:pStyle w:val="TableParagraph"/>
              <w:spacing w:before="40"/>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11"/>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1,639,346</w:t>
            </w:r>
          </w:p>
        </w:tc>
        <w:tc>
          <w:tcPr>
            <w:tcW w:w="1138" w:type="dxa"/>
          </w:tcPr>
          <w:p w:rsidR="00CD29A2" w:rsidRDefault="009C6A8E">
            <w:pPr>
              <w:pStyle w:val="TableParagraph"/>
              <w:spacing w:before="40"/>
              <w:ind w:right="96"/>
              <w:jc w:val="right"/>
              <w:rPr>
                <w:sz w:val="20"/>
              </w:rPr>
            </w:pPr>
            <w:r>
              <w:rPr>
                <w:spacing w:val="-2"/>
                <w:sz w:val="20"/>
              </w:rPr>
              <w:t>29,497</w:t>
            </w:r>
          </w:p>
        </w:tc>
        <w:tc>
          <w:tcPr>
            <w:tcW w:w="1018" w:type="dxa"/>
          </w:tcPr>
          <w:p w:rsidR="00CD29A2" w:rsidRDefault="009C6A8E">
            <w:pPr>
              <w:pStyle w:val="TableParagraph"/>
              <w:spacing w:before="40"/>
              <w:ind w:right="96"/>
              <w:jc w:val="right"/>
              <w:rPr>
                <w:sz w:val="20"/>
              </w:rPr>
            </w:pPr>
            <w:r>
              <w:rPr>
                <w:spacing w:val="-2"/>
                <w:sz w:val="20"/>
              </w:rPr>
              <w:t>25.5%</w:t>
            </w:r>
          </w:p>
        </w:tc>
        <w:tc>
          <w:tcPr>
            <w:tcW w:w="1196" w:type="dxa"/>
          </w:tcPr>
          <w:p w:rsidR="00CD29A2" w:rsidRDefault="009C6A8E">
            <w:pPr>
              <w:pStyle w:val="TableParagraph"/>
              <w:spacing w:before="40"/>
              <w:ind w:right="97"/>
              <w:jc w:val="right"/>
              <w:rPr>
                <w:b/>
                <w:sz w:val="20"/>
              </w:rPr>
            </w:pPr>
            <w:r>
              <w:rPr>
                <w:b/>
                <w:spacing w:val="-2"/>
                <w:sz w:val="20"/>
              </w:rPr>
              <w:t>28.6%***</w:t>
            </w:r>
          </w:p>
        </w:tc>
      </w:tr>
      <w:tr w:rsidR="00CD29A2">
        <w:trPr>
          <w:trHeight w:val="306"/>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4,799,945</w:t>
            </w:r>
          </w:p>
        </w:tc>
        <w:tc>
          <w:tcPr>
            <w:tcW w:w="1138" w:type="dxa"/>
          </w:tcPr>
          <w:p w:rsidR="00CD29A2" w:rsidRDefault="009C6A8E">
            <w:pPr>
              <w:pStyle w:val="TableParagraph"/>
              <w:spacing w:before="40"/>
              <w:ind w:right="96"/>
              <w:jc w:val="right"/>
              <w:rPr>
                <w:sz w:val="20"/>
              </w:rPr>
            </w:pPr>
            <w:r>
              <w:rPr>
                <w:spacing w:val="-2"/>
                <w:sz w:val="20"/>
              </w:rPr>
              <w:t>73,667</w:t>
            </w:r>
          </w:p>
        </w:tc>
        <w:tc>
          <w:tcPr>
            <w:tcW w:w="1018" w:type="dxa"/>
          </w:tcPr>
          <w:p w:rsidR="00CD29A2" w:rsidRDefault="009C6A8E">
            <w:pPr>
              <w:pStyle w:val="TableParagraph"/>
              <w:spacing w:before="40"/>
              <w:ind w:right="96"/>
              <w:jc w:val="right"/>
              <w:rPr>
                <w:sz w:val="20"/>
              </w:rPr>
            </w:pPr>
            <w:r>
              <w:rPr>
                <w:spacing w:val="-2"/>
                <w:sz w:val="20"/>
              </w:rPr>
              <w:t>74.5%</w:t>
            </w:r>
          </w:p>
        </w:tc>
        <w:tc>
          <w:tcPr>
            <w:tcW w:w="1196" w:type="dxa"/>
          </w:tcPr>
          <w:p w:rsidR="00CD29A2" w:rsidRDefault="009C6A8E">
            <w:pPr>
              <w:pStyle w:val="TableParagraph"/>
              <w:spacing w:before="40"/>
              <w:ind w:right="92"/>
              <w:jc w:val="right"/>
              <w:rPr>
                <w:sz w:val="20"/>
              </w:rPr>
            </w:pPr>
            <w:r>
              <w:rPr>
                <w:spacing w:val="-2"/>
                <w:sz w:val="20"/>
              </w:rPr>
              <w:t>71.4%</w:t>
            </w:r>
          </w:p>
        </w:tc>
      </w:tr>
    </w:tbl>
    <w:p w:rsidR="00CD29A2" w:rsidRDefault="009C6A8E">
      <w:pPr>
        <w:spacing w:before="14" w:line="242" w:lineRule="auto"/>
        <w:ind w:left="420" w:right="663"/>
        <w:rPr>
          <w:i/>
          <w:sz w:val="18"/>
        </w:rPr>
      </w:pPr>
      <w:r>
        <w:rPr>
          <w:i/>
          <w:sz w:val="18"/>
        </w:rPr>
        <w:t>Note: +</w:t>
      </w:r>
      <w:r>
        <w:rPr>
          <w:i/>
          <w:spacing w:val="-2"/>
          <w:sz w:val="18"/>
        </w:rPr>
        <w:t xml:space="preserve"> </w:t>
      </w:r>
      <w:r>
        <w:rPr>
          <w:i/>
          <w:sz w:val="18"/>
        </w:rPr>
        <w:t>Income breakdown</w:t>
      </w:r>
      <w:r>
        <w:rPr>
          <w:i/>
          <w:spacing w:val="-2"/>
          <w:sz w:val="18"/>
        </w:rPr>
        <w:t xml:space="preserve"> </w:t>
      </w:r>
      <w:r>
        <w:rPr>
          <w:i/>
          <w:sz w:val="18"/>
        </w:rPr>
        <w:t>excludes</w:t>
      </w:r>
      <w:r>
        <w:rPr>
          <w:i/>
          <w:spacing w:val="-2"/>
          <w:sz w:val="18"/>
        </w:rPr>
        <w:t xml:space="preserve"> </w:t>
      </w:r>
      <w:r>
        <w:rPr>
          <w:i/>
          <w:sz w:val="18"/>
        </w:rPr>
        <w:t>a</w:t>
      </w:r>
      <w:r>
        <w:rPr>
          <w:i/>
          <w:spacing w:val="-2"/>
          <w:sz w:val="18"/>
        </w:rPr>
        <w:t xml:space="preserve"> </w:t>
      </w:r>
      <w:r>
        <w:rPr>
          <w:i/>
          <w:sz w:val="18"/>
        </w:rPr>
        <w:t>substantial number of</w:t>
      </w:r>
      <w:r>
        <w:rPr>
          <w:i/>
          <w:spacing w:val="-4"/>
          <w:sz w:val="18"/>
        </w:rPr>
        <w:t xml:space="preserve"> </w:t>
      </w:r>
      <w:r>
        <w:rPr>
          <w:i/>
          <w:sz w:val="18"/>
        </w:rPr>
        <w:t>respondents who</w:t>
      </w:r>
      <w:r>
        <w:rPr>
          <w:i/>
          <w:spacing w:val="-2"/>
          <w:sz w:val="18"/>
        </w:rPr>
        <w:t xml:space="preserve"> </w:t>
      </w:r>
      <w:r>
        <w:rPr>
          <w:i/>
          <w:sz w:val="18"/>
        </w:rPr>
        <w:t>preferred</w:t>
      </w:r>
      <w:r>
        <w:rPr>
          <w:i/>
          <w:spacing w:val="-2"/>
          <w:sz w:val="18"/>
        </w:rPr>
        <w:t xml:space="preserve"> </w:t>
      </w:r>
      <w:r>
        <w:rPr>
          <w:i/>
          <w:sz w:val="18"/>
        </w:rPr>
        <w:t>not</w:t>
      </w:r>
      <w:r>
        <w:rPr>
          <w:i/>
          <w:spacing w:val="-4"/>
          <w:sz w:val="18"/>
        </w:rPr>
        <w:t xml:space="preserve"> </w:t>
      </w:r>
      <w:r>
        <w:rPr>
          <w:i/>
          <w:sz w:val="18"/>
        </w:rPr>
        <w:t xml:space="preserve">to disclose. </w:t>
      </w:r>
      <w:proofErr w:type="spellStart"/>
      <w:r>
        <w:rPr>
          <w:i/>
          <w:sz w:val="18"/>
        </w:rPr>
        <w:t>YLD</w:t>
      </w:r>
      <w:proofErr w:type="spellEnd"/>
      <w:r>
        <w:rPr>
          <w:i/>
          <w:spacing w:val="-4"/>
          <w:sz w:val="18"/>
        </w:rPr>
        <w:t xml:space="preserve"> </w:t>
      </w:r>
      <w:r>
        <w:rPr>
          <w:i/>
          <w:sz w:val="18"/>
        </w:rPr>
        <w:t>are rounded</w:t>
      </w:r>
      <w:r>
        <w:rPr>
          <w:i/>
          <w:spacing w:val="-1"/>
          <w:sz w:val="18"/>
        </w:rPr>
        <w:t xml:space="preserve"> </w:t>
      </w:r>
      <w:r>
        <w:rPr>
          <w:i/>
          <w:sz w:val="18"/>
        </w:rPr>
        <w:t>to integer values and each category breakdown excludes individuals who did not know or prefer not to say</w:t>
      </w:r>
      <w:r>
        <w:rPr>
          <w:i/>
          <w:spacing w:val="-4"/>
          <w:sz w:val="18"/>
        </w:rPr>
        <w:t xml:space="preserve"> </w:t>
      </w:r>
      <w:r>
        <w:rPr>
          <w:i/>
          <w:sz w:val="18"/>
        </w:rPr>
        <w:t>therefore</w:t>
      </w:r>
      <w:r>
        <w:rPr>
          <w:i/>
          <w:spacing w:val="-3"/>
          <w:sz w:val="18"/>
        </w:rPr>
        <w:t xml:space="preserve"> </w:t>
      </w:r>
      <w:r>
        <w:rPr>
          <w:i/>
          <w:sz w:val="18"/>
        </w:rPr>
        <w:t>totals</w:t>
      </w:r>
      <w:r>
        <w:rPr>
          <w:i/>
          <w:spacing w:val="-4"/>
          <w:sz w:val="18"/>
        </w:rPr>
        <w:t xml:space="preserve"> </w:t>
      </w:r>
      <w:r>
        <w:rPr>
          <w:i/>
          <w:sz w:val="18"/>
        </w:rPr>
        <w:t>will</w:t>
      </w:r>
      <w:r>
        <w:rPr>
          <w:i/>
          <w:spacing w:val="-1"/>
          <w:sz w:val="18"/>
        </w:rPr>
        <w:t xml:space="preserve"> </w:t>
      </w:r>
      <w:r>
        <w:rPr>
          <w:i/>
          <w:sz w:val="18"/>
        </w:rPr>
        <w:t>not</w:t>
      </w:r>
      <w:r>
        <w:rPr>
          <w:i/>
          <w:spacing w:val="-2"/>
          <w:sz w:val="18"/>
        </w:rPr>
        <w:t xml:space="preserve"> </w:t>
      </w:r>
      <w:r>
        <w:rPr>
          <w:i/>
          <w:sz w:val="18"/>
        </w:rPr>
        <w:t>add</w:t>
      </w:r>
      <w:r>
        <w:rPr>
          <w:i/>
          <w:spacing w:val="-4"/>
          <w:sz w:val="18"/>
        </w:rPr>
        <w:t xml:space="preserve"> </w:t>
      </w:r>
      <w:r>
        <w:rPr>
          <w:i/>
          <w:sz w:val="18"/>
        </w:rPr>
        <w:t>to</w:t>
      </w:r>
      <w:r>
        <w:rPr>
          <w:i/>
          <w:spacing w:val="-4"/>
          <w:sz w:val="18"/>
        </w:rPr>
        <w:t xml:space="preserve"> </w:t>
      </w:r>
      <w:r>
        <w:rPr>
          <w:i/>
          <w:sz w:val="18"/>
        </w:rPr>
        <w:t>exactly</w:t>
      </w:r>
      <w:r>
        <w:rPr>
          <w:i/>
          <w:spacing w:val="-4"/>
          <w:sz w:val="18"/>
        </w:rPr>
        <w:t xml:space="preserve"> </w:t>
      </w:r>
      <w:r>
        <w:rPr>
          <w:i/>
          <w:sz w:val="18"/>
        </w:rPr>
        <w:t>100%. Asterisks</w:t>
      </w:r>
      <w:r>
        <w:rPr>
          <w:i/>
          <w:spacing w:val="-4"/>
          <w:sz w:val="18"/>
        </w:rPr>
        <w:t xml:space="preserve"> </w:t>
      </w:r>
      <w:r>
        <w:rPr>
          <w:i/>
          <w:sz w:val="18"/>
        </w:rPr>
        <w:t>(if</w:t>
      </w:r>
      <w:r>
        <w:rPr>
          <w:i/>
          <w:spacing w:val="-6"/>
          <w:sz w:val="18"/>
        </w:rPr>
        <w:t xml:space="preserve"> </w:t>
      </w:r>
      <w:r>
        <w:rPr>
          <w:i/>
          <w:sz w:val="18"/>
        </w:rPr>
        <w:t>present)</w:t>
      </w:r>
      <w:r>
        <w:rPr>
          <w:i/>
          <w:spacing w:val="-2"/>
          <w:sz w:val="18"/>
        </w:rPr>
        <w:t xml:space="preserve"> </w:t>
      </w:r>
      <w:r>
        <w:rPr>
          <w:i/>
          <w:sz w:val="18"/>
        </w:rPr>
        <w:t>indicate</w:t>
      </w:r>
      <w:r>
        <w:rPr>
          <w:i/>
          <w:spacing w:val="-4"/>
          <w:sz w:val="18"/>
        </w:rPr>
        <w:t xml:space="preserve"> </w:t>
      </w:r>
      <w:r>
        <w:rPr>
          <w:i/>
          <w:sz w:val="18"/>
        </w:rPr>
        <w:t>a statistical</w:t>
      </w:r>
      <w:r>
        <w:rPr>
          <w:i/>
          <w:sz w:val="18"/>
        </w:rPr>
        <w:t>ly</w:t>
      </w:r>
      <w:r>
        <w:rPr>
          <w:i/>
          <w:spacing w:val="-4"/>
          <w:sz w:val="18"/>
        </w:rPr>
        <w:t xml:space="preserve"> </w:t>
      </w:r>
      <w:r>
        <w:rPr>
          <w:i/>
          <w:sz w:val="18"/>
        </w:rPr>
        <w:t>significant difference:</w:t>
      </w:r>
    </w:p>
    <w:p w:rsidR="00CD29A2" w:rsidRDefault="009C6A8E">
      <w:pPr>
        <w:ind w:left="420" w:right="692"/>
        <w:rPr>
          <w:i/>
          <w:sz w:val="18"/>
        </w:rPr>
      </w:pPr>
      <w:r>
        <w:rPr>
          <w:i/>
          <w:sz w:val="18"/>
        </w:rPr>
        <w:t xml:space="preserve">*p&lt;.05, **p&lt;.01, ***p&lt;.001. These represent a test of proportions comparing population prevalence and the proportional </w:t>
      </w:r>
      <w:proofErr w:type="spellStart"/>
      <w:r>
        <w:rPr>
          <w:i/>
          <w:sz w:val="18"/>
        </w:rPr>
        <w:t>YLD</w:t>
      </w:r>
      <w:proofErr w:type="spellEnd"/>
      <w:r>
        <w:rPr>
          <w:i/>
          <w:sz w:val="18"/>
        </w:rPr>
        <w:t xml:space="preserve"> burden attributable to that segment. Except for location, population </w:t>
      </w:r>
      <w:proofErr w:type="spellStart"/>
      <w:r>
        <w:rPr>
          <w:i/>
          <w:sz w:val="18"/>
        </w:rPr>
        <w:t>prevalences</w:t>
      </w:r>
      <w:proofErr w:type="spellEnd"/>
      <w:r>
        <w:rPr>
          <w:i/>
          <w:sz w:val="18"/>
        </w:rPr>
        <w:t xml:space="preserve"> are derived from</w:t>
      </w:r>
      <w:r>
        <w:rPr>
          <w:i/>
          <w:spacing w:val="-2"/>
          <w:sz w:val="18"/>
        </w:rPr>
        <w:t xml:space="preserve"> </w:t>
      </w:r>
      <w:r>
        <w:rPr>
          <w:i/>
          <w:sz w:val="18"/>
        </w:rPr>
        <w:t>the</w:t>
      </w:r>
      <w:r>
        <w:rPr>
          <w:i/>
          <w:spacing w:val="-9"/>
          <w:sz w:val="18"/>
        </w:rPr>
        <w:t xml:space="preserve"> </w:t>
      </w:r>
      <w:r>
        <w:rPr>
          <w:i/>
          <w:sz w:val="18"/>
        </w:rPr>
        <w:t>random</w:t>
      </w:r>
      <w:r>
        <w:rPr>
          <w:i/>
          <w:spacing w:val="-2"/>
          <w:sz w:val="18"/>
        </w:rPr>
        <w:t xml:space="preserve"> </w:t>
      </w:r>
      <w:r>
        <w:rPr>
          <w:i/>
          <w:sz w:val="18"/>
        </w:rPr>
        <w:t>sample</w:t>
      </w:r>
      <w:r>
        <w:rPr>
          <w:i/>
          <w:spacing w:val="-2"/>
          <w:sz w:val="18"/>
        </w:rPr>
        <w:t xml:space="preserve"> </w:t>
      </w:r>
      <w:r>
        <w:rPr>
          <w:i/>
          <w:sz w:val="18"/>
        </w:rPr>
        <w:t>rather</w:t>
      </w:r>
      <w:r>
        <w:rPr>
          <w:i/>
          <w:spacing w:val="-2"/>
          <w:sz w:val="18"/>
        </w:rPr>
        <w:t xml:space="preserve"> </w:t>
      </w:r>
      <w:r>
        <w:rPr>
          <w:i/>
          <w:sz w:val="18"/>
        </w:rPr>
        <w:t>than</w:t>
      </w:r>
      <w:r>
        <w:rPr>
          <w:i/>
          <w:spacing w:val="-4"/>
          <w:sz w:val="18"/>
        </w:rPr>
        <w:t xml:space="preserve"> </w:t>
      </w:r>
      <w:r>
        <w:rPr>
          <w:i/>
          <w:sz w:val="18"/>
        </w:rPr>
        <w:t>population</w:t>
      </w:r>
      <w:r>
        <w:rPr>
          <w:i/>
          <w:spacing w:val="-4"/>
          <w:sz w:val="18"/>
        </w:rPr>
        <w:t xml:space="preserve"> </w:t>
      </w:r>
      <w:r>
        <w:rPr>
          <w:i/>
          <w:sz w:val="18"/>
        </w:rPr>
        <w:t>weighting and</w:t>
      </w:r>
      <w:r>
        <w:rPr>
          <w:i/>
          <w:spacing w:val="-4"/>
          <w:sz w:val="18"/>
        </w:rPr>
        <w:t xml:space="preserve"> </w:t>
      </w:r>
      <w:r>
        <w:rPr>
          <w:i/>
          <w:sz w:val="18"/>
        </w:rPr>
        <w:t>may</w:t>
      </w:r>
      <w:r>
        <w:rPr>
          <w:i/>
          <w:spacing w:val="-3"/>
          <w:sz w:val="18"/>
        </w:rPr>
        <w:t xml:space="preserve"> </w:t>
      </w:r>
      <w:r>
        <w:rPr>
          <w:i/>
          <w:sz w:val="18"/>
        </w:rPr>
        <w:t>therefore</w:t>
      </w:r>
      <w:r>
        <w:rPr>
          <w:i/>
          <w:spacing w:val="-4"/>
          <w:sz w:val="18"/>
        </w:rPr>
        <w:t xml:space="preserve"> </w:t>
      </w:r>
      <w:r>
        <w:rPr>
          <w:i/>
          <w:sz w:val="18"/>
        </w:rPr>
        <w:t>not</w:t>
      </w:r>
      <w:r>
        <w:rPr>
          <w:i/>
          <w:spacing w:val="-2"/>
          <w:sz w:val="18"/>
        </w:rPr>
        <w:t xml:space="preserve"> </w:t>
      </w:r>
      <w:r>
        <w:rPr>
          <w:i/>
          <w:sz w:val="18"/>
        </w:rPr>
        <w:t>match</w:t>
      </w:r>
      <w:r>
        <w:rPr>
          <w:i/>
          <w:spacing w:val="-4"/>
          <w:sz w:val="18"/>
        </w:rPr>
        <w:t xml:space="preserve"> </w:t>
      </w:r>
      <w:r>
        <w:rPr>
          <w:i/>
          <w:sz w:val="18"/>
        </w:rPr>
        <w:t>census</w:t>
      </w:r>
      <w:r>
        <w:rPr>
          <w:i/>
          <w:spacing w:val="-4"/>
          <w:sz w:val="18"/>
        </w:rPr>
        <w:t xml:space="preserve"> </w:t>
      </w:r>
      <w:r>
        <w:rPr>
          <w:i/>
          <w:sz w:val="18"/>
        </w:rPr>
        <w:t>figures. Base:</w:t>
      </w:r>
      <w:r>
        <w:rPr>
          <w:i/>
          <w:spacing w:val="-2"/>
          <w:sz w:val="18"/>
        </w:rPr>
        <w:t xml:space="preserve"> </w:t>
      </w:r>
      <w:r>
        <w:rPr>
          <w:i/>
          <w:sz w:val="18"/>
        </w:rPr>
        <w:t>All subsampled respondents who had gambled in the last 12 months (n=3,300). It happens to be</w:t>
      </w:r>
      <w:r>
        <w:rPr>
          <w:i/>
          <w:spacing w:val="-1"/>
          <w:sz w:val="18"/>
        </w:rPr>
        <w:t xml:space="preserve"> </w:t>
      </w:r>
      <w:r>
        <w:rPr>
          <w:i/>
          <w:sz w:val="18"/>
        </w:rPr>
        <w:t xml:space="preserve">the case that the </w:t>
      </w:r>
      <w:proofErr w:type="spellStart"/>
      <w:r>
        <w:rPr>
          <w:i/>
          <w:sz w:val="18"/>
        </w:rPr>
        <w:t>HRQoL</w:t>
      </w:r>
      <w:proofErr w:type="spellEnd"/>
      <w:r>
        <w:rPr>
          <w:i/>
          <w:sz w:val="18"/>
        </w:rPr>
        <w:t xml:space="preserve"> proportion matches the Sydney / regional p</w:t>
      </w:r>
      <w:r>
        <w:rPr>
          <w:i/>
          <w:sz w:val="18"/>
        </w:rPr>
        <w:t>opulation proportions to 1 decimal place.</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9"/>
        </w:numPr>
        <w:tabs>
          <w:tab w:val="left" w:pos="879"/>
        </w:tabs>
        <w:ind w:left="420" w:right="1022" w:firstLine="0"/>
      </w:pPr>
      <w:bookmarkStart w:id="94" w:name="_bookmark93"/>
      <w:bookmarkEnd w:id="94"/>
      <w:r>
        <w:lastRenderedPageBreak/>
        <w:t>Harms</w:t>
      </w:r>
      <w:r>
        <w:rPr>
          <w:spacing w:val="-9"/>
        </w:rPr>
        <w:t xml:space="preserve"> </w:t>
      </w:r>
      <w:r>
        <w:t>to</w:t>
      </w:r>
      <w:r>
        <w:rPr>
          <w:spacing w:val="-6"/>
        </w:rPr>
        <w:t xml:space="preserve"> </w:t>
      </w:r>
      <w:r>
        <w:t>affected</w:t>
      </w:r>
      <w:r>
        <w:rPr>
          <w:spacing w:val="-6"/>
        </w:rPr>
        <w:t xml:space="preserve"> </w:t>
      </w:r>
      <w:r>
        <w:t>others</w:t>
      </w:r>
      <w:r>
        <w:rPr>
          <w:spacing w:val="-1"/>
        </w:rPr>
        <w:t xml:space="preserve"> </w:t>
      </w:r>
      <w:r>
        <w:t>overall,</w:t>
      </w:r>
      <w:r>
        <w:rPr>
          <w:spacing w:val="-5"/>
        </w:rPr>
        <w:t xml:space="preserve"> </w:t>
      </w:r>
      <w:r>
        <w:t>and</w:t>
      </w:r>
      <w:r>
        <w:rPr>
          <w:spacing w:val="-6"/>
        </w:rPr>
        <w:t xml:space="preserve"> </w:t>
      </w:r>
      <w:r>
        <w:t>by</w:t>
      </w:r>
      <w:r>
        <w:rPr>
          <w:spacing w:val="-5"/>
        </w:rPr>
        <w:t xml:space="preserve"> </w:t>
      </w:r>
      <w:r>
        <w:t>age,</w:t>
      </w:r>
      <w:r>
        <w:rPr>
          <w:spacing w:val="-5"/>
        </w:rPr>
        <w:t xml:space="preserve"> </w:t>
      </w:r>
      <w:r>
        <w:t>gender,</w:t>
      </w:r>
      <w:r>
        <w:rPr>
          <w:spacing w:val="-9"/>
        </w:rPr>
        <w:t xml:space="preserve"> </w:t>
      </w:r>
      <w:r>
        <w:t>location and other demographics</w:t>
      </w:r>
    </w:p>
    <w:p w:rsidR="00CD29A2" w:rsidRDefault="00CD29A2">
      <w:pPr>
        <w:pStyle w:val="BodyText"/>
        <w:spacing w:before="37"/>
        <w:rPr>
          <w:b/>
          <w:sz w:val="28"/>
        </w:rPr>
      </w:pPr>
    </w:p>
    <w:p w:rsidR="00CD29A2" w:rsidRDefault="009C6A8E">
      <w:pPr>
        <w:pStyle w:val="BodyText"/>
        <w:spacing w:line="278" w:lineRule="auto"/>
        <w:ind w:left="420" w:right="663"/>
      </w:pPr>
      <w:r>
        <w:t>Among NSW residents, 12.7% reported at least one indicator of harm from another person’s gambling. The indica</w:t>
      </w:r>
      <w:r>
        <w:t xml:space="preserve">tors used, along with their prevalence among NSW residents are presented in </w:t>
      </w:r>
      <w:hyperlink w:anchor="_bookmark94" w:history="1">
        <w:r>
          <w:t>Table 20</w:t>
        </w:r>
      </w:hyperlink>
      <w:r>
        <w:t xml:space="preserve">, and comprise the items from the GHS-10-AO measure of gambling harm to </w:t>
      </w:r>
      <w:proofErr w:type="gramStart"/>
      <w:r>
        <w:t>affected</w:t>
      </w:r>
      <w:proofErr w:type="gramEnd"/>
      <w:r>
        <w:t xml:space="preserve"> others. Those scoring 1-2 on the raw scale reported</w:t>
      </w:r>
      <w:r>
        <w:rPr>
          <w:spacing w:val="-2"/>
        </w:rPr>
        <w:t xml:space="preserve"> </w:t>
      </w:r>
      <w:r>
        <w:t>signific</w:t>
      </w:r>
      <w:r>
        <w:t>antly</w:t>
      </w:r>
      <w:r>
        <w:rPr>
          <w:spacing w:val="-2"/>
        </w:rPr>
        <w:t xml:space="preserve"> </w:t>
      </w:r>
      <w:r>
        <w:t>lower</w:t>
      </w:r>
      <w:r>
        <w:rPr>
          <w:spacing w:val="-1"/>
        </w:rPr>
        <w:t xml:space="preserve"> </w:t>
      </w:r>
      <w:r>
        <w:t>life</w:t>
      </w:r>
      <w:r>
        <w:rPr>
          <w:spacing w:val="-2"/>
        </w:rPr>
        <w:t xml:space="preserve"> </w:t>
      </w:r>
      <w:r>
        <w:t>satisfaction than</w:t>
      </w:r>
      <w:r>
        <w:rPr>
          <w:spacing w:val="-2"/>
        </w:rPr>
        <w:t xml:space="preserve"> </w:t>
      </w:r>
      <w:r>
        <w:t>those</w:t>
      </w:r>
      <w:r>
        <w:rPr>
          <w:spacing w:val="-2"/>
        </w:rPr>
        <w:t xml:space="preserve"> </w:t>
      </w:r>
      <w:r>
        <w:t>scoring</w:t>
      </w:r>
      <w:r>
        <w:rPr>
          <w:spacing w:val="-1"/>
        </w:rPr>
        <w:t xml:space="preserve"> </w:t>
      </w:r>
      <w:r>
        <w:t xml:space="preserve">0, </w:t>
      </w:r>
      <w:r>
        <w:rPr>
          <w:i/>
        </w:rPr>
        <w:t>B</w:t>
      </w:r>
      <w:r>
        <w:rPr>
          <w:i/>
          <w:spacing w:val="-4"/>
        </w:rPr>
        <w:t xml:space="preserve"> </w:t>
      </w:r>
      <w:r>
        <w:t>=</w:t>
      </w:r>
      <w:r>
        <w:rPr>
          <w:spacing w:val="-8"/>
        </w:rPr>
        <w:t xml:space="preserve"> </w:t>
      </w:r>
      <w:r>
        <w:t>-0.46,</w:t>
      </w:r>
      <w:r>
        <w:rPr>
          <w:spacing w:val="-6"/>
        </w:rPr>
        <w:t xml:space="preserve"> </w:t>
      </w:r>
      <w:r>
        <w:rPr>
          <w:i/>
        </w:rPr>
        <w:t>p</w:t>
      </w:r>
      <w:r>
        <w:rPr>
          <w:i/>
          <w:spacing w:val="-1"/>
        </w:rPr>
        <w:t xml:space="preserve"> </w:t>
      </w:r>
      <w:r>
        <w:t xml:space="preserve">&lt;0.001, as did those scoring 3+, </w:t>
      </w:r>
      <w:r>
        <w:rPr>
          <w:i/>
        </w:rPr>
        <w:t xml:space="preserve">B </w:t>
      </w:r>
      <w:r>
        <w:t xml:space="preserve">= -0.87, </w:t>
      </w:r>
      <w:r>
        <w:rPr>
          <w:i/>
        </w:rPr>
        <w:t xml:space="preserve">p </w:t>
      </w:r>
      <w:r>
        <w:t xml:space="preserve">&lt;0.001, supporting the </w:t>
      </w:r>
      <w:proofErr w:type="spellStart"/>
      <w:r>
        <w:t>HRQoL</w:t>
      </w:r>
      <w:proofErr w:type="spellEnd"/>
      <w:r>
        <w:rPr>
          <w:spacing w:val="-3"/>
        </w:rPr>
        <w:t xml:space="preserve"> </w:t>
      </w:r>
      <w:r>
        <w:t xml:space="preserve">scoring of the instrument validated in prior research (Browne, </w:t>
      </w:r>
      <w:proofErr w:type="spellStart"/>
      <w:r>
        <w:t>Newall</w:t>
      </w:r>
      <w:proofErr w:type="spellEnd"/>
      <w:r>
        <w:t>, et al., 2023).</w:t>
      </w:r>
    </w:p>
    <w:p w:rsidR="00CD29A2" w:rsidRDefault="00CD29A2">
      <w:pPr>
        <w:pStyle w:val="BodyText"/>
        <w:spacing w:before="47"/>
      </w:pPr>
    </w:p>
    <w:p w:rsidR="00CD29A2" w:rsidRDefault="009C6A8E">
      <w:pPr>
        <w:pStyle w:val="BodyText"/>
        <w:spacing w:line="278" w:lineRule="auto"/>
        <w:ind w:left="420" w:right="713"/>
      </w:pPr>
      <w:r>
        <w:t>The most prevalent impacts reported were getting less enjoyment from time spent with people they care about, anger about people not controlling their own</w:t>
      </w:r>
      <w:r>
        <w:rPr>
          <w:spacing w:val="-2"/>
        </w:rPr>
        <w:t xml:space="preserve"> </w:t>
      </w:r>
      <w:r>
        <w:t>gambling, and feelings of hopelessness. The least common and most severe impact was needing to take mo</w:t>
      </w:r>
      <w:r>
        <w:t>ney or items from friends or family as a result of the other person’s</w:t>
      </w:r>
      <w:r>
        <w:rPr>
          <w:spacing w:val="-4"/>
        </w:rPr>
        <w:t xml:space="preserve"> </w:t>
      </w:r>
      <w:r>
        <w:t>gambling.</w:t>
      </w:r>
      <w:r>
        <w:rPr>
          <w:spacing w:val="-5"/>
        </w:rPr>
        <w:t xml:space="preserve"> </w:t>
      </w:r>
      <w:r>
        <w:t>Overall,</w:t>
      </w:r>
      <w:r>
        <w:rPr>
          <w:spacing w:val="-4"/>
        </w:rPr>
        <w:t xml:space="preserve"> </w:t>
      </w:r>
      <w:r>
        <w:t>harm</w:t>
      </w:r>
      <w:r>
        <w:rPr>
          <w:spacing w:val="-6"/>
        </w:rPr>
        <w:t xml:space="preserve"> </w:t>
      </w:r>
      <w:r>
        <w:t>to</w:t>
      </w:r>
      <w:r>
        <w:rPr>
          <w:spacing w:val="-3"/>
        </w:rPr>
        <w:t xml:space="preserve"> </w:t>
      </w:r>
      <w:proofErr w:type="gramStart"/>
      <w:r>
        <w:t>affected</w:t>
      </w:r>
      <w:proofErr w:type="gramEnd"/>
      <w:r>
        <w:rPr>
          <w:spacing w:val="-4"/>
        </w:rPr>
        <w:t xml:space="preserve"> </w:t>
      </w:r>
      <w:r>
        <w:t>others</w:t>
      </w:r>
      <w:r>
        <w:rPr>
          <w:spacing w:val="-4"/>
        </w:rPr>
        <w:t xml:space="preserve"> </w:t>
      </w:r>
      <w:r>
        <w:t>follows</w:t>
      </w:r>
      <w:r>
        <w:rPr>
          <w:spacing w:val="-4"/>
        </w:rPr>
        <w:t xml:space="preserve"> </w:t>
      </w:r>
      <w:r>
        <w:t>the</w:t>
      </w:r>
      <w:r>
        <w:rPr>
          <w:spacing w:val="-4"/>
        </w:rPr>
        <w:t xml:space="preserve"> </w:t>
      </w:r>
      <w:r>
        <w:t>same</w:t>
      </w:r>
      <w:r>
        <w:rPr>
          <w:spacing w:val="-4"/>
        </w:rPr>
        <w:t xml:space="preserve"> </w:t>
      </w:r>
      <w:r>
        <w:t>pattern</w:t>
      </w:r>
      <w:r>
        <w:rPr>
          <w:spacing w:val="-4"/>
        </w:rPr>
        <w:t xml:space="preserve"> </w:t>
      </w:r>
      <w:r>
        <w:t>as</w:t>
      </w:r>
      <w:r>
        <w:rPr>
          <w:spacing w:val="-8"/>
        </w:rPr>
        <w:t xml:space="preserve"> </w:t>
      </w:r>
      <w:r>
        <w:t>with gamblers, with less severe impacts being more prevalent, and</w:t>
      </w:r>
      <w:r>
        <w:rPr>
          <w:spacing w:val="-4"/>
        </w:rPr>
        <w:t xml:space="preserve"> </w:t>
      </w:r>
      <w:r>
        <w:t>more severe impacts being less prevalent.</w:t>
      </w:r>
    </w:p>
    <w:p w:rsidR="00CD29A2" w:rsidRDefault="009C6A8E">
      <w:pPr>
        <w:pStyle w:val="Heading5"/>
        <w:spacing w:before="275" w:after="2"/>
      </w:pPr>
      <w:bookmarkStart w:id="95" w:name="_bookmark94"/>
      <w:bookmarkEnd w:id="95"/>
      <w:r>
        <w:rPr>
          <w:smallCaps/>
          <w:color w:val="44536A"/>
        </w:rPr>
        <w:t>Table</w:t>
      </w:r>
      <w:r>
        <w:rPr>
          <w:smallCaps/>
          <w:color w:val="44536A"/>
          <w:spacing w:val="-9"/>
        </w:rPr>
        <w:t xml:space="preserve"> </w:t>
      </w:r>
      <w:r>
        <w:rPr>
          <w:smallCaps/>
          <w:color w:val="44536A"/>
        </w:rPr>
        <w:t>20</w:t>
      </w:r>
      <w:r>
        <w:rPr>
          <w:smallCaps/>
          <w:color w:val="44536A"/>
          <w:spacing w:val="-14"/>
        </w:rPr>
        <w:t xml:space="preserve"> </w:t>
      </w:r>
      <w:r>
        <w:rPr>
          <w:smallCaps/>
          <w:color w:val="44536A"/>
        </w:rPr>
        <w:t>Prevalence</w:t>
      </w:r>
      <w:r>
        <w:rPr>
          <w:smallCaps/>
          <w:color w:val="44536A"/>
          <w:spacing w:val="-4"/>
        </w:rPr>
        <w:t xml:space="preserve"> </w:t>
      </w:r>
      <w:r>
        <w:rPr>
          <w:smallCaps/>
          <w:color w:val="44536A"/>
        </w:rPr>
        <w:t>of</w:t>
      </w:r>
      <w:r>
        <w:rPr>
          <w:smallCaps/>
          <w:color w:val="44536A"/>
          <w:spacing w:val="-8"/>
        </w:rPr>
        <w:t xml:space="preserve"> </w:t>
      </w:r>
      <w:r>
        <w:rPr>
          <w:smallCaps/>
          <w:color w:val="44536A"/>
        </w:rPr>
        <w:t>gambling</w:t>
      </w:r>
      <w:r>
        <w:rPr>
          <w:smallCaps/>
          <w:color w:val="44536A"/>
          <w:spacing w:val="-9"/>
        </w:rPr>
        <w:t xml:space="preserve"> </w:t>
      </w:r>
      <w:r>
        <w:rPr>
          <w:smallCaps/>
          <w:color w:val="44536A"/>
        </w:rPr>
        <w:t>harm</w:t>
      </w:r>
      <w:r>
        <w:rPr>
          <w:smallCaps/>
          <w:color w:val="44536A"/>
          <w:spacing w:val="-7"/>
        </w:rPr>
        <w:t xml:space="preserve"> </w:t>
      </w:r>
      <w:r>
        <w:rPr>
          <w:smallCaps/>
          <w:color w:val="44536A"/>
        </w:rPr>
        <w:t>indicators</w:t>
      </w:r>
      <w:r>
        <w:rPr>
          <w:smallCaps/>
          <w:color w:val="44536A"/>
          <w:spacing w:val="-3"/>
        </w:rPr>
        <w:t xml:space="preserve"> </w:t>
      </w:r>
      <w:r>
        <w:rPr>
          <w:smallCaps/>
          <w:color w:val="44536A"/>
        </w:rPr>
        <w:t>due</w:t>
      </w:r>
      <w:r>
        <w:rPr>
          <w:smallCaps/>
          <w:color w:val="44536A"/>
          <w:spacing w:val="-8"/>
        </w:rPr>
        <w:t xml:space="preserve"> </w:t>
      </w:r>
      <w:r>
        <w:rPr>
          <w:smallCaps/>
          <w:color w:val="44536A"/>
        </w:rPr>
        <w:t>to</w:t>
      </w:r>
      <w:r>
        <w:rPr>
          <w:smallCaps/>
          <w:color w:val="44536A"/>
          <w:spacing w:val="-14"/>
        </w:rPr>
        <w:t xml:space="preserve"> </w:t>
      </w:r>
      <w:r>
        <w:rPr>
          <w:smallCaps/>
          <w:color w:val="44536A"/>
        </w:rPr>
        <w:t>another’s</w:t>
      </w:r>
      <w:r>
        <w:rPr>
          <w:smallCaps/>
          <w:color w:val="44536A"/>
          <w:spacing w:val="-4"/>
        </w:rPr>
        <w:t xml:space="preserve"> </w:t>
      </w:r>
      <w:r>
        <w:rPr>
          <w:smallCaps/>
          <w:color w:val="44536A"/>
          <w:spacing w:val="-2"/>
        </w:rPr>
        <w:t>gambling</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38"/>
        <w:gridCol w:w="1081"/>
      </w:tblGrid>
      <w:tr w:rsidR="00CD29A2">
        <w:trPr>
          <w:trHeight w:val="311"/>
        </w:trPr>
        <w:tc>
          <w:tcPr>
            <w:tcW w:w="7938" w:type="dxa"/>
            <w:shd w:val="clear" w:color="auto" w:fill="001F5F"/>
          </w:tcPr>
          <w:p w:rsidR="00CD29A2" w:rsidRDefault="00CD29A2">
            <w:pPr>
              <w:pStyle w:val="TableParagraph"/>
              <w:rPr>
                <w:rFonts w:ascii="Times New Roman"/>
              </w:rPr>
            </w:pPr>
          </w:p>
        </w:tc>
        <w:tc>
          <w:tcPr>
            <w:tcW w:w="1081" w:type="dxa"/>
            <w:shd w:val="clear" w:color="auto" w:fill="001F5F"/>
          </w:tcPr>
          <w:p w:rsidR="00CD29A2" w:rsidRDefault="009C6A8E">
            <w:pPr>
              <w:pStyle w:val="TableParagraph"/>
              <w:spacing w:before="42"/>
              <w:ind w:right="98"/>
              <w:jc w:val="right"/>
              <w:rPr>
                <w:b/>
                <w:sz w:val="20"/>
              </w:rPr>
            </w:pPr>
            <w:r>
              <w:rPr>
                <w:b/>
                <w:color w:val="FFFFFF"/>
                <w:sz w:val="20"/>
              </w:rPr>
              <w:t>%</w:t>
            </w:r>
            <w:r>
              <w:rPr>
                <w:b/>
                <w:color w:val="FFFFFF"/>
                <w:spacing w:val="-5"/>
                <w:sz w:val="20"/>
              </w:rPr>
              <w:t xml:space="preserve"> Yes</w:t>
            </w:r>
          </w:p>
        </w:tc>
      </w:tr>
      <w:tr w:rsidR="00CD29A2">
        <w:trPr>
          <w:trHeight w:val="316"/>
        </w:trPr>
        <w:tc>
          <w:tcPr>
            <w:tcW w:w="9019" w:type="dxa"/>
            <w:gridSpan w:val="2"/>
            <w:shd w:val="clear" w:color="auto" w:fill="EBEBEB"/>
          </w:tcPr>
          <w:p w:rsidR="00CD29A2" w:rsidRDefault="009C6A8E">
            <w:pPr>
              <w:pStyle w:val="TableParagraph"/>
              <w:spacing w:before="86" w:line="211" w:lineRule="exact"/>
              <w:ind w:left="110"/>
              <w:rPr>
                <w:b/>
                <w:sz w:val="20"/>
              </w:rPr>
            </w:pPr>
            <w:r>
              <w:rPr>
                <w:b/>
                <w:spacing w:val="-2"/>
                <w:sz w:val="20"/>
              </w:rPr>
              <w:t>Emotional</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Felt</w:t>
            </w:r>
            <w:r>
              <w:rPr>
                <w:spacing w:val="-5"/>
                <w:sz w:val="20"/>
              </w:rPr>
              <w:t xml:space="preserve"> </w:t>
            </w:r>
            <w:r>
              <w:rPr>
                <w:sz w:val="20"/>
              </w:rPr>
              <w:t>angry</w:t>
            </w:r>
            <w:r>
              <w:rPr>
                <w:spacing w:val="-5"/>
                <w:sz w:val="20"/>
              </w:rPr>
              <w:t xml:space="preserve"> </w:t>
            </w:r>
            <w:r>
              <w:rPr>
                <w:sz w:val="20"/>
              </w:rPr>
              <w:t>about</w:t>
            </w:r>
            <w:r>
              <w:rPr>
                <w:spacing w:val="-4"/>
                <w:sz w:val="20"/>
              </w:rPr>
              <w:t xml:space="preserve"> </w:t>
            </w:r>
            <w:r>
              <w:rPr>
                <w:sz w:val="20"/>
              </w:rPr>
              <w:t>not</w:t>
            </w:r>
            <w:r>
              <w:rPr>
                <w:spacing w:val="-9"/>
                <w:sz w:val="20"/>
              </w:rPr>
              <w:t xml:space="preserve"> </w:t>
            </w:r>
            <w:r>
              <w:rPr>
                <w:sz w:val="20"/>
              </w:rPr>
              <w:t>controlling</w:t>
            </w:r>
            <w:r>
              <w:rPr>
                <w:spacing w:val="-7"/>
                <w:sz w:val="20"/>
              </w:rPr>
              <w:t xml:space="preserve"> </w:t>
            </w:r>
            <w:r>
              <w:rPr>
                <w:sz w:val="20"/>
              </w:rPr>
              <w:t>their</w:t>
            </w:r>
            <w:r>
              <w:rPr>
                <w:spacing w:val="-5"/>
                <w:sz w:val="20"/>
              </w:rPr>
              <w:t xml:space="preserve"> </w:t>
            </w:r>
            <w:r>
              <w:rPr>
                <w:spacing w:val="-2"/>
                <w:sz w:val="20"/>
              </w:rPr>
              <w:t>gambling</w:t>
            </w:r>
          </w:p>
        </w:tc>
        <w:tc>
          <w:tcPr>
            <w:tcW w:w="1081" w:type="dxa"/>
          </w:tcPr>
          <w:p w:rsidR="00CD29A2" w:rsidRDefault="009C6A8E">
            <w:pPr>
              <w:pStyle w:val="TableParagraph"/>
              <w:spacing w:before="90" w:line="211" w:lineRule="exact"/>
              <w:ind w:right="93"/>
              <w:jc w:val="right"/>
              <w:rPr>
                <w:sz w:val="20"/>
              </w:rPr>
            </w:pPr>
            <w:r>
              <w:rPr>
                <w:spacing w:val="-4"/>
                <w:sz w:val="20"/>
              </w:rPr>
              <w:t>7.2%</w:t>
            </w:r>
          </w:p>
        </w:tc>
      </w:tr>
      <w:tr w:rsidR="00CD29A2">
        <w:trPr>
          <w:trHeight w:val="321"/>
        </w:trPr>
        <w:tc>
          <w:tcPr>
            <w:tcW w:w="7938" w:type="dxa"/>
          </w:tcPr>
          <w:p w:rsidR="00CD29A2" w:rsidRDefault="009C6A8E">
            <w:pPr>
              <w:pStyle w:val="TableParagraph"/>
              <w:spacing w:before="91" w:line="211" w:lineRule="exact"/>
              <w:ind w:left="110"/>
              <w:rPr>
                <w:sz w:val="20"/>
              </w:rPr>
            </w:pPr>
            <w:r>
              <w:rPr>
                <w:sz w:val="20"/>
              </w:rPr>
              <w:t>Feelings</w:t>
            </w:r>
            <w:r>
              <w:rPr>
                <w:spacing w:val="-8"/>
                <w:sz w:val="20"/>
              </w:rPr>
              <w:t xml:space="preserve"> </w:t>
            </w:r>
            <w:r>
              <w:rPr>
                <w:sz w:val="20"/>
              </w:rPr>
              <w:t>of</w:t>
            </w:r>
            <w:r>
              <w:rPr>
                <w:spacing w:val="-6"/>
                <w:sz w:val="20"/>
              </w:rPr>
              <w:t xml:space="preserve"> </w:t>
            </w:r>
            <w:r>
              <w:rPr>
                <w:sz w:val="20"/>
              </w:rPr>
              <w:t>hopelessness</w:t>
            </w:r>
            <w:r>
              <w:rPr>
                <w:spacing w:val="-8"/>
                <w:sz w:val="20"/>
              </w:rPr>
              <w:t xml:space="preserve"> </w:t>
            </w:r>
            <w:r>
              <w:rPr>
                <w:sz w:val="20"/>
              </w:rPr>
              <w:t>about</w:t>
            </w:r>
            <w:r>
              <w:rPr>
                <w:spacing w:val="-6"/>
                <w:sz w:val="20"/>
              </w:rPr>
              <w:t xml:space="preserve"> </w:t>
            </w:r>
            <w:r>
              <w:rPr>
                <w:sz w:val="20"/>
              </w:rPr>
              <w:t>their</w:t>
            </w:r>
            <w:r>
              <w:rPr>
                <w:spacing w:val="-7"/>
                <w:sz w:val="20"/>
              </w:rPr>
              <w:t xml:space="preserve"> </w:t>
            </w:r>
            <w:r>
              <w:rPr>
                <w:spacing w:val="-2"/>
                <w:sz w:val="20"/>
              </w:rPr>
              <w:t>gambling</w:t>
            </w:r>
          </w:p>
        </w:tc>
        <w:tc>
          <w:tcPr>
            <w:tcW w:w="1081" w:type="dxa"/>
          </w:tcPr>
          <w:p w:rsidR="00CD29A2" w:rsidRDefault="009C6A8E">
            <w:pPr>
              <w:pStyle w:val="TableParagraph"/>
              <w:spacing w:before="91" w:line="211" w:lineRule="exact"/>
              <w:ind w:right="93"/>
              <w:jc w:val="right"/>
              <w:rPr>
                <w:sz w:val="20"/>
              </w:rPr>
            </w:pPr>
            <w:r>
              <w:rPr>
                <w:spacing w:val="-4"/>
                <w:sz w:val="20"/>
              </w:rPr>
              <w:t>6.6%</w:t>
            </w:r>
          </w:p>
        </w:tc>
      </w:tr>
      <w:tr w:rsidR="00CD29A2">
        <w:trPr>
          <w:trHeight w:val="321"/>
        </w:trPr>
        <w:tc>
          <w:tcPr>
            <w:tcW w:w="9019" w:type="dxa"/>
            <w:gridSpan w:val="2"/>
            <w:shd w:val="clear" w:color="auto" w:fill="E7E6E6"/>
          </w:tcPr>
          <w:p w:rsidR="00CD29A2" w:rsidRDefault="009C6A8E">
            <w:pPr>
              <w:pStyle w:val="TableParagraph"/>
              <w:spacing w:before="90" w:line="211" w:lineRule="exact"/>
              <w:ind w:left="110"/>
              <w:rPr>
                <w:b/>
                <w:sz w:val="20"/>
              </w:rPr>
            </w:pPr>
            <w:r>
              <w:rPr>
                <w:b/>
                <w:spacing w:val="-2"/>
                <w:sz w:val="20"/>
              </w:rPr>
              <w:t>Financial</w:t>
            </w:r>
          </w:p>
        </w:tc>
      </w:tr>
      <w:tr w:rsidR="00CD29A2">
        <w:trPr>
          <w:trHeight w:val="316"/>
        </w:trPr>
        <w:tc>
          <w:tcPr>
            <w:tcW w:w="7938" w:type="dxa"/>
          </w:tcPr>
          <w:p w:rsidR="00CD29A2" w:rsidRDefault="009C6A8E">
            <w:pPr>
              <w:pStyle w:val="TableParagraph"/>
              <w:spacing w:before="86" w:line="211" w:lineRule="exact"/>
              <w:ind w:left="110"/>
              <w:rPr>
                <w:sz w:val="20"/>
              </w:rPr>
            </w:pPr>
            <w:r>
              <w:rPr>
                <w:sz w:val="20"/>
              </w:rPr>
              <w:t>Late</w:t>
            </w:r>
            <w:r>
              <w:rPr>
                <w:spacing w:val="-5"/>
                <w:sz w:val="20"/>
              </w:rPr>
              <w:t xml:space="preserve"> </w:t>
            </w:r>
            <w:r>
              <w:rPr>
                <w:sz w:val="20"/>
              </w:rPr>
              <w:t>payments</w:t>
            </w:r>
            <w:r>
              <w:rPr>
                <w:spacing w:val="-4"/>
                <w:sz w:val="20"/>
              </w:rPr>
              <w:t xml:space="preserve"> </w:t>
            </w:r>
            <w:r>
              <w:rPr>
                <w:sz w:val="20"/>
              </w:rPr>
              <w:t>on</w:t>
            </w:r>
            <w:r>
              <w:rPr>
                <w:spacing w:val="-4"/>
                <w:sz w:val="20"/>
              </w:rPr>
              <w:t xml:space="preserve"> </w:t>
            </w:r>
            <w:r>
              <w:rPr>
                <w:spacing w:val="-2"/>
                <w:sz w:val="20"/>
              </w:rPr>
              <w:t>bills</w:t>
            </w:r>
          </w:p>
        </w:tc>
        <w:tc>
          <w:tcPr>
            <w:tcW w:w="1081" w:type="dxa"/>
          </w:tcPr>
          <w:p w:rsidR="00CD29A2" w:rsidRDefault="009C6A8E">
            <w:pPr>
              <w:pStyle w:val="TableParagraph"/>
              <w:spacing w:before="86" w:line="211" w:lineRule="exact"/>
              <w:ind w:right="93"/>
              <w:jc w:val="right"/>
              <w:rPr>
                <w:sz w:val="20"/>
              </w:rPr>
            </w:pPr>
            <w:r>
              <w:rPr>
                <w:spacing w:val="-4"/>
                <w:sz w:val="20"/>
              </w:rPr>
              <w:t>4.0%</w:t>
            </w:r>
          </w:p>
        </w:tc>
      </w:tr>
      <w:tr w:rsidR="00CD29A2">
        <w:trPr>
          <w:trHeight w:val="321"/>
        </w:trPr>
        <w:tc>
          <w:tcPr>
            <w:tcW w:w="9019" w:type="dxa"/>
            <w:gridSpan w:val="2"/>
            <w:shd w:val="clear" w:color="auto" w:fill="E7E6E6"/>
          </w:tcPr>
          <w:p w:rsidR="00CD29A2" w:rsidRDefault="009C6A8E">
            <w:pPr>
              <w:pStyle w:val="TableParagraph"/>
              <w:spacing w:before="90" w:line="211" w:lineRule="exact"/>
              <w:ind w:left="110"/>
              <w:rPr>
                <w:b/>
                <w:sz w:val="20"/>
              </w:rPr>
            </w:pPr>
            <w:r>
              <w:rPr>
                <w:b/>
                <w:spacing w:val="-2"/>
                <w:sz w:val="20"/>
              </w:rPr>
              <w:t>Health</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Loss</w:t>
            </w:r>
            <w:r>
              <w:rPr>
                <w:spacing w:val="-6"/>
                <w:sz w:val="20"/>
              </w:rPr>
              <w:t xml:space="preserve"> </w:t>
            </w:r>
            <w:r>
              <w:rPr>
                <w:sz w:val="20"/>
              </w:rPr>
              <w:t>of</w:t>
            </w:r>
            <w:r>
              <w:rPr>
                <w:spacing w:val="-2"/>
                <w:sz w:val="20"/>
              </w:rPr>
              <w:t xml:space="preserve"> </w:t>
            </w:r>
            <w:r>
              <w:rPr>
                <w:sz w:val="20"/>
              </w:rPr>
              <w:t>sleep</w:t>
            </w:r>
            <w:r>
              <w:rPr>
                <w:spacing w:val="-6"/>
                <w:sz w:val="20"/>
              </w:rPr>
              <w:t xml:space="preserve"> </w:t>
            </w:r>
            <w:r>
              <w:rPr>
                <w:sz w:val="20"/>
              </w:rPr>
              <w:t>due</w:t>
            </w:r>
            <w:r>
              <w:rPr>
                <w:spacing w:val="-6"/>
                <w:sz w:val="20"/>
              </w:rPr>
              <w:t xml:space="preserve"> </w:t>
            </w:r>
            <w:r>
              <w:rPr>
                <w:sz w:val="20"/>
              </w:rPr>
              <w:t>to</w:t>
            </w:r>
            <w:r>
              <w:rPr>
                <w:spacing w:val="-10"/>
                <w:sz w:val="20"/>
              </w:rPr>
              <w:t xml:space="preserve"> </w:t>
            </w:r>
            <w:r>
              <w:rPr>
                <w:sz w:val="20"/>
              </w:rPr>
              <w:t>stress</w:t>
            </w:r>
            <w:r>
              <w:rPr>
                <w:spacing w:val="-9"/>
                <w:sz w:val="20"/>
              </w:rPr>
              <w:t xml:space="preserve"> </w:t>
            </w:r>
            <w:r>
              <w:rPr>
                <w:sz w:val="20"/>
              </w:rPr>
              <w:t>or</w:t>
            </w:r>
            <w:r>
              <w:rPr>
                <w:spacing w:val="-5"/>
                <w:sz w:val="20"/>
              </w:rPr>
              <w:t xml:space="preserve"> </w:t>
            </w:r>
            <w:r>
              <w:rPr>
                <w:sz w:val="20"/>
              </w:rPr>
              <w:t>worry</w:t>
            </w:r>
            <w:r>
              <w:rPr>
                <w:spacing w:val="-8"/>
                <w:sz w:val="20"/>
              </w:rPr>
              <w:t xml:space="preserve"> </w:t>
            </w:r>
            <w:r>
              <w:rPr>
                <w:sz w:val="20"/>
              </w:rPr>
              <w:t>about</w:t>
            </w:r>
            <w:r>
              <w:rPr>
                <w:spacing w:val="-4"/>
                <w:sz w:val="20"/>
              </w:rPr>
              <w:t xml:space="preserve"> </w:t>
            </w:r>
            <w:r>
              <w:rPr>
                <w:sz w:val="20"/>
              </w:rPr>
              <w:t>their</w:t>
            </w:r>
            <w:r>
              <w:rPr>
                <w:spacing w:val="-5"/>
                <w:sz w:val="20"/>
              </w:rPr>
              <w:t xml:space="preserve"> </w:t>
            </w:r>
            <w:r>
              <w:rPr>
                <w:sz w:val="20"/>
              </w:rPr>
              <w:t>gambling</w:t>
            </w:r>
            <w:r>
              <w:rPr>
                <w:spacing w:val="-6"/>
                <w:sz w:val="20"/>
              </w:rPr>
              <w:t xml:space="preserve"> </w:t>
            </w:r>
            <w:r>
              <w:rPr>
                <w:sz w:val="20"/>
              </w:rPr>
              <w:t>or</w:t>
            </w:r>
            <w:r>
              <w:rPr>
                <w:spacing w:val="-5"/>
                <w:sz w:val="20"/>
              </w:rPr>
              <w:t xml:space="preserve"> </w:t>
            </w:r>
            <w:r>
              <w:rPr>
                <w:sz w:val="20"/>
              </w:rPr>
              <w:t>gambling-related</w:t>
            </w:r>
            <w:r>
              <w:rPr>
                <w:spacing w:val="-5"/>
                <w:sz w:val="20"/>
              </w:rPr>
              <w:t xml:space="preserve"> </w:t>
            </w:r>
            <w:r>
              <w:rPr>
                <w:spacing w:val="-2"/>
                <w:sz w:val="20"/>
              </w:rPr>
              <w:t>problems</w:t>
            </w:r>
          </w:p>
        </w:tc>
        <w:tc>
          <w:tcPr>
            <w:tcW w:w="1081" w:type="dxa"/>
          </w:tcPr>
          <w:p w:rsidR="00CD29A2" w:rsidRDefault="009C6A8E">
            <w:pPr>
              <w:pStyle w:val="TableParagraph"/>
              <w:spacing w:before="90" w:line="211" w:lineRule="exact"/>
              <w:ind w:right="93"/>
              <w:jc w:val="right"/>
              <w:rPr>
                <w:sz w:val="20"/>
              </w:rPr>
            </w:pPr>
            <w:r>
              <w:rPr>
                <w:spacing w:val="-4"/>
                <w:sz w:val="20"/>
              </w:rPr>
              <w:t>5.3%</w:t>
            </w:r>
          </w:p>
        </w:tc>
      </w:tr>
      <w:tr w:rsidR="00CD29A2">
        <w:trPr>
          <w:trHeight w:val="321"/>
        </w:trPr>
        <w:tc>
          <w:tcPr>
            <w:tcW w:w="7938" w:type="dxa"/>
          </w:tcPr>
          <w:p w:rsidR="00CD29A2" w:rsidRDefault="009C6A8E">
            <w:pPr>
              <w:pStyle w:val="TableParagraph"/>
              <w:spacing w:before="91" w:line="211" w:lineRule="exact"/>
              <w:ind w:left="110"/>
              <w:rPr>
                <w:sz w:val="20"/>
              </w:rPr>
            </w:pPr>
            <w:r>
              <w:rPr>
                <w:sz w:val="20"/>
              </w:rPr>
              <w:t>Increased</w:t>
            </w:r>
            <w:r>
              <w:rPr>
                <w:spacing w:val="-9"/>
                <w:sz w:val="20"/>
              </w:rPr>
              <w:t xml:space="preserve"> </w:t>
            </w:r>
            <w:r>
              <w:rPr>
                <w:sz w:val="20"/>
              </w:rPr>
              <w:t>experience</w:t>
            </w:r>
            <w:r>
              <w:rPr>
                <w:spacing w:val="-9"/>
                <w:sz w:val="20"/>
              </w:rPr>
              <w:t xml:space="preserve"> </w:t>
            </w:r>
            <w:r>
              <w:rPr>
                <w:sz w:val="20"/>
              </w:rPr>
              <w:t>of</w:t>
            </w:r>
            <w:r>
              <w:rPr>
                <w:spacing w:val="-6"/>
                <w:sz w:val="20"/>
              </w:rPr>
              <w:t xml:space="preserve"> </w:t>
            </w:r>
            <w:r>
              <w:rPr>
                <w:spacing w:val="-2"/>
                <w:sz w:val="20"/>
              </w:rPr>
              <w:t>depression</w:t>
            </w:r>
          </w:p>
        </w:tc>
        <w:tc>
          <w:tcPr>
            <w:tcW w:w="1081" w:type="dxa"/>
          </w:tcPr>
          <w:p w:rsidR="00CD29A2" w:rsidRDefault="009C6A8E">
            <w:pPr>
              <w:pStyle w:val="TableParagraph"/>
              <w:spacing w:before="91" w:line="211" w:lineRule="exact"/>
              <w:ind w:right="93"/>
              <w:jc w:val="right"/>
              <w:rPr>
                <w:sz w:val="20"/>
              </w:rPr>
            </w:pPr>
            <w:r>
              <w:rPr>
                <w:spacing w:val="-4"/>
                <w:sz w:val="20"/>
              </w:rPr>
              <w:t>3.8%</w:t>
            </w:r>
          </w:p>
        </w:tc>
      </w:tr>
      <w:tr w:rsidR="00CD29A2">
        <w:trPr>
          <w:trHeight w:val="316"/>
        </w:trPr>
        <w:tc>
          <w:tcPr>
            <w:tcW w:w="7938" w:type="dxa"/>
          </w:tcPr>
          <w:p w:rsidR="00CD29A2" w:rsidRDefault="009C6A8E">
            <w:pPr>
              <w:pStyle w:val="TableParagraph"/>
              <w:spacing w:before="86" w:line="211" w:lineRule="exact"/>
              <w:ind w:left="110"/>
              <w:rPr>
                <w:sz w:val="20"/>
              </w:rPr>
            </w:pPr>
            <w:r>
              <w:rPr>
                <w:sz w:val="20"/>
              </w:rPr>
              <w:t>Stress</w:t>
            </w:r>
            <w:r>
              <w:rPr>
                <w:spacing w:val="-5"/>
                <w:sz w:val="20"/>
              </w:rPr>
              <w:t xml:space="preserve"> </w:t>
            </w:r>
            <w:r>
              <w:rPr>
                <w:sz w:val="20"/>
              </w:rPr>
              <w:t>related</w:t>
            </w:r>
            <w:r>
              <w:rPr>
                <w:spacing w:val="-6"/>
                <w:sz w:val="20"/>
              </w:rPr>
              <w:t xml:space="preserve"> </w:t>
            </w:r>
            <w:r>
              <w:rPr>
                <w:sz w:val="20"/>
              </w:rPr>
              <w:t>health</w:t>
            </w:r>
            <w:r>
              <w:rPr>
                <w:spacing w:val="-5"/>
                <w:sz w:val="20"/>
              </w:rPr>
              <w:t xml:space="preserve"> </w:t>
            </w:r>
            <w:r>
              <w:rPr>
                <w:spacing w:val="-2"/>
                <w:sz w:val="20"/>
              </w:rPr>
              <w:t>problems</w:t>
            </w:r>
          </w:p>
        </w:tc>
        <w:tc>
          <w:tcPr>
            <w:tcW w:w="1081" w:type="dxa"/>
          </w:tcPr>
          <w:p w:rsidR="00CD29A2" w:rsidRDefault="009C6A8E">
            <w:pPr>
              <w:pStyle w:val="TableParagraph"/>
              <w:spacing w:before="86" w:line="211" w:lineRule="exact"/>
              <w:ind w:right="93"/>
              <w:jc w:val="right"/>
              <w:rPr>
                <w:sz w:val="20"/>
              </w:rPr>
            </w:pPr>
            <w:r>
              <w:rPr>
                <w:spacing w:val="-4"/>
                <w:sz w:val="20"/>
              </w:rPr>
              <w:t>3.4%</w:t>
            </w:r>
          </w:p>
        </w:tc>
      </w:tr>
      <w:tr w:rsidR="00CD29A2">
        <w:trPr>
          <w:trHeight w:val="321"/>
        </w:trPr>
        <w:tc>
          <w:tcPr>
            <w:tcW w:w="9019" w:type="dxa"/>
            <w:gridSpan w:val="2"/>
            <w:shd w:val="clear" w:color="auto" w:fill="E7E6E6"/>
          </w:tcPr>
          <w:p w:rsidR="00CD29A2" w:rsidRDefault="009C6A8E">
            <w:pPr>
              <w:pStyle w:val="TableParagraph"/>
              <w:spacing w:before="90" w:line="211" w:lineRule="exact"/>
              <w:ind w:left="110"/>
              <w:rPr>
                <w:b/>
                <w:sz w:val="20"/>
              </w:rPr>
            </w:pPr>
            <w:r>
              <w:rPr>
                <w:b/>
                <w:spacing w:val="-2"/>
                <w:sz w:val="20"/>
              </w:rPr>
              <w:t>Relationships</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Got</w:t>
            </w:r>
            <w:r>
              <w:rPr>
                <w:spacing w:val="-3"/>
                <w:sz w:val="20"/>
              </w:rPr>
              <w:t xml:space="preserve"> </w:t>
            </w:r>
            <w:r>
              <w:rPr>
                <w:sz w:val="20"/>
              </w:rPr>
              <w:t>less</w:t>
            </w:r>
            <w:r>
              <w:rPr>
                <w:spacing w:val="-8"/>
                <w:sz w:val="20"/>
              </w:rPr>
              <w:t xml:space="preserve"> </w:t>
            </w:r>
            <w:r>
              <w:rPr>
                <w:sz w:val="20"/>
              </w:rPr>
              <w:t>enjoyment</w:t>
            </w:r>
            <w:r>
              <w:rPr>
                <w:spacing w:val="-3"/>
                <w:sz w:val="20"/>
              </w:rPr>
              <w:t xml:space="preserve"> </w:t>
            </w:r>
            <w:r>
              <w:rPr>
                <w:sz w:val="20"/>
              </w:rPr>
              <w:t>from</w:t>
            </w:r>
            <w:r>
              <w:rPr>
                <w:spacing w:val="-4"/>
                <w:sz w:val="20"/>
              </w:rPr>
              <w:t xml:space="preserve"> </w:t>
            </w:r>
            <w:r>
              <w:rPr>
                <w:sz w:val="20"/>
              </w:rPr>
              <w:t>time</w:t>
            </w:r>
            <w:r>
              <w:rPr>
                <w:spacing w:val="-10"/>
                <w:sz w:val="20"/>
              </w:rPr>
              <w:t xml:space="preserve"> </w:t>
            </w:r>
            <w:r>
              <w:rPr>
                <w:sz w:val="20"/>
              </w:rPr>
              <w:t>spent</w:t>
            </w:r>
            <w:r>
              <w:rPr>
                <w:spacing w:val="-2"/>
                <w:sz w:val="20"/>
              </w:rPr>
              <w:t xml:space="preserve"> </w:t>
            </w:r>
            <w:r>
              <w:rPr>
                <w:sz w:val="20"/>
              </w:rPr>
              <w:t>with</w:t>
            </w:r>
            <w:r>
              <w:rPr>
                <w:spacing w:val="-10"/>
                <w:sz w:val="20"/>
              </w:rPr>
              <w:t xml:space="preserve"> </w:t>
            </w:r>
            <w:r>
              <w:rPr>
                <w:sz w:val="20"/>
              </w:rPr>
              <w:t>people</w:t>
            </w:r>
            <w:r>
              <w:rPr>
                <w:spacing w:val="-5"/>
                <w:sz w:val="20"/>
              </w:rPr>
              <w:t xml:space="preserve"> </w:t>
            </w:r>
            <w:r>
              <w:rPr>
                <w:sz w:val="20"/>
              </w:rPr>
              <w:t>I</w:t>
            </w:r>
            <w:r>
              <w:rPr>
                <w:spacing w:val="-3"/>
                <w:sz w:val="20"/>
              </w:rPr>
              <w:t xml:space="preserve"> </w:t>
            </w:r>
            <w:r>
              <w:rPr>
                <w:sz w:val="20"/>
              </w:rPr>
              <w:t>care</w:t>
            </w:r>
            <w:r>
              <w:rPr>
                <w:spacing w:val="-9"/>
                <w:sz w:val="20"/>
              </w:rPr>
              <w:t xml:space="preserve"> </w:t>
            </w:r>
            <w:r>
              <w:rPr>
                <w:spacing w:val="-2"/>
                <w:sz w:val="20"/>
              </w:rPr>
              <w:t>about</w:t>
            </w:r>
          </w:p>
        </w:tc>
        <w:tc>
          <w:tcPr>
            <w:tcW w:w="1081" w:type="dxa"/>
          </w:tcPr>
          <w:p w:rsidR="00CD29A2" w:rsidRDefault="009C6A8E">
            <w:pPr>
              <w:pStyle w:val="TableParagraph"/>
              <w:spacing w:before="90" w:line="211" w:lineRule="exact"/>
              <w:ind w:right="93"/>
              <w:jc w:val="right"/>
              <w:rPr>
                <w:sz w:val="20"/>
              </w:rPr>
            </w:pPr>
            <w:r>
              <w:rPr>
                <w:spacing w:val="-4"/>
                <w:sz w:val="20"/>
              </w:rPr>
              <w:t>7.4%</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Threat</w:t>
            </w:r>
            <w:r>
              <w:rPr>
                <w:spacing w:val="-3"/>
                <w:sz w:val="20"/>
              </w:rPr>
              <w:t xml:space="preserve"> </w:t>
            </w:r>
            <w:r>
              <w:rPr>
                <w:sz w:val="20"/>
              </w:rPr>
              <w:t>of</w:t>
            </w:r>
            <w:r>
              <w:rPr>
                <w:spacing w:val="-7"/>
                <w:sz w:val="20"/>
              </w:rPr>
              <w:t xml:space="preserve"> </w:t>
            </w:r>
            <w:r>
              <w:rPr>
                <w:sz w:val="20"/>
              </w:rPr>
              <w:t>separation</w:t>
            </w:r>
            <w:r>
              <w:rPr>
                <w:spacing w:val="-5"/>
                <w:sz w:val="20"/>
              </w:rPr>
              <w:t xml:space="preserve"> </w:t>
            </w:r>
            <w:r>
              <w:rPr>
                <w:sz w:val="20"/>
              </w:rPr>
              <w:t>or</w:t>
            </w:r>
            <w:r>
              <w:rPr>
                <w:spacing w:val="-5"/>
                <w:sz w:val="20"/>
              </w:rPr>
              <w:t xml:space="preserve"> </w:t>
            </w:r>
            <w:r>
              <w:rPr>
                <w:sz w:val="20"/>
              </w:rPr>
              <w:t>ending</w:t>
            </w:r>
            <w:r>
              <w:rPr>
                <w:spacing w:val="-5"/>
                <w:sz w:val="20"/>
              </w:rPr>
              <w:t xml:space="preserve"> </w:t>
            </w:r>
            <w:r>
              <w:rPr>
                <w:sz w:val="20"/>
              </w:rPr>
              <w:t>a</w:t>
            </w:r>
            <w:r>
              <w:rPr>
                <w:spacing w:val="-5"/>
                <w:sz w:val="20"/>
              </w:rPr>
              <w:t xml:space="preserve"> </w:t>
            </w:r>
            <w:r>
              <w:rPr>
                <w:spacing w:val="-2"/>
                <w:sz w:val="20"/>
              </w:rPr>
              <w:t>relationship/s</w:t>
            </w:r>
          </w:p>
        </w:tc>
        <w:tc>
          <w:tcPr>
            <w:tcW w:w="1081" w:type="dxa"/>
          </w:tcPr>
          <w:p w:rsidR="00CD29A2" w:rsidRDefault="009C6A8E">
            <w:pPr>
              <w:pStyle w:val="TableParagraph"/>
              <w:spacing w:before="90" w:line="211" w:lineRule="exact"/>
              <w:ind w:right="93"/>
              <w:jc w:val="right"/>
              <w:rPr>
                <w:sz w:val="20"/>
              </w:rPr>
            </w:pPr>
            <w:r>
              <w:rPr>
                <w:spacing w:val="-4"/>
                <w:sz w:val="20"/>
              </w:rPr>
              <w:t>3.8%</w:t>
            </w:r>
          </w:p>
        </w:tc>
      </w:tr>
      <w:tr w:rsidR="00CD29A2">
        <w:trPr>
          <w:trHeight w:val="316"/>
        </w:trPr>
        <w:tc>
          <w:tcPr>
            <w:tcW w:w="9019" w:type="dxa"/>
            <w:gridSpan w:val="2"/>
            <w:shd w:val="clear" w:color="auto" w:fill="E7E6E6"/>
          </w:tcPr>
          <w:p w:rsidR="00CD29A2" w:rsidRDefault="009C6A8E">
            <w:pPr>
              <w:pStyle w:val="TableParagraph"/>
              <w:spacing w:before="86" w:line="211" w:lineRule="exact"/>
              <w:ind w:left="110"/>
              <w:rPr>
                <w:b/>
                <w:sz w:val="20"/>
              </w:rPr>
            </w:pPr>
            <w:r>
              <w:rPr>
                <w:b/>
                <w:sz w:val="20"/>
              </w:rPr>
              <w:t>Social</w:t>
            </w:r>
            <w:r>
              <w:rPr>
                <w:b/>
                <w:spacing w:val="-4"/>
                <w:sz w:val="20"/>
              </w:rPr>
              <w:t xml:space="preserve"> </w:t>
            </w:r>
            <w:r>
              <w:rPr>
                <w:b/>
                <w:spacing w:val="-2"/>
                <w:sz w:val="20"/>
              </w:rPr>
              <w:t>dysfunction</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Took</w:t>
            </w:r>
            <w:r>
              <w:rPr>
                <w:spacing w:val="-9"/>
                <w:sz w:val="20"/>
              </w:rPr>
              <w:t xml:space="preserve"> </w:t>
            </w:r>
            <w:r>
              <w:rPr>
                <w:sz w:val="20"/>
              </w:rPr>
              <w:t>money</w:t>
            </w:r>
            <w:r>
              <w:rPr>
                <w:spacing w:val="-8"/>
                <w:sz w:val="20"/>
              </w:rPr>
              <w:t xml:space="preserve"> </w:t>
            </w:r>
            <w:r>
              <w:rPr>
                <w:sz w:val="20"/>
              </w:rPr>
              <w:t>or</w:t>
            </w:r>
            <w:r>
              <w:rPr>
                <w:spacing w:val="-8"/>
                <w:sz w:val="20"/>
              </w:rPr>
              <w:t xml:space="preserve"> </w:t>
            </w:r>
            <w:r>
              <w:rPr>
                <w:sz w:val="20"/>
              </w:rPr>
              <w:t>items</w:t>
            </w:r>
            <w:r>
              <w:rPr>
                <w:spacing w:val="-11"/>
                <w:sz w:val="20"/>
              </w:rPr>
              <w:t xml:space="preserve"> </w:t>
            </w:r>
            <w:r>
              <w:rPr>
                <w:sz w:val="20"/>
              </w:rPr>
              <w:t>from</w:t>
            </w:r>
            <w:r>
              <w:rPr>
                <w:spacing w:val="-11"/>
                <w:sz w:val="20"/>
              </w:rPr>
              <w:t xml:space="preserve"> </w:t>
            </w:r>
            <w:r>
              <w:rPr>
                <w:sz w:val="20"/>
              </w:rPr>
              <w:t>friends</w:t>
            </w:r>
            <w:r>
              <w:rPr>
                <w:spacing w:val="-8"/>
                <w:sz w:val="20"/>
              </w:rPr>
              <w:t xml:space="preserve"> </w:t>
            </w:r>
            <w:r>
              <w:rPr>
                <w:sz w:val="20"/>
              </w:rPr>
              <w:t>or</w:t>
            </w:r>
            <w:r>
              <w:rPr>
                <w:spacing w:val="-8"/>
                <w:sz w:val="20"/>
              </w:rPr>
              <w:t xml:space="preserve"> </w:t>
            </w:r>
            <w:r>
              <w:rPr>
                <w:sz w:val="20"/>
              </w:rPr>
              <w:t>family</w:t>
            </w:r>
            <w:r>
              <w:rPr>
                <w:spacing w:val="-8"/>
                <w:sz w:val="20"/>
              </w:rPr>
              <w:t xml:space="preserve"> </w:t>
            </w:r>
            <w:r>
              <w:rPr>
                <w:sz w:val="20"/>
              </w:rPr>
              <w:t>without</w:t>
            </w:r>
            <w:r>
              <w:rPr>
                <w:spacing w:val="-7"/>
                <w:sz w:val="20"/>
              </w:rPr>
              <w:t xml:space="preserve"> </w:t>
            </w:r>
            <w:r>
              <w:rPr>
                <w:sz w:val="20"/>
              </w:rPr>
              <w:t>asking</w:t>
            </w:r>
            <w:r>
              <w:rPr>
                <w:spacing w:val="-8"/>
                <w:sz w:val="20"/>
              </w:rPr>
              <w:t xml:space="preserve"> </w:t>
            </w:r>
            <w:r>
              <w:rPr>
                <w:spacing w:val="-2"/>
                <w:sz w:val="20"/>
              </w:rPr>
              <w:t>first</w:t>
            </w:r>
          </w:p>
        </w:tc>
        <w:tc>
          <w:tcPr>
            <w:tcW w:w="1081" w:type="dxa"/>
          </w:tcPr>
          <w:p w:rsidR="00CD29A2" w:rsidRDefault="009C6A8E">
            <w:pPr>
              <w:pStyle w:val="TableParagraph"/>
              <w:spacing w:before="90" w:line="211" w:lineRule="exact"/>
              <w:ind w:right="93"/>
              <w:jc w:val="right"/>
              <w:rPr>
                <w:sz w:val="20"/>
              </w:rPr>
            </w:pPr>
            <w:r>
              <w:rPr>
                <w:spacing w:val="-4"/>
                <w:sz w:val="20"/>
              </w:rPr>
              <w:t>2.1%</w:t>
            </w:r>
          </w:p>
        </w:tc>
      </w:tr>
      <w:tr w:rsidR="00CD29A2">
        <w:trPr>
          <w:trHeight w:val="321"/>
        </w:trPr>
        <w:tc>
          <w:tcPr>
            <w:tcW w:w="9019" w:type="dxa"/>
            <w:gridSpan w:val="2"/>
            <w:shd w:val="clear" w:color="auto" w:fill="E7E6E6"/>
          </w:tcPr>
          <w:p w:rsidR="00CD29A2" w:rsidRDefault="009C6A8E">
            <w:pPr>
              <w:pStyle w:val="TableParagraph"/>
              <w:spacing w:before="90" w:line="211" w:lineRule="exact"/>
              <w:ind w:left="110"/>
              <w:rPr>
                <w:b/>
                <w:sz w:val="20"/>
              </w:rPr>
            </w:pPr>
            <w:r>
              <w:rPr>
                <w:b/>
                <w:spacing w:val="-2"/>
                <w:sz w:val="20"/>
              </w:rPr>
              <w:t>Work/Study</w:t>
            </w:r>
          </w:p>
        </w:tc>
      </w:tr>
      <w:tr w:rsidR="00CD29A2">
        <w:trPr>
          <w:trHeight w:val="321"/>
        </w:trPr>
        <w:tc>
          <w:tcPr>
            <w:tcW w:w="7938" w:type="dxa"/>
          </w:tcPr>
          <w:p w:rsidR="00CD29A2" w:rsidRDefault="009C6A8E">
            <w:pPr>
              <w:pStyle w:val="TableParagraph"/>
              <w:spacing w:before="90" w:line="211" w:lineRule="exact"/>
              <w:ind w:left="110"/>
              <w:rPr>
                <w:sz w:val="20"/>
              </w:rPr>
            </w:pPr>
            <w:r>
              <w:rPr>
                <w:sz w:val="20"/>
              </w:rPr>
              <w:t>Reduced</w:t>
            </w:r>
            <w:r>
              <w:rPr>
                <w:spacing w:val="-7"/>
                <w:sz w:val="20"/>
              </w:rPr>
              <w:t xml:space="preserve"> </w:t>
            </w:r>
            <w:r>
              <w:rPr>
                <w:sz w:val="20"/>
              </w:rPr>
              <w:t>performance</w:t>
            </w:r>
            <w:r>
              <w:rPr>
                <w:spacing w:val="-6"/>
                <w:sz w:val="20"/>
              </w:rPr>
              <w:t xml:space="preserve"> </w:t>
            </w:r>
            <w:r>
              <w:rPr>
                <w:sz w:val="20"/>
              </w:rPr>
              <w:t>at</w:t>
            </w:r>
            <w:r>
              <w:rPr>
                <w:spacing w:val="-3"/>
                <w:sz w:val="20"/>
              </w:rPr>
              <w:t xml:space="preserve"> </w:t>
            </w:r>
            <w:r>
              <w:rPr>
                <w:sz w:val="20"/>
              </w:rPr>
              <w:t>work</w:t>
            </w:r>
            <w:r>
              <w:rPr>
                <w:spacing w:val="-6"/>
                <w:sz w:val="20"/>
              </w:rPr>
              <w:t xml:space="preserve"> </w:t>
            </w:r>
            <w:r>
              <w:rPr>
                <w:sz w:val="20"/>
              </w:rPr>
              <w:t>or</w:t>
            </w:r>
            <w:r>
              <w:rPr>
                <w:spacing w:val="-8"/>
                <w:sz w:val="20"/>
              </w:rPr>
              <w:t xml:space="preserve"> </w:t>
            </w:r>
            <w:r>
              <w:rPr>
                <w:spacing w:val="-4"/>
                <w:sz w:val="20"/>
              </w:rPr>
              <w:t>study</w:t>
            </w:r>
          </w:p>
        </w:tc>
        <w:tc>
          <w:tcPr>
            <w:tcW w:w="1081" w:type="dxa"/>
          </w:tcPr>
          <w:p w:rsidR="00CD29A2" w:rsidRDefault="009C6A8E">
            <w:pPr>
              <w:pStyle w:val="TableParagraph"/>
              <w:spacing w:before="90" w:line="211" w:lineRule="exact"/>
              <w:ind w:right="93"/>
              <w:jc w:val="right"/>
              <w:rPr>
                <w:sz w:val="20"/>
              </w:rPr>
            </w:pPr>
            <w:r>
              <w:rPr>
                <w:spacing w:val="-4"/>
                <w:sz w:val="20"/>
              </w:rPr>
              <w:t>3.2%</w:t>
            </w:r>
          </w:p>
        </w:tc>
      </w:tr>
    </w:tbl>
    <w:p w:rsidR="00CD29A2" w:rsidRDefault="009C6A8E">
      <w:pPr>
        <w:spacing w:before="4"/>
        <w:ind w:left="420"/>
        <w:rPr>
          <w:i/>
          <w:sz w:val="18"/>
        </w:rPr>
      </w:pPr>
      <w:r>
        <w:rPr>
          <w:i/>
          <w:sz w:val="18"/>
        </w:rPr>
        <w:t>*</w:t>
      </w:r>
      <w:r>
        <w:rPr>
          <w:i/>
          <w:spacing w:val="-7"/>
          <w:sz w:val="18"/>
        </w:rPr>
        <w:t xml:space="preserve"> </w:t>
      </w:r>
      <w:r>
        <w:rPr>
          <w:i/>
          <w:sz w:val="18"/>
        </w:rPr>
        <w:t>Gambling</w:t>
      </w:r>
      <w:r>
        <w:rPr>
          <w:i/>
          <w:spacing w:val="-3"/>
          <w:sz w:val="18"/>
        </w:rPr>
        <w:t xml:space="preserve"> </w:t>
      </w:r>
      <w:r>
        <w:rPr>
          <w:i/>
          <w:sz w:val="18"/>
        </w:rPr>
        <w:t>Harms</w:t>
      </w:r>
      <w:r>
        <w:rPr>
          <w:i/>
          <w:spacing w:val="-3"/>
          <w:sz w:val="18"/>
        </w:rPr>
        <w:t xml:space="preserve"> </w:t>
      </w:r>
      <w:r>
        <w:rPr>
          <w:i/>
          <w:sz w:val="18"/>
        </w:rPr>
        <w:t>Scale</w:t>
      </w:r>
      <w:r>
        <w:rPr>
          <w:i/>
          <w:spacing w:val="-2"/>
          <w:sz w:val="18"/>
        </w:rPr>
        <w:t xml:space="preserve"> </w:t>
      </w:r>
      <w:r>
        <w:rPr>
          <w:i/>
          <w:sz w:val="18"/>
        </w:rPr>
        <w:t>–</w:t>
      </w:r>
      <w:r>
        <w:rPr>
          <w:i/>
          <w:spacing w:val="-7"/>
          <w:sz w:val="18"/>
        </w:rPr>
        <w:t xml:space="preserve"> </w:t>
      </w:r>
      <w:r>
        <w:rPr>
          <w:i/>
          <w:sz w:val="18"/>
        </w:rPr>
        <w:t>10</w:t>
      </w:r>
      <w:r>
        <w:rPr>
          <w:i/>
          <w:spacing w:val="-7"/>
          <w:sz w:val="18"/>
        </w:rPr>
        <w:t xml:space="preserve"> </w:t>
      </w:r>
      <w:r>
        <w:rPr>
          <w:i/>
          <w:sz w:val="18"/>
        </w:rPr>
        <w:t>–</w:t>
      </w:r>
      <w:r>
        <w:rPr>
          <w:i/>
          <w:spacing w:val="-2"/>
          <w:sz w:val="18"/>
        </w:rPr>
        <w:t xml:space="preserve"> </w:t>
      </w:r>
      <w:r>
        <w:rPr>
          <w:i/>
          <w:sz w:val="18"/>
        </w:rPr>
        <w:t>AO</w:t>
      </w:r>
      <w:r>
        <w:rPr>
          <w:i/>
          <w:spacing w:val="-6"/>
          <w:sz w:val="18"/>
        </w:rPr>
        <w:t xml:space="preserve"> </w:t>
      </w:r>
      <w:r>
        <w:rPr>
          <w:i/>
          <w:sz w:val="18"/>
        </w:rPr>
        <w:t>items.</w:t>
      </w:r>
      <w:r>
        <w:rPr>
          <w:i/>
          <w:spacing w:val="1"/>
          <w:sz w:val="18"/>
        </w:rPr>
        <w:t xml:space="preserve"> </w:t>
      </w:r>
      <w:r>
        <w:rPr>
          <w:i/>
          <w:sz w:val="18"/>
        </w:rPr>
        <w:t>Base:</w:t>
      </w:r>
      <w:r>
        <w:rPr>
          <w:i/>
          <w:spacing w:val="-1"/>
          <w:sz w:val="18"/>
        </w:rPr>
        <w:t xml:space="preserve"> </w:t>
      </w:r>
      <w:r>
        <w:rPr>
          <w:i/>
          <w:sz w:val="18"/>
        </w:rPr>
        <w:t>All</w:t>
      </w:r>
      <w:r>
        <w:rPr>
          <w:i/>
          <w:spacing w:val="-4"/>
          <w:sz w:val="18"/>
        </w:rPr>
        <w:t xml:space="preserve"> </w:t>
      </w:r>
      <w:r>
        <w:rPr>
          <w:i/>
          <w:sz w:val="18"/>
        </w:rPr>
        <w:t>subsampled</w:t>
      </w:r>
      <w:r>
        <w:rPr>
          <w:i/>
          <w:spacing w:val="-4"/>
          <w:sz w:val="18"/>
        </w:rPr>
        <w:t xml:space="preserve"> </w:t>
      </w:r>
      <w:r>
        <w:rPr>
          <w:i/>
          <w:sz w:val="18"/>
        </w:rPr>
        <w:t>respondents</w:t>
      </w:r>
      <w:r>
        <w:rPr>
          <w:i/>
          <w:spacing w:val="-7"/>
          <w:sz w:val="18"/>
        </w:rPr>
        <w:t xml:space="preserve"> </w:t>
      </w:r>
      <w:r>
        <w:rPr>
          <w:i/>
          <w:spacing w:val="-2"/>
          <w:sz w:val="18"/>
        </w:rPr>
        <w:t>(n=4,374).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749"/>
      </w:pPr>
      <w:r>
        <w:lastRenderedPageBreak/>
        <w:t>A</w:t>
      </w:r>
      <w:r>
        <w:rPr>
          <w:spacing w:val="-12"/>
        </w:rPr>
        <w:t xml:space="preserve"> </w:t>
      </w:r>
      <w:r>
        <w:t>total of</w:t>
      </w:r>
      <w:r>
        <w:rPr>
          <w:spacing w:val="-3"/>
        </w:rPr>
        <w:t xml:space="preserve"> </w:t>
      </w:r>
      <w:r>
        <w:t>158,877</w:t>
      </w:r>
      <w:r>
        <w:rPr>
          <w:spacing w:val="-3"/>
        </w:rPr>
        <w:t xml:space="preserve"> </w:t>
      </w:r>
      <w:proofErr w:type="spellStart"/>
      <w:r>
        <w:t>YLD</w:t>
      </w:r>
      <w:proofErr w:type="spellEnd"/>
      <w:r>
        <w:t xml:space="preserve"> were incurred by NSW</w:t>
      </w:r>
      <w:r>
        <w:rPr>
          <w:spacing w:val="-6"/>
        </w:rPr>
        <w:t xml:space="preserve"> </w:t>
      </w:r>
      <w:r>
        <w:t>residents</w:t>
      </w:r>
      <w:r>
        <w:rPr>
          <w:spacing w:val="-4"/>
        </w:rPr>
        <w:t xml:space="preserve"> </w:t>
      </w:r>
      <w:r>
        <w:t>due to impacts</w:t>
      </w:r>
      <w:r>
        <w:rPr>
          <w:spacing w:val="-4"/>
        </w:rPr>
        <w:t xml:space="preserve"> </w:t>
      </w:r>
      <w:r>
        <w:t xml:space="preserve">of gambling to affected others, which is about 1.5x the total for impacts to gamblers (105,515 </w:t>
      </w:r>
      <w:proofErr w:type="spellStart"/>
      <w:r>
        <w:t>YLD</w:t>
      </w:r>
      <w:proofErr w:type="spellEnd"/>
      <w:r>
        <w:t xml:space="preserve">). </w:t>
      </w:r>
      <w:hyperlink w:anchor="_bookmark95" w:history="1">
        <w:r>
          <w:t>Figure 24</w:t>
        </w:r>
      </w:hyperlink>
      <w:r>
        <w:t xml:space="preserve"> show</w:t>
      </w:r>
      <w:r>
        <w:t xml:space="preserve">s the distribution of the burden of gambling harm to </w:t>
      </w:r>
      <w:proofErr w:type="gramStart"/>
      <w:r>
        <w:t>affected</w:t>
      </w:r>
      <w:proofErr w:type="gramEnd"/>
      <w:r>
        <w:t xml:space="preserve"> others, in</w:t>
      </w:r>
      <w:r>
        <w:rPr>
          <w:spacing w:val="-3"/>
        </w:rPr>
        <w:t xml:space="preserve"> </w:t>
      </w:r>
      <w:r>
        <w:t>terms</w:t>
      </w:r>
      <w:r>
        <w:rPr>
          <w:spacing w:val="-4"/>
        </w:rPr>
        <w:t xml:space="preserve"> </w:t>
      </w:r>
      <w:r>
        <w:t>of</w:t>
      </w:r>
      <w:r>
        <w:rPr>
          <w:spacing w:val="-2"/>
        </w:rPr>
        <w:t xml:space="preserve"> </w:t>
      </w:r>
      <w:proofErr w:type="spellStart"/>
      <w:r>
        <w:t>YLD</w:t>
      </w:r>
      <w:proofErr w:type="spellEnd"/>
      <w:r>
        <w:t xml:space="preserve"> impacts from gambling, broken down by</w:t>
      </w:r>
      <w:r>
        <w:rPr>
          <w:spacing w:val="-4"/>
        </w:rPr>
        <w:t xml:space="preserve"> </w:t>
      </w:r>
      <w:r>
        <w:t>age and gender. In contrast to impacts to individuals from their own gambling, it is more evenly distributed</w:t>
      </w:r>
      <w:r>
        <w:rPr>
          <w:spacing w:val="-4"/>
        </w:rPr>
        <w:t xml:space="preserve"> </w:t>
      </w:r>
      <w:r>
        <w:t>between</w:t>
      </w:r>
      <w:r>
        <w:rPr>
          <w:spacing w:val="-6"/>
        </w:rPr>
        <w:t xml:space="preserve"> </w:t>
      </w:r>
      <w:r>
        <w:t>genders</w:t>
      </w:r>
      <w:r>
        <w:rPr>
          <w:spacing w:val="-2"/>
        </w:rPr>
        <w:t xml:space="preserve"> </w:t>
      </w:r>
      <w:r>
        <w:t>and</w:t>
      </w:r>
      <w:r>
        <w:rPr>
          <w:spacing w:val="-2"/>
        </w:rPr>
        <w:t xml:space="preserve"> </w:t>
      </w:r>
      <w:r>
        <w:t>across</w:t>
      </w:r>
      <w:r>
        <w:rPr>
          <w:spacing w:val="-2"/>
        </w:rPr>
        <w:t xml:space="preserve"> </w:t>
      </w:r>
      <w:r>
        <w:t>age</w:t>
      </w:r>
      <w:r>
        <w:rPr>
          <w:spacing w:val="-2"/>
        </w:rPr>
        <w:t xml:space="preserve"> </w:t>
      </w:r>
      <w:r>
        <w:t>categories.</w:t>
      </w:r>
      <w:r>
        <w:rPr>
          <w:spacing w:val="-7"/>
        </w:rPr>
        <w:t xml:space="preserve"> </w:t>
      </w:r>
      <w:r>
        <w:t>Nevertheless,</w:t>
      </w:r>
      <w:r>
        <w:rPr>
          <w:spacing w:val="-2"/>
        </w:rPr>
        <w:t xml:space="preserve"> </w:t>
      </w:r>
      <w:r>
        <w:t>women</w:t>
      </w:r>
      <w:r>
        <w:rPr>
          <w:spacing w:val="-1"/>
        </w:rPr>
        <w:t xml:space="preserve"> </w:t>
      </w:r>
      <w:r>
        <w:t>tend to bear more of the burden than men for</w:t>
      </w:r>
      <w:r>
        <w:rPr>
          <w:spacing w:val="-1"/>
        </w:rPr>
        <w:t xml:space="preserve"> </w:t>
      </w:r>
      <w:r>
        <w:t>most</w:t>
      </w:r>
      <w:r>
        <w:rPr>
          <w:spacing w:val="-1"/>
        </w:rPr>
        <w:t xml:space="preserve"> </w:t>
      </w:r>
      <w:r>
        <w:t>age categories. Impacts</w:t>
      </w:r>
      <w:r>
        <w:rPr>
          <w:spacing w:val="-1"/>
        </w:rPr>
        <w:t xml:space="preserve"> </w:t>
      </w:r>
      <w:r>
        <w:t>are greatest for both men and women at ages 25 to 34.</w:t>
      </w:r>
    </w:p>
    <w:p w:rsidR="00CD29A2" w:rsidRDefault="00CD29A2">
      <w:pPr>
        <w:pStyle w:val="BodyText"/>
        <w:spacing w:before="1"/>
      </w:pPr>
    </w:p>
    <w:p w:rsidR="00CD29A2" w:rsidRDefault="009C6A8E">
      <w:pPr>
        <w:pStyle w:val="Heading5"/>
      </w:pPr>
      <w:bookmarkStart w:id="96" w:name="_bookmark95"/>
      <w:bookmarkEnd w:id="96"/>
      <w:r>
        <w:rPr>
          <w:smallCaps/>
          <w:color w:val="44536A"/>
        </w:rPr>
        <w:t>Figure</w:t>
      </w:r>
      <w:r>
        <w:rPr>
          <w:smallCaps/>
          <w:color w:val="44536A"/>
          <w:spacing w:val="1"/>
        </w:rPr>
        <w:t xml:space="preserve"> </w:t>
      </w:r>
      <w:r>
        <w:rPr>
          <w:smallCaps/>
          <w:color w:val="44536A"/>
        </w:rPr>
        <w:t>24</w:t>
      </w:r>
      <w:r>
        <w:rPr>
          <w:smallCaps/>
          <w:color w:val="44536A"/>
          <w:spacing w:val="-13"/>
        </w:rPr>
        <w:t xml:space="preserve"> </w:t>
      </w:r>
      <w:r>
        <w:rPr>
          <w:smallCaps/>
          <w:color w:val="44536A"/>
        </w:rPr>
        <w:t>Burden</w:t>
      </w:r>
      <w:r>
        <w:rPr>
          <w:smallCaps/>
          <w:color w:val="44536A"/>
          <w:spacing w:val="-1"/>
        </w:rPr>
        <w:t xml:space="preserve"> </w:t>
      </w:r>
      <w:r>
        <w:rPr>
          <w:smallCaps/>
          <w:color w:val="44536A"/>
        </w:rPr>
        <w:t>of</w:t>
      </w:r>
      <w:r>
        <w:rPr>
          <w:smallCaps/>
          <w:color w:val="44536A"/>
          <w:spacing w:val="-3"/>
        </w:rPr>
        <w:t xml:space="preserve"> </w:t>
      </w:r>
      <w:r>
        <w:rPr>
          <w:smallCaps/>
          <w:color w:val="44536A"/>
        </w:rPr>
        <w:t>gambling</w:t>
      </w:r>
      <w:r>
        <w:rPr>
          <w:smallCaps/>
          <w:color w:val="44536A"/>
          <w:spacing w:val="-6"/>
        </w:rPr>
        <w:t xml:space="preserve"> </w:t>
      </w:r>
      <w:r>
        <w:rPr>
          <w:smallCaps/>
          <w:color w:val="44536A"/>
        </w:rPr>
        <w:t>harm</w:t>
      </w:r>
      <w:r>
        <w:rPr>
          <w:smallCaps/>
          <w:color w:val="44536A"/>
          <w:spacing w:val="-1"/>
        </w:rPr>
        <w:t xml:space="preserve"> </w:t>
      </w:r>
      <w:r>
        <w:rPr>
          <w:smallCaps/>
          <w:color w:val="44536A"/>
        </w:rPr>
        <w:t>to</w:t>
      </w:r>
      <w:r>
        <w:rPr>
          <w:smallCaps/>
          <w:color w:val="44536A"/>
          <w:spacing w:val="-12"/>
        </w:rPr>
        <w:t xml:space="preserve"> </w:t>
      </w:r>
      <w:r>
        <w:rPr>
          <w:smallCaps/>
          <w:color w:val="44536A"/>
        </w:rPr>
        <w:t>affected others</w:t>
      </w:r>
      <w:r>
        <w:rPr>
          <w:smallCaps/>
          <w:color w:val="44536A"/>
          <w:spacing w:val="-3"/>
        </w:rPr>
        <w:t xml:space="preserve"> </w:t>
      </w:r>
      <w:r>
        <w:rPr>
          <w:smallCaps/>
          <w:color w:val="44536A"/>
        </w:rPr>
        <w:t>by</w:t>
      </w:r>
      <w:r>
        <w:rPr>
          <w:smallCaps/>
          <w:color w:val="44536A"/>
          <w:spacing w:val="-14"/>
        </w:rPr>
        <w:t xml:space="preserve"> </w:t>
      </w:r>
      <w:r>
        <w:rPr>
          <w:smallCaps/>
          <w:color w:val="44536A"/>
        </w:rPr>
        <w:t>age</w:t>
      </w:r>
      <w:r>
        <w:rPr>
          <w:smallCaps/>
          <w:color w:val="44536A"/>
          <w:spacing w:val="-9"/>
        </w:rPr>
        <w:t xml:space="preserve"> </w:t>
      </w:r>
      <w:r>
        <w:rPr>
          <w:smallCaps/>
          <w:color w:val="44536A"/>
        </w:rPr>
        <w:t xml:space="preserve">and </w:t>
      </w:r>
      <w:r>
        <w:rPr>
          <w:smallCaps/>
          <w:color w:val="44536A"/>
          <w:spacing w:val="-2"/>
        </w:rPr>
        <w:t>gender</w:t>
      </w:r>
    </w:p>
    <w:p w:rsidR="00CD29A2" w:rsidRDefault="00CD29A2">
      <w:pPr>
        <w:pStyle w:val="BodyText"/>
        <w:rPr>
          <w:b/>
          <w:sz w:val="20"/>
        </w:rPr>
      </w:pPr>
    </w:p>
    <w:p w:rsidR="00CD29A2" w:rsidRDefault="009C6A8E">
      <w:pPr>
        <w:pStyle w:val="BodyText"/>
        <w:spacing w:before="61"/>
        <w:rPr>
          <w:b/>
          <w:sz w:val="20"/>
        </w:rPr>
      </w:pPr>
      <w:r>
        <w:rPr>
          <w:noProof/>
          <w:lang w:val="en-AU" w:eastAsia="en-AU"/>
        </w:rPr>
        <w:drawing>
          <wp:anchor distT="0" distB="0" distL="0" distR="0" simplePos="0" relativeHeight="487607296" behindDoc="1" locked="0" layoutInCell="1" allowOverlap="1">
            <wp:simplePos x="0" y="0"/>
            <wp:positionH relativeFrom="page">
              <wp:posOffset>1111122</wp:posOffset>
            </wp:positionH>
            <wp:positionV relativeFrom="paragraph">
              <wp:posOffset>200535</wp:posOffset>
            </wp:positionV>
            <wp:extent cx="5389284" cy="2738628"/>
            <wp:effectExtent l="0" t="0" r="0" b="0"/>
            <wp:wrapTopAndBottom/>
            <wp:docPr id="77"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pic:cNvPicPr/>
                  </pic:nvPicPr>
                  <pic:blipFill>
                    <a:blip r:embed="rId68" cstate="print"/>
                    <a:stretch>
                      <a:fillRect/>
                    </a:stretch>
                  </pic:blipFill>
                  <pic:spPr>
                    <a:xfrm>
                      <a:off x="0" y="0"/>
                      <a:ext cx="5389284" cy="2738628"/>
                    </a:xfrm>
                    <a:prstGeom prst="rect">
                      <a:avLst/>
                    </a:prstGeom>
                  </pic:spPr>
                </pic:pic>
              </a:graphicData>
            </a:graphic>
          </wp:anchor>
        </w:drawing>
      </w:r>
    </w:p>
    <w:p w:rsidR="00CD29A2" w:rsidRDefault="00CD29A2">
      <w:pPr>
        <w:pStyle w:val="BodyText"/>
        <w:rPr>
          <w:b/>
          <w:sz w:val="19"/>
        </w:rPr>
      </w:pPr>
    </w:p>
    <w:p w:rsidR="00CD29A2" w:rsidRDefault="00CD29A2">
      <w:pPr>
        <w:pStyle w:val="BodyText"/>
        <w:spacing w:before="16"/>
        <w:rPr>
          <w:b/>
          <w:sz w:val="19"/>
        </w:rPr>
      </w:pPr>
    </w:p>
    <w:p w:rsidR="00CD29A2" w:rsidRDefault="009C6A8E">
      <w:pPr>
        <w:ind w:left="420" w:right="810"/>
        <w:rPr>
          <w:i/>
          <w:sz w:val="18"/>
        </w:rPr>
      </w:pPr>
      <w:r>
        <w:rPr>
          <w:i/>
          <w:sz w:val="18"/>
        </w:rPr>
        <w:t>“In</w:t>
      </w:r>
      <w:r>
        <w:rPr>
          <w:i/>
          <w:spacing w:val="-2"/>
          <w:sz w:val="18"/>
        </w:rPr>
        <w:t xml:space="preserve"> </w:t>
      </w:r>
      <w:r>
        <w:rPr>
          <w:i/>
          <w:sz w:val="18"/>
        </w:rPr>
        <w:t>the past 12</w:t>
      </w:r>
      <w:r>
        <w:rPr>
          <w:i/>
          <w:spacing w:val="-8"/>
          <w:sz w:val="18"/>
        </w:rPr>
        <w:t xml:space="preserve"> </w:t>
      </w:r>
      <w:r>
        <w:rPr>
          <w:i/>
          <w:sz w:val="18"/>
        </w:rPr>
        <w:t>months</w:t>
      </w:r>
      <w:r>
        <w:rPr>
          <w:i/>
          <w:spacing w:val="-2"/>
          <w:sz w:val="18"/>
        </w:rPr>
        <w:t xml:space="preserve"> </w:t>
      </w:r>
      <w:r>
        <w:rPr>
          <w:i/>
          <w:sz w:val="18"/>
        </w:rPr>
        <w:t>have</w:t>
      </w:r>
      <w:r>
        <w:rPr>
          <w:i/>
          <w:spacing w:val="-2"/>
          <w:sz w:val="18"/>
        </w:rPr>
        <w:t xml:space="preserve"> </w:t>
      </w:r>
      <w:r>
        <w:rPr>
          <w:i/>
          <w:sz w:val="18"/>
        </w:rPr>
        <w:t>you</w:t>
      </w:r>
      <w:r>
        <w:rPr>
          <w:i/>
          <w:spacing w:val="-3"/>
          <w:sz w:val="18"/>
        </w:rPr>
        <w:t xml:space="preserve"> </w:t>
      </w:r>
      <w:r>
        <w:rPr>
          <w:i/>
          <w:sz w:val="18"/>
        </w:rPr>
        <w:t>had</w:t>
      </w:r>
      <w:r>
        <w:rPr>
          <w:i/>
          <w:spacing w:val="-2"/>
          <w:sz w:val="18"/>
        </w:rPr>
        <w:t xml:space="preserve"> </w:t>
      </w:r>
      <w:r>
        <w:rPr>
          <w:i/>
          <w:sz w:val="18"/>
        </w:rPr>
        <w:t>a</w:t>
      </w:r>
      <w:r>
        <w:rPr>
          <w:i/>
          <w:spacing w:val="-2"/>
          <w:sz w:val="18"/>
        </w:rPr>
        <w:t xml:space="preserve"> </w:t>
      </w:r>
      <w:r>
        <w:rPr>
          <w:i/>
          <w:sz w:val="18"/>
        </w:rPr>
        <w:t>close</w:t>
      </w:r>
      <w:r>
        <w:rPr>
          <w:i/>
          <w:spacing w:val="-3"/>
          <w:sz w:val="18"/>
        </w:rPr>
        <w:t xml:space="preserve"> </w:t>
      </w:r>
      <w:r>
        <w:rPr>
          <w:i/>
          <w:sz w:val="18"/>
        </w:rPr>
        <w:t>relationship</w:t>
      </w:r>
      <w:r>
        <w:rPr>
          <w:i/>
          <w:spacing w:val="-2"/>
          <w:sz w:val="18"/>
        </w:rPr>
        <w:t xml:space="preserve"> </w:t>
      </w:r>
      <w:r>
        <w:rPr>
          <w:i/>
          <w:sz w:val="18"/>
        </w:rPr>
        <w:t>with</w:t>
      </w:r>
      <w:r>
        <w:rPr>
          <w:i/>
          <w:spacing w:val="-2"/>
          <w:sz w:val="18"/>
        </w:rPr>
        <w:t xml:space="preserve"> </w:t>
      </w:r>
      <w:r>
        <w:rPr>
          <w:i/>
          <w:sz w:val="18"/>
        </w:rPr>
        <w:t>someone</w:t>
      </w:r>
      <w:r>
        <w:rPr>
          <w:i/>
          <w:spacing w:val="-3"/>
          <w:sz w:val="18"/>
        </w:rPr>
        <w:t xml:space="preserve"> </w:t>
      </w:r>
      <w:r>
        <w:rPr>
          <w:i/>
          <w:sz w:val="18"/>
        </w:rPr>
        <w:t>who</w:t>
      </w:r>
      <w:r>
        <w:rPr>
          <w:i/>
          <w:spacing w:val="-2"/>
          <w:sz w:val="18"/>
        </w:rPr>
        <w:t xml:space="preserve"> </w:t>
      </w:r>
      <w:r>
        <w:rPr>
          <w:i/>
          <w:sz w:val="18"/>
        </w:rPr>
        <w:t>has</w:t>
      </w:r>
      <w:r>
        <w:rPr>
          <w:i/>
          <w:spacing w:val="-2"/>
          <w:sz w:val="18"/>
        </w:rPr>
        <w:t xml:space="preserve"> </w:t>
      </w:r>
      <w:r>
        <w:rPr>
          <w:i/>
          <w:sz w:val="18"/>
        </w:rPr>
        <w:t>gambled?</w:t>
      </w:r>
      <w:proofErr w:type="gramStart"/>
      <w:r>
        <w:rPr>
          <w:i/>
          <w:sz w:val="18"/>
        </w:rPr>
        <w:t>”.</w:t>
      </w:r>
      <w:proofErr w:type="gramEnd"/>
      <w:r>
        <w:rPr>
          <w:i/>
          <w:sz w:val="18"/>
        </w:rPr>
        <w:t xml:space="preserve"> Base: All subsampled respondents (n=4,374).</w:t>
      </w:r>
    </w:p>
    <w:p w:rsidR="00CD29A2" w:rsidRDefault="00CD29A2">
      <w:pPr>
        <w:pStyle w:val="BodyText"/>
        <w:spacing w:before="115"/>
        <w:rPr>
          <w:i/>
          <w:sz w:val="18"/>
        </w:rPr>
      </w:pPr>
    </w:p>
    <w:p w:rsidR="00CD29A2" w:rsidRDefault="009C6A8E">
      <w:pPr>
        <w:pStyle w:val="BodyText"/>
        <w:spacing w:line="259" w:lineRule="auto"/>
        <w:ind w:left="420" w:right="713"/>
      </w:pPr>
      <w:hyperlink w:anchor="_bookmark96" w:history="1">
        <w:r>
          <w:t>Table 21</w:t>
        </w:r>
      </w:hyperlink>
      <w:r>
        <w:t xml:space="preserve"> shows the burden of harm to affected others for different demographic segments and com</w:t>
      </w:r>
      <w:r>
        <w:t>pares the proportion of the NSW population to the proportion of the burden.</w:t>
      </w:r>
      <w:r>
        <w:rPr>
          <w:spacing w:val="-5"/>
        </w:rPr>
        <w:t xml:space="preserve"> </w:t>
      </w:r>
      <w:r>
        <w:t>A</w:t>
      </w:r>
      <w:r>
        <w:rPr>
          <w:spacing w:val="-7"/>
        </w:rPr>
        <w:t xml:space="preserve"> </w:t>
      </w:r>
      <w:r>
        <w:t>disproportionate burden is borne by NSW residents identifying as Aboriginal and/or Torres Strait Islander, English speakers, those not currently married</w:t>
      </w:r>
      <w:r>
        <w:rPr>
          <w:spacing w:val="-4"/>
        </w:rPr>
        <w:t xml:space="preserve"> </w:t>
      </w:r>
      <w:r>
        <w:t>or</w:t>
      </w:r>
      <w:r>
        <w:rPr>
          <w:spacing w:val="-3"/>
        </w:rPr>
        <w:t xml:space="preserve"> </w:t>
      </w:r>
      <w:r>
        <w:t>living</w:t>
      </w:r>
      <w:r>
        <w:rPr>
          <w:spacing w:val="-8"/>
        </w:rPr>
        <w:t xml:space="preserve"> </w:t>
      </w:r>
      <w:r>
        <w:t>with</w:t>
      </w:r>
      <w:r>
        <w:rPr>
          <w:spacing w:val="-4"/>
        </w:rPr>
        <w:t xml:space="preserve"> </w:t>
      </w:r>
      <w:r>
        <w:t>a</w:t>
      </w:r>
      <w:r>
        <w:rPr>
          <w:spacing w:val="-3"/>
        </w:rPr>
        <w:t xml:space="preserve"> </w:t>
      </w:r>
      <w:r>
        <w:t>partner,</w:t>
      </w:r>
      <w:r>
        <w:rPr>
          <w:spacing w:val="-9"/>
        </w:rPr>
        <w:t xml:space="preserve"> </w:t>
      </w:r>
      <w:r>
        <w:t>in</w:t>
      </w:r>
      <w:r>
        <w:rPr>
          <w:spacing w:val="-4"/>
        </w:rPr>
        <w:t xml:space="preserve"> </w:t>
      </w:r>
      <w:r>
        <w:t>employment,</w:t>
      </w:r>
      <w:r>
        <w:rPr>
          <w:spacing w:val="-4"/>
        </w:rPr>
        <w:t xml:space="preserve"> </w:t>
      </w:r>
      <w:r>
        <w:t>without</w:t>
      </w:r>
      <w:r>
        <w:rPr>
          <w:spacing w:val="-4"/>
        </w:rPr>
        <w:t xml:space="preserve"> </w:t>
      </w:r>
      <w:r>
        <w:t>a</w:t>
      </w:r>
      <w:r>
        <w:rPr>
          <w:spacing w:val="-4"/>
        </w:rPr>
        <w:t xml:space="preserve"> </w:t>
      </w:r>
      <w:r>
        <w:t>tertiary</w:t>
      </w:r>
      <w:r>
        <w:rPr>
          <w:spacing w:val="-9"/>
        </w:rPr>
        <w:t xml:space="preserve"> </w:t>
      </w:r>
      <w:r>
        <w:t>education,</w:t>
      </w:r>
      <w:r>
        <w:rPr>
          <w:spacing w:val="-4"/>
        </w:rPr>
        <w:t xml:space="preserve"> </w:t>
      </w:r>
      <w:r>
        <w:t xml:space="preserve">and with children in the household. Of these differential impacts, the largest in magnitude (in </w:t>
      </w:r>
      <w:proofErr w:type="spellStart"/>
      <w:r>
        <w:t>YLD</w:t>
      </w:r>
      <w:proofErr w:type="spellEnd"/>
      <w:r>
        <w:t xml:space="preserve"> terms compared to population</w:t>
      </w:r>
      <w:r>
        <w:rPr>
          <w:spacing w:val="-2"/>
        </w:rPr>
        <w:t xml:space="preserve"> </w:t>
      </w:r>
      <w:r>
        <w:t>prevalence) is between those</w:t>
      </w:r>
      <w:r>
        <w:rPr>
          <w:spacing w:val="-2"/>
        </w:rPr>
        <w:t xml:space="preserve"> </w:t>
      </w:r>
      <w:r>
        <w:t>with and without a tertiary education. Note that dif</w:t>
      </w:r>
      <w:r>
        <w:t>ferences for employment status and children in the household may be surrogates for age (life-stage) effects.</w:t>
      </w:r>
    </w:p>
    <w:p w:rsidR="00CD29A2" w:rsidRDefault="00CD29A2">
      <w:pPr>
        <w:spacing w:line="259" w:lineRule="auto"/>
        <w:sectPr w:rsidR="00CD29A2">
          <w:pgSz w:w="11910" w:h="16840"/>
          <w:pgMar w:top="1400" w:right="780" w:bottom="1240" w:left="1020" w:header="0" w:footer="978" w:gutter="0"/>
          <w:cols w:space="720"/>
        </w:sectPr>
      </w:pPr>
    </w:p>
    <w:p w:rsidR="00CD29A2" w:rsidRDefault="009C6A8E">
      <w:pPr>
        <w:pStyle w:val="Heading5"/>
        <w:spacing w:before="62"/>
      </w:pPr>
      <w:bookmarkStart w:id="97" w:name="_bookmark96"/>
      <w:bookmarkEnd w:id="97"/>
      <w:r>
        <w:rPr>
          <w:smallCaps/>
          <w:color w:val="44536A"/>
        </w:rPr>
        <w:lastRenderedPageBreak/>
        <w:t>Table 21</w:t>
      </w:r>
      <w:r>
        <w:rPr>
          <w:smallCaps/>
          <w:color w:val="44536A"/>
          <w:spacing w:val="-13"/>
        </w:rPr>
        <w:t xml:space="preserve"> </w:t>
      </w:r>
      <w:r>
        <w:rPr>
          <w:smallCaps/>
          <w:color w:val="44536A"/>
        </w:rPr>
        <w:t>Burden</w:t>
      </w:r>
      <w:r>
        <w:rPr>
          <w:smallCaps/>
          <w:color w:val="44536A"/>
          <w:spacing w:val="-6"/>
        </w:rPr>
        <w:t xml:space="preserve"> </w:t>
      </w:r>
      <w:r>
        <w:rPr>
          <w:smallCaps/>
          <w:color w:val="44536A"/>
        </w:rPr>
        <w:t>of</w:t>
      </w:r>
      <w:r>
        <w:rPr>
          <w:smallCaps/>
          <w:color w:val="44536A"/>
          <w:spacing w:val="-4"/>
        </w:rPr>
        <w:t xml:space="preserve"> </w:t>
      </w:r>
      <w:r>
        <w:rPr>
          <w:smallCaps/>
          <w:color w:val="44536A"/>
        </w:rPr>
        <w:t>gambling harm</w:t>
      </w:r>
      <w:r>
        <w:rPr>
          <w:smallCaps/>
          <w:color w:val="44536A"/>
          <w:spacing w:val="-3"/>
        </w:rPr>
        <w:t xml:space="preserve"> </w:t>
      </w:r>
      <w:r>
        <w:rPr>
          <w:smallCaps/>
          <w:color w:val="44536A"/>
        </w:rPr>
        <w:t>for</w:t>
      </w:r>
      <w:r>
        <w:rPr>
          <w:smallCaps/>
          <w:color w:val="44536A"/>
          <w:spacing w:val="-11"/>
        </w:rPr>
        <w:t xml:space="preserve"> </w:t>
      </w:r>
      <w:r>
        <w:rPr>
          <w:smallCaps/>
          <w:color w:val="44536A"/>
        </w:rPr>
        <w:t>affected</w:t>
      </w:r>
      <w:r>
        <w:rPr>
          <w:smallCaps/>
          <w:color w:val="44536A"/>
          <w:spacing w:val="-1"/>
        </w:rPr>
        <w:t xml:space="preserve"> </w:t>
      </w:r>
      <w:r>
        <w:rPr>
          <w:smallCaps/>
          <w:color w:val="44536A"/>
        </w:rPr>
        <w:t>others</w:t>
      </w:r>
      <w:r>
        <w:rPr>
          <w:smallCaps/>
          <w:color w:val="44536A"/>
          <w:spacing w:val="-3"/>
        </w:rPr>
        <w:t xml:space="preserve"> </w:t>
      </w:r>
      <w:r>
        <w:rPr>
          <w:smallCaps/>
          <w:color w:val="44536A"/>
        </w:rPr>
        <w:t>by</w:t>
      </w:r>
      <w:r>
        <w:rPr>
          <w:smallCaps/>
          <w:color w:val="44536A"/>
          <w:spacing w:val="-9"/>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4"/>
        <w:gridCol w:w="1272"/>
        <w:gridCol w:w="1138"/>
        <w:gridCol w:w="1018"/>
        <w:gridCol w:w="1196"/>
      </w:tblGrid>
      <w:tr w:rsidR="00CD29A2">
        <w:trPr>
          <w:trHeight w:val="542"/>
        </w:trPr>
        <w:tc>
          <w:tcPr>
            <w:tcW w:w="4394" w:type="dxa"/>
            <w:shd w:val="clear" w:color="auto" w:fill="001F5F"/>
          </w:tcPr>
          <w:p w:rsidR="00CD29A2" w:rsidRDefault="00CD29A2">
            <w:pPr>
              <w:pStyle w:val="TableParagraph"/>
              <w:rPr>
                <w:rFonts w:ascii="Times New Roman"/>
                <w:sz w:val="18"/>
              </w:rPr>
            </w:pPr>
          </w:p>
        </w:tc>
        <w:tc>
          <w:tcPr>
            <w:tcW w:w="1272" w:type="dxa"/>
            <w:shd w:val="clear" w:color="auto" w:fill="001F5F"/>
          </w:tcPr>
          <w:p w:rsidR="00CD29A2" w:rsidRDefault="009C6A8E">
            <w:pPr>
              <w:pStyle w:val="TableParagraph"/>
              <w:spacing w:before="45"/>
              <w:ind w:right="96"/>
              <w:jc w:val="right"/>
              <w:rPr>
                <w:b/>
                <w:sz w:val="20"/>
              </w:rPr>
            </w:pPr>
            <w:r>
              <w:rPr>
                <w:b/>
                <w:color w:val="FFFFFF"/>
                <w:sz w:val="20"/>
              </w:rPr>
              <w:t>NSW</w:t>
            </w:r>
            <w:r>
              <w:rPr>
                <w:b/>
                <w:color w:val="FFFFFF"/>
                <w:spacing w:val="-6"/>
                <w:sz w:val="20"/>
              </w:rPr>
              <w:t xml:space="preserve"> </w:t>
            </w:r>
            <w:proofErr w:type="spellStart"/>
            <w:r>
              <w:rPr>
                <w:b/>
                <w:color w:val="FFFFFF"/>
                <w:spacing w:val="-2"/>
                <w:sz w:val="20"/>
              </w:rPr>
              <w:t>pop'n</w:t>
            </w:r>
            <w:proofErr w:type="spellEnd"/>
          </w:p>
        </w:tc>
        <w:tc>
          <w:tcPr>
            <w:tcW w:w="1138" w:type="dxa"/>
            <w:shd w:val="clear" w:color="auto" w:fill="001F5F"/>
          </w:tcPr>
          <w:p w:rsidR="00CD29A2" w:rsidRDefault="009C6A8E">
            <w:pPr>
              <w:pStyle w:val="TableParagraph"/>
              <w:spacing w:before="40"/>
              <w:ind w:left="110" w:right="319"/>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pacing w:val="-4"/>
                <w:sz w:val="20"/>
              </w:rPr>
              <w:t>YLD</w:t>
            </w:r>
            <w:proofErr w:type="spellEnd"/>
          </w:p>
        </w:tc>
        <w:tc>
          <w:tcPr>
            <w:tcW w:w="1018" w:type="dxa"/>
            <w:shd w:val="clear" w:color="auto" w:fill="001F5F"/>
          </w:tcPr>
          <w:p w:rsidR="00CD29A2" w:rsidRDefault="009C6A8E">
            <w:pPr>
              <w:pStyle w:val="TableParagraph"/>
              <w:spacing w:before="45"/>
              <w:ind w:right="113"/>
              <w:jc w:val="right"/>
              <w:rPr>
                <w:b/>
                <w:sz w:val="20"/>
              </w:rPr>
            </w:pPr>
            <w:proofErr w:type="spellStart"/>
            <w:r>
              <w:rPr>
                <w:b/>
                <w:color w:val="FFFFFF"/>
                <w:sz w:val="20"/>
              </w:rPr>
              <w:t>Pop'n</w:t>
            </w:r>
            <w:proofErr w:type="spellEnd"/>
            <w:r>
              <w:rPr>
                <w:b/>
                <w:color w:val="FFFFFF"/>
                <w:sz w:val="20"/>
              </w:rPr>
              <w:t xml:space="preserve"> </w:t>
            </w:r>
            <w:r>
              <w:rPr>
                <w:b/>
                <w:color w:val="FFFFFF"/>
                <w:spacing w:val="-10"/>
                <w:sz w:val="20"/>
              </w:rPr>
              <w:t>%</w:t>
            </w:r>
          </w:p>
        </w:tc>
        <w:tc>
          <w:tcPr>
            <w:tcW w:w="1196" w:type="dxa"/>
            <w:shd w:val="clear" w:color="auto" w:fill="001F5F"/>
          </w:tcPr>
          <w:p w:rsidR="00CD29A2" w:rsidRDefault="009C6A8E">
            <w:pPr>
              <w:pStyle w:val="TableParagraph"/>
              <w:spacing w:before="40"/>
              <w:ind w:left="105" w:right="382"/>
              <w:rPr>
                <w:b/>
                <w:sz w:val="20"/>
              </w:rPr>
            </w:pPr>
            <w:proofErr w:type="spellStart"/>
            <w:r>
              <w:rPr>
                <w:b/>
                <w:color w:val="FFFFFF"/>
                <w:spacing w:val="-2"/>
                <w:sz w:val="20"/>
              </w:rPr>
              <w:t>HRQoL</w:t>
            </w:r>
            <w:proofErr w:type="spellEnd"/>
            <w:r>
              <w:rPr>
                <w:b/>
                <w:color w:val="FFFFFF"/>
                <w:spacing w:val="-2"/>
                <w:sz w:val="20"/>
              </w:rPr>
              <w:t xml:space="preserve"> </w:t>
            </w:r>
            <w:proofErr w:type="spellStart"/>
            <w:r>
              <w:rPr>
                <w:b/>
                <w:color w:val="FFFFFF"/>
                <w:sz w:val="20"/>
              </w:rPr>
              <w:t>YLD</w:t>
            </w:r>
            <w:proofErr w:type="spellEnd"/>
            <w:r>
              <w:rPr>
                <w:b/>
                <w:color w:val="FFFFFF"/>
                <w:sz w:val="20"/>
              </w:rPr>
              <w:t xml:space="preserve"> %</w:t>
            </w:r>
          </w:p>
        </w:tc>
      </w:tr>
      <w:tr w:rsidR="00CD29A2">
        <w:trPr>
          <w:trHeight w:val="312"/>
        </w:trPr>
        <w:tc>
          <w:tcPr>
            <w:tcW w:w="9018" w:type="dxa"/>
            <w:gridSpan w:val="5"/>
            <w:shd w:val="clear" w:color="auto" w:fill="E7E6E6"/>
          </w:tcPr>
          <w:p w:rsidR="00CD29A2" w:rsidRDefault="009C6A8E">
            <w:pPr>
              <w:pStyle w:val="TableParagraph"/>
              <w:spacing w:before="41"/>
              <w:ind w:left="110"/>
              <w:rPr>
                <w:b/>
                <w:sz w:val="20"/>
              </w:rPr>
            </w:pPr>
            <w:r>
              <w:rPr>
                <w:b/>
                <w:spacing w:val="-2"/>
                <w:sz w:val="20"/>
              </w:rPr>
              <w:t>Location</w:t>
            </w:r>
          </w:p>
        </w:tc>
      </w:tr>
      <w:tr w:rsidR="00CD29A2">
        <w:trPr>
          <w:trHeight w:val="306"/>
        </w:trPr>
        <w:tc>
          <w:tcPr>
            <w:tcW w:w="4394" w:type="dxa"/>
          </w:tcPr>
          <w:p w:rsidR="00CD29A2" w:rsidRDefault="009C6A8E">
            <w:pPr>
              <w:pStyle w:val="TableParagraph"/>
              <w:spacing w:before="40"/>
              <w:ind w:left="110"/>
              <w:rPr>
                <w:sz w:val="20"/>
              </w:rPr>
            </w:pPr>
            <w:r>
              <w:rPr>
                <w:sz w:val="20"/>
              </w:rPr>
              <w:t>Greater</w:t>
            </w:r>
            <w:r>
              <w:rPr>
                <w:spacing w:val="-4"/>
                <w:sz w:val="20"/>
              </w:rPr>
              <w:t xml:space="preserve"> </w:t>
            </w:r>
            <w:r>
              <w:rPr>
                <w:spacing w:val="-2"/>
                <w:sz w:val="20"/>
              </w:rPr>
              <w:t>Sydney</w:t>
            </w:r>
          </w:p>
        </w:tc>
        <w:tc>
          <w:tcPr>
            <w:tcW w:w="1272" w:type="dxa"/>
          </w:tcPr>
          <w:p w:rsidR="00CD29A2" w:rsidRDefault="009C6A8E">
            <w:pPr>
              <w:pStyle w:val="TableParagraph"/>
              <w:spacing w:before="40"/>
              <w:ind w:right="92"/>
              <w:jc w:val="right"/>
              <w:rPr>
                <w:sz w:val="20"/>
              </w:rPr>
            </w:pPr>
            <w:r>
              <w:rPr>
                <w:spacing w:val="-2"/>
                <w:sz w:val="20"/>
              </w:rPr>
              <w:t>4,360,700</w:t>
            </w:r>
          </w:p>
        </w:tc>
        <w:tc>
          <w:tcPr>
            <w:tcW w:w="1138" w:type="dxa"/>
          </w:tcPr>
          <w:p w:rsidR="00CD29A2" w:rsidRDefault="009C6A8E">
            <w:pPr>
              <w:pStyle w:val="TableParagraph"/>
              <w:spacing w:before="40"/>
              <w:ind w:right="101"/>
              <w:jc w:val="right"/>
              <w:rPr>
                <w:sz w:val="20"/>
              </w:rPr>
            </w:pPr>
            <w:r>
              <w:rPr>
                <w:spacing w:val="-2"/>
                <w:sz w:val="20"/>
              </w:rPr>
              <w:t>102,638</w:t>
            </w:r>
          </w:p>
        </w:tc>
        <w:tc>
          <w:tcPr>
            <w:tcW w:w="1018" w:type="dxa"/>
          </w:tcPr>
          <w:p w:rsidR="00CD29A2" w:rsidRDefault="009C6A8E">
            <w:pPr>
              <w:pStyle w:val="TableParagraph"/>
              <w:spacing w:before="40"/>
              <w:ind w:right="96"/>
              <w:jc w:val="right"/>
              <w:rPr>
                <w:sz w:val="20"/>
              </w:rPr>
            </w:pPr>
            <w:r>
              <w:rPr>
                <w:spacing w:val="-2"/>
                <w:sz w:val="20"/>
              </w:rPr>
              <w:t>65.6%</w:t>
            </w:r>
          </w:p>
        </w:tc>
        <w:tc>
          <w:tcPr>
            <w:tcW w:w="1196" w:type="dxa"/>
          </w:tcPr>
          <w:p w:rsidR="00CD29A2" w:rsidRDefault="009C6A8E">
            <w:pPr>
              <w:pStyle w:val="TableParagraph"/>
              <w:spacing w:before="40"/>
              <w:ind w:right="92"/>
              <w:jc w:val="right"/>
              <w:rPr>
                <w:sz w:val="20"/>
              </w:rPr>
            </w:pPr>
            <w:r>
              <w:rPr>
                <w:spacing w:val="-2"/>
                <w:sz w:val="20"/>
              </w:rPr>
              <w:t>64.6%</w:t>
            </w:r>
          </w:p>
        </w:tc>
      </w:tr>
      <w:tr w:rsidR="00CD29A2">
        <w:trPr>
          <w:trHeight w:val="311"/>
        </w:trPr>
        <w:tc>
          <w:tcPr>
            <w:tcW w:w="4394" w:type="dxa"/>
          </w:tcPr>
          <w:p w:rsidR="00CD29A2" w:rsidRDefault="009C6A8E">
            <w:pPr>
              <w:pStyle w:val="TableParagraph"/>
              <w:spacing w:before="40"/>
              <w:ind w:left="110"/>
              <w:rPr>
                <w:sz w:val="20"/>
              </w:rPr>
            </w:pPr>
            <w:r>
              <w:rPr>
                <w:sz w:val="20"/>
              </w:rPr>
              <w:t xml:space="preserve">Rest of </w:t>
            </w:r>
            <w:r>
              <w:rPr>
                <w:spacing w:val="-5"/>
                <w:sz w:val="20"/>
              </w:rPr>
              <w:t>NSW</w:t>
            </w:r>
          </w:p>
        </w:tc>
        <w:tc>
          <w:tcPr>
            <w:tcW w:w="1272" w:type="dxa"/>
          </w:tcPr>
          <w:p w:rsidR="00CD29A2" w:rsidRDefault="009C6A8E">
            <w:pPr>
              <w:pStyle w:val="TableParagraph"/>
              <w:spacing w:before="40"/>
              <w:ind w:right="92"/>
              <w:jc w:val="right"/>
              <w:rPr>
                <w:sz w:val="20"/>
              </w:rPr>
            </w:pPr>
            <w:r>
              <w:rPr>
                <w:spacing w:val="-2"/>
                <w:sz w:val="20"/>
              </w:rPr>
              <w:t>2,289,200</w:t>
            </w:r>
          </w:p>
        </w:tc>
        <w:tc>
          <w:tcPr>
            <w:tcW w:w="1138" w:type="dxa"/>
          </w:tcPr>
          <w:p w:rsidR="00CD29A2" w:rsidRDefault="009C6A8E">
            <w:pPr>
              <w:pStyle w:val="TableParagraph"/>
              <w:spacing w:before="40"/>
              <w:ind w:right="96"/>
              <w:jc w:val="right"/>
              <w:rPr>
                <w:sz w:val="20"/>
              </w:rPr>
            </w:pPr>
            <w:r>
              <w:rPr>
                <w:spacing w:val="-2"/>
                <w:sz w:val="20"/>
              </w:rPr>
              <w:t>56,239</w:t>
            </w:r>
          </w:p>
        </w:tc>
        <w:tc>
          <w:tcPr>
            <w:tcW w:w="1018" w:type="dxa"/>
          </w:tcPr>
          <w:p w:rsidR="00CD29A2" w:rsidRDefault="009C6A8E">
            <w:pPr>
              <w:pStyle w:val="TableParagraph"/>
              <w:spacing w:before="40"/>
              <w:ind w:right="96"/>
              <w:jc w:val="right"/>
              <w:rPr>
                <w:sz w:val="20"/>
              </w:rPr>
            </w:pPr>
            <w:r>
              <w:rPr>
                <w:spacing w:val="-2"/>
                <w:sz w:val="20"/>
              </w:rPr>
              <w:t>34.4%</w:t>
            </w:r>
          </w:p>
        </w:tc>
        <w:tc>
          <w:tcPr>
            <w:tcW w:w="1196" w:type="dxa"/>
          </w:tcPr>
          <w:p w:rsidR="00CD29A2" w:rsidRDefault="009C6A8E">
            <w:pPr>
              <w:pStyle w:val="TableParagraph"/>
              <w:spacing w:before="40"/>
              <w:ind w:right="92"/>
              <w:jc w:val="right"/>
              <w:rPr>
                <w:sz w:val="20"/>
              </w:rPr>
            </w:pPr>
            <w:r>
              <w:rPr>
                <w:spacing w:val="-2"/>
                <w:sz w:val="20"/>
              </w:rPr>
              <w:t>35.40</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Aboriginal</w:t>
            </w:r>
            <w:r>
              <w:rPr>
                <w:b/>
                <w:spacing w:val="-6"/>
                <w:sz w:val="20"/>
              </w:rPr>
              <w:t xml:space="preserve"> </w:t>
            </w:r>
            <w:r>
              <w:rPr>
                <w:b/>
                <w:sz w:val="20"/>
              </w:rPr>
              <w:t>and/or</w:t>
            </w:r>
            <w:r>
              <w:rPr>
                <w:b/>
                <w:spacing w:val="-13"/>
                <w:sz w:val="20"/>
              </w:rPr>
              <w:t xml:space="preserve"> </w:t>
            </w:r>
            <w:r>
              <w:rPr>
                <w:b/>
                <w:sz w:val="20"/>
              </w:rPr>
              <w:t>Torres</w:t>
            </w:r>
            <w:r>
              <w:rPr>
                <w:b/>
                <w:spacing w:val="-8"/>
                <w:sz w:val="20"/>
              </w:rPr>
              <w:t xml:space="preserve"> </w:t>
            </w:r>
            <w:r>
              <w:rPr>
                <w:b/>
                <w:sz w:val="20"/>
              </w:rPr>
              <w:t>Strait</w:t>
            </w:r>
            <w:r>
              <w:rPr>
                <w:b/>
                <w:spacing w:val="-10"/>
                <w:sz w:val="20"/>
              </w:rPr>
              <w:t xml:space="preserve"> </w:t>
            </w:r>
            <w:r>
              <w:rPr>
                <w:b/>
                <w:spacing w:val="-2"/>
                <w:sz w:val="20"/>
              </w:rPr>
              <w:t>Islander</w:t>
            </w:r>
          </w:p>
        </w:tc>
      </w:tr>
      <w:tr w:rsidR="00CD29A2">
        <w:trPr>
          <w:trHeight w:val="306"/>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6,372,365</w:t>
            </w:r>
          </w:p>
        </w:tc>
        <w:tc>
          <w:tcPr>
            <w:tcW w:w="1138" w:type="dxa"/>
          </w:tcPr>
          <w:p w:rsidR="00CD29A2" w:rsidRDefault="009C6A8E">
            <w:pPr>
              <w:pStyle w:val="TableParagraph"/>
              <w:spacing w:before="40"/>
              <w:ind w:right="101"/>
              <w:jc w:val="right"/>
              <w:rPr>
                <w:sz w:val="20"/>
              </w:rPr>
            </w:pPr>
            <w:r>
              <w:rPr>
                <w:spacing w:val="-2"/>
                <w:sz w:val="20"/>
              </w:rPr>
              <w:t>143,341</w:t>
            </w:r>
          </w:p>
        </w:tc>
        <w:tc>
          <w:tcPr>
            <w:tcW w:w="1018" w:type="dxa"/>
          </w:tcPr>
          <w:p w:rsidR="00CD29A2" w:rsidRDefault="009C6A8E">
            <w:pPr>
              <w:pStyle w:val="TableParagraph"/>
              <w:spacing w:before="40"/>
              <w:ind w:right="96"/>
              <w:jc w:val="right"/>
              <w:rPr>
                <w:sz w:val="20"/>
              </w:rPr>
            </w:pPr>
            <w:r>
              <w:rPr>
                <w:spacing w:val="-2"/>
                <w:sz w:val="20"/>
              </w:rPr>
              <w:t>96.6%</w:t>
            </w:r>
          </w:p>
        </w:tc>
        <w:tc>
          <w:tcPr>
            <w:tcW w:w="1196" w:type="dxa"/>
          </w:tcPr>
          <w:p w:rsidR="00CD29A2" w:rsidRDefault="009C6A8E">
            <w:pPr>
              <w:pStyle w:val="TableParagraph"/>
              <w:spacing w:before="40"/>
              <w:ind w:right="92"/>
              <w:jc w:val="right"/>
              <w:rPr>
                <w:sz w:val="20"/>
              </w:rPr>
            </w:pPr>
            <w:r>
              <w:rPr>
                <w:spacing w:val="-2"/>
                <w:sz w:val="20"/>
              </w:rPr>
              <w:t>91.4%</w:t>
            </w:r>
          </w:p>
        </w:tc>
      </w:tr>
      <w:tr w:rsidR="00CD29A2">
        <w:trPr>
          <w:trHeight w:val="312"/>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6"/>
              <w:jc w:val="right"/>
              <w:rPr>
                <w:sz w:val="20"/>
              </w:rPr>
            </w:pPr>
            <w:r>
              <w:rPr>
                <w:spacing w:val="-2"/>
                <w:sz w:val="20"/>
              </w:rPr>
              <w:t>218,614</w:t>
            </w:r>
          </w:p>
        </w:tc>
        <w:tc>
          <w:tcPr>
            <w:tcW w:w="1138" w:type="dxa"/>
          </w:tcPr>
          <w:p w:rsidR="00CD29A2" w:rsidRDefault="009C6A8E">
            <w:pPr>
              <w:pStyle w:val="TableParagraph"/>
              <w:spacing w:before="40"/>
              <w:ind w:right="96"/>
              <w:jc w:val="right"/>
              <w:rPr>
                <w:sz w:val="20"/>
              </w:rPr>
            </w:pPr>
            <w:r>
              <w:rPr>
                <w:spacing w:val="-2"/>
                <w:sz w:val="20"/>
              </w:rPr>
              <w:t>13,435</w:t>
            </w:r>
          </w:p>
        </w:tc>
        <w:tc>
          <w:tcPr>
            <w:tcW w:w="1018" w:type="dxa"/>
          </w:tcPr>
          <w:p w:rsidR="00CD29A2" w:rsidRDefault="009C6A8E">
            <w:pPr>
              <w:pStyle w:val="TableParagraph"/>
              <w:spacing w:before="40"/>
              <w:ind w:right="96"/>
              <w:jc w:val="right"/>
              <w:rPr>
                <w:sz w:val="20"/>
              </w:rPr>
            </w:pPr>
            <w:r>
              <w:rPr>
                <w:spacing w:val="-4"/>
                <w:sz w:val="20"/>
              </w:rPr>
              <w:t>3.4%</w:t>
            </w:r>
          </w:p>
        </w:tc>
        <w:tc>
          <w:tcPr>
            <w:tcW w:w="1196" w:type="dxa"/>
          </w:tcPr>
          <w:p w:rsidR="00CD29A2" w:rsidRDefault="009C6A8E">
            <w:pPr>
              <w:pStyle w:val="TableParagraph"/>
              <w:spacing w:before="40"/>
              <w:ind w:right="97"/>
              <w:jc w:val="right"/>
              <w:rPr>
                <w:b/>
                <w:sz w:val="20"/>
              </w:rPr>
            </w:pPr>
            <w:r>
              <w:rPr>
                <w:b/>
                <w:spacing w:val="-2"/>
                <w:sz w:val="20"/>
              </w:rPr>
              <w:t>8.6%***</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06"/>
        </w:trPr>
        <w:tc>
          <w:tcPr>
            <w:tcW w:w="4394" w:type="dxa"/>
          </w:tcPr>
          <w:p w:rsidR="00CD29A2" w:rsidRDefault="009C6A8E">
            <w:pPr>
              <w:pStyle w:val="TableParagraph"/>
              <w:spacing w:before="40"/>
              <w:ind w:left="110"/>
              <w:rPr>
                <w:sz w:val="20"/>
              </w:rPr>
            </w:pPr>
            <w:r>
              <w:rPr>
                <w:sz w:val="20"/>
              </w:rPr>
              <w:t>English</w:t>
            </w:r>
            <w:r>
              <w:rPr>
                <w:spacing w:val="-12"/>
                <w:sz w:val="20"/>
              </w:rPr>
              <w:t xml:space="preserve"> </w:t>
            </w:r>
            <w:r>
              <w:rPr>
                <w:spacing w:val="-4"/>
                <w:sz w:val="20"/>
              </w:rPr>
              <w:t>only</w:t>
            </w:r>
          </w:p>
        </w:tc>
        <w:tc>
          <w:tcPr>
            <w:tcW w:w="1272" w:type="dxa"/>
          </w:tcPr>
          <w:p w:rsidR="00CD29A2" w:rsidRDefault="009C6A8E">
            <w:pPr>
              <w:pStyle w:val="TableParagraph"/>
              <w:spacing w:before="40"/>
              <w:ind w:right="92"/>
              <w:jc w:val="right"/>
              <w:rPr>
                <w:sz w:val="20"/>
              </w:rPr>
            </w:pPr>
            <w:r>
              <w:rPr>
                <w:spacing w:val="-2"/>
                <w:sz w:val="20"/>
              </w:rPr>
              <w:t>5,661,896</w:t>
            </w:r>
          </w:p>
        </w:tc>
        <w:tc>
          <w:tcPr>
            <w:tcW w:w="1138" w:type="dxa"/>
          </w:tcPr>
          <w:p w:rsidR="00CD29A2" w:rsidRDefault="009C6A8E">
            <w:pPr>
              <w:pStyle w:val="TableParagraph"/>
              <w:spacing w:before="40"/>
              <w:ind w:right="101"/>
              <w:jc w:val="right"/>
              <w:rPr>
                <w:sz w:val="20"/>
              </w:rPr>
            </w:pPr>
            <w:r>
              <w:rPr>
                <w:spacing w:val="-2"/>
                <w:sz w:val="20"/>
              </w:rPr>
              <w:t>140,033</w:t>
            </w:r>
          </w:p>
        </w:tc>
        <w:tc>
          <w:tcPr>
            <w:tcW w:w="1018" w:type="dxa"/>
          </w:tcPr>
          <w:p w:rsidR="00CD29A2" w:rsidRDefault="009C6A8E">
            <w:pPr>
              <w:pStyle w:val="TableParagraph"/>
              <w:spacing w:before="40"/>
              <w:ind w:right="96"/>
              <w:jc w:val="right"/>
              <w:rPr>
                <w:sz w:val="20"/>
              </w:rPr>
            </w:pPr>
            <w:r>
              <w:rPr>
                <w:spacing w:val="-2"/>
                <w:sz w:val="20"/>
              </w:rPr>
              <w:t>85.4%</w:t>
            </w:r>
          </w:p>
        </w:tc>
        <w:tc>
          <w:tcPr>
            <w:tcW w:w="1196" w:type="dxa"/>
          </w:tcPr>
          <w:p w:rsidR="00CD29A2" w:rsidRDefault="009C6A8E">
            <w:pPr>
              <w:pStyle w:val="TableParagraph"/>
              <w:spacing w:before="40"/>
              <w:ind w:right="97"/>
              <w:jc w:val="right"/>
              <w:rPr>
                <w:b/>
                <w:sz w:val="20"/>
              </w:rPr>
            </w:pPr>
            <w:r>
              <w:rPr>
                <w:b/>
                <w:spacing w:val="-2"/>
                <w:sz w:val="20"/>
              </w:rPr>
              <w:t>88.2%***</w:t>
            </w:r>
          </w:p>
        </w:tc>
      </w:tr>
      <w:tr w:rsidR="00CD29A2">
        <w:trPr>
          <w:trHeight w:val="311"/>
        </w:trPr>
        <w:tc>
          <w:tcPr>
            <w:tcW w:w="4394" w:type="dxa"/>
          </w:tcPr>
          <w:p w:rsidR="00CD29A2" w:rsidRDefault="009C6A8E">
            <w:pPr>
              <w:pStyle w:val="TableParagraph"/>
              <w:spacing w:before="40"/>
              <w:ind w:left="110"/>
              <w:rPr>
                <w:sz w:val="20"/>
              </w:rPr>
            </w:pPr>
            <w:proofErr w:type="spellStart"/>
            <w:r>
              <w:rPr>
                <w:sz w:val="20"/>
              </w:rPr>
              <w:t>LOTE</w:t>
            </w:r>
            <w:proofErr w:type="spellEnd"/>
            <w:r>
              <w:rPr>
                <w:spacing w:val="-3"/>
                <w:sz w:val="20"/>
              </w:rPr>
              <w:t xml:space="preserve"> </w:t>
            </w:r>
            <w:r>
              <w:rPr>
                <w:spacing w:val="-2"/>
                <w:sz w:val="20"/>
              </w:rPr>
              <w:t>speaker</w:t>
            </w:r>
          </w:p>
        </w:tc>
        <w:tc>
          <w:tcPr>
            <w:tcW w:w="1272" w:type="dxa"/>
          </w:tcPr>
          <w:p w:rsidR="00CD29A2" w:rsidRDefault="009C6A8E">
            <w:pPr>
              <w:pStyle w:val="TableParagraph"/>
              <w:spacing w:before="40"/>
              <w:ind w:right="96"/>
              <w:jc w:val="right"/>
              <w:rPr>
                <w:sz w:val="20"/>
              </w:rPr>
            </w:pPr>
            <w:r>
              <w:rPr>
                <w:spacing w:val="-2"/>
                <w:sz w:val="20"/>
              </w:rPr>
              <w:t>964,209</w:t>
            </w:r>
          </w:p>
        </w:tc>
        <w:tc>
          <w:tcPr>
            <w:tcW w:w="1138" w:type="dxa"/>
          </w:tcPr>
          <w:p w:rsidR="00CD29A2" w:rsidRDefault="009C6A8E">
            <w:pPr>
              <w:pStyle w:val="TableParagraph"/>
              <w:spacing w:before="40"/>
              <w:ind w:right="96"/>
              <w:jc w:val="right"/>
              <w:rPr>
                <w:sz w:val="20"/>
              </w:rPr>
            </w:pPr>
            <w:r>
              <w:rPr>
                <w:spacing w:val="-2"/>
                <w:sz w:val="20"/>
              </w:rPr>
              <w:t>18,790</w:t>
            </w:r>
          </w:p>
        </w:tc>
        <w:tc>
          <w:tcPr>
            <w:tcW w:w="1018" w:type="dxa"/>
          </w:tcPr>
          <w:p w:rsidR="00CD29A2" w:rsidRDefault="009C6A8E">
            <w:pPr>
              <w:pStyle w:val="TableParagraph"/>
              <w:spacing w:before="40"/>
              <w:ind w:right="96"/>
              <w:jc w:val="right"/>
              <w:rPr>
                <w:sz w:val="20"/>
              </w:rPr>
            </w:pPr>
            <w:r>
              <w:rPr>
                <w:spacing w:val="-2"/>
                <w:sz w:val="20"/>
              </w:rPr>
              <w:t>14.6%</w:t>
            </w:r>
          </w:p>
        </w:tc>
        <w:tc>
          <w:tcPr>
            <w:tcW w:w="1196" w:type="dxa"/>
          </w:tcPr>
          <w:p w:rsidR="00CD29A2" w:rsidRDefault="009C6A8E">
            <w:pPr>
              <w:pStyle w:val="TableParagraph"/>
              <w:spacing w:before="40"/>
              <w:ind w:right="92"/>
              <w:jc w:val="right"/>
              <w:rPr>
                <w:sz w:val="20"/>
              </w:rPr>
            </w:pPr>
            <w:r>
              <w:rPr>
                <w:spacing w:val="-2"/>
                <w:sz w:val="20"/>
              </w:rPr>
              <w:t>11.8%</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Marital</w:t>
            </w:r>
            <w:r>
              <w:rPr>
                <w:b/>
                <w:spacing w:val="-6"/>
                <w:sz w:val="20"/>
              </w:rPr>
              <w:t xml:space="preserve"> </w:t>
            </w:r>
            <w:r>
              <w:rPr>
                <w:b/>
                <w:spacing w:val="-2"/>
                <w:sz w:val="20"/>
              </w:rPr>
              <w:t>status</w:t>
            </w:r>
          </w:p>
        </w:tc>
      </w:tr>
      <w:tr w:rsidR="00CD29A2">
        <w:trPr>
          <w:trHeight w:val="537"/>
        </w:trPr>
        <w:tc>
          <w:tcPr>
            <w:tcW w:w="4394" w:type="dxa"/>
          </w:tcPr>
          <w:p w:rsidR="00CD29A2" w:rsidRDefault="009C6A8E">
            <w:pPr>
              <w:pStyle w:val="TableParagraph"/>
              <w:spacing w:before="36"/>
              <w:ind w:left="110" w:right="65"/>
              <w:rPr>
                <w:sz w:val="20"/>
              </w:rPr>
            </w:pPr>
            <w:r>
              <w:rPr>
                <w:sz w:val="20"/>
              </w:rPr>
              <w:t>Not</w:t>
            </w:r>
            <w:r>
              <w:rPr>
                <w:spacing w:val="-9"/>
                <w:sz w:val="20"/>
              </w:rPr>
              <w:t xml:space="preserve"> </w:t>
            </w:r>
            <w:r>
              <w:rPr>
                <w:sz w:val="20"/>
              </w:rPr>
              <w:t>currently</w:t>
            </w:r>
            <w:r>
              <w:rPr>
                <w:spacing w:val="-13"/>
                <w:sz w:val="20"/>
              </w:rPr>
              <w:t xml:space="preserve"> </w:t>
            </w:r>
            <w:r>
              <w:rPr>
                <w:sz w:val="20"/>
              </w:rPr>
              <w:t>married</w:t>
            </w:r>
            <w:r>
              <w:rPr>
                <w:spacing w:val="-11"/>
                <w:sz w:val="20"/>
              </w:rPr>
              <w:t xml:space="preserve"> </w:t>
            </w:r>
            <w:r>
              <w:rPr>
                <w:sz w:val="20"/>
              </w:rPr>
              <w:t>(including</w:t>
            </w:r>
            <w:r>
              <w:rPr>
                <w:spacing w:val="-11"/>
                <w:sz w:val="20"/>
              </w:rPr>
              <w:t xml:space="preserve"> </w:t>
            </w:r>
            <w:r>
              <w:rPr>
                <w:sz w:val="20"/>
              </w:rPr>
              <w:t>divorced, separated, widowed and single)</w:t>
            </w:r>
          </w:p>
        </w:tc>
        <w:tc>
          <w:tcPr>
            <w:tcW w:w="1272" w:type="dxa"/>
          </w:tcPr>
          <w:p w:rsidR="00CD29A2" w:rsidRDefault="00CD29A2">
            <w:pPr>
              <w:pStyle w:val="TableParagraph"/>
              <w:spacing w:before="41"/>
              <w:rPr>
                <w:b/>
                <w:sz w:val="20"/>
              </w:rPr>
            </w:pPr>
          </w:p>
          <w:p w:rsidR="00CD29A2" w:rsidRDefault="009C6A8E">
            <w:pPr>
              <w:pStyle w:val="TableParagraph"/>
              <w:ind w:right="92"/>
              <w:jc w:val="right"/>
              <w:rPr>
                <w:sz w:val="20"/>
              </w:rPr>
            </w:pPr>
            <w:r>
              <w:rPr>
                <w:spacing w:val="-2"/>
                <w:sz w:val="20"/>
              </w:rPr>
              <w:t>2,753,281</w:t>
            </w:r>
          </w:p>
        </w:tc>
        <w:tc>
          <w:tcPr>
            <w:tcW w:w="1138" w:type="dxa"/>
          </w:tcPr>
          <w:p w:rsidR="00CD29A2" w:rsidRDefault="00CD29A2">
            <w:pPr>
              <w:pStyle w:val="TableParagraph"/>
              <w:spacing w:before="41"/>
              <w:rPr>
                <w:b/>
                <w:sz w:val="20"/>
              </w:rPr>
            </w:pPr>
          </w:p>
          <w:p w:rsidR="00CD29A2" w:rsidRDefault="009C6A8E">
            <w:pPr>
              <w:pStyle w:val="TableParagraph"/>
              <w:ind w:right="96"/>
              <w:jc w:val="right"/>
              <w:rPr>
                <w:sz w:val="20"/>
              </w:rPr>
            </w:pPr>
            <w:r>
              <w:rPr>
                <w:spacing w:val="-2"/>
                <w:sz w:val="20"/>
              </w:rPr>
              <w:t>71,207</w:t>
            </w:r>
          </w:p>
        </w:tc>
        <w:tc>
          <w:tcPr>
            <w:tcW w:w="1018" w:type="dxa"/>
          </w:tcPr>
          <w:p w:rsidR="00CD29A2" w:rsidRDefault="00CD29A2">
            <w:pPr>
              <w:pStyle w:val="TableParagraph"/>
              <w:spacing w:before="41"/>
              <w:rPr>
                <w:b/>
                <w:sz w:val="20"/>
              </w:rPr>
            </w:pPr>
          </w:p>
          <w:p w:rsidR="00CD29A2" w:rsidRDefault="009C6A8E">
            <w:pPr>
              <w:pStyle w:val="TableParagraph"/>
              <w:ind w:right="96"/>
              <w:jc w:val="right"/>
              <w:rPr>
                <w:sz w:val="20"/>
              </w:rPr>
            </w:pPr>
            <w:r>
              <w:rPr>
                <w:spacing w:val="-2"/>
                <w:sz w:val="20"/>
              </w:rPr>
              <w:t>42.2%</w:t>
            </w:r>
          </w:p>
        </w:tc>
        <w:tc>
          <w:tcPr>
            <w:tcW w:w="1196" w:type="dxa"/>
          </w:tcPr>
          <w:p w:rsidR="00CD29A2" w:rsidRDefault="00CD29A2">
            <w:pPr>
              <w:pStyle w:val="TableParagraph"/>
              <w:spacing w:before="41"/>
              <w:rPr>
                <w:b/>
                <w:sz w:val="20"/>
              </w:rPr>
            </w:pPr>
          </w:p>
          <w:p w:rsidR="00CD29A2" w:rsidRDefault="009C6A8E">
            <w:pPr>
              <w:pStyle w:val="TableParagraph"/>
              <w:ind w:right="97"/>
              <w:jc w:val="right"/>
              <w:rPr>
                <w:b/>
                <w:sz w:val="20"/>
              </w:rPr>
            </w:pPr>
            <w:r>
              <w:rPr>
                <w:b/>
                <w:spacing w:val="-2"/>
                <w:sz w:val="20"/>
              </w:rPr>
              <w:t>45.4%***</w:t>
            </w:r>
          </w:p>
        </w:tc>
      </w:tr>
      <w:tr w:rsidR="00CD29A2">
        <w:trPr>
          <w:trHeight w:val="311"/>
        </w:trPr>
        <w:tc>
          <w:tcPr>
            <w:tcW w:w="4394" w:type="dxa"/>
          </w:tcPr>
          <w:p w:rsidR="00CD29A2" w:rsidRDefault="009C6A8E">
            <w:pPr>
              <w:pStyle w:val="TableParagraph"/>
              <w:spacing w:before="40"/>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272" w:type="dxa"/>
          </w:tcPr>
          <w:p w:rsidR="00CD29A2" w:rsidRDefault="009C6A8E">
            <w:pPr>
              <w:pStyle w:val="TableParagraph"/>
              <w:spacing w:before="40"/>
              <w:ind w:right="92"/>
              <w:jc w:val="right"/>
              <w:rPr>
                <w:sz w:val="20"/>
              </w:rPr>
            </w:pPr>
            <w:r>
              <w:rPr>
                <w:spacing w:val="-2"/>
                <w:sz w:val="20"/>
              </w:rPr>
              <w:t>3,776,825</w:t>
            </w:r>
          </w:p>
        </w:tc>
        <w:tc>
          <w:tcPr>
            <w:tcW w:w="1138" w:type="dxa"/>
          </w:tcPr>
          <w:p w:rsidR="00CD29A2" w:rsidRDefault="009C6A8E">
            <w:pPr>
              <w:pStyle w:val="TableParagraph"/>
              <w:spacing w:before="40"/>
              <w:ind w:right="96"/>
              <w:jc w:val="right"/>
              <w:rPr>
                <w:sz w:val="20"/>
              </w:rPr>
            </w:pPr>
            <w:r>
              <w:rPr>
                <w:spacing w:val="-2"/>
                <w:sz w:val="20"/>
              </w:rPr>
              <w:t>85,447</w:t>
            </w:r>
          </w:p>
        </w:tc>
        <w:tc>
          <w:tcPr>
            <w:tcW w:w="1018" w:type="dxa"/>
          </w:tcPr>
          <w:p w:rsidR="00CD29A2" w:rsidRDefault="009C6A8E">
            <w:pPr>
              <w:pStyle w:val="TableParagraph"/>
              <w:spacing w:before="40"/>
              <w:ind w:right="96"/>
              <w:jc w:val="right"/>
              <w:rPr>
                <w:sz w:val="20"/>
              </w:rPr>
            </w:pPr>
            <w:r>
              <w:rPr>
                <w:spacing w:val="-2"/>
                <w:sz w:val="20"/>
              </w:rPr>
              <w:t>57.8%</w:t>
            </w:r>
          </w:p>
        </w:tc>
        <w:tc>
          <w:tcPr>
            <w:tcW w:w="1196" w:type="dxa"/>
          </w:tcPr>
          <w:p w:rsidR="00CD29A2" w:rsidRDefault="009C6A8E">
            <w:pPr>
              <w:pStyle w:val="TableParagraph"/>
              <w:spacing w:before="40"/>
              <w:ind w:right="92"/>
              <w:jc w:val="right"/>
              <w:rPr>
                <w:sz w:val="20"/>
              </w:rPr>
            </w:pPr>
            <w:r>
              <w:rPr>
                <w:spacing w:val="-2"/>
                <w:sz w:val="20"/>
              </w:rPr>
              <w:t>54.5%</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Employment</w:t>
            </w:r>
            <w:r>
              <w:rPr>
                <w:b/>
                <w:spacing w:val="-9"/>
                <w:sz w:val="20"/>
              </w:rPr>
              <w:t xml:space="preserve"> </w:t>
            </w:r>
            <w:r>
              <w:rPr>
                <w:b/>
                <w:spacing w:val="-2"/>
                <w:sz w:val="20"/>
              </w:rPr>
              <w:t>status</w:t>
            </w:r>
          </w:p>
        </w:tc>
      </w:tr>
      <w:tr w:rsidR="00CD29A2">
        <w:trPr>
          <w:trHeight w:val="306"/>
        </w:trPr>
        <w:tc>
          <w:tcPr>
            <w:tcW w:w="4394" w:type="dxa"/>
          </w:tcPr>
          <w:p w:rsidR="00CD29A2" w:rsidRDefault="009C6A8E">
            <w:pPr>
              <w:pStyle w:val="TableParagraph"/>
              <w:spacing w:before="40"/>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272" w:type="dxa"/>
          </w:tcPr>
          <w:p w:rsidR="00CD29A2" w:rsidRDefault="009C6A8E">
            <w:pPr>
              <w:pStyle w:val="TableParagraph"/>
              <w:spacing w:before="40"/>
              <w:ind w:right="92"/>
              <w:jc w:val="right"/>
              <w:rPr>
                <w:sz w:val="20"/>
              </w:rPr>
            </w:pPr>
            <w:r>
              <w:rPr>
                <w:spacing w:val="-2"/>
                <w:sz w:val="20"/>
              </w:rPr>
              <w:t>2,373,959</w:t>
            </w:r>
          </w:p>
        </w:tc>
        <w:tc>
          <w:tcPr>
            <w:tcW w:w="1138" w:type="dxa"/>
          </w:tcPr>
          <w:p w:rsidR="00CD29A2" w:rsidRDefault="009C6A8E">
            <w:pPr>
              <w:pStyle w:val="TableParagraph"/>
              <w:spacing w:before="40"/>
              <w:ind w:right="96"/>
              <w:jc w:val="right"/>
              <w:rPr>
                <w:sz w:val="20"/>
              </w:rPr>
            </w:pPr>
            <w:r>
              <w:rPr>
                <w:spacing w:val="-2"/>
                <w:sz w:val="20"/>
              </w:rPr>
              <w:t>39,441</w:t>
            </w:r>
          </w:p>
        </w:tc>
        <w:tc>
          <w:tcPr>
            <w:tcW w:w="1018" w:type="dxa"/>
          </w:tcPr>
          <w:p w:rsidR="00CD29A2" w:rsidRDefault="009C6A8E">
            <w:pPr>
              <w:pStyle w:val="TableParagraph"/>
              <w:spacing w:before="40"/>
              <w:ind w:right="96"/>
              <w:jc w:val="right"/>
              <w:rPr>
                <w:sz w:val="20"/>
              </w:rPr>
            </w:pPr>
            <w:r>
              <w:rPr>
                <w:spacing w:val="-2"/>
                <w:sz w:val="20"/>
              </w:rPr>
              <w:t>36.1%</w:t>
            </w:r>
          </w:p>
        </w:tc>
        <w:tc>
          <w:tcPr>
            <w:tcW w:w="1196" w:type="dxa"/>
          </w:tcPr>
          <w:p w:rsidR="00CD29A2" w:rsidRDefault="009C6A8E">
            <w:pPr>
              <w:pStyle w:val="TableParagraph"/>
              <w:spacing w:before="40"/>
              <w:ind w:right="92"/>
              <w:jc w:val="right"/>
              <w:rPr>
                <w:sz w:val="20"/>
              </w:rPr>
            </w:pPr>
            <w:r>
              <w:rPr>
                <w:spacing w:val="-2"/>
                <w:sz w:val="20"/>
              </w:rPr>
              <w:t>24.8%</w:t>
            </w:r>
          </w:p>
        </w:tc>
      </w:tr>
      <w:tr w:rsidR="00CD29A2">
        <w:trPr>
          <w:trHeight w:val="312"/>
        </w:trPr>
        <w:tc>
          <w:tcPr>
            <w:tcW w:w="4394" w:type="dxa"/>
          </w:tcPr>
          <w:p w:rsidR="00CD29A2" w:rsidRDefault="009C6A8E">
            <w:pPr>
              <w:pStyle w:val="TableParagraph"/>
              <w:spacing w:before="40"/>
              <w:ind w:left="110"/>
              <w:rPr>
                <w:sz w:val="20"/>
              </w:rPr>
            </w:pPr>
            <w:r>
              <w:rPr>
                <w:sz w:val="20"/>
              </w:rPr>
              <w:t>Working</w:t>
            </w:r>
            <w:r>
              <w:rPr>
                <w:spacing w:val="-8"/>
                <w:sz w:val="20"/>
              </w:rPr>
              <w:t xml:space="preserve"> </w:t>
            </w:r>
            <w:r>
              <w:rPr>
                <w:sz w:val="20"/>
              </w:rPr>
              <w:t>(full</w:t>
            </w:r>
            <w:r>
              <w:rPr>
                <w:spacing w:val="-8"/>
                <w:sz w:val="20"/>
              </w:rPr>
              <w:t xml:space="preserve"> </w:t>
            </w:r>
            <w:r>
              <w:rPr>
                <w:sz w:val="20"/>
              </w:rPr>
              <w:t>time,</w:t>
            </w:r>
            <w:r>
              <w:rPr>
                <w:spacing w:val="-3"/>
                <w:sz w:val="20"/>
              </w:rPr>
              <w:t xml:space="preserve"> </w:t>
            </w:r>
            <w:r>
              <w:rPr>
                <w:sz w:val="20"/>
              </w:rPr>
              <w:t>part-time,</w:t>
            </w:r>
            <w:r>
              <w:rPr>
                <w:spacing w:val="-9"/>
                <w:sz w:val="20"/>
              </w:rPr>
              <w:t xml:space="preserve"> </w:t>
            </w:r>
            <w:r>
              <w:rPr>
                <w:spacing w:val="-2"/>
                <w:sz w:val="20"/>
              </w:rPr>
              <w:t>casual)</w:t>
            </w:r>
          </w:p>
        </w:tc>
        <w:tc>
          <w:tcPr>
            <w:tcW w:w="1272" w:type="dxa"/>
          </w:tcPr>
          <w:p w:rsidR="00CD29A2" w:rsidRDefault="009C6A8E">
            <w:pPr>
              <w:pStyle w:val="TableParagraph"/>
              <w:spacing w:before="40"/>
              <w:ind w:right="92"/>
              <w:jc w:val="right"/>
              <w:rPr>
                <w:sz w:val="20"/>
              </w:rPr>
            </w:pPr>
            <w:r>
              <w:rPr>
                <w:spacing w:val="-2"/>
                <w:sz w:val="20"/>
              </w:rPr>
              <w:t>4,205,023</w:t>
            </w:r>
          </w:p>
        </w:tc>
        <w:tc>
          <w:tcPr>
            <w:tcW w:w="1138" w:type="dxa"/>
          </w:tcPr>
          <w:p w:rsidR="00CD29A2" w:rsidRDefault="009C6A8E">
            <w:pPr>
              <w:pStyle w:val="TableParagraph"/>
              <w:spacing w:before="40"/>
              <w:ind w:right="101"/>
              <w:jc w:val="right"/>
              <w:rPr>
                <w:sz w:val="20"/>
              </w:rPr>
            </w:pPr>
            <w:r>
              <w:rPr>
                <w:spacing w:val="-2"/>
                <w:sz w:val="20"/>
              </w:rPr>
              <w:t>119,337</w:t>
            </w:r>
          </w:p>
        </w:tc>
        <w:tc>
          <w:tcPr>
            <w:tcW w:w="1018" w:type="dxa"/>
          </w:tcPr>
          <w:p w:rsidR="00CD29A2" w:rsidRDefault="009C6A8E">
            <w:pPr>
              <w:pStyle w:val="TableParagraph"/>
              <w:spacing w:before="40"/>
              <w:ind w:right="96"/>
              <w:jc w:val="right"/>
              <w:rPr>
                <w:sz w:val="20"/>
              </w:rPr>
            </w:pPr>
            <w:r>
              <w:rPr>
                <w:spacing w:val="-2"/>
                <w:sz w:val="20"/>
              </w:rPr>
              <w:t>63.9%</w:t>
            </w:r>
          </w:p>
        </w:tc>
        <w:tc>
          <w:tcPr>
            <w:tcW w:w="1196" w:type="dxa"/>
          </w:tcPr>
          <w:p w:rsidR="00CD29A2" w:rsidRDefault="009C6A8E">
            <w:pPr>
              <w:pStyle w:val="TableParagraph"/>
              <w:spacing w:before="40"/>
              <w:ind w:right="97"/>
              <w:jc w:val="right"/>
              <w:rPr>
                <w:b/>
                <w:sz w:val="20"/>
              </w:rPr>
            </w:pPr>
            <w:r>
              <w:rPr>
                <w:b/>
                <w:spacing w:val="-2"/>
                <w:sz w:val="20"/>
              </w:rPr>
              <w:t>75.2%***</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Tertiary</w:t>
            </w:r>
            <w:r>
              <w:rPr>
                <w:b/>
                <w:spacing w:val="-5"/>
                <w:sz w:val="20"/>
              </w:rPr>
              <w:t xml:space="preserve"> </w:t>
            </w:r>
            <w:r>
              <w:rPr>
                <w:b/>
                <w:spacing w:val="-2"/>
                <w:sz w:val="20"/>
              </w:rPr>
              <w:t>education</w:t>
            </w:r>
          </w:p>
        </w:tc>
      </w:tr>
      <w:tr w:rsidR="00CD29A2">
        <w:trPr>
          <w:trHeight w:val="306"/>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3,307,406</w:t>
            </w:r>
          </w:p>
        </w:tc>
        <w:tc>
          <w:tcPr>
            <w:tcW w:w="1138" w:type="dxa"/>
          </w:tcPr>
          <w:p w:rsidR="00CD29A2" w:rsidRDefault="009C6A8E">
            <w:pPr>
              <w:pStyle w:val="TableParagraph"/>
              <w:spacing w:before="40"/>
              <w:ind w:right="96"/>
              <w:jc w:val="right"/>
              <w:rPr>
                <w:sz w:val="20"/>
              </w:rPr>
            </w:pPr>
            <w:r>
              <w:rPr>
                <w:spacing w:val="-2"/>
                <w:sz w:val="20"/>
              </w:rPr>
              <w:t>92,852</w:t>
            </w:r>
          </w:p>
        </w:tc>
        <w:tc>
          <w:tcPr>
            <w:tcW w:w="1018" w:type="dxa"/>
          </w:tcPr>
          <w:p w:rsidR="00CD29A2" w:rsidRDefault="009C6A8E">
            <w:pPr>
              <w:pStyle w:val="TableParagraph"/>
              <w:spacing w:before="40"/>
              <w:ind w:right="96"/>
              <w:jc w:val="right"/>
              <w:rPr>
                <w:sz w:val="20"/>
              </w:rPr>
            </w:pPr>
            <w:r>
              <w:rPr>
                <w:spacing w:val="-2"/>
                <w:sz w:val="20"/>
              </w:rPr>
              <w:t>49.5%</w:t>
            </w:r>
          </w:p>
        </w:tc>
        <w:tc>
          <w:tcPr>
            <w:tcW w:w="1196" w:type="dxa"/>
          </w:tcPr>
          <w:p w:rsidR="00CD29A2" w:rsidRDefault="009C6A8E">
            <w:pPr>
              <w:pStyle w:val="TableParagraph"/>
              <w:spacing w:before="40"/>
              <w:ind w:right="97"/>
              <w:jc w:val="right"/>
              <w:rPr>
                <w:b/>
                <w:sz w:val="20"/>
              </w:rPr>
            </w:pPr>
            <w:r>
              <w:rPr>
                <w:b/>
                <w:spacing w:val="-2"/>
                <w:sz w:val="20"/>
              </w:rPr>
              <w:t>58.5%***</w:t>
            </w:r>
          </w:p>
        </w:tc>
      </w:tr>
      <w:tr w:rsidR="00CD29A2">
        <w:trPr>
          <w:trHeight w:val="311"/>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3,246,595</w:t>
            </w:r>
          </w:p>
        </w:tc>
        <w:tc>
          <w:tcPr>
            <w:tcW w:w="1138" w:type="dxa"/>
          </w:tcPr>
          <w:p w:rsidR="00CD29A2" w:rsidRDefault="009C6A8E">
            <w:pPr>
              <w:pStyle w:val="TableParagraph"/>
              <w:spacing w:before="40"/>
              <w:ind w:right="96"/>
              <w:jc w:val="right"/>
              <w:rPr>
                <w:sz w:val="20"/>
              </w:rPr>
            </w:pPr>
            <w:r>
              <w:rPr>
                <w:spacing w:val="-2"/>
                <w:sz w:val="20"/>
              </w:rPr>
              <w:t>65,832</w:t>
            </w:r>
          </w:p>
        </w:tc>
        <w:tc>
          <w:tcPr>
            <w:tcW w:w="1018" w:type="dxa"/>
          </w:tcPr>
          <w:p w:rsidR="00CD29A2" w:rsidRDefault="009C6A8E">
            <w:pPr>
              <w:pStyle w:val="TableParagraph"/>
              <w:spacing w:before="40"/>
              <w:ind w:right="96"/>
              <w:jc w:val="right"/>
              <w:rPr>
                <w:sz w:val="20"/>
              </w:rPr>
            </w:pPr>
            <w:r>
              <w:rPr>
                <w:spacing w:val="-2"/>
                <w:sz w:val="20"/>
              </w:rPr>
              <w:t>50.5%</w:t>
            </w:r>
          </w:p>
        </w:tc>
        <w:tc>
          <w:tcPr>
            <w:tcW w:w="1196" w:type="dxa"/>
          </w:tcPr>
          <w:p w:rsidR="00CD29A2" w:rsidRDefault="009C6A8E">
            <w:pPr>
              <w:pStyle w:val="TableParagraph"/>
              <w:spacing w:before="40"/>
              <w:ind w:right="92"/>
              <w:jc w:val="right"/>
              <w:rPr>
                <w:sz w:val="20"/>
              </w:rPr>
            </w:pPr>
            <w:r>
              <w:rPr>
                <w:spacing w:val="-2"/>
                <w:sz w:val="20"/>
              </w:rPr>
              <w:t>41.5%</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r>
              <w:rPr>
                <w:b/>
                <w:spacing w:val="-4"/>
                <w:sz w:val="20"/>
                <w:vertAlign w:val="superscript"/>
              </w:rPr>
              <w:t>+</w:t>
            </w:r>
          </w:p>
        </w:tc>
      </w:tr>
      <w:tr w:rsidR="00CD29A2">
        <w:trPr>
          <w:trHeight w:val="307"/>
        </w:trPr>
        <w:tc>
          <w:tcPr>
            <w:tcW w:w="4394" w:type="dxa"/>
          </w:tcPr>
          <w:p w:rsidR="00CD29A2" w:rsidRDefault="009C6A8E">
            <w:pPr>
              <w:pStyle w:val="TableParagraph"/>
              <w:spacing w:before="40"/>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272" w:type="dxa"/>
          </w:tcPr>
          <w:p w:rsidR="00CD29A2" w:rsidRDefault="009C6A8E">
            <w:pPr>
              <w:pStyle w:val="TableParagraph"/>
              <w:spacing w:before="40"/>
              <w:ind w:right="96"/>
              <w:jc w:val="right"/>
              <w:rPr>
                <w:sz w:val="20"/>
              </w:rPr>
            </w:pPr>
            <w:r>
              <w:rPr>
                <w:spacing w:val="-2"/>
                <w:sz w:val="20"/>
              </w:rPr>
              <w:t>136,139</w:t>
            </w:r>
          </w:p>
        </w:tc>
        <w:tc>
          <w:tcPr>
            <w:tcW w:w="1138" w:type="dxa"/>
          </w:tcPr>
          <w:p w:rsidR="00CD29A2" w:rsidRDefault="009C6A8E">
            <w:pPr>
              <w:pStyle w:val="TableParagraph"/>
              <w:spacing w:before="40"/>
              <w:ind w:right="98"/>
              <w:jc w:val="right"/>
              <w:rPr>
                <w:sz w:val="20"/>
              </w:rPr>
            </w:pPr>
            <w:r>
              <w:rPr>
                <w:spacing w:val="-4"/>
                <w:sz w:val="20"/>
              </w:rPr>
              <w:t>1,440</w:t>
            </w:r>
          </w:p>
        </w:tc>
        <w:tc>
          <w:tcPr>
            <w:tcW w:w="1018" w:type="dxa"/>
          </w:tcPr>
          <w:p w:rsidR="00CD29A2" w:rsidRDefault="009C6A8E">
            <w:pPr>
              <w:pStyle w:val="TableParagraph"/>
              <w:spacing w:before="40"/>
              <w:ind w:right="96"/>
              <w:jc w:val="right"/>
              <w:rPr>
                <w:sz w:val="20"/>
              </w:rPr>
            </w:pPr>
            <w:r>
              <w:rPr>
                <w:spacing w:val="-4"/>
                <w:sz w:val="20"/>
              </w:rPr>
              <w:t>2.0%</w:t>
            </w:r>
          </w:p>
        </w:tc>
        <w:tc>
          <w:tcPr>
            <w:tcW w:w="1196" w:type="dxa"/>
          </w:tcPr>
          <w:p w:rsidR="00CD29A2" w:rsidRDefault="009C6A8E">
            <w:pPr>
              <w:pStyle w:val="TableParagraph"/>
              <w:spacing w:before="40"/>
              <w:ind w:right="92"/>
              <w:jc w:val="right"/>
              <w:rPr>
                <w:sz w:val="20"/>
              </w:rPr>
            </w:pPr>
            <w:r>
              <w:rPr>
                <w:spacing w:val="-4"/>
                <w:sz w:val="20"/>
              </w:rPr>
              <w:t>0.9%</w:t>
            </w:r>
          </w:p>
        </w:tc>
      </w:tr>
      <w:tr w:rsidR="00CD29A2">
        <w:trPr>
          <w:trHeight w:val="311"/>
        </w:trPr>
        <w:tc>
          <w:tcPr>
            <w:tcW w:w="4394" w:type="dxa"/>
          </w:tcPr>
          <w:p w:rsidR="00CD29A2" w:rsidRDefault="009C6A8E">
            <w:pPr>
              <w:pStyle w:val="TableParagraph"/>
              <w:spacing w:before="40"/>
              <w:ind w:left="110"/>
              <w:rPr>
                <w:sz w:val="20"/>
              </w:rPr>
            </w:pPr>
            <w:r>
              <w:rPr>
                <w:sz w:val="20"/>
              </w:rPr>
              <w:t>$30,000</w:t>
            </w:r>
            <w:r>
              <w:rPr>
                <w:spacing w:val="-6"/>
                <w:sz w:val="20"/>
              </w:rPr>
              <w:t xml:space="preserve"> </w:t>
            </w:r>
            <w:r>
              <w:rPr>
                <w:sz w:val="20"/>
              </w:rPr>
              <w:t>or</w:t>
            </w:r>
            <w:r>
              <w:rPr>
                <w:spacing w:val="-4"/>
                <w:sz w:val="20"/>
              </w:rPr>
              <w:t xml:space="preserve"> less</w:t>
            </w:r>
          </w:p>
        </w:tc>
        <w:tc>
          <w:tcPr>
            <w:tcW w:w="1272" w:type="dxa"/>
          </w:tcPr>
          <w:p w:rsidR="00CD29A2" w:rsidRDefault="009C6A8E">
            <w:pPr>
              <w:pStyle w:val="TableParagraph"/>
              <w:spacing w:before="40"/>
              <w:ind w:right="96"/>
              <w:jc w:val="right"/>
              <w:rPr>
                <w:sz w:val="20"/>
              </w:rPr>
            </w:pPr>
            <w:r>
              <w:rPr>
                <w:spacing w:val="-2"/>
                <w:sz w:val="20"/>
              </w:rPr>
              <w:t>784,996</w:t>
            </w:r>
          </w:p>
        </w:tc>
        <w:tc>
          <w:tcPr>
            <w:tcW w:w="1138" w:type="dxa"/>
          </w:tcPr>
          <w:p w:rsidR="00CD29A2" w:rsidRDefault="009C6A8E">
            <w:pPr>
              <w:pStyle w:val="TableParagraph"/>
              <w:spacing w:before="40"/>
              <w:ind w:right="96"/>
              <w:jc w:val="right"/>
              <w:rPr>
                <w:sz w:val="20"/>
              </w:rPr>
            </w:pPr>
            <w:r>
              <w:rPr>
                <w:spacing w:val="-2"/>
                <w:sz w:val="20"/>
              </w:rPr>
              <w:t>18,936</w:t>
            </w:r>
          </w:p>
        </w:tc>
        <w:tc>
          <w:tcPr>
            <w:tcW w:w="1018" w:type="dxa"/>
          </w:tcPr>
          <w:p w:rsidR="00CD29A2" w:rsidRDefault="009C6A8E">
            <w:pPr>
              <w:pStyle w:val="TableParagraph"/>
              <w:spacing w:before="40"/>
              <w:ind w:right="96"/>
              <w:jc w:val="right"/>
              <w:rPr>
                <w:sz w:val="20"/>
              </w:rPr>
            </w:pPr>
            <w:r>
              <w:rPr>
                <w:spacing w:val="-2"/>
                <w:sz w:val="20"/>
              </w:rPr>
              <w:t>11.8%</w:t>
            </w:r>
          </w:p>
        </w:tc>
        <w:tc>
          <w:tcPr>
            <w:tcW w:w="1196" w:type="dxa"/>
          </w:tcPr>
          <w:p w:rsidR="00CD29A2" w:rsidRDefault="009C6A8E">
            <w:pPr>
              <w:pStyle w:val="TableParagraph"/>
              <w:spacing w:before="40"/>
              <w:ind w:right="92"/>
              <w:jc w:val="right"/>
              <w:rPr>
                <w:sz w:val="20"/>
              </w:rPr>
            </w:pPr>
            <w:r>
              <w:rPr>
                <w:spacing w:val="-2"/>
                <w:sz w:val="20"/>
              </w:rPr>
              <w:t>11.9%</w:t>
            </w:r>
          </w:p>
        </w:tc>
      </w:tr>
      <w:tr w:rsidR="00CD29A2">
        <w:trPr>
          <w:trHeight w:val="311"/>
        </w:trPr>
        <w:tc>
          <w:tcPr>
            <w:tcW w:w="4394" w:type="dxa"/>
          </w:tcPr>
          <w:p w:rsidR="00CD29A2" w:rsidRDefault="009C6A8E">
            <w:pPr>
              <w:pStyle w:val="TableParagraph"/>
              <w:spacing w:before="40"/>
              <w:ind w:left="110"/>
              <w:rPr>
                <w:sz w:val="20"/>
              </w:rPr>
            </w:pPr>
            <w:r>
              <w:rPr>
                <w:sz w:val="20"/>
              </w:rPr>
              <w:t>$30,000</w:t>
            </w:r>
            <w:r>
              <w:rPr>
                <w:spacing w:val="-5"/>
                <w:sz w:val="20"/>
              </w:rPr>
              <w:t xml:space="preserve"> </w:t>
            </w:r>
            <w:r>
              <w:rPr>
                <w:sz w:val="20"/>
              </w:rPr>
              <w:t>-</w:t>
            </w:r>
            <w:r>
              <w:rPr>
                <w:spacing w:val="-2"/>
                <w:sz w:val="20"/>
              </w:rPr>
              <w:t xml:space="preserve"> $49,999</w:t>
            </w:r>
          </w:p>
        </w:tc>
        <w:tc>
          <w:tcPr>
            <w:tcW w:w="1272" w:type="dxa"/>
          </w:tcPr>
          <w:p w:rsidR="00CD29A2" w:rsidRDefault="009C6A8E">
            <w:pPr>
              <w:pStyle w:val="TableParagraph"/>
              <w:spacing w:before="40"/>
              <w:ind w:right="96"/>
              <w:jc w:val="right"/>
              <w:rPr>
                <w:sz w:val="20"/>
              </w:rPr>
            </w:pPr>
            <w:r>
              <w:rPr>
                <w:spacing w:val="-2"/>
                <w:sz w:val="20"/>
              </w:rPr>
              <w:t>645,888</w:t>
            </w:r>
          </w:p>
        </w:tc>
        <w:tc>
          <w:tcPr>
            <w:tcW w:w="1138" w:type="dxa"/>
          </w:tcPr>
          <w:p w:rsidR="00CD29A2" w:rsidRDefault="009C6A8E">
            <w:pPr>
              <w:pStyle w:val="TableParagraph"/>
              <w:spacing w:before="40"/>
              <w:ind w:right="96"/>
              <w:jc w:val="right"/>
              <w:rPr>
                <w:sz w:val="20"/>
              </w:rPr>
            </w:pPr>
            <w:r>
              <w:rPr>
                <w:spacing w:val="-2"/>
                <w:sz w:val="20"/>
              </w:rPr>
              <w:t>22,087</w:t>
            </w:r>
          </w:p>
        </w:tc>
        <w:tc>
          <w:tcPr>
            <w:tcW w:w="1018" w:type="dxa"/>
          </w:tcPr>
          <w:p w:rsidR="00CD29A2" w:rsidRDefault="009C6A8E">
            <w:pPr>
              <w:pStyle w:val="TableParagraph"/>
              <w:spacing w:before="40"/>
              <w:ind w:right="96"/>
              <w:jc w:val="right"/>
              <w:rPr>
                <w:sz w:val="20"/>
              </w:rPr>
            </w:pPr>
            <w:r>
              <w:rPr>
                <w:spacing w:val="-4"/>
                <w:sz w:val="20"/>
              </w:rPr>
              <w:t>9.7%</w:t>
            </w:r>
          </w:p>
        </w:tc>
        <w:tc>
          <w:tcPr>
            <w:tcW w:w="1196" w:type="dxa"/>
          </w:tcPr>
          <w:p w:rsidR="00CD29A2" w:rsidRDefault="009C6A8E">
            <w:pPr>
              <w:pStyle w:val="TableParagraph"/>
              <w:spacing w:before="40"/>
              <w:ind w:right="92"/>
              <w:jc w:val="right"/>
              <w:rPr>
                <w:sz w:val="20"/>
              </w:rPr>
            </w:pPr>
            <w:r>
              <w:rPr>
                <w:spacing w:val="-2"/>
                <w:sz w:val="20"/>
              </w:rPr>
              <w:t>13.9%</w:t>
            </w:r>
          </w:p>
        </w:tc>
      </w:tr>
      <w:tr w:rsidR="00CD29A2">
        <w:trPr>
          <w:trHeight w:val="306"/>
        </w:trPr>
        <w:tc>
          <w:tcPr>
            <w:tcW w:w="4394" w:type="dxa"/>
          </w:tcPr>
          <w:p w:rsidR="00CD29A2" w:rsidRDefault="009C6A8E">
            <w:pPr>
              <w:pStyle w:val="TableParagraph"/>
              <w:spacing w:before="40"/>
              <w:ind w:left="110"/>
              <w:rPr>
                <w:sz w:val="20"/>
              </w:rPr>
            </w:pPr>
            <w:r>
              <w:rPr>
                <w:sz w:val="20"/>
              </w:rPr>
              <w:t>$50,000</w:t>
            </w:r>
            <w:r>
              <w:rPr>
                <w:spacing w:val="-5"/>
                <w:sz w:val="20"/>
              </w:rPr>
              <w:t xml:space="preserve"> </w:t>
            </w:r>
            <w:r>
              <w:rPr>
                <w:sz w:val="20"/>
              </w:rPr>
              <w:t>-</w:t>
            </w:r>
            <w:r>
              <w:rPr>
                <w:spacing w:val="-2"/>
                <w:sz w:val="20"/>
              </w:rPr>
              <w:t xml:space="preserve"> $69,999</w:t>
            </w:r>
          </w:p>
        </w:tc>
        <w:tc>
          <w:tcPr>
            <w:tcW w:w="1272" w:type="dxa"/>
          </w:tcPr>
          <w:p w:rsidR="00CD29A2" w:rsidRDefault="009C6A8E">
            <w:pPr>
              <w:pStyle w:val="TableParagraph"/>
              <w:spacing w:before="40"/>
              <w:ind w:right="96"/>
              <w:jc w:val="right"/>
              <w:rPr>
                <w:sz w:val="20"/>
              </w:rPr>
            </w:pPr>
            <w:r>
              <w:rPr>
                <w:spacing w:val="-2"/>
                <w:sz w:val="20"/>
              </w:rPr>
              <w:t>695,822</w:t>
            </w:r>
          </w:p>
        </w:tc>
        <w:tc>
          <w:tcPr>
            <w:tcW w:w="1138" w:type="dxa"/>
          </w:tcPr>
          <w:p w:rsidR="00CD29A2" w:rsidRDefault="009C6A8E">
            <w:pPr>
              <w:pStyle w:val="TableParagraph"/>
              <w:spacing w:before="40"/>
              <w:ind w:right="96"/>
              <w:jc w:val="right"/>
              <w:rPr>
                <w:sz w:val="20"/>
              </w:rPr>
            </w:pPr>
            <w:r>
              <w:rPr>
                <w:spacing w:val="-2"/>
                <w:sz w:val="20"/>
              </w:rPr>
              <w:t>17,839</w:t>
            </w:r>
          </w:p>
        </w:tc>
        <w:tc>
          <w:tcPr>
            <w:tcW w:w="1018" w:type="dxa"/>
          </w:tcPr>
          <w:p w:rsidR="00CD29A2" w:rsidRDefault="009C6A8E">
            <w:pPr>
              <w:pStyle w:val="TableParagraph"/>
              <w:spacing w:before="40"/>
              <w:ind w:right="96"/>
              <w:jc w:val="right"/>
              <w:rPr>
                <w:sz w:val="20"/>
              </w:rPr>
            </w:pPr>
            <w:r>
              <w:rPr>
                <w:spacing w:val="-2"/>
                <w:sz w:val="20"/>
              </w:rPr>
              <w:t>10.5%</w:t>
            </w:r>
          </w:p>
        </w:tc>
        <w:tc>
          <w:tcPr>
            <w:tcW w:w="1196" w:type="dxa"/>
          </w:tcPr>
          <w:p w:rsidR="00CD29A2" w:rsidRDefault="009C6A8E">
            <w:pPr>
              <w:pStyle w:val="TableParagraph"/>
              <w:spacing w:before="40"/>
              <w:ind w:right="92"/>
              <w:jc w:val="right"/>
              <w:rPr>
                <w:sz w:val="20"/>
              </w:rPr>
            </w:pPr>
            <w:r>
              <w:rPr>
                <w:spacing w:val="-2"/>
                <w:sz w:val="20"/>
              </w:rPr>
              <w:t>11.2%</w:t>
            </w:r>
          </w:p>
        </w:tc>
      </w:tr>
      <w:tr w:rsidR="00CD29A2">
        <w:trPr>
          <w:trHeight w:val="311"/>
        </w:trPr>
        <w:tc>
          <w:tcPr>
            <w:tcW w:w="4394" w:type="dxa"/>
          </w:tcPr>
          <w:p w:rsidR="00CD29A2" w:rsidRDefault="009C6A8E">
            <w:pPr>
              <w:pStyle w:val="TableParagraph"/>
              <w:spacing w:before="40"/>
              <w:ind w:left="110"/>
              <w:rPr>
                <w:sz w:val="20"/>
              </w:rPr>
            </w:pPr>
            <w:r>
              <w:rPr>
                <w:sz w:val="20"/>
              </w:rPr>
              <w:t>$70,000</w:t>
            </w:r>
            <w:r>
              <w:rPr>
                <w:spacing w:val="-5"/>
                <w:sz w:val="20"/>
              </w:rPr>
              <w:t xml:space="preserve"> </w:t>
            </w:r>
            <w:r>
              <w:rPr>
                <w:sz w:val="20"/>
              </w:rPr>
              <w:t>-</w:t>
            </w:r>
            <w:r>
              <w:rPr>
                <w:spacing w:val="-2"/>
                <w:sz w:val="20"/>
              </w:rPr>
              <w:t xml:space="preserve"> $99,999</w:t>
            </w:r>
          </w:p>
        </w:tc>
        <w:tc>
          <w:tcPr>
            <w:tcW w:w="1272" w:type="dxa"/>
          </w:tcPr>
          <w:p w:rsidR="00CD29A2" w:rsidRDefault="009C6A8E">
            <w:pPr>
              <w:pStyle w:val="TableParagraph"/>
              <w:spacing w:before="40"/>
              <w:ind w:right="96"/>
              <w:jc w:val="right"/>
              <w:rPr>
                <w:sz w:val="20"/>
              </w:rPr>
            </w:pPr>
            <w:r>
              <w:rPr>
                <w:spacing w:val="-2"/>
                <w:sz w:val="20"/>
              </w:rPr>
              <w:t>923,826</w:t>
            </w:r>
          </w:p>
        </w:tc>
        <w:tc>
          <w:tcPr>
            <w:tcW w:w="1138" w:type="dxa"/>
          </w:tcPr>
          <w:p w:rsidR="00CD29A2" w:rsidRDefault="009C6A8E">
            <w:pPr>
              <w:pStyle w:val="TableParagraph"/>
              <w:spacing w:before="40"/>
              <w:ind w:right="96"/>
              <w:jc w:val="right"/>
              <w:rPr>
                <w:sz w:val="20"/>
              </w:rPr>
            </w:pPr>
            <w:r>
              <w:rPr>
                <w:spacing w:val="-2"/>
                <w:sz w:val="20"/>
              </w:rPr>
              <w:t>28,496</w:t>
            </w:r>
          </w:p>
        </w:tc>
        <w:tc>
          <w:tcPr>
            <w:tcW w:w="1018" w:type="dxa"/>
          </w:tcPr>
          <w:p w:rsidR="00CD29A2" w:rsidRDefault="009C6A8E">
            <w:pPr>
              <w:pStyle w:val="TableParagraph"/>
              <w:spacing w:before="40"/>
              <w:ind w:right="96"/>
              <w:jc w:val="right"/>
              <w:rPr>
                <w:sz w:val="20"/>
              </w:rPr>
            </w:pPr>
            <w:r>
              <w:rPr>
                <w:spacing w:val="-2"/>
                <w:sz w:val="20"/>
              </w:rPr>
              <w:t>13.9%</w:t>
            </w:r>
          </w:p>
        </w:tc>
        <w:tc>
          <w:tcPr>
            <w:tcW w:w="1196" w:type="dxa"/>
          </w:tcPr>
          <w:p w:rsidR="00CD29A2" w:rsidRDefault="009C6A8E">
            <w:pPr>
              <w:pStyle w:val="TableParagraph"/>
              <w:spacing w:before="40"/>
              <w:ind w:right="92"/>
              <w:jc w:val="right"/>
              <w:rPr>
                <w:sz w:val="20"/>
              </w:rPr>
            </w:pPr>
            <w:r>
              <w:rPr>
                <w:spacing w:val="-2"/>
                <w:sz w:val="20"/>
              </w:rPr>
              <w:t>17.9%</w:t>
            </w:r>
          </w:p>
        </w:tc>
      </w:tr>
      <w:tr w:rsidR="00CD29A2">
        <w:trPr>
          <w:trHeight w:val="312"/>
        </w:trPr>
        <w:tc>
          <w:tcPr>
            <w:tcW w:w="4394" w:type="dxa"/>
          </w:tcPr>
          <w:p w:rsidR="00CD29A2" w:rsidRDefault="009C6A8E">
            <w:pPr>
              <w:pStyle w:val="TableParagraph"/>
              <w:spacing w:before="40"/>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272" w:type="dxa"/>
          </w:tcPr>
          <w:p w:rsidR="00CD29A2" w:rsidRDefault="009C6A8E">
            <w:pPr>
              <w:pStyle w:val="TableParagraph"/>
              <w:spacing w:before="40"/>
              <w:ind w:right="96"/>
              <w:jc w:val="right"/>
              <w:rPr>
                <w:sz w:val="20"/>
              </w:rPr>
            </w:pPr>
            <w:r>
              <w:rPr>
                <w:spacing w:val="-2"/>
                <w:sz w:val="20"/>
              </w:rPr>
              <w:t>943,380</w:t>
            </w:r>
          </w:p>
        </w:tc>
        <w:tc>
          <w:tcPr>
            <w:tcW w:w="1138" w:type="dxa"/>
          </w:tcPr>
          <w:p w:rsidR="00CD29A2" w:rsidRDefault="009C6A8E">
            <w:pPr>
              <w:pStyle w:val="TableParagraph"/>
              <w:spacing w:before="40"/>
              <w:ind w:right="96"/>
              <w:jc w:val="right"/>
              <w:rPr>
                <w:sz w:val="20"/>
              </w:rPr>
            </w:pPr>
            <w:r>
              <w:rPr>
                <w:spacing w:val="-2"/>
                <w:sz w:val="20"/>
              </w:rPr>
              <w:t>24,393</w:t>
            </w:r>
          </w:p>
        </w:tc>
        <w:tc>
          <w:tcPr>
            <w:tcW w:w="1018" w:type="dxa"/>
          </w:tcPr>
          <w:p w:rsidR="00CD29A2" w:rsidRDefault="009C6A8E">
            <w:pPr>
              <w:pStyle w:val="TableParagraph"/>
              <w:spacing w:before="40"/>
              <w:ind w:right="96"/>
              <w:jc w:val="right"/>
              <w:rPr>
                <w:sz w:val="20"/>
              </w:rPr>
            </w:pPr>
            <w:r>
              <w:rPr>
                <w:spacing w:val="-2"/>
                <w:sz w:val="20"/>
              </w:rPr>
              <w:t>14.2%</w:t>
            </w:r>
          </w:p>
        </w:tc>
        <w:tc>
          <w:tcPr>
            <w:tcW w:w="1196" w:type="dxa"/>
          </w:tcPr>
          <w:p w:rsidR="00CD29A2" w:rsidRDefault="009C6A8E">
            <w:pPr>
              <w:pStyle w:val="TableParagraph"/>
              <w:spacing w:before="40"/>
              <w:ind w:right="92"/>
              <w:jc w:val="right"/>
              <w:rPr>
                <w:sz w:val="20"/>
              </w:rPr>
            </w:pPr>
            <w:r>
              <w:rPr>
                <w:spacing w:val="-2"/>
                <w:sz w:val="20"/>
              </w:rPr>
              <w:t>15.4%</w:t>
            </w:r>
          </w:p>
        </w:tc>
      </w:tr>
      <w:tr w:rsidR="00CD29A2">
        <w:trPr>
          <w:trHeight w:val="306"/>
        </w:trPr>
        <w:tc>
          <w:tcPr>
            <w:tcW w:w="4394" w:type="dxa"/>
          </w:tcPr>
          <w:p w:rsidR="00CD29A2" w:rsidRDefault="009C6A8E">
            <w:pPr>
              <w:pStyle w:val="TableParagraph"/>
              <w:spacing w:before="40"/>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272" w:type="dxa"/>
          </w:tcPr>
          <w:p w:rsidR="00CD29A2" w:rsidRDefault="009C6A8E">
            <w:pPr>
              <w:pStyle w:val="TableParagraph"/>
              <w:spacing w:before="40"/>
              <w:ind w:right="96"/>
              <w:jc w:val="right"/>
              <w:rPr>
                <w:sz w:val="20"/>
              </w:rPr>
            </w:pPr>
            <w:r>
              <w:rPr>
                <w:spacing w:val="-2"/>
                <w:sz w:val="20"/>
              </w:rPr>
              <w:t>867,586</w:t>
            </w:r>
          </w:p>
        </w:tc>
        <w:tc>
          <w:tcPr>
            <w:tcW w:w="1138" w:type="dxa"/>
          </w:tcPr>
          <w:p w:rsidR="00CD29A2" w:rsidRDefault="009C6A8E">
            <w:pPr>
              <w:pStyle w:val="TableParagraph"/>
              <w:spacing w:before="40"/>
              <w:ind w:right="96"/>
              <w:jc w:val="right"/>
              <w:rPr>
                <w:sz w:val="20"/>
              </w:rPr>
            </w:pPr>
            <w:r>
              <w:rPr>
                <w:spacing w:val="-2"/>
                <w:sz w:val="20"/>
              </w:rPr>
              <w:t>16,954</w:t>
            </w:r>
          </w:p>
        </w:tc>
        <w:tc>
          <w:tcPr>
            <w:tcW w:w="1018" w:type="dxa"/>
          </w:tcPr>
          <w:p w:rsidR="00CD29A2" w:rsidRDefault="009C6A8E">
            <w:pPr>
              <w:pStyle w:val="TableParagraph"/>
              <w:spacing w:before="40"/>
              <w:ind w:right="96"/>
              <w:jc w:val="right"/>
              <w:rPr>
                <w:sz w:val="20"/>
              </w:rPr>
            </w:pPr>
            <w:r>
              <w:rPr>
                <w:spacing w:val="-2"/>
                <w:sz w:val="20"/>
              </w:rPr>
              <w:t>13.0%</w:t>
            </w:r>
          </w:p>
        </w:tc>
        <w:tc>
          <w:tcPr>
            <w:tcW w:w="1196" w:type="dxa"/>
          </w:tcPr>
          <w:p w:rsidR="00CD29A2" w:rsidRDefault="009C6A8E">
            <w:pPr>
              <w:pStyle w:val="TableParagraph"/>
              <w:spacing w:before="40"/>
              <w:ind w:right="92"/>
              <w:jc w:val="right"/>
              <w:rPr>
                <w:sz w:val="20"/>
              </w:rPr>
            </w:pPr>
            <w:r>
              <w:rPr>
                <w:spacing w:val="-2"/>
                <w:sz w:val="20"/>
              </w:rPr>
              <w:t>10.7%</w:t>
            </w:r>
          </w:p>
        </w:tc>
      </w:tr>
      <w:tr w:rsidR="00CD29A2">
        <w:trPr>
          <w:trHeight w:val="311"/>
        </w:trPr>
        <w:tc>
          <w:tcPr>
            <w:tcW w:w="9018" w:type="dxa"/>
            <w:gridSpan w:val="5"/>
            <w:shd w:val="clear" w:color="auto" w:fill="E7E6E6"/>
          </w:tcPr>
          <w:p w:rsidR="00CD29A2" w:rsidRDefault="009C6A8E">
            <w:pPr>
              <w:pStyle w:val="TableParagraph"/>
              <w:spacing w:before="40"/>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1"/>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4,730,018</w:t>
            </w:r>
          </w:p>
        </w:tc>
        <w:tc>
          <w:tcPr>
            <w:tcW w:w="1138" w:type="dxa"/>
          </w:tcPr>
          <w:p w:rsidR="00CD29A2" w:rsidRDefault="009C6A8E">
            <w:pPr>
              <w:pStyle w:val="TableParagraph"/>
              <w:spacing w:before="40"/>
              <w:ind w:right="101"/>
              <w:jc w:val="right"/>
              <w:rPr>
                <w:sz w:val="20"/>
              </w:rPr>
            </w:pPr>
            <w:r>
              <w:rPr>
                <w:spacing w:val="-2"/>
                <w:sz w:val="20"/>
              </w:rPr>
              <w:t>105,870</w:t>
            </w:r>
          </w:p>
        </w:tc>
        <w:tc>
          <w:tcPr>
            <w:tcW w:w="1018" w:type="dxa"/>
          </w:tcPr>
          <w:p w:rsidR="00CD29A2" w:rsidRDefault="009C6A8E">
            <w:pPr>
              <w:pStyle w:val="TableParagraph"/>
              <w:spacing w:before="40"/>
              <w:ind w:right="96"/>
              <w:jc w:val="right"/>
              <w:rPr>
                <w:sz w:val="20"/>
              </w:rPr>
            </w:pPr>
            <w:r>
              <w:rPr>
                <w:spacing w:val="-2"/>
                <w:sz w:val="20"/>
              </w:rPr>
              <w:t>71.1%</w:t>
            </w:r>
          </w:p>
        </w:tc>
        <w:tc>
          <w:tcPr>
            <w:tcW w:w="1196" w:type="dxa"/>
          </w:tcPr>
          <w:p w:rsidR="00CD29A2" w:rsidRDefault="009C6A8E">
            <w:pPr>
              <w:pStyle w:val="TableParagraph"/>
              <w:spacing w:before="40"/>
              <w:ind w:right="92"/>
              <w:jc w:val="right"/>
              <w:rPr>
                <w:sz w:val="20"/>
              </w:rPr>
            </w:pPr>
            <w:r>
              <w:rPr>
                <w:spacing w:val="-2"/>
                <w:sz w:val="20"/>
              </w:rPr>
              <w:t>66.6%</w:t>
            </w:r>
          </w:p>
        </w:tc>
      </w:tr>
      <w:tr w:rsidR="00CD29A2">
        <w:trPr>
          <w:trHeight w:val="306"/>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1,919,882</w:t>
            </w:r>
          </w:p>
        </w:tc>
        <w:tc>
          <w:tcPr>
            <w:tcW w:w="1138" w:type="dxa"/>
          </w:tcPr>
          <w:p w:rsidR="00CD29A2" w:rsidRDefault="009C6A8E">
            <w:pPr>
              <w:pStyle w:val="TableParagraph"/>
              <w:spacing w:before="40"/>
              <w:ind w:right="96"/>
              <w:jc w:val="right"/>
              <w:rPr>
                <w:sz w:val="20"/>
              </w:rPr>
            </w:pPr>
            <w:r>
              <w:rPr>
                <w:spacing w:val="-2"/>
                <w:sz w:val="20"/>
              </w:rPr>
              <w:t>53,007</w:t>
            </w:r>
          </w:p>
        </w:tc>
        <w:tc>
          <w:tcPr>
            <w:tcW w:w="1018" w:type="dxa"/>
          </w:tcPr>
          <w:p w:rsidR="00CD29A2" w:rsidRDefault="009C6A8E">
            <w:pPr>
              <w:pStyle w:val="TableParagraph"/>
              <w:spacing w:before="40"/>
              <w:ind w:right="96"/>
              <w:jc w:val="right"/>
              <w:rPr>
                <w:sz w:val="20"/>
              </w:rPr>
            </w:pPr>
            <w:r>
              <w:rPr>
                <w:spacing w:val="-2"/>
                <w:sz w:val="20"/>
              </w:rPr>
              <w:t>28.9%</w:t>
            </w:r>
          </w:p>
        </w:tc>
        <w:tc>
          <w:tcPr>
            <w:tcW w:w="1196" w:type="dxa"/>
          </w:tcPr>
          <w:p w:rsidR="00CD29A2" w:rsidRDefault="009C6A8E">
            <w:pPr>
              <w:pStyle w:val="TableParagraph"/>
              <w:spacing w:before="40"/>
              <w:ind w:right="97"/>
              <w:jc w:val="right"/>
              <w:rPr>
                <w:b/>
                <w:sz w:val="20"/>
              </w:rPr>
            </w:pPr>
            <w:r>
              <w:rPr>
                <w:b/>
                <w:spacing w:val="-2"/>
                <w:sz w:val="20"/>
              </w:rPr>
              <w:t>33.4%***</w:t>
            </w:r>
          </w:p>
        </w:tc>
      </w:tr>
      <w:tr w:rsidR="00CD29A2">
        <w:trPr>
          <w:trHeight w:val="312"/>
        </w:trPr>
        <w:tc>
          <w:tcPr>
            <w:tcW w:w="9018" w:type="dxa"/>
            <w:gridSpan w:val="5"/>
            <w:shd w:val="clear" w:color="auto" w:fill="E7E6E6"/>
          </w:tcPr>
          <w:p w:rsidR="00CD29A2" w:rsidRDefault="009C6A8E">
            <w:pPr>
              <w:pStyle w:val="TableParagraph"/>
              <w:spacing w:before="40"/>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11"/>
        </w:trPr>
        <w:tc>
          <w:tcPr>
            <w:tcW w:w="4394" w:type="dxa"/>
          </w:tcPr>
          <w:p w:rsidR="00CD29A2" w:rsidRDefault="009C6A8E">
            <w:pPr>
              <w:pStyle w:val="TableParagraph"/>
              <w:spacing w:before="40"/>
              <w:ind w:left="110"/>
              <w:rPr>
                <w:sz w:val="20"/>
              </w:rPr>
            </w:pPr>
            <w:r>
              <w:rPr>
                <w:spacing w:val="-5"/>
                <w:sz w:val="20"/>
              </w:rPr>
              <w:t>No</w:t>
            </w:r>
          </w:p>
        </w:tc>
        <w:tc>
          <w:tcPr>
            <w:tcW w:w="1272" w:type="dxa"/>
          </w:tcPr>
          <w:p w:rsidR="00CD29A2" w:rsidRDefault="009C6A8E">
            <w:pPr>
              <w:pStyle w:val="TableParagraph"/>
              <w:spacing w:before="40"/>
              <w:ind w:right="92"/>
              <w:jc w:val="right"/>
              <w:rPr>
                <w:sz w:val="20"/>
              </w:rPr>
            </w:pPr>
            <w:r>
              <w:rPr>
                <w:spacing w:val="-2"/>
                <w:sz w:val="20"/>
              </w:rPr>
              <w:t>1,639,346</w:t>
            </w:r>
          </w:p>
        </w:tc>
        <w:tc>
          <w:tcPr>
            <w:tcW w:w="1138" w:type="dxa"/>
          </w:tcPr>
          <w:p w:rsidR="00CD29A2" w:rsidRDefault="009C6A8E">
            <w:pPr>
              <w:pStyle w:val="TableParagraph"/>
              <w:spacing w:before="40"/>
              <w:ind w:right="96"/>
              <w:jc w:val="right"/>
              <w:rPr>
                <w:sz w:val="20"/>
              </w:rPr>
            </w:pPr>
            <w:r>
              <w:rPr>
                <w:spacing w:val="-2"/>
                <w:sz w:val="20"/>
              </w:rPr>
              <w:t>38,113</w:t>
            </w:r>
          </w:p>
        </w:tc>
        <w:tc>
          <w:tcPr>
            <w:tcW w:w="1018" w:type="dxa"/>
          </w:tcPr>
          <w:p w:rsidR="00CD29A2" w:rsidRDefault="009C6A8E">
            <w:pPr>
              <w:pStyle w:val="TableParagraph"/>
              <w:spacing w:before="40"/>
              <w:ind w:right="96"/>
              <w:jc w:val="right"/>
              <w:rPr>
                <w:sz w:val="20"/>
              </w:rPr>
            </w:pPr>
            <w:r>
              <w:rPr>
                <w:spacing w:val="-2"/>
                <w:sz w:val="20"/>
              </w:rPr>
              <w:t>25.5%</w:t>
            </w:r>
          </w:p>
        </w:tc>
        <w:tc>
          <w:tcPr>
            <w:tcW w:w="1196" w:type="dxa"/>
          </w:tcPr>
          <w:p w:rsidR="00CD29A2" w:rsidRDefault="009C6A8E">
            <w:pPr>
              <w:pStyle w:val="TableParagraph"/>
              <w:spacing w:before="40"/>
              <w:ind w:right="92"/>
              <w:jc w:val="right"/>
              <w:rPr>
                <w:sz w:val="20"/>
              </w:rPr>
            </w:pPr>
            <w:r>
              <w:rPr>
                <w:spacing w:val="-2"/>
                <w:sz w:val="20"/>
              </w:rPr>
              <w:t>24.9%</w:t>
            </w:r>
          </w:p>
        </w:tc>
      </w:tr>
      <w:tr w:rsidR="00CD29A2">
        <w:trPr>
          <w:trHeight w:val="306"/>
        </w:trPr>
        <w:tc>
          <w:tcPr>
            <w:tcW w:w="4394" w:type="dxa"/>
          </w:tcPr>
          <w:p w:rsidR="00CD29A2" w:rsidRDefault="009C6A8E">
            <w:pPr>
              <w:pStyle w:val="TableParagraph"/>
              <w:spacing w:before="40"/>
              <w:ind w:left="110"/>
              <w:rPr>
                <w:sz w:val="20"/>
              </w:rPr>
            </w:pPr>
            <w:r>
              <w:rPr>
                <w:spacing w:val="-5"/>
                <w:sz w:val="20"/>
              </w:rPr>
              <w:t>Yes</w:t>
            </w:r>
          </w:p>
        </w:tc>
        <w:tc>
          <w:tcPr>
            <w:tcW w:w="1272" w:type="dxa"/>
          </w:tcPr>
          <w:p w:rsidR="00CD29A2" w:rsidRDefault="009C6A8E">
            <w:pPr>
              <w:pStyle w:val="TableParagraph"/>
              <w:spacing w:before="40"/>
              <w:ind w:right="92"/>
              <w:jc w:val="right"/>
              <w:rPr>
                <w:sz w:val="20"/>
              </w:rPr>
            </w:pPr>
            <w:r>
              <w:rPr>
                <w:spacing w:val="-2"/>
                <w:sz w:val="20"/>
              </w:rPr>
              <w:t>4,799,945</w:t>
            </w:r>
          </w:p>
        </w:tc>
        <w:tc>
          <w:tcPr>
            <w:tcW w:w="1138" w:type="dxa"/>
          </w:tcPr>
          <w:p w:rsidR="00CD29A2" w:rsidRDefault="009C6A8E">
            <w:pPr>
              <w:pStyle w:val="TableParagraph"/>
              <w:spacing w:before="40"/>
              <w:ind w:right="101"/>
              <w:jc w:val="right"/>
              <w:rPr>
                <w:sz w:val="20"/>
              </w:rPr>
            </w:pPr>
            <w:r>
              <w:rPr>
                <w:spacing w:val="-2"/>
                <w:sz w:val="20"/>
              </w:rPr>
              <w:t>114,786</w:t>
            </w:r>
          </w:p>
        </w:tc>
        <w:tc>
          <w:tcPr>
            <w:tcW w:w="1018" w:type="dxa"/>
          </w:tcPr>
          <w:p w:rsidR="00CD29A2" w:rsidRDefault="009C6A8E">
            <w:pPr>
              <w:pStyle w:val="TableParagraph"/>
              <w:spacing w:before="40"/>
              <w:ind w:right="96"/>
              <w:jc w:val="right"/>
              <w:rPr>
                <w:sz w:val="20"/>
              </w:rPr>
            </w:pPr>
            <w:r>
              <w:rPr>
                <w:spacing w:val="-2"/>
                <w:sz w:val="20"/>
              </w:rPr>
              <w:t>74.5%</w:t>
            </w:r>
          </w:p>
        </w:tc>
        <w:tc>
          <w:tcPr>
            <w:tcW w:w="1196" w:type="dxa"/>
          </w:tcPr>
          <w:p w:rsidR="00CD29A2" w:rsidRDefault="009C6A8E">
            <w:pPr>
              <w:pStyle w:val="TableParagraph"/>
              <w:spacing w:before="40"/>
              <w:ind w:right="92"/>
              <w:jc w:val="right"/>
              <w:rPr>
                <w:sz w:val="20"/>
              </w:rPr>
            </w:pPr>
            <w:r>
              <w:rPr>
                <w:spacing w:val="-2"/>
                <w:sz w:val="20"/>
              </w:rPr>
              <w:t>75.1%</w:t>
            </w:r>
          </w:p>
        </w:tc>
      </w:tr>
    </w:tbl>
    <w:p w:rsidR="00CD29A2" w:rsidRDefault="009C6A8E">
      <w:pPr>
        <w:spacing w:before="14" w:line="242" w:lineRule="auto"/>
        <w:ind w:left="420" w:right="663"/>
        <w:rPr>
          <w:i/>
          <w:sz w:val="18"/>
        </w:rPr>
      </w:pPr>
      <w:r>
        <w:rPr>
          <w:i/>
          <w:sz w:val="18"/>
        </w:rPr>
        <w:t xml:space="preserve">Note: + Income figures exclude a substantial number of respondents who preferred not to disclose. </w:t>
      </w:r>
      <w:proofErr w:type="spellStart"/>
      <w:r>
        <w:rPr>
          <w:i/>
          <w:sz w:val="18"/>
        </w:rPr>
        <w:t>YLD</w:t>
      </w:r>
      <w:proofErr w:type="spellEnd"/>
      <w:r>
        <w:rPr>
          <w:i/>
          <w:sz w:val="18"/>
        </w:rPr>
        <w:t xml:space="preserve"> are rounded</w:t>
      </w:r>
      <w:r>
        <w:rPr>
          <w:i/>
          <w:spacing w:val="-1"/>
          <w:sz w:val="18"/>
        </w:rPr>
        <w:t xml:space="preserve"> </w:t>
      </w:r>
      <w:r>
        <w:rPr>
          <w:i/>
          <w:sz w:val="18"/>
        </w:rPr>
        <w:t>to integer values and each category breakdown excludes individuals who did not know or prefer not to say</w:t>
      </w:r>
      <w:r>
        <w:rPr>
          <w:i/>
          <w:spacing w:val="-4"/>
          <w:sz w:val="18"/>
        </w:rPr>
        <w:t xml:space="preserve"> </w:t>
      </w:r>
      <w:r>
        <w:rPr>
          <w:i/>
          <w:sz w:val="18"/>
        </w:rPr>
        <w:t>therefore</w:t>
      </w:r>
      <w:r>
        <w:rPr>
          <w:i/>
          <w:spacing w:val="-4"/>
          <w:sz w:val="18"/>
        </w:rPr>
        <w:t xml:space="preserve"> </w:t>
      </w:r>
      <w:r>
        <w:rPr>
          <w:i/>
          <w:sz w:val="18"/>
        </w:rPr>
        <w:t>totals</w:t>
      </w:r>
      <w:r>
        <w:rPr>
          <w:i/>
          <w:spacing w:val="-4"/>
          <w:sz w:val="18"/>
        </w:rPr>
        <w:t xml:space="preserve"> </w:t>
      </w:r>
      <w:r>
        <w:rPr>
          <w:i/>
          <w:sz w:val="18"/>
        </w:rPr>
        <w:t>will</w:t>
      </w:r>
      <w:r>
        <w:rPr>
          <w:i/>
          <w:spacing w:val="-1"/>
          <w:sz w:val="18"/>
        </w:rPr>
        <w:t xml:space="preserve"> </w:t>
      </w:r>
      <w:r>
        <w:rPr>
          <w:i/>
          <w:sz w:val="18"/>
        </w:rPr>
        <w:t>not</w:t>
      </w:r>
      <w:r>
        <w:rPr>
          <w:i/>
          <w:spacing w:val="-2"/>
          <w:sz w:val="18"/>
        </w:rPr>
        <w:t xml:space="preserve"> </w:t>
      </w:r>
      <w:r>
        <w:rPr>
          <w:i/>
          <w:sz w:val="18"/>
        </w:rPr>
        <w:t>add</w:t>
      </w:r>
      <w:r>
        <w:rPr>
          <w:i/>
          <w:spacing w:val="-4"/>
          <w:sz w:val="18"/>
        </w:rPr>
        <w:t xml:space="preserve"> </w:t>
      </w:r>
      <w:r>
        <w:rPr>
          <w:i/>
          <w:sz w:val="18"/>
        </w:rPr>
        <w:t>to</w:t>
      </w:r>
      <w:r>
        <w:rPr>
          <w:i/>
          <w:spacing w:val="-4"/>
          <w:sz w:val="18"/>
        </w:rPr>
        <w:t xml:space="preserve"> </w:t>
      </w:r>
      <w:r>
        <w:rPr>
          <w:i/>
          <w:sz w:val="18"/>
        </w:rPr>
        <w:t>exactly</w:t>
      </w:r>
      <w:r>
        <w:rPr>
          <w:i/>
          <w:spacing w:val="-4"/>
          <w:sz w:val="18"/>
        </w:rPr>
        <w:t xml:space="preserve"> </w:t>
      </w:r>
      <w:r>
        <w:rPr>
          <w:i/>
          <w:sz w:val="18"/>
        </w:rPr>
        <w:t>100%. Asterisks</w:t>
      </w:r>
      <w:r>
        <w:rPr>
          <w:i/>
          <w:spacing w:val="-4"/>
          <w:sz w:val="18"/>
        </w:rPr>
        <w:t xml:space="preserve"> </w:t>
      </w:r>
      <w:r>
        <w:rPr>
          <w:i/>
          <w:sz w:val="18"/>
        </w:rPr>
        <w:t>(if</w:t>
      </w:r>
      <w:r>
        <w:rPr>
          <w:i/>
          <w:spacing w:val="-6"/>
          <w:sz w:val="18"/>
        </w:rPr>
        <w:t xml:space="preserve"> </w:t>
      </w:r>
      <w:r>
        <w:rPr>
          <w:i/>
          <w:sz w:val="18"/>
        </w:rPr>
        <w:t>present)</w:t>
      </w:r>
      <w:r>
        <w:rPr>
          <w:i/>
          <w:spacing w:val="-2"/>
          <w:sz w:val="18"/>
        </w:rPr>
        <w:t xml:space="preserve"> </w:t>
      </w:r>
      <w:r>
        <w:rPr>
          <w:i/>
          <w:sz w:val="18"/>
        </w:rPr>
        <w:t>indicate</w:t>
      </w:r>
      <w:r>
        <w:rPr>
          <w:i/>
          <w:spacing w:val="-4"/>
          <w:sz w:val="18"/>
        </w:rPr>
        <w:t xml:space="preserve"> </w:t>
      </w:r>
      <w:r>
        <w:rPr>
          <w:i/>
          <w:sz w:val="18"/>
        </w:rPr>
        <w:t>a statistically</w:t>
      </w:r>
      <w:r>
        <w:rPr>
          <w:i/>
          <w:spacing w:val="-4"/>
          <w:sz w:val="18"/>
        </w:rPr>
        <w:t xml:space="preserve"> </w:t>
      </w:r>
      <w:r>
        <w:rPr>
          <w:i/>
          <w:sz w:val="18"/>
        </w:rPr>
        <w:t>significant difference:</w:t>
      </w:r>
    </w:p>
    <w:p w:rsidR="00CD29A2" w:rsidRDefault="009C6A8E">
      <w:pPr>
        <w:ind w:left="420" w:right="692"/>
        <w:rPr>
          <w:i/>
          <w:sz w:val="18"/>
        </w:rPr>
      </w:pPr>
      <w:r>
        <w:rPr>
          <w:i/>
          <w:sz w:val="18"/>
        </w:rPr>
        <w:t>*p&lt;.05, **p&lt;.01, ***p&lt;</w:t>
      </w:r>
      <w:r>
        <w:rPr>
          <w:i/>
          <w:sz w:val="18"/>
        </w:rPr>
        <w:t xml:space="preserve">.001. These represent a test of proportions comparing population prevalence and the proportional </w:t>
      </w:r>
      <w:proofErr w:type="spellStart"/>
      <w:r>
        <w:rPr>
          <w:i/>
          <w:sz w:val="18"/>
        </w:rPr>
        <w:t>YLD</w:t>
      </w:r>
      <w:proofErr w:type="spellEnd"/>
      <w:r>
        <w:rPr>
          <w:i/>
          <w:sz w:val="18"/>
        </w:rPr>
        <w:t xml:space="preserve"> burden attributable to that segment. Except for location, population </w:t>
      </w:r>
      <w:proofErr w:type="spellStart"/>
      <w:r>
        <w:rPr>
          <w:i/>
          <w:sz w:val="18"/>
        </w:rPr>
        <w:t>prevalences</w:t>
      </w:r>
      <w:proofErr w:type="spellEnd"/>
      <w:r>
        <w:rPr>
          <w:i/>
          <w:sz w:val="18"/>
        </w:rPr>
        <w:t xml:space="preserve"> are derived from</w:t>
      </w:r>
      <w:r>
        <w:rPr>
          <w:i/>
          <w:spacing w:val="-2"/>
          <w:sz w:val="18"/>
        </w:rPr>
        <w:t xml:space="preserve"> </w:t>
      </w:r>
      <w:r>
        <w:rPr>
          <w:i/>
          <w:sz w:val="18"/>
        </w:rPr>
        <w:t>the</w:t>
      </w:r>
      <w:r>
        <w:rPr>
          <w:i/>
          <w:spacing w:val="-9"/>
          <w:sz w:val="18"/>
        </w:rPr>
        <w:t xml:space="preserve"> </w:t>
      </w:r>
      <w:r>
        <w:rPr>
          <w:i/>
          <w:sz w:val="18"/>
        </w:rPr>
        <w:t>random</w:t>
      </w:r>
      <w:r>
        <w:rPr>
          <w:i/>
          <w:spacing w:val="-2"/>
          <w:sz w:val="18"/>
        </w:rPr>
        <w:t xml:space="preserve"> </w:t>
      </w:r>
      <w:r>
        <w:rPr>
          <w:i/>
          <w:sz w:val="18"/>
        </w:rPr>
        <w:t>sample</w:t>
      </w:r>
      <w:r>
        <w:rPr>
          <w:i/>
          <w:spacing w:val="-4"/>
          <w:sz w:val="18"/>
        </w:rPr>
        <w:t xml:space="preserve"> </w:t>
      </w:r>
      <w:r>
        <w:rPr>
          <w:i/>
          <w:sz w:val="18"/>
        </w:rPr>
        <w:t>rather</w:t>
      </w:r>
      <w:r>
        <w:rPr>
          <w:i/>
          <w:spacing w:val="-2"/>
          <w:sz w:val="18"/>
        </w:rPr>
        <w:t xml:space="preserve"> </w:t>
      </w:r>
      <w:r>
        <w:rPr>
          <w:i/>
          <w:sz w:val="18"/>
        </w:rPr>
        <w:t>than</w:t>
      </w:r>
      <w:r>
        <w:rPr>
          <w:i/>
          <w:spacing w:val="-4"/>
          <w:sz w:val="18"/>
        </w:rPr>
        <w:t xml:space="preserve"> </w:t>
      </w:r>
      <w:r>
        <w:rPr>
          <w:i/>
          <w:sz w:val="18"/>
        </w:rPr>
        <w:t>population</w:t>
      </w:r>
      <w:r>
        <w:rPr>
          <w:i/>
          <w:spacing w:val="-4"/>
          <w:sz w:val="18"/>
        </w:rPr>
        <w:t xml:space="preserve"> </w:t>
      </w:r>
      <w:r>
        <w:rPr>
          <w:i/>
          <w:sz w:val="18"/>
        </w:rPr>
        <w:t>weighting and</w:t>
      </w:r>
      <w:r>
        <w:rPr>
          <w:i/>
          <w:spacing w:val="-4"/>
          <w:sz w:val="18"/>
        </w:rPr>
        <w:t xml:space="preserve"> </w:t>
      </w:r>
      <w:r>
        <w:rPr>
          <w:i/>
          <w:sz w:val="18"/>
        </w:rPr>
        <w:t>ma</w:t>
      </w:r>
      <w:r>
        <w:rPr>
          <w:i/>
          <w:sz w:val="18"/>
        </w:rPr>
        <w:t>y</w:t>
      </w:r>
      <w:r>
        <w:rPr>
          <w:i/>
          <w:spacing w:val="-4"/>
          <w:sz w:val="18"/>
        </w:rPr>
        <w:t xml:space="preserve"> </w:t>
      </w:r>
      <w:r>
        <w:rPr>
          <w:i/>
          <w:sz w:val="18"/>
        </w:rPr>
        <w:t>therefore</w:t>
      </w:r>
      <w:r>
        <w:rPr>
          <w:i/>
          <w:spacing w:val="-4"/>
          <w:sz w:val="18"/>
        </w:rPr>
        <w:t xml:space="preserve"> </w:t>
      </w:r>
      <w:r>
        <w:rPr>
          <w:i/>
          <w:sz w:val="18"/>
        </w:rPr>
        <w:t>not</w:t>
      </w:r>
      <w:r>
        <w:rPr>
          <w:i/>
          <w:spacing w:val="-2"/>
          <w:sz w:val="18"/>
        </w:rPr>
        <w:t xml:space="preserve"> </w:t>
      </w:r>
      <w:r>
        <w:rPr>
          <w:i/>
          <w:sz w:val="18"/>
        </w:rPr>
        <w:t>match</w:t>
      </w:r>
      <w:r>
        <w:rPr>
          <w:i/>
          <w:spacing w:val="-4"/>
          <w:sz w:val="18"/>
        </w:rPr>
        <w:t xml:space="preserve"> </w:t>
      </w:r>
      <w:r>
        <w:rPr>
          <w:i/>
          <w:sz w:val="18"/>
        </w:rPr>
        <w:t>census</w:t>
      </w:r>
      <w:r>
        <w:rPr>
          <w:i/>
          <w:spacing w:val="-4"/>
          <w:sz w:val="18"/>
        </w:rPr>
        <w:t xml:space="preserve"> </w:t>
      </w:r>
      <w:r>
        <w:rPr>
          <w:i/>
          <w:sz w:val="18"/>
        </w:rPr>
        <w:t>figures. Base:</w:t>
      </w:r>
      <w:r>
        <w:rPr>
          <w:i/>
          <w:spacing w:val="-2"/>
          <w:sz w:val="18"/>
        </w:rPr>
        <w:t xml:space="preserve"> </w:t>
      </w:r>
      <w:r>
        <w:rPr>
          <w:i/>
          <w:sz w:val="18"/>
        </w:rPr>
        <w:t>All subsampled respondents (n = 4,374).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9"/>
        </w:numPr>
        <w:tabs>
          <w:tab w:val="left" w:pos="884"/>
        </w:tabs>
        <w:ind w:left="884" w:hanging="464"/>
      </w:pPr>
      <w:bookmarkStart w:id="98" w:name="_bookmark97"/>
      <w:bookmarkEnd w:id="98"/>
      <w:r>
        <w:lastRenderedPageBreak/>
        <w:t>Legacy</w:t>
      </w:r>
      <w:r>
        <w:rPr>
          <w:spacing w:val="-10"/>
        </w:rPr>
        <w:t xml:space="preserve"> </w:t>
      </w:r>
      <w:r>
        <w:rPr>
          <w:spacing w:val="-4"/>
        </w:rPr>
        <w:t>harm</w:t>
      </w:r>
    </w:p>
    <w:p w:rsidR="00CD29A2" w:rsidRDefault="00CD29A2">
      <w:pPr>
        <w:pStyle w:val="BodyText"/>
        <w:spacing w:before="37"/>
        <w:rPr>
          <w:b/>
          <w:sz w:val="28"/>
        </w:rPr>
      </w:pPr>
    </w:p>
    <w:p w:rsidR="00CD29A2" w:rsidRDefault="009C6A8E">
      <w:pPr>
        <w:pStyle w:val="BodyText"/>
        <w:spacing w:line="278" w:lineRule="auto"/>
        <w:ind w:left="420" w:right="692"/>
      </w:pPr>
      <w:r>
        <w:t>Participants were asked if they were “currently feeling impacts from gambling that happened more than 12 months ago”. Overall, 7.1% of NSW re</w:t>
      </w:r>
      <w:r>
        <w:t xml:space="preserve">sidents currently experience legacy impacts of gambling. </w:t>
      </w:r>
      <w:hyperlink w:anchor="_bookmark98" w:history="1">
        <w:r>
          <w:t>Figure 25</w:t>
        </w:r>
      </w:hyperlink>
      <w:r>
        <w:t xml:space="preserve"> and </w:t>
      </w:r>
      <w:hyperlink w:anchor="_bookmark99" w:history="1">
        <w:r>
          <w:t>Table 22</w:t>
        </w:r>
      </w:hyperlink>
      <w:r>
        <w:t xml:space="preserve"> </w:t>
      </w:r>
      <w:proofErr w:type="spellStart"/>
      <w:r>
        <w:t>summarise</w:t>
      </w:r>
      <w:proofErr w:type="spellEnd"/>
      <w:r>
        <w:t xml:space="preserve"> demographic differences in the occurrence of</w:t>
      </w:r>
      <w:r>
        <w:rPr>
          <w:spacing w:val="-1"/>
        </w:rPr>
        <w:t xml:space="preserve"> </w:t>
      </w:r>
      <w:r>
        <w:t>legacy harms from gambling. Women were slightly more likely</w:t>
      </w:r>
      <w:r>
        <w:t xml:space="preserve"> (7.8%) than men (6.3%) to report legacy harm. Positive responses were highest in the 35-44 age bracket, with similar patterns for men and women with</w:t>
      </w:r>
      <w:r>
        <w:rPr>
          <w:spacing w:val="-4"/>
        </w:rPr>
        <w:t xml:space="preserve"> </w:t>
      </w:r>
      <w:r>
        <w:t>respect</w:t>
      </w:r>
      <w:r>
        <w:rPr>
          <w:spacing w:val="-1"/>
        </w:rPr>
        <w:t xml:space="preserve"> </w:t>
      </w:r>
      <w:r>
        <w:t>to</w:t>
      </w:r>
      <w:r>
        <w:rPr>
          <w:spacing w:val="-1"/>
        </w:rPr>
        <w:t xml:space="preserve"> </w:t>
      </w:r>
      <w:r>
        <w:t>age,</w:t>
      </w:r>
      <w:r>
        <w:rPr>
          <w:spacing w:val="-5"/>
        </w:rPr>
        <w:t xml:space="preserve"> </w:t>
      </w:r>
      <w:r>
        <w:t>except</w:t>
      </w:r>
      <w:r>
        <w:rPr>
          <w:spacing w:val="-1"/>
        </w:rPr>
        <w:t xml:space="preserve"> </w:t>
      </w:r>
      <w:r>
        <w:t>for the</w:t>
      </w:r>
      <w:r>
        <w:rPr>
          <w:spacing w:val="-1"/>
        </w:rPr>
        <w:t xml:space="preserve"> </w:t>
      </w:r>
      <w:r>
        <w:t>youngest</w:t>
      </w:r>
      <w:r>
        <w:rPr>
          <w:spacing w:val="-1"/>
        </w:rPr>
        <w:t xml:space="preserve"> </w:t>
      </w:r>
      <w:r>
        <w:t>age</w:t>
      </w:r>
      <w:r>
        <w:rPr>
          <w:spacing w:val="-4"/>
        </w:rPr>
        <w:t xml:space="preserve"> </w:t>
      </w:r>
      <w:r>
        <w:t>bracket</w:t>
      </w:r>
      <w:r>
        <w:rPr>
          <w:spacing w:val="-1"/>
        </w:rPr>
        <w:t xml:space="preserve"> </w:t>
      </w:r>
      <w:r>
        <w:t>and those</w:t>
      </w:r>
      <w:r>
        <w:rPr>
          <w:spacing w:val="-1"/>
        </w:rPr>
        <w:t xml:space="preserve"> </w:t>
      </w:r>
      <w:r>
        <w:t>aged 45- 54, where women reported more legacy impact. NSW residents identifying as Aboriginal and/or Torres Strait Islander were significantly more likely (11.2%) to report legacy harm compared to others (6.9%). Those not living with other adults (8.6%)</w:t>
      </w:r>
      <w:r>
        <w:rPr>
          <w:spacing w:val="-2"/>
        </w:rPr>
        <w:t xml:space="preserve"> </w:t>
      </w:r>
      <w:r>
        <w:t>we</w:t>
      </w:r>
      <w:r>
        <w:t>re</w:t>
      </w:r>
      <w:r>
        <w:rPr>
          <w:spacing w:val="-3"/>
        </w:rPr>
        <w:t xml:space="preserve"> </w:t>
      </w:r>
      <w:r>
        <w:t>also</w:t>
      </w:r>
      <w:r>
        <w:rPr>
          <w:spacing w:val="-3"/>
        </w:rPr>
        <w:t xml:space="preserve"> </w:t>
      </w:r>
      <w:r>
        <w:t>more</w:t>
      </w:r>
      <w:r>
        <w:rPr>
          <w:spacing w:val="-3"/>
        </w:rPr>
        <w:t xml:space="preserve"> </w:t>
      </w:r>
      <w:r>
        <w:t>likely</w:t>
      </w:r>
      <w:r>
        <w:rPr>
          <w:spacing w:val="-3"/>
        </w:rPr>
        <w:t xml:space="preserve"> </w:t>
      </w:r>
      <w:r>
        <w:t>to</w:t>
      </w:r>
      <w:r>
        <w:rPr>
          <w:spacing w:val="-3"/>
        </w:rPr>
        <w:t xml:space="preserve"> </w:t>
      </w:r>
      <w:r>
        <w:t>report</w:t>
      </w:r>
      <w:r>
        <w:rPr>
          <w:spacing w:val="-3"/>
        </w:rPr>
        <w:t xml:space="preserve"> </w:t>
      </w:r>
      <w:r>
        <w:t>legacy</w:t>
      </w:r>
      <w:r>
        <w:rPr>
          <w:spacing w:val="-8"/>
        </w:rPr>
        <w:t xml:space="preserve"> </w:t>
      </w:r>
      <w:r>
        <w:t>harm</w:t>
      </w:r>
      <w:r>
        <w:rPr>
          <w:spacing w:val="-2"/>
        </w:rPr>
        <w:t xml:space="preserve"> </w:t>
      </w:r>
      <w:r>
        <w:t>compared</w:t>
      </w:r>
      <w:r>
        <w:rPr>
          <w:spacing w:val="-3"/>
        </w:rPr>
        <w:t xml:space="preserve"> </w:t>
      </w:r>
      <w:r>
        <w:t>to</w:t>
      </w:r>
      <w:r>
        <w:rPr>
          <w:spacing w:val="-7"/>
        </w:rPr>
        <w:t xml:space="preserve"> </w:t>
      </w:r>
      <w:r>
        <w:t>those</w:t>
      </w:r>
      <w:r>
        <w:rPr>
          <w:spacing w:val="-3"/>
        </w:rPr>
        <w:t xml:space="preserve"> </w:t>
      </w:r>
      <w:r>
        <w:t>living</w:t>
      </w:r>
      <w:r>
        <w:rPr>
          <w:spacing w:val="-3"/>
        </w:rPr>
        <w:t xml:space="preserve"> </w:t>
      </w:r>
      <w:r>
        <w:t>with</w:t>
      </w:r>
      <w:r>
        <w:rPr>
          <w:spacing w:val="-3"/>
        </w:rPr>
        <w:t xml:space="preserve"> </w:t>
      </w:r>
      <w:r>
        <w:t>one or more adults (6.6%).</w:t>
      </w:r>
    </w:p>
    <w:p w:rsidR="00CD29A2" w:rsidRDefault="00CD29A2">
      <w:pPr>
        <w:pStyle w:val="BodyText"/>
        <w:spacing w:before="2"/>
      </w:pPr>
    </w:p>
    <w:p w:rsidR="00CD29A2" w:rsidRDefault="009C6A8E">
      <w:pPr>
        <w:pStyle w:val="Heading5"/>
      </w:pPr>
      <w:bookmarkStart w:id="99" w:name="_bookmark98"/>
      <w:bookmarkEnd w:id="99"/>
      <w:r>
        <w:rPr>
          <w:smallCaps/>
          <w:color w:val="44536A"/>
        </w:rPr>
        <w:t>Figure</w:t>
      </w:r>
      <w:r>
        <w:rPr>
          <w:smallCaps/>
          <w:color w:val="44536A"/>
          <w:spacing w:val="2"/>
        </w:rPr>
        <w:t xml:space="preserve"> </w:t>
      </w:r>
      <w:r>
        <w:rPr>
          <w:smallCaps/>
          <w:color w:val="44536A"/>
        </w:rPr>
        <w:t>25</w:t>
      </w:r>
      <w:r>
        <w:rPr>
          <w:smallCaps/>
          <w:color w:val="44536A"/>
          <w:spacing w:val="-13"/>
        </w:rPr>
        <w:t xml:space="preserve"> </w:t>
      </w:r>
      <w:r>
        <w:rPr>
          <w:smallCaps/>
          <w:color w:val="44536A"/>
        </w:rPr>
        <w:t>Legacy</w:t>
      </w:r>
      <w:r>
        <w:rPr>
          <w:smallCaps/>
          <w:color w:val="44536A"/>
          <w:spacing w:val="-3"/>
        </w:rPr>
        <w:t xml:space="preserve"> </w:t>
      </w:r>
      <w:r>
        <w:rPr>
          <w:smallCaps/>
          <w:color w:val="44536A"/>
        </w:rPr>
        <w:t>harm</w:t>
      </w:r>
      <w:r>
        <w:rPr>
          <w:smallCaps/>
          <w:color w:val="44536A"/>
          <w:spacing w:val="-7"/>
        </w:rPr>
        <w:t xml:space="preserve"> </w:t>
      </w:r>
      <w:r>
        <w:rPr>
          <w:smallCaps/>
          <w:color w:val="44536A"/>
        </w:rPr>
        <w:t>by</w:t>
      </w:r>
      <w:r>
        <w:rPr>
          <w:smallCaps/>
          <w:color w:val="44536A"/>
          <w:spacing w:val="-13"/>
        </w:rPr>
        <w:t xml:space="preserve"> </w:t>
      </w:r>
      <w:r>
        <w:rPr>
          <w:smallCaps/>
          <w:color w:val="44536A"/>
        </w:rPr>
        <w:t>age</w:t>
      </w:r>
      <w:r>
        <w:rPr>
          <w:smallCaps/>
          <w:color w:val="44536A"/>
          <w:spacing w:val="-9"/>
        </w:rPr>
        <w:t xml:space="preserve"> </w:t>
      </w:r>
      <w:r>
        <w:rPr>
          <w:smallCaps/>
          <w:color w:val="44536A"/>
        </w:rPr>
        <w:t>and</w:t>
      </w:r>
      <w:r>
        <w:rPr>
          <w:smallCaps/>
          <w:color w:val="44536A"/>
          <w:spacing w:val="-5"/>
        </w:rPr>
        <w:t xml:space="preserve"> </w:t>
      </w:r>
      <w:r>
        <w:rPr>
          <w:smallCaps/>
          <w:color w:val="44536A"/>
          <w:spacing w:val="-2"/>
        </w:rPr>
        <w:t>gender</w:t>
      </w:r>
    </w:p>
    <w:p w:rsidR="00CD29A2" w:rsidRDefault="009C6A8E">
      <w:pPr>
        <w:pStyle w:val="BodyText"/>
        <w:spacing w:before="7"/>
        <w:rPr>
          <w:b/>
          <w:sz w:val="19"/>
        </w:rPr>
      </w:pPr>
      <w:r>
        <w:rPr>
          <w:noProof/>
          <w:lang w:val="en-AU" w:eastAsia="en-AU"/>
        </w:rPr>
        <w:drawing>
          <wp:anchor distT="0" distB="0" distL="0" distR="0" simplePos="0" relativeHeight="487607808" behindDoc="1" locked="0" layoutInCell="1" allowOverlap="1">
            <wp:simplePos x="0" y="0"/>
            <wp:positionH relativeFrom="page">
              <wp:posOffset>1028108</wp:posOffset>
            </wp:positionH>
            <wp:positionV relativeFrom="paragraph">
              <wp:posOffset>158669</wp:posOffset>
            </wp:positionV>
            <wp:extent cx="5514026" cy="3014472"/>
            <wp:effectExtent l="0" t="0" r="0" b="0"/>
            <wp:wrapTopAndBottom/>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69" cstate="print"/>
                    <a:stretch>
                      <a:fillRect/>
                    </a:stretch>
                  </pic:blipFill>
                  <pic:spPr>
                    <a:xfrm>
                      <a:off x="0" y="0"/>
                      <a:ext cx="5514026" cy="3014472"/>
                    </a:xfrm>
                    <a:prstGeom prst="rect">
                      <a:avLst/>
                    </a:prstGeom>
                  </pic:spPr>
                </pic:pic>
              </a:graphicData>
            </a:graphic>
          </wp:anchor>
        </w:drawing>
      </w:r>
    </w:p>
    <w:p w:rsidR="00CD29A2" w:rsidRDefault="00CD29A2">
      <w:pPr>
        <w:pStyle w:val="BodyText"/>
        <w:spacing w:before="96"/>
        <w:rPr>
          <w:b/>
          <w:sz w:val="19"/>
        </w:rPr>
      </w:pPr>
    </w:p>
    <w:p w:rsidR="00CD29A2" w:rsidRDefault="009C6A8E">
      <w:pPr>
        <w:ind w:left="420" w:right="810"/>
        <w:rPr>
          <w:i/>
          <w:sz w:val="18"/>
        </w:rPr>
      </w:pPr>
      <w:r>
        <w:rPr>
          <w:i/>
          <w:sz w:val="18"/>
        </w:rPr>
        <w:t>“Are you currently feeling impacts from gambling that happened more</w:t>
      </w:r>
      <w:r>
        <w:rPr>
          <w:i/>
          <w:spacing w:val="-1"/>
          <w:sz w:val="18"/>
        </w:rPr>
        <w:t xml:space="preserve"> </w:t>
      </w:r>
      <w:r>
        <w:rPr>
          <w:i/>
          <w:sz w:val="18"/>
        </w:rPr>
        <w:t>than 12 months ago?</w:t>
      </w:r>
      <w:proofErr w:type="gramStart"/>
      <w:r>
        <w:rPr>
          <w:i/>
          <w:sz w:val="18"/>
        </w:rPr>
        <w:t>”.</w:t>
      </w:r>
      <w:proofErr w:type="gramEnd"/>
      <w:r>
        <w:rPr>
          <w:i/>
          <w:sz w:val="18"/>
        </w:rPr>
        <w:t xml:space="preserve"> Base: All subsampled</w:t>
      </w:r>
      <w:r>
        <w:rPr>
          <w:i/>
          <w:spacing w:val="-6"/>
          <w:sz w:val="18"/>
        </w:rPr>
        <w:t xml:space="preserve"> </w:t>
      </w:r>
      <w:r>
        <w:rPr>
          <w:i/>
          <w:sz w:val="18"/>
        </w:rPr>
        <w:t>respondents</w:t>
      </w:r>
      <w:r>
        <w:rPr>
          <w:i/>
          <w:spacing w:val="-4"/>
          <w:sz w:val="18"/>
        </w:rPr>
        <w:t xml:space="preserve"> </w:t>
      </w:r>
      <w:r>
        <w:rPr>
          <w:i/>
          <w:sz w:val="18"/>
        </w:rPr>
        <w:t>(n=4,374). Asterisks</w:t>
      </w:r>
      <w:r>
        <w:rPr>
          <w:i/>
          <w:spacing w:val="-6"/>
          <w:sz w:val="18"/>
        </w:rPr>
        <w:t xml:space="preserve"> </w:t>
      </w:r>
      <w:r>
        <w:rPr>
          <w:i/>
          <w:sz w:val="18"/>
        </w:rPr>
        <w:t>(if present) indicate</w:t>
      </w:r>
      <w:r>
        <w:rPr>
          <w:i/>
          <w:spacing w:val="-6"/>
          <w:sz w:val="18"/>
        </w:rPr>
        <w:t xml:space="preserve"> </w:t>
      </w:r>
      <w:r>
        <w:rPr>
          <w:i/>
          <w:sz w:val="18"/>
        </w:rPr>
        <w:t>a</w:t>
      </w:r>
      <w:r>
        <w:rPr>
          <w:i/>
          <w:spacing w:val="-6"/>
          <w:sz w:val="18"/>
        </w:rPr>
        <w:t xml:space="preserve"> </w:t>
      </w:r>
      <w:r>
        <w:rPr>
          <w:i/>
          <w:sz w:val="18"/>
        </w:rPr>
        <w:t>statistically</w:t>
      </w:r>
      <w:r>
        <w:rPr>
          <w:i/>
          <w:spacing w:val="-1"/>
          <w:sz w:val="18"/>
        </w:rPr>
        <w:t xml:space="preserve"> </w:t>
      </w:r>
      <w:r>
        <w:rPr>
          <w:i/>
          <w:sz w:val="18"/>
        </w:rPr>
        <w:t>significant</w:t>
      </w:r>
      <w:r>
        <w:rPr>
          <w:i/>
          <w:spacing w:val="-4"/>
          <w:sz w:val="18"/>
        </w:rPr>
        <w:t xml:space="preserve"> </w:t>
      </w:r>
      <w:r>
        <w:rPr>
          <w:i/>
          <w:sz w:val="18"/>
        </w:rPr>
        <w:t>difference:</w:t>
      </w:r>
      <w:r>
        <w:rPr>
          <w:i/>
          <w:spacing w:val="-4"/>
          <w:sz w:val="18"/>
        </w:rPr>
        <w:t xml:space="preserve"> </w:t>
      </w:r>
      <w:r>
        <w:rPr>
          <w:i/>
          <w:sz w:val="18"/>
        </w:rPr>
        <w:t>*p&lt;.05,</w:t>
      </w:r>
    </w:p>
    <w:p w:rsidR="00CD29A2" w:rsidRDefault="009C6A8E">
      <w:pPr>
        <w:spacing w:line="206" w:lineRule="exact"/>
        <w:ind w:left="420"/>
        <w:rPr>
          <w:i/>
          <w:sz w:val="18"/>
        </w:rPr>
      </w:pPr>
      <w:r>
        <w:rPr>
          <w:i/>
          <w:sz w:val="18"/>
        </w:rPr>
        <w:t>**p&lt;.01,</w:t>
      </w:r>
      <w:r>
        <w:rPr>
          <w:i/>
          <w:spacing w:val="-8"/>
          <w:sz w:val="18"/>
        </w:rPr>
        <w:t xml:space="preserve"> </w:t>
      </w:r>
      <w:r>
        <w:rPr>
          <w:i/>
          <w:spacing w:val="-2"/>
          <w:sz w:val="18"/>
        </w:rPr>
        <w:t>***p&lt;.001.</w:t>
      </w:r>
    </w:p>
    <w:p w:rsidR="00CD29A2" w:rsidRDefault="00CD29A2">
      <w:pPr>
        <w:spacing w:line="206" w:lineRule="exact"/>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00" w:name="_bookmark99"/>
      <w:bookmarkEnd w:id="100"/>
      <w:r>
        <w:rPr>
          <w:smallCaps/>
          <w:color w:val="44536A"/>
        </w:rPr>
        <w:lastRenderedPageBreak/>
        <w:t>Table 22</w:t>
      </w:r>
      <w:r>
        <w:rPr>
          <w:smallCaps/>
          <w:color w:val="44536A"/>
          <w:spacing w:val="-18"/>
        </w:rPr>
        <w:t xml:space="preserve"> </w:t>
      </w:r>
      <w:r>
        <w:rPr>
          <w:smallCaps/>
          <w:color w:val="44536A"/>
        </w:rPr>
        <w:t>Legacy</w:t>
      </w:r>
      <w:r>
        <w:rPr>
          <w:smallCaps/>
          <w:color w:val="44536A"/>
          <w:spacing w:val="-4"/>
        </w:rPr>
        <w:t xml:space="preserve"> </w:t>
      </w:r>
      <w:r>
        <w:rPr>
          <w:smallCaps/>
          <w:color w:val="44536A"/>
        </w:rPr>
        <w:t>gambling</w:t>
      </w:r>
      <w:r>
        <w:rPr>
          <w:smallCaps/>
          <w:color w:val="44536A"/>
          <w:spacing w:val="-6"/>
        </w:rPr>
        <w:t xml:space="preserve"> </w:t>
      </w:r>
      <w:r>
        <w:rPr>
          <w:smallCaps/>
          <w:color w:val="44536A"/>
        </w:rPr>
        <w:t>harms by</w:t>
      </w:r>
      <w:r>
        <w:rPr>
          <w:smallCaps/>
          <w:color w:val="44536A"/>
          <w:spacing w:val="-5"/>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88"/>
        <w:gridCol w:w="1931"/>
      </w:tblGrid>
      <w:tr w:rsidR="00CD29A2">
        <w:trPr>
          <w:trHeight w:val="311"/>
        </w:trPr>
        <w:tc>
          <w:tcPr>
            <w:tcW w:w="7088" w:type="dxa"/>
            <w:shd w:val="clear" w:color="auto" w:fill="001F5F"/>
          </w:tcPr>
          <w:p w:rsidR="00CD29A2" w:rsidRDefault="00CD29A2">
            <w:pPr>
              <w:pStyle w:val="TableParagraph"/>
              <w:rPr>
                <w:rFonts w:ascii="Times New Roman"/>
                <w:sz w:val="18"/>
              </w:rPr>
            </w:pPr>
          </w:p>
        </w:tc>
        <w:tc>
          <w:tcPr>
            <w:tcW w:w="1931" w:type="dxa"/>
            <w:shd w:val="clear" w:color="auto" w:fill="001F5F"/>
          </w:tcPr>
          <w:p w:rsidR="00CD29A2" w:rsidRDefault="009C6A8E">
            <w:pPr>
              <w:pStyle w:val="TableParagraph"/>
              <w:spacing w:before="45"/>
              <w:ind w:right="94"/>
              <w:jc w:val="right"/>
              <w:rPr>
                <w:b/>
                <w:sz w:val="20"/>
              </w:rPr>
            </w:pPr>
            <w:r>
              <w:rPr>
                <w:b/>
                <w:color w:val="FFFFFF"/>
                <w:sz w:val="20"/>
              </w:rPr>
              <w:t>%</w:t>
            </w:r>
            <w:r>
              <w:rPr>
                <w:b/>
                <w:color w:val="FFFFFF"/>
                <w:spacing w:val="-7"/>
                <w:sz w:val="20"/>
              </w:rPr>
              <w:t xml:space="preserve"> </w:t>
            </w:r>
            <w:r>
              <w:rPr>
                <w:b/>
                <w:color w:val="FFFFFF"/>
                <w:sz w:val="20"/>
              </w:rPr>
              <w:t>Legacy</w:t>
            </w:r>
            <w:r>
              <w:rPr>
                <w:b/>
                <w:color w:val="FFFFFF"/>
                <w:spacing w:val="-2"/>
                <w:sz w:val="20"/>
              </w:rPr>
              <w:t xml:space="preserve"> harms</w:t>
            </w:r>
          </w:p>
        </w:tc>
      </w:tr>
      <w:tr w:rsidR="00CD29A2">
        <w:trPr>
          <w:trHeight w:val="321"/>
        </w:trPr>
        <w:tc>
          <w:tcPr>
            <w:tcW w:w="7088"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931" w:type="dxa"/>
          </w:tcPr>
          <w:p w:rsidR="00CD29A2" w:rsidRDefault="009C6A8E">
            <w:pPr>
              <w:pStyle w:val="TableParagraph"/>
              <w:spacing w:before="88" w:line="213" w:lineRule="exact"/>
              <w:ind w:right="93"/>
              <w:jc w:val="right"/>
              <w:rPr>
                <w:sz w:val="20"/>
              </w:rPr>
            </w:pPr>
            <w:r>
              <w:rPr>
                <w:spacing w:val="-4"/>
                <w:sz w:val="20"/>
              </w:rPr>
              <w:t>7.1%</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16"/>
        </w:trPr>
        <w:tc>
          <w:tcPr>
            <w:tcW w:w="7088" w:type="dxa"/>
          </w:tcPr>
          <w:p w:rsidR="00CD29A2" w:rsidRDefault="009C6A8E">
            <w:pPr>
              <w:pStyle w:val="TableParagraph"/>
              <w:spacing w:before="83" w:line="213" w:lineRule="exact"/>
              <w:ind w:left="110"/>
              <w:rPr>
                <w:sz w:val="20"/>
              </w:rPr>
            </w:pPr>
            <w:r>
              <w:rPr>
                <w:sz w:val="20"/>
              </w:rPr>
              <w:t>Greater</w:t>
            </w:r>
            <w:r>
              <w:rPr>
                <w:spacing w:val="-4"/>
                <w:sz w:val="20"/>
              </w:rPr>
              <w:t xml:space="preserve"> </w:t>
            </w:r>
            <w:r>
              <w:rPr>
                <w:spacing w:val="-2"/>
                <w:sz w:val="20"/>
              </w:rPr>
              <w:t>Sydney</w:t>
            </w:r>
          </w:p>
        </w:tc>
        <w:tc>
          <w:tcPr>
            <w:tcW w:w="1931" w:type="dxa"/>
          </w:tcPr>
          <w:p w:rsidR="00CD29A2" w:rsidRDefault="009C6A8E">
            <w:pPr>
              <w:pStyle w:val="TableParagraph"/>
              <w:spacing w:before="83" w:line="213" w:lineRule="exact"/>
              <w:ind w:right="93"/>
              <w:jc w:val="right"/>
              <w:rPr>
                <w:sz w:val="20"/>
              </w:rPr>
            </w:pPr>
            <w:r>
              <w:rPr>
                <w:spacing w:val="-4"/>
                <w:sz w:val="20"/>
              </w:rPr>
              <w:t>7.1%</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 xml:space="preserve">Rest of </w:t>
            </w:r>
            <w:r>
              <w:rPr>
                <w:spacing w:val="-5"/>
                <w:sz w:val="20"/>
              </w:rPr>
              <w:t>NSW</w:t>
            </w:r>
          </w:p>
        </w:tc>
        <w:tc>
          <w:tcPr>
            <w:tcW w:w="1931" w:type="dxa"/>
          </w:tcPr>
          <w:p w:rsidR="00CD29A2" w:rsidRDefault="009C6A8E">
            <w:pPr>
              <w:pStyle w:val="TableParagraph"/>
              <w:spacing w:before="88" w:line="213" w:lineRule="exact"/>
              <w:ind w:right="93"/>
              <w:jc w:val="right"/>
              <w:rPr>
                <w:sz w:val="20"/>
              </w:rPr>
            </w:pPr>
            <w:r>
              <w:rPr>
                <w:spacing w:val="-4"/>
                <w:sz w:val="20"/>
              </w:rPr>
              <w:t>7.0%</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7088" w:type="dxa"/>
          </w:tcPr>
          <w:p w:rsidR="00CD29A2" w:rsidRDefault="009C6A8E">
            <w:pPr>
              <w:pStyle w:val="TableParagraph"/>
              <w:spacing w:before="88" w:line="213" w:lineRule="exact"/>
              <w:ind w:left="110"/>
              <w:rPr>
                <w:sz w:val="20"/>
              </w:rPr>
            </w:pPr>
            <w:r>
              <w:rPr>
                <w:spacing w:val="-5"/>
                <w:sz w:val="20"/>
              </w:rPr>
              <w:t>No</w:t>
            </w:r>
          </w:p>
        </w:tc>
        <w:tc>
          <w:tcPr>
            <w:tcW w:w="1931" w:type="dxa"/>
          </w:tcPr>
          <w:p w:rsidR="00CD29A2" w:rsidRDefault="009C6A8E">
            <w:pPr>
              <w:pStyle w:val="TableParagraph"/>
              <w:spacing w:before="88" w:line="213" w:lineRule="exact"/>
              <w:ind w:right="93"/>
              <w:jc w:val="right"/>
              <w:rPr>
                <w:sz w:val="20"/>
              </w:rPr>
            </w:pPr>
            <w:r>
              <w:rPr>
                <w:spacing w:val="-4"/>
                <w:sz w:val="20"/>
              </w:rPr>
              <w:t>6.9%</w:t>
            </w:r>
          </w:p>
        </w:tc>
      </w:tr>
      <w:tr w:rsidR="00CD29A2">
        <w:trPr>
          <w:trHeight w:val="316"/>
        </w:trPr>
        <w:tc>
          <w:tcPr>
            <w:tcW w:w="7088" w:type="dxa"/>
          </w:tcPr>
          <w:p w:rsidR="00CD29A2" w:rsidRDefault="009C6A8E">
            <w:pPr>
              <w:pStyle w:val="TableParagraph"/>
              <w:spacing w:before="83" w:line="213" w:lineRule="exact"/>
              <w:ind w:left="110"/>
              <w:rPr>
                <w:sz w:val="20"/>
              </w:rPr>
            </w:pPr>
            <w:r>
              <w:rPr>
                <w:spacing w:val="-5"/>
                <w:sz w:val="20"/>
              </w:rPr>
              <w:t>Yes</w:t>
            </w:r>
          </w:p>
        </w:tc>
        <w:tc>
          <w:tcPr>
            <w:tcW w:w="1931" w:type="dxa"/>
          </w:tcPr>
          <w:p w:rsidR="00CD29A2" w:rsidRDefault="009C6A8E">
            <w:pPr>
              <w:pStyle w:val="TableParagraph"/>
              <w:spacing w:before="83" w:line="213" w:lineRule="exact"/>
              <w:ind w:right="93"/>
              <w:jc w:val="right"/>
              <w:rPr>
                <w:b/>
                <w:sz w:val="20"/>
              </w:rPr>
            </w:pPr>
            <w:r>
              <w:rPr>
                <w:b/>
                <w:spacing w:val="-2"/>
                <w:sz w:val="20"/>
              </w:rPr>
              <w:t>11.2%*</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English</w:t>
            </w:r>
            <w:r>
              <w:rPr>
                <w:spacing w:val="-12"/>
                <w:sz w:val="20"/>
              </w:rPr>
              <w:t xml:space="preserve"> </w:t>
            </w:r>
            <w:r>
              <w:rPr>
                <w:spacing w:val="-4"/>
                <w:sz w:val="20"/>
              </w:rPr>
              <w:t>only</w:t>
            </w:r>
          </w:p>
        </w:tc>
        <w:tc>
          <w:tcPr>
            <w:tcW w:w="1931" w:type="dxa"/>
          </w:tcPr>
          <w:p w:rsidR="00CD29A2" w:rsidRDefault="009C6A8E">
            <w:pPr>
              <w:pStyle w:val="TableParagraph"/>
              <w:spacing w:before="88" w:line="213" w:lineRule="exact"/>
              <w:ind w:right="93"/>
              <w:jc w:val="right"/>
              <w:rPr>
                <w:sz w:val="20"/>
              </w:rPr>
            </w:pPr>
            <w:r>
              <w:rPr>
                <w:spacing w:val="-4"/>
                <w:sz w:val="20"/>
              </w:rPr>
              <w:t>7.2%</w:t>
            </w:r>
          </w:p>
        </w:tc>
      </w:tr>
      <w:tr w:rsidR="00CD29A2">
        <w:trPr>
          <w:trHeight w:val="321"/>
        </w:trPr>
        <w:tc>
          <w:tcPr>
            <w:tcW w:w="7088" w:type="dxa"/>
          </w:tcPr>
          <w:p w:rsidR="00CD29A2" w:rsidRDefault="009C6A8E">
            <w:pPr>
              <w:pStyle w:val="TableParagraph"/>
              <w:spacing w:before="88" w:line="213"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931" w:type="dxa"/>
          </w:tcPr>
          <w:p w:rsidR="00CD29A2" w:rsidRDefault="009C6A8E">
            <w:pPr>
              <w:pStyle w:val="TableParagraph"/>
              <w:spacing w:before="88" w:line="213" w:lineRule="exact"/>
              <w:ind w:right="93"/>
              <w:jc w:val="right"/>
              <w:rPr>
                <w:sz w:val="20"/>
              </w:rPr>
            </w:pPr>
            <w:r>
              <w:rPr>
                <w:spacing w:val="-4"/>
                <w:sz w:val="20"/>
              </w:rPr>
              <w:t>6.6%</w:t>
            </w:r>
          </w:p>
        </w:tc>
      </w:tr>
      <w:tr w:rsidR="00CD29A2">
        <w:trPr>
          <w:trHeight w:val="317"/>
        </w:trPr>
        <w:tc>
          <w:tcPr>
            <w:tcW w:w="9019" w:type="dxa"/>
            <w:gridSpan w:val="2"/>
            <w:shd w:val="clear" w:color="auto" w:fill="EBEBEB"/>
          </w:tcPr>
          <w:p w:rsidR="00CD29A2" w:rsidRDefault="009C6A8E">
            <w:pPr>
              <w:pStyle w:val="TableParagraph"/>
              <w:spacing w:before="84" w:line="213" w:lineRule="exact"/>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6"/>
                <w:sz w:val="20"/>
              </w:rPr>
              <w:t xml:space="preserve"> </w:t>
            </w:r>
            <w:r>
              <w:rPr>
                <w:sz w:val="20"/>
              </w:rPr>
              <w:t>widowed</w:t>
            </w:r>
            <w:r>
              <w:rPr>
                <w:spacing w:val="-11"/>
                <w:sz w:val="20"/>
              </w:rPr>
              <w:t xml:space="preserve"> </w:t>
            </w:r>
            <w:r>
              <w:rPr>
                <w:sz w:val="20"/>
              </w:rPr>
              <w:t>and</w:t>
            </w:r>
            <w:r>
              <w:rPr>
                <w:spacing w:val="-10"/>
                <w:sz w:val="20"/>
              </w:rPr>
              <w:t xml:space="preserve"> </w:t>
            </w:r>
            <w:r>
              <w:rPr>
                <w:spacing w:val="-2"/>
                <w:sz w:val="20"/>
              </w:rPr>
              <w:t>single)</w:t>
            </w:r>
          </w:p>
        </w:tc>
        <w:tc>
          <w:tcPr>
            <w:tcW w:w="1931" w:type="dxa"/>
          </w:tcPr>
          <w:p w:rsidR="00CD29A2" w:rsidRDefault="009C6A8E">
            <w:pPr>
              <w:pStyle w:val="TableParagraph"/>
              <w:spacing w:before="88" w:line="213" w:lineRule="exact"/>
              <w:ind w:right="93"/>
              <w:jc w:val="right"/>
              <w:rPr>
                <w:sz w:val="20"/>
              </w:rPr>
            </w:pPr>
            <w:r>
              <w:rPr>
                <w:spacing w:val="-4"/>
                <w:sz w:val="20"/>
              </w:rPr>
              <w:t>7.1%</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931" w:type="dxa"/>
          </w:tcPr>
          <w:p w:rsidR="00CD29A2" w:rsidRDefault="009C6A8E">
            <w:pPr>
              <w:pStyle w:val="TableParagraph"/>
              <w:spacing w:before="88" w:line="213" w:lineRule="exact"/>
              <w:ind w:right="93"/>
              <w:jc w:val="right"/>
              <w:rPr>
                <w:sz w:val="20"/>
              </w:rPr>
            </w:pPr>
            <w:r>
              <w:rPr>
                <w:spacing w:val="-4"/>
                <w:sz w:val="20"/>
              </w:rPr>
              <w:t>7.1%</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z w:val="20"/>
              </w:rPr>
              <w:t>Employment</w:t>
            </w:r>
            <w:r>
              <w:rPr>
                <w:b/>
                <w:spacing w:val="-9"/>
                <w:sz w:val="20"/>
              </w:rPr>
              <w:t xml:space="preserve"> </w:t>
            </w:r>
            <w:r>
              <w:rPr>
                <w:b/>
                <w:spacing w:val="-2"/>
                <w:sz w:val="20"/>
              </w:rPr>
              <w:t>status</w:t>
            </w:r>
          </w:p>
        </w:tc>
      </w:tr>
      <w:tr w:rsidR="00CD29A2">
        <w:trPr>
          <w:trHeight w:val="316"/>
        </w:trPr>
        <w:tc>
          <w:tcPr>
            <w:tcW w:w="7088" w:type="dxa"/>
          </w:tcPr>
          <w:p w:rsidR="00CD29A2" w:rsidRDefault="009C6A8E">
            <w:pPr>
              <w:pStyle w:val="TableParagraph"/>
              <w:spacing w:before="83" w:line="213" w:lineRule="exact"/>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931" w:type="dxa"/>
          </w:tcPr>
          <w:p w:rsidR="00CD29A2" w:rsidRDefault="009C6A8E">
            <w:pPr>
              <w:pStyle w:val="TableParagraph"/>
              <w:spacing w:before="83" w:line="213" w:lineRule="exact"/>
              <w:ind w:right="93"/>
              <w:jc w:val="right"/>
              <w:rPr>
                <w:sz w:val="20"/>
              </w:rPr>
            </w:pPr>
            <w:r>
              <w:rPr>
                <w:spacing w:val="-4"/>
                <w:sz w:val="20"/>
              </w:rPr>
              <w:t>6.8%</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931" w:type="dxa"/>
          </w:tcPr>
          <w:p w:rsidR="00CD29A2" w:rsidRDefault="009C6A8E">
            <w:pPr>
              <w:pStyle w:val="TableParagraph"/>
              <w:spacing w:before="88" w:line="213" w:lineRule="exact"/>
              <w:ind w:right="93"/>
              <w:jc w:val="right"/>
              <w:rPr>
                <w:sz w:val="20"/>
              </w:rPr>
            </w:pPr>
            <w:r>
              <w:rPr>
                <w:spacing w:val="-4"/>
                <w:sz w:val="20"/>
              </w:rPr>
              <w:t>7.2%</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7088" w:type="dxa"/>
          </w:tcPr>
          <w:p w:rsidR="00CD29A2" w:rsidRDefault="009C6A8E">
            <w:pPr>
              <w:pStyle w:val="TableParagraph"/>
              <w:spacing w:before="88" w:line="213" w:lineRule="exact"/>
              <w:ind w:left="110"/>
              <w:rPr>
                <w:sz w:val="20"/>
              </w:rPr>
            </w:pPr>
            <w:r>
              <w:rPr>
                <w:spacing w:val="-5"/>
                <w:sz w:val="20"/>
              </w:rPr>
              <w:t>No</w:t>
            </w:r>
          </w:p>
        </w:tc>
        <w:tc>
          <w:tcPr>
            <w:tcW w:w="1931" w:type="dxa"/>
          </w:tcPr>
          <w:p w:rsidR="00CD29A2" w:rsidRDefault="009C6A8E">
            <w:pPr>
              <w:pStyle w:val="TableParagraph"/>
              <w:spacing w:before="88" w:line="213" w:lineRule="exact"/>
              <w:ind w:right="93"/>
              <w:jc w:val="right"/>
              <w:rPr>
                <w:sz w:val="20"/>
              </w:rPr>
            </w:pPr>
            <w:r>
              <w:rPr>
                <w:spacing w:val="-4"/>
                <w:sz w:val="20"/>
              </w:rPr>
              <w:t>7.2%</w:t>
            </w:r>
          </w:p>
        </w:tc>
      </w:tr>
      <w:tr w:rsidR="00CD29A2">
        <w:trPr>
          <w:trHeight w:val="316"/>
        </w:trPr>
        <w:tc>
          <w:tcPr>
            <w:tcW w:w="7088" w:type="dxa"/>
          </w:tcPr>
          <w:p w:rsidR="00CD29A2" w:rsidRDefault="009C6A8E">
            <w:pPr>
              <w:pStyle w:val="TableParagraph"/>
              <w:spacing w:before="83" w:line="213" w:lineRule="exact"/>
              <w:ind w:left="110"/>
              <w:rPr>
                <w:sz w:val="20"/>
              </w:rPr>
            </w:pPr>
            <w:r>
              <w:rPr>
                <w:spacing w:val="-5"/>
                <w:sz w:val="20"/>
              </w:rPr>
              <w:t>Yes</w:t>
            </w:r>
          </w:p>
        </w:tc>
        <w:tc>
          <w:tcPr>
            <w:tcW w:w="1931" w:type="dxa"/>
          </w:tcPr>
          <w:p w:rsidR="00CD29A2" w:rsidRDefault="009C6A8E">
            <w:pPr>
              <w:pStyle w:val="TableParagraph"/>
              <w:spacing w:before="83" w:line="213" w:lineRule="exact"/>
              <w:ind w:right="93"/>
              <w:jc w:val="right"/>
              <w:rPr>
                <w:sz w:val="20"/>
              </w:rPr>
            </w:pPr>
            <w:r>
              <w:rPr>
                <w:spacing w:val="-4"/>
                <w:sz w:val="20"/>
              </w:rPr>
              <w:t>6.9%</w:t>
            </w:r>
          </w:p>
        </w:tc>
      </w:tr>
      <w:tr w:rsidR="00CD29A2">
        <w:trPr>
          <w:trHeight w:val="321"/>
        </w:trPr>
        <w:tc>
          <w:tcPr>
            <w:tcW w:w="9019" w:type="dxa"/>
            <w:gridSpan w:val="2"/>
            <w:shd w:val="clear" w:color="auto" w:fill="EBEBEB"/>
          </w:tcPr>
          <w:p w:rsidR="00CD29A2" w:rsidRDefault="009C6A8E">
            <w:pPr>
              <w:pStyle w:val="TableParagraph"/>
              <w:spacing w:before="88" w:line="213" w:lineRule="exact"/>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Nil</w:t>
            </w:r>
            <w:r>
              <w:rPr>
                <w:spacing w:val="-6"/>
                <w:sz w:val="20"/>
              </w:rPr>
              <w:t xml:space="preserve"> </w:t>
            </w:r>
            <w:r>
              <w:rPr>
                <w:sz w:val="20"/>
              </w:rPr>
              <w:t>or</w:t>
            </w:r>
            <w:r>
              <w:rPr>
                <w:spacing w:val="-3"/>
                <w:sz w:val="20"/>
              </w:rPr>
              <w:t xml:space="preserve"> </w:t>
            </w:r>
            <w:r>
              <w:rPr>
                <w:sz w:val="20"/>
              </w:rPr>
              <w:t>negative</w:t>
            </w:r>
            <w:r>
              <w:rPr>
                <w:spacing w:val="-5"/>
                <w:sz w:val="20"/>
              </w:rPr>
              <w:t xml:space="preserve"> </w:t>
            </w:r>
            <w:r>
              <w:rPr>
                <w:spacing w:val="-2"/>
                <w:sz w:val="20"/>
              </w:rPr>
              <w:t>income</w:t>
            </w:r>
          </w:p>
        </w:tc>
        <w:tc>
          <w:tcPr>
            <w:tcW w:w="1931" w:type="dxa"/>
          </w:tcPr>
          <w:p w:rsidR="00CD29A2" w:rsidRDefault="009C6A8E">
            <w:pPr>
              <w:pStyle w:val="TableParagraph"/>
              <w:spacing w:before="88" w:line="213" w:lineRule="exact"/>
              <w:ind w:right="93"/>
              <w:jc w:val="right"/>
              <w:rPr>
                <w:sz w:val="20"/>
              </w:rPr>
            </w:pPr>
            <w:r>
              <w:rPr>
                <w:spacing w:val="-4"/>
                <w:sz w:val="20"/>
              </w:rPr>
              <w:t>2.5%</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$30,000</w:t>
            </w:r>
            <w:r>
              <w:rPr>
                <w:spacing w:val="-6"/>
                <w:sz w:val="20"/>
              </w:rPr>
              <w:t xml:space="preserve"> </w:t>
            </w:r>
            <w:r>
              <w:rPr>
                <w:sz w:val="20"/>
              </w:rPr>
              <w:t>or</w:t>
            </w:r>
            <w:r>
              <w:rPr>
                <w:spacing w:val="-4"/>
                <w:sz w:val="20"/>
              </w:rPr>
              <w:t xml:space="preserve"> less</w:t>
            </w:r>
          </w:p>
        </w:tc>
        <w:tc>
          <w:tcPr>
            <w:tcW w:w="1931" w:type="dxa"/>
          </w:tcPr>
          <w:p w:rsidR="00CD29A2" w:rsidRDefault="009C6A8E">
            <w:pPr>
              <w:pStyle w:val="TableParagraph"/>
              <w:spacing w:before="88" w:line="213" w:lineRule="exact"/>
              <w:ind w:right="93"/>
              <w:jc w:val="right"/>
              <w:rPr>
                <w:sz w:val="20"/>
              </w:rPr>
            </w:pPr>
            <w:r>
              <w:rPr>
                <w:spacing w:val="-4"/>
                <w:sz w:val="20"/>
              </w:rPr>
              <w:t>8.8%</w:t>
            </w:r>
          </w:p>
        </w:tc>
      </w:tr>
      <w:tr w:rsidR="00CD29A2">
        <w:trPr>
          <w:trHeight w:val="316"/>
        </w:trPr>
        <w:tc>
          <w:tcPr>
            <w:tcW w:w="7088" w:type="dxa"/>
          </w:tcPr>
          <w:p w:rsidR="00CD29A2" w:rsidRDefault="009C6A8E">
            <w:pPr>
              <w:pStyle w:val="TableParagraph"/>
              <w:spacing w:before="83" w:line="213" w:lineRule="exact"/>
              <w:ind w:left="110"/>
              <w:rPr>
                <w:sz w:val="20"/>
              </w:rPr>
            </w:pPr>
            <w:r>
              <w:rPr>
                <w:sz w:val="20"/>
              </w:rPr>
              <w:t>$30,000</w:t>
            </w:r>
            <w:r>
              <w:rPr>
                <w:spacing w:val="-5"/>
                <w:sz w:val="20"/>
              </w:rPr>
              <w:t xml:space="preserve"> </w:t>
            </w:r>
            <w:r>
              <w:rPr>
                <w:sz w:val="20"/>
              </w:rPr>
              <w:t>-</w:t>
            </w:r>
            <w:r>
              <w:rPr>
                <w:spacing w:val="-2"/>
                <w:sz w:val="20"/>
              </w:rPr>
              <w:t xml:space="preserve"> $49,999</w:t>
            </w:r>
          </w:p>
        </w:tc>
        <w:tc>
          <w:tcPr>
            <w:tcW w:w="1931" w:type="dxa"/>
          </w:tcPr>
          <w:p w:rsidR="00CD29A2" w:rsidRDefault="009C6A8E">
            <w:pPr>
              <w:pStyle w:val="TableParagraph"/>
              <w:spacing w:before="83" w:line="213" w:lineRule="exact"/>
              <w:ind w:right="93"/>
              <w:jc w:val="right"/>
              <w:rPr>
                <w:sz w:val="20"/>
              </w:rPr>
            </w:pPr>
            <w:r>
              <w:rPr>
                <w:spacing w:val="-4"/>
                <w:sz w:val="20"/>
              </w:rPr>
              <w:t>7.6%</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$50,000</w:t>
            </w:r>
            <w:r>
              <w:rPr>
                <w:spacing w:val="-5"/>
                <w:sz w:val="20"/>
              </w:rPr>
              <w:t xml:space="preserve"> </w:t>
            </w:r>
            <w:r>
              <w:rPr>
                <w:sz w:val="20"/>
              </w:rPr>
              <w:t>-</w:t>
            </w:r>
            <w:r>
              <w:rPr>
                <w:spacing w:val="-2"/>
                <w:sz w:val="20"/>
              </w:rPr>
              <w:t xml:space="preserve"> $69,999</w:t>
            </w:r>
          </w:p>
        </w:tc>
        <w:tc>
          <w:tcPr>
            <w:tcW w:w="1931" w:type="dxa"/>
          </w:tcPr>
          <w:p w:rsidR="00CD29A2" w:rsidRDefault="009C6A8E">
            <w:pPr>
              <w:pStyle w:val="TableParagraph"/>
              <w:spacing w:before="88" w:line="213" w:lineRule="exact"/>
              <w:ind w:right="93"/>
              <w:jc w:val="right"/>
              <w:rPr>
                <w:sz w:val="20"/>
              </w:rPr>
            </w:pPr>
            <w:r>
              <w:rPr>
                <w:spacing w:val="-4"/>
                <w:sz w:val="20"/>
              </w:rPr>
              <w:t>8.2%</w:t>
            </w:r>
          </w:p>
        </w:tc>
      </w:tr>
      <w:tr w:rsidR="00CD29A2">
        <w:trPr>
          <w:trHeight w:val="321"/>
        </w:trPr>
        <w:tc>
          <w:tcPr>
            <w:tcW w:w="7088" w:type="dxa"/>
          </w:tcPr>
          <w:p w:rsidR="00CD29A2" w:rsidRDefault="009C6A8E">
            <w:pPr>
              <w:pStyle w:val="TableParagraph"/>
              <w:spacing w:before="88" w:line="213" w:lineRule="exact"/>
              <w:ind w:left="110"/>
              <w:rPr>
                <w:sz w:val="20"/>
              </w:rPr>
            </w:pPr>
            <w:r>
              <w:rPr>
                <w:sz w:val="20"/>
              </w:rPr>
              <w:t>$70,000</w:t>
            </w:r>
            <w:r>
              <w:rPr>
                <w:spacing w:val="-5"/>
                <w:sz w:val="20"/>
              </w:rPr>
              <w:t xml:space="preserve"> </w:t>
            </w:r>
            <w:r>
              <w:rPr>
                <w:sz w:val="20"/>
              </w:rPr>
              <w:t>-</w:t>
            </w:r>
            <w:r>
              <w:rPr>
                <w:spacing w:val="-2"/>
                <w:sz w:val="20"/>
              </w:rPr>
              <w:t xml:space="preserve"> $99,999</w:t>
            </w:r>
          </w:p>
        </w:tc>
        <w:tc>
          <w:tcPr>
            <w:tcW w:w="1931" w:type="dxa"/>
          </w:tcPr>
          <w:p w:rsidR="00CD29A2" w:rsidRDefault="009C6A8E">
            <w:pPr>
              <w:pStyle w:val="TableParagraph"/>
              <w:spacing w:before="88" w:line="213" w:lineRule="exact"/>
              <w:ind w:right="93"/>
              <w:jc w:val="right"/>
              <w:rPr>
                <w:sz w:val="20"/>
              </w:rPr>
            </w:pPr>
            <w:r>
              <w:rPr>
                <w:spacing w:val="-4"/>
                <w:sz w:val="20"/>
              </w:rPr>
              <w:t>8.7%</w:t>
            </w:r>
          </w:p>
        </w:tc>
      </w:tr>
      <w:tr w:rsidR="00CD29A2">
        <w:trPr>
          <w:trHeight w:val="321"/>
        </w:trPr>
        <w:tc>
          <w:tcPr>
            <w:tcW w:w="7088" w:type="dxa"/>
          </w:tcPr>
          <w:p w:rsidR="00CD29A2" w:rsidRDefault="009C6A8E">
            <w:pPr>
              <w:pStyle w:val="TableParagraph"/>
              <w:spacing w:before="89" w:line="213" w:lineRule="exact"/>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931" w:type="dxa"/>
          </w:tcPr>
          <w:p w:rsidR="00CD29A2" w:rsidRDefault="009C6A8E">
            <w:pPr>
              <w:pStyle w:val="TableParagraph"/>
              <w:spacing w:before="89" w:line="213" w:lineRule="exact"/>
              <w:ind w:right="93"/>
              <w:jc w:val="right"/>
              <w:rPr>
                <w:sz w:val="20"/>
              </w:rPr>
            </w:pPr>
            <w:r>
              <w:rPr>
                <w:spacing w:val="-4"/>
                <w:sz w:val="20"/>
              </w:rPr>
              <w:t>8.3%</w:t>
            </w:r>
          </w:p>
        </w:tc>
      </w:tr>
      <w:tr w:rsidR="00CD29A2">
        <w:trPr>
          <w:trHeight w:val="316"/>
        </w:trPr>
        <w:tc>
          <w:tcPr>
            <w:tcW w:w="7088" w:type="dxa"/>
          </w:tcPr>
          <w:p w:rsidR="00CD29A2" w:rsidRDefault="009C6A8E">
            <w:pPr>
              <w:pStyle w:val="TableParagraph"/>
              <w:spacing w:before="83" w:line="213" w:lineRule="exact"/>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931" w:type="dxa"/>
          </w:tcPr>
          <w:p w:rsidR="00CD29A2" w:rsidRDefault="009C6A8E">
            <w:pPr>
              <w:pStyle w:val="TableParagraph"/>
              <w:spacing w:before="83" w:line="213" w:lineRule="exact"/>
              <w:ind w:right="93"/>
              <w:jc w:val="right"/>
              <w:rPr>
                <w:sz w:val="20"/>
              </w:rPr>
            </w:pPr>
            <w:r>
              <w:rPr>
                <w:spacing w:val="-4"/>
                <w:sz w:val="20"/>
              </w:rPr>
              <w:t>5.3%</w:t>
            </w:r>
          </w:p>
        </w:tc>
      </w:tr>
      <w:tr w:rsidR="00CD29A2">
        <w:trPr>
          <w:trHeight w:val="321"/>
        </w:trPr>
        <w:tc>
          <w:tcPr>
            <w:tcW w:w="9019" w:type="dxa"/>
            <w:gridSpan w:val="2"/>
            <w:shd w:val="clear" w:color="auto" w:fill="E7E6E6"/>
          </w:tcPr>
          <w:p w:rsidR="00CD29A2" w:rsidRDefault="009C6A8E">
            <w:pPr>
              <w:pStyle w:val="TableParagraph"/>
              <w:spacing w:before="88" w:line="213"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21"/>
        </w:trPr>
        <w:tc>
          <w:tcPr>
            <w:tcW w:w="7088" w:type="dxa"/>
          </w:tcPr>
          <w:p w:rsidR="00CD29A2" w:rsidRDefault="009C6A8E">
            <w:pPr>
              <w:pStyle w:val="TableParagraph"/>
              <w:spacing w:before="88" w:line="213" w:lineRule="exact"/>
              <w:ind w:left="110"/>
              <w:rPr>
                <w:sz w:val="20"/>
              </w:rPr>
            </w:pPr>
            <w:r>
              <w:rPr>
                <w:spacing w:val="-5"/>
                <w:sz w:val="20"/>
              </w:rPr>
              <w:t>No</w:t>
            </w:r>
          </w:p>
        </w:tc>
        <w:tc>
          <w:tcPr>
            <w:tcW w:w="1931" w:type="dxa"/>
          </w:tcPr>
          <w:p w:rsidR="00CD29A2" w:rsidRDefault="009C6A8E">
            <w:pPr>
              <w:pStyle w:val="TableParagraph"/>
              <w:spacing w:before="88" w:line="213" w:lineRule="exact"/>
              <w:ind w:right="93"/>
              <w:jc w:val="right"/>
              <w:rPr>
                <w:sz w:val="20"/>
              </w:rPr>
            </w:pPr>
            <w:r>
              <w:rPr>
                <w:spacing w:val="-4"/>
                <w:sz w:val="20"/>
              </w:rPr>
              <w:t>7.0%</w:t>
            </w:r>
          </w:p>
        </w:tc>
      </w:tr>
      <w:tr w:rsidR="00CD29A2">
        <w:trPr>
          <w:trHeight w:val="321"/>
        </w:trPr>
        <w:tc>
          <w:tcPr>
            <w:tcW w:w="7088" w:type="dxa"/>
          </w:tcPr>
          <w:p w:rsidR="00CD29A2" w:rsidRDefault="009C6A8E">
            <w:pPr>
              <w:pStyle w:val="TableParagraph"/>
              <w:spacing w:before="88" w:line="213" w:lineRule="exact"/>
              <w:ind w:left="110"/>
              <w:rPr>
                <w:sz w:val="20"/>
              </w:rPr>
            </w:pPr>
            <w:r>
              <w:rPr>
                <w:spacing w:val="-5"/>
                <w:sz w:val="20"/>
              </w:rPr>
              <w:t>Yes</w:t>
            </w:r>
          </w:p>
        </w:tc>
        <w:tc>
          <w:tcPr>
            <w:tcW w:w="1931" w:type="dxa"/>
          </w:tcPr>
          <w:p w:rsidR="00CD29A2" w:rsidRDefault="009C6A8E">
            <w:pPr>
              <w:pStyle w:val="TableParagraph"/>
              <w:spacing w:before="88" w:line="213" w:lineRule="exact"/>
              <w:ind w:right="93"/>
              <w:jc w:val="right"/>
              <w:rPr>
                <w:sz w:val="20"/>
              </w:rPr>
            </w:pPr>
            <w:r>
              <w:rPr>
                <w:spacing w:val="-4"/>
                <w:sz w:val="20"/>
              </w:rPr>
              <w:t>7.2%</w:t>
            </w:r>
          </w:p>
        </w:tc>
      </w:tr>
      <w:tr w:rsidR="00CD29A2">
        <w:trPr>
          <w:trHeight w:val="316"/>
        </w:trPr>
        <w:tc>
          <w:tcPr>
            <w:tcW w:w="9019" w:type="dxa"/>
            <w:gridSpan w:val="2"/>
            <w:shd w:val="clear" w:color="auto" w:fill="E7E6E6"/>
          </w:tcPr>
          <w:p w:rsidR="00CD29A2" w:rsidRDefault="009C6A8E">
            <w:pPr>
              <w:pStyle w:val="TableParagraph"/>
              <w:spacing w:before="84" w:line="213" w:lineRule="exact"/>
              <w:ind w:left="110"/>
              <w:rPr>
                <w:b/>
                <w:sz w:val="20"/>
              </w:rPr>
            </w:pPr>
            <w:r>
              <w:rPr>
                <w:b/>
                <w:sz w:val="20"/>
              </w:rPr>
              <w:t>Cohabiting</w:t>
            </w:r>
            <w:r>
              <w:rPr>
                <w:b/>
                <w:spacing w:val="-13"/>
                <w:sz w:val="20"/>
              </w:rPr>
              <w:t xml:space="preserve"> </w:t>
            </w:r>
            <w:r>
              <w:rPr>
                <w:b/>
                <w:sz w:val="20"/>
              </w:rPr>
              <w:t>with</w:t>
            </w:r>
            <w:r>
              <w:rPr>
                <w:b/>
                <w:spacing w:val="-5"/>
                <w:sz w:val="20"/>
              </w:rPr>
              <w:t xml:space="preserve"> </w:t>
            </w:r>
            <w:r>
              <w:rPr>
                <w:b/>
                <w:sz w:val="20"/>
              </w:rPr>
              <w:t>another</w:t>
            </w:r>
            <w:r>
              <w:rPr>
                <w:b/>
                <w:spacing w:val="-7"/>
                <w:sz w:val="20"/>
              </w:rPr>
              <w:t xml:space="preserve"> </w:t>
            </w:r>
            <w:r>
              <w:rPr>
                <w:b/>
                <w:spacing w:val="-4"/>
                <w:sz w:val="20"/>
              </w:rPr>
              <w:t>adult</w:t>
            </w:r>
          </w:p>
        </w:tc>
      </w:tr>
      <w:tr w:rsidR="00CD29A2">
        <w:trPr>
          <w:trHeight w:val="321"/>
        </w:trPr>
        <w:tc>
          <w:tcPr>
            <w:tcW w:w="7088" w:type="dxa"/>
          </w:tcPr>
          <w:p w:rsidR="00CD29A2" w:rsidRDefault="009C6A8E">
            <w:pPr>
              <w:pStyle w:val="TableParagraph"/>
              <w:spacing w:before="88" w:line="213" w:lineRule="exact"/>
              <w:ind w:left="110"/>
              <w:rPr>
                <w:sz w:val="20"/>
              </w:rPr>
            </w:pPr>
            <w:r>
              <w:rPr>
                <w:spacing w:val="-5"/>
                <w:sz w:val="20"/>
              </w:rPr>
              <w:t>No</w:t>
            </w:r>
          </w:p>
        </w:tc>
        <w:tc>
          <w:tcPr>
            <w:tcW w:w="1931" w:type="dxa"/>
          </w:tcPr>
          <w:p w:rsidR="00CD29A2" w:rsidRDefault="009C6A8E">
            <w:pPr>
              <w:pStyle w:val="TableParagraph"/>
              <w:spacing w:before="88" w:line="213" w:lineRule="exact"/>
              <w:ind w:right="95"/>
              <w:jc w:val="right"/>
              <w:rPr>
                <w:b/>
                <w:sz w:val="20"/>
              </w:rPr>
            </w:pPr>
            <w:r>
              <w:rPr>
                <w:b/>
                <w:spacing w:val="-2"/>
                <w:sz w:val="20"/>
              </w:rPr>
              <w:t>8.6%*</w:t>
            </w:r>
          </w:p>
        </w:tc>
      </w:tr>
      <w:tr w:rsidR="00CD29A2">
        <w:trPr>
          <w:trHeight w:val="460"/>
        </w:trPr>
        <w:tc>
          <w:tcPr>
            <w:tcW w:w="7088" w:type="dxa"/>
          </w:tcPr>
          <w:p w:rsidR="00CD29A2" w:rsidRDefault="009C6A8E">
            <w:pPr>
              <w:pStyle w:val="TableParagraph"/>
              <w:spacing w:before="88"/>
              <w:ind w:left="110"/>
              <w:rPr>
                <w:sz w:val="20"/>
              </w:rPr>
            </w:pPr>
            <w:r>
              <w:rPr>
                <w:spacing w:val="-5"/>
                <w:sz w:val="20"/>
              </w:rPr>
              <w:t>Yes</w:t>
            </w:r>
          </w:p>
        </w:tc>
        <w:tc>
          <w:tcPr>
            <w:tcW w:w="1931" w:type="dxa"/>
          </w:tcPr>
          <w:p w:rsidR="00CD29A2" w:rsidRDefault="009C6A8E">
            <w:pPr>
              <w:pStyle w:val="TableParagraph"/>
              <w:spacing w:before="88"/>
              <w:ind w:right="93"/>
              <w:jc w:val="right"/>
              <w:rPr>
                <w:sz w:val="20"/>
              </w:rPr>
            </w:pPr>
            <w:r>
              <w:rPr>
                <w:spacing w:val="-4"/>
                <w:sz w:val="20"/>
              </w:rPr>
              <w:t>6.6%</w:t>
            </w:r>
          </w:p>
        </w:tc>
      </w:tr>
    </w:tbl>
    <w:p w:rsidR="00CD29A2" w:rsidRDefault="009C6A8E">
      <w:pPr>
        <w:spacing w:before="7" w:line="242" w:lineRule="auto"/>
        <w:ind w:left="420" w:right="718"/>
        <w:rPr>
          <w:i/>
          <w:sz w:val="18"/>
        </w:rPr>
      </w:pPr>
      <w:r>
        <w:rPr>
          <w:i/>
          <w:sz w:val="18"/>
        </w:rPr>
        <w:t xml:space="preserve">Problem Gambling Severity Index, </w:t>
      </w:r>
      <w:proofErr w:type="spellStart"/>
      <w:r>
        <w:rPr>
          <w:i/>
          <w:sz w:val="18"/>
        </w:rPr>
        <w:t>binarised</w:t>
      </w:r>
      <w:proofErr w:type="spellEnd"/>
      <w:r>
        <w:rPr>
          <w:i/>
          <w:sz w:val="18"/>
        </w:rPr>
        <w:t xml:space="preserve"> to moderate-risk and high-risk (previously problem) compared to non-gamblers,</w:t>
      </w:r>
      <w:r>
        <w:rPr>
          <w:i/>
          <w:spacing w:val="-7"/>
          <w:sz w:val="18"/>
        </w:rPr>
        <w:t xml:space="preserve"> </w:t>
      </w:r>
      <w:r>
        <w:rPr>
          <w:i/>
          <w:sz w:val="18"/>
        </w:rPr>
        <w:t>minimal-risk</w:t>
      </w:r>
      <w:r>
        <w:rPr>
          <w:i/>
          <w:spacing w:val="-5"/>
          <w:sz w:val="18"/>
        </w:rPr>
        <w:t xml:space="preserve"> </w:t>
      </w:r>
      <w:r>
        <w:rPr>
          <w:i/>
          <w:sz w:val="18"/>
        </w:rPr>
        <w:t>(previously</w:t>
      </w:r>
      <w:r>
        <w:rPr>
          <w:i/>
          <w:spacing w:val="-5"/>
          <w:sz w:val="18"/>
        </w:rPr>
        <w:t xml:space="preserve"> </w:t>
      </w:r>
      <w:r>
        <w:rPr>
          <w:i/>
          <w:sz w:val="18"/>
        </w:rPr>
        <w:t>non-problem)</w:t>
      </w:r>
      <w:r>
        <w:rPr>
          <w:i/>
          <w:spacing w:val="-3"/>
          <w:sz w:val="18"/>
        </w:rPr>
        <w:t xml:space="preserve"> </w:t>
      </w:r>
      <w:r>
        <w:rPr>
          <w:i/>
          <w:sz w:val="18"/>
        </w:rPr>
        <w:t>and</w:t>
      </w:r>
      <w:r>
        <w:rPr>
          <w:i/>
          <w:spacing w:val="-1"/>
          <w:sz w:val="18"/>
        </w:rPr>
        <w:t xml:space="preserve"> </w:t>
      </w:r>
      <w:r>
        <w:rPr>
          <w:i/>
          <w:sz w:val="18"/>
        </w:rPr>
        <w:t>low-risk. Base:</w:t>
      </w:r>
      <w:r>
        <w:rPr>
          <w:i/>
          <w:spacing w:val="-3"/>
          <w:sz w:val="18"/>
        </w:rPr>
        <w:t xml:space="preserve"> </w:t>
      </w:r>
      <w:r>
        <w:rPr>
          <w:i/>
          <w:sz w:val="18"/>
        </w:rPr>
        <w:t>All</w:t>
      </w:r>
      <w:r>
        <w:rPr>
          <w:i/>
          <w:spacing w:val="-1"/>
          <w:sz w:val="18"/>
        </w:rPr>
        <w:t xml:space="preserve"> </w:t>
      </w:r>
      <w:r>
        <w:rPr>
          <w:i/>
          <w:sz w:val="18"/>
        </w:rPr>
        <w:t>subsampled</w:t>
      </w:r>
      <w:r>
        <w:rPr>
          <w:i/>
          <w:spacing w:val="-5"/>
          <w:sz w:val="18"/>
        </w:rPr>
        <w:t xml:space="preserve"> </w:t>
      </w:r>
      <w:r>
        <w:rPr>
          <w:i/>
          <w:sz w:val="18"/>
        </w:rPr>
        <w:t>respondents</w:t>
      </w:r>
      <w:r>
        <w:rPr>
          <w:i/>
          <w:spacing w:val="-5"/>
          <w:sz w:val="18"/>
        </w:rPr>
        <w:t xml:space="preserve"> </w:t>
      </w:r>
      <w:r>
        <w:rPr>
          <w:i/>
          <w:sz w:val="18"/>
        </w:rPr>
        <w:t>(n=4,374). Asterisks (if present) indicates a stat</w:t>
      </w:r>
      <w:r>
        <w:rPr>
          <w:i/>
          <w:sz w:val="18"/>
        </w:rPr>
        <w:t>istically significant difference: *p&lt;.05, **p&lt;.01, ***p&lt;.001.</w:t>
      </w:r>
    </w:p>
    <w:p w:rsidR="00CD29A2" w:rsidRDefault="00CD29A2">
      <w:pPr>
        <w:spacing w:line="242" w:lineRule="auto"/>
        <w:rPr>
          <w:sz w:val="18"/>
        </w:rPr>
        <w:sectPr w:rsidR="00CD29A2">
          <w:pgSz w:w="11910" w:h="16840"/>
          <w:pgMar w:top="1360" w:right="780" w:bottom="1240" w:left="1020" w:header="0" w:footer="978" w:gutter="0"/>
          <w:cols w:space="720"/>
        </w:sectPr>
      </w:pPr>
    </w:p>
    <w:p w:rsidR="00CD29A2" w:rsidRDefault="009C6A8E">
      <w:pPr>
        <w:pStyle w:val="Heading3"/>
        <w:numPr>
          <w:ilvl w:val="1"/>
          <w:numId w:val="19"/>
        </w:numPr>
        <w:tabs>
          <w:tab w:val="left" w:pos="879"/>
        </w:tabs>
        <w:ind w:left="879" w:hanging="459"/>
      </w:pPr>
      <w:bookmarkStart w:id="101" w:name="_bookmark100"/>
      <w:bookmarkEnd w:id="101"/>
      <w:r>
        <w:lastRenderedPageBreak/>
        <w:t>Harm</w:t>
      </w:r>
      <w:r>
        <w:rPr>
          <w:spacing w:val="-6"/>
        </w:rPr>
        <w:t xml:space="preserve"> </w:t>
      </w:r>
      <w:r>
        <w:t>from</w:t>
      </w:r>
      <w:r>
        <w:rPr>
          <w:spacing w:val="-2"/>
        </w:rPr>
        <w:t xml:space="preserve"> </w:t>
      </w:r>
      <w:r>
        <w:t>all</w:t>
      </w:r>
      <w:r>
        <w:rPr>
          <w:spacing w:val="-5"/>
        </w:rPr>
        <w:t xml:space="preserve"> </w:t>
      </w:r>
      <w:r>
        <w:rPr>
          <w:spacing w:val="-2"/>
        </w:rPr>
        <w:t>sources</w:t>
      </w:r>
    </w:p>
    <w:p w:rsidR="00CD29A2" w:rsidRDefault="00CD29A2">
      <w:pPr>
        <w:pStyle w:val="BodyText"/>
        <w:spacing w:before="37"/>
        <w:rPr>
          <w:b/>
          <w:sz w:val="28"/>
        </w:rPr>
      </w:pPr>
    </w:p>
    <w:p w:rsidR="00CD29A2" w:rsidRDefault="009C6A8E">
      <w:pPr>
        <w:pStyle w:val="BodyText"/>
        <w:spacing w:line="278" w:lineRule="auto"/>
        <w:ind w:left="420" w:right="730"/>
      </w:pPr>
      <w:r>
        <w:t>As</w:t>
      </w:r>
      <w:r>
        <w:rPr>
          <w:spacing w:val="-1"/>
        </w:rPr>
        <w:t xml:space="preserve"> </w:t>
      </w:r>
      <w:r>
        <w:t>outlined</w:t>
      </w:r>
      <w:r>
        <w:rPr>
          <w:spacing w:val="-1"/>
        </w:rPr>
        <w:t xml:space="preserve"> </w:t>
      </w:r>
      <w:r>
        <w:t>in</w:t>
      </w:r>
      <w:r>
        <w:rPr>
          <w:spacing w:val="-1"/>
        </w:rPr>
        <w:t xml:space="preserve"> </w:t>
      </w:r>
      <w:r>
        <w:t>the</w:t>
      </w:r>
      <w:r>
        <w:rPr>
          <w:spacing w:val="-5"/>
        </w:rPr>
        <w:t xml:space="preserve"> </w:t>
      </w:r>
      <w:r>
        <w:t>above</w:t>
      </w:r>
      <w:r>
        <w:rPr>
          <w:spacing w:val="-1"/>
        </w:rPr>
        <w:t xml:space="preserve"> </w:t>
      </w:r>
      <w:r>
        <w:t>sections,</w:t>
      </w:r>
      <w:r>
        <w:rPr>
          <w:spacing w:val="-5"/>
        </w:rPr>
        <w:t xml:space="preserve"> </w:t>
      </w:r>
      <w:r>
        <w:t>participants</w:t>
      </w:r>
      <w:r>
        <w:rPr>
          <w:spacing w:val="-6"/>
        </w:rPr>
        <w:t xml:space="preserve"> </w:t>
      </w:r>
      <w:r>
        <w:t>could</w:t>
      </w:r>
      <w:r>
        <w:rPr>
          <w:spacing w:val="-1"/>
        </w:rPr>
        <w:t xml:space="preserve"> </w:t>
      </w:r>
      <w:r>
        <w:t>report</w:t>
      </w:r>
      <w:r>
        <w:rPr>
          <w:spacing w:val="-1"/>
        </w:rPr>
        <w:t xml:space="preserve"> </w:t>
      </w:r>
      <w:r>
        <w:t>harm</w:t>
      </w:r>
      <w:r>
        <w:rPr>
          <w:spacing w:val="-4"/>
        </w:rPr>
        <w:t xml:space="preserve"> </w:t>
      </w:r>
      <w:r>
        <w:t>from</w:t>
      </w:r>
      <w:r>
        <w:rPr>
          <w:spacing w:val="-5"/>
        </w:rPr>
        <w:t xml:space="preserve"> </w:t>
      </w:r>
      <w:r>
        <w:t>gambling</w:t>
      </w:r>
      <w:r>
        <w:rPr>
          <w:spacing w:val="-1"/>
        </w:rPr>
        <w:t xml:space="preserve"> </w:t>
      </w:r>
      <w:r>
        <w:t>from a variety of sources: their own ongoing gambling (GHS-10), another’s gambling (GHS-10-A0), or legacy impacts from gambling (either their own or others) that occurred</w:t>
      </w:r>
      <w:r>
        <w:rPr>
          <w:spacing w:val="-6"/>
        </w:rPr>
        <w:t xml:space="preserve"> </w:t>
      </w:r>
      <w:r>
        <w:t>prior</w:t>
      </w:r>
      <w:r>
        <w:rPr>
          <w:spacing w:val="-1"/>
        </w:rPr>
        <w:t xml:space="preserve"> </w:t>
      </w:r>
      <w:r>
        <w:t>to</w:t>
      </w:r>
      <w:r>
        <w:rPr>
          <w:spacing w:val="-2"/>
        </w:rPr>
        <w:t xml:space="preserve"> </w:t>
      </w:r>
      <w:r>
        <w:t>the</w:t>
      </w:r>
      <w:r>
        <w:rPr>
          <w:spacing w:val="-2"/>
        </w:rPr>
        <w:t xml:space="preserve"> </w:t>
      </w:r>
      <w:r>
        <w:t>last</w:t>
      </w:r>
      <w:r>
        <w:rPr>
          <w:spacing w:val="-2"/>
        </w:rPr>
        <w:t xml:space="preserve"> </w:t>
      </w:r>
      <w:r>
        <w:t>12</w:t>
      </w:r>
      <w:r>
        <w:rPr>
          <w:spacing w:val="-6"/>
        </w:rPr>
        <w:t xml:space="preserve"> </w:t>
      </w:r>
      <w:r>
        <w:t>months (single</w:t>
      </w:r>
      <w:r>
        <w:rPr>
          <w:spacing w:val="-7"/>
        </w:rPr>
        <w:t xml:space="preserve"> </w:t>
      </w:r>
      <w:r>
        <w:t>item).</w:t>
      </w:r>
      <w:r>
        <w:rPr>
          <w:spacing w:val="-1"/>
        </w:rPr>
        <w:t xml:space="preserve"> </w:t>
      </w:r>
      <w:hyperlink w:anchor="_bookmark101" w:history="1">
        <w:r>
          <w:t>Figure</w:t>
        </w:r>
        <w:r>
          <w:rPr>
            <w:spacing w:val="-5"/>
          </w:rPr>
          <w:t xml:space="preserve"> </w:t>
        </w:r>
        <w:r>
          <w:t>26</w:t>
        </w:r>
      </w:hyperlink>
      <w:r>
        <w:rPr>
          <w:spacing w:val="-1"/>
        </w:rPr>
        <w:t xml:space="preserve"> </w:t>
      </w:r>
      <w:r>
        <w:t>shows</w:t>
      </w:r>
      <w:r>
        <w:rPr>
          <w:spacing w:val="-2"/>
        </w:rPr>
        <w:t xml:space="preserve"> </w:t>
      </w:r>
      <w:r>
        <w:t>the</w:t>
      </w:r>
      <w:r>
        <w:rPr>
          <w:spacing w:val="-2"/>
        </w:rPr>
        <w:t xml:space="preserve"> </w:t>
      </w:r>
      <w:r>
        <w:t>prevalence</w:t>
      </w:r>
      <w:r>
        <w:rPr>
          <w:spacing w:val="-6"/>
        </w:rPr>
        <w:t xml:space="preserve"> </w:t>
      </w:r>
      <w:r>
        <w:t>of any degree of reported harm from any of these sources. Individuals could report impact from multiple sources, so the combined prevalence is generally lower than the sum of the sources. Most respondents reporting legacy harm also rep</w:t>
      </w:r>
      <w:r>
        <w:t>ort harm from ongoing gambling. Thus, 18.3% of NSW residents report one or more harms from either their own or someone else’s gambling and about one in five (21.0%) overall reported currently</w:t>
      </w:r>
      <w:r>
        <w:rPr>
          <w:spacing w:val="-1"/>
        </w:rPr>
        <w:t xml:space="preserve"> </w:t>
      </w:r>
      <w:r>
        <w:t>experiencing some form of</w:t>
      </w:r>
      <w:r>
        <w:rPr>
          <w:spacing w:val="-4"/>
        </w:rPr>
        <w:t xml:space="preserve"> </w:t>
      </w:r>
      <w:r>
        <w:t>negative</w:t>
      </w:r>
      <w:r>
        <w:rPr>
          <w:spacing w:val="-5"/>
        </w:rPr>
        <w:t xml:space="preserve"> </w:t>
      </w:r>
      <w:r>
        <w:t>impact,</w:t>
      </w:r>
      <w:r>
        <w:rPr>
          <w:spacing w:val="-5"/>
        </w:rPr>
        <w:t xml:space="preserve"> </w:t>
      </w:r>
      <w:r>
        <w:t>including from gambli</w:t>
      </w:r>
      <w:r>
        <w:t>ng that ceased more than 12 months ago.</w:t>
      </w:r>
    </w:p>
    <w:p w:rsidR="00CD29A2" w:rsidRDefault="00CD29A2">
      <w:pPr>
        <w:pStyle w:val="BodyText"/>
        <w:spacing w:before="44"/>
      </w:pPr>
    </w:p>
    <w:p w:rsidR="00CD29A2" w:rsidRDefault="009C6A8E">
      <w:pPr>
        <w:pStyle w:val="BodyText"/>
        <w:spacing w:line="278" w:lineRule="auto"/>
        <w:ind w:left="420" w:right="692"/>
      </w:pPr>
      <w:r>
        <w:t>At first glance, this may seem like</w:t>
      </w:r>
      <w:r>
        <w:rPr>
          <w:spacing w:val="-1"/>
        </w:rPr>
        <w:t xml:space="preserve"> </w:t>
      </w:r>
      <w:r>
        <w:t>a very high</w:t>
      </w:r>
      <w:r>
        <w:rPr>
          <w:spacing w:val="-1"/>
        </w:rPr>
        <w:t xml:space="preserve"> </w:t>
      </w:r>
      <w:r>
        <w:t>figure compared to previous</w:t>
      </w:r>
      <w:r>
        <w:rPr>
          <w:spacing w:val="-2"/>
        </w:rPr>
        <w:t xml:space="preserve"> </w:t>
      </w:r>
      <w:r>
        <w:t>gambling problem prevalence estimates, such as ~1.0% of the population engaging in high- risk gambling (previously problem gambling). Howev</w:t>
      </w:r>
      <w:r>
        <w:t xml:space="preserve">er, in this survey, the </w:t>
      </w:r>
      <w:proofErr w:type="spellStart"/>
      <w:r>
        <w:t>PGSI</w:t>
      </w:r>
      <w:proofErr w:type="spellEnd"/>
      <w:r>
        <w:t xml:space="preserve"> </w:t>
      </w:r>
      <w:proofErr w:type="spellStart"/>
      <w:r>
        <w:t>categorised</w:t>
      </w:r>
      <w:proofErr w:type="spellEnd"/>
      <w:r>
        <w:t xml:space="preserve"> 10.7% of people as experiencing low-risk, moderate-risk or high-risk gambling, compared to 7.8% detected by the GHS-10. In this survey, both those classified as low-risk gambling and those scoring 1 on the GHS-10 re</w:t>
      </w:r>
      <w:r>
        <w:t xml:space="preserve">port elevated spend and lower life-satisfaction compared to minimal-risk or unharmed gamblers. The additional harm captured below comes from the inclusion of affected others, which is not captured by the </w:t>
      </w:r>
      <w:proofErr w:type="spellStart"/>
      <w:r>
        <w:t>PGSI</w:t>
      </w:r>
      <w:proofErr w:type="spellEnd"/>
      <w:r>
        <w:t>, as well as legacy harms from prior gambling, w</w:t>
      </w:r>
      <w:r>
        <w:t xml:space="preserve">hich is not captured by either the </w:t>
      </w:r>
      <w:proofErr w:type="spellStart"/>
      <w:r>
        <w:t>PGSI</w:t>
      </w:r>
      <w:proofErr w:type="spellEnd"/>
      <w:r>
        <w:t xml:space="preserve"> or the GHS-10 or GHS-10-AO. Therefore, this figure of 21.0% is a more comprehensive and complete measure of the proportion</w:t>
      </w:r>
      <w:r>
        <w:rPr>
          <w:spacing w:val="-3"/>
        </w:rPr>
        <w:t xml:space="preserve"> </w:t>
      </w:r>
      <w:r>
        <w:t>of</w:t>
      </w:r>
      <w:r>
        <w:rPr>
          <w:spacing w:val="-3"/>
        </w:rPr>
        <w:t xml:space="preserve"> </w:t>
      </w:r>
      <w:r>
        <w:t>NSW</w:t>
      </w:r>
      <w:r>
        <w:rPr>
          <w:spacing w:val="-4"/>
        </w:rPr>
        <w:t xml:space="preserve"> </w:t>
      </w:r>
      <w:r>
        <w:t>adults</w:t>
      </w:r>
      <w:r>
        <w:rPr>
          <w:spacing w:val="-8"/>
        </w:rPr>
        <w:t xml:space="preserve"> </w:t>
      </w:r>
      <w:r>
        <w:t>being impacted</w:t>
      </w:r>
      <w:r>
        <w:rPr>
          <w:spacing w:val="-1"/>
        </w:rPr>
        <w:t xml:space="preserve"> </w:t>
      </w:r>
      <w:r>
        <w:t>by</w:t>
      </w:r>
      <w:r>
        <w:rPr>
          <w:spacing w:val="-3"/>
        </w:rPr>
        <w:t xml:space="preserve"> </w:t>
      </w:r>
      <w:r>
        <w:t>gambling</w:t>
      </w:r>
      <w:r>
        <w:rPr>
          <w:spacing w:val="-3"/>
        </w:rPr>
        <w:t xml:space="preserve"> </w:t>
      </w:r>
      <w:r>
        <w:t>in</w:t>
      </w:r>
      <w:r>
        <w:rPr>
          <w:spacing w:val="-3"/>
        </w:rPr>
        <w:t xml:space="preserve"> </w:t>
      </w:r>
      <w:r>
        <w:t>the</w:t>
      </w:r>
      <w:r>
        <w:rPr>
          <w:spacing w:val="-3"/>
        </w:rPr>
        <w:t xml:space="preserve"> </w:t>
      </w:r>
      <w:r>
        <w:t>last</w:t>
      </w:r>
      <w:r>
        <w:rPr>
          <w:spacing w:val="-3"/>
        </w:rPr>
        <w:t xml:space="preserve"> </w:t>
      </w:r>
      <w:r>
        <w:t>12</w:t>
      </w:r>
      <w:r>
        <w:rPr>
          <w:spacing w:val="-3"/>
        </w:rPr>
        <w:t xml:space="preserve"> </w:t>
      </w:r>
      <w:r>
        <w:t>months than</w:t>
      </w:r>
      <w:r>
        <w:rPr>
          <w:spacing w:val="-3"/>
        </w:rPr>
        <w:t xml:space="preserve"> </w:t>
      </w:r>
      <w:r>
        <w:t>the prevalence rate of hi</w:t>
      </w:r>
      <w:r>
        <w:t>gh-risk gambling (previously known as problem gambling).</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r>
        <w:rPr>
          <w:noProof/>
          <w:lang w:val="en-AU" w:eastAsia="en-AU"/>
        </w:rPr>
        <w:lastRenderedPageBreak/>
        <w:drawing>
          <wp:anchor distT="0" distB="0" distL="0" distR="0" simplePos="0" relativeHeight="15749120" behindDoc="0" locked="0" layoutInCell="1" allowOverlap="1">
            <wp:simplePos x="0" y="0"/>
            <wp:positionH relativeFrom="page">
              <wp:posOffset>914400</wp:posOffset>
            </wp:positionH>
            <wp:positionV relativeFrom="paragraph">
              <wp:posOffset>389636</wp:posOffset>
            </wp:positionV>
            <wp:extent cx="4660265" cy="4055745"/>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70" cstate="print"/>
                    <a:stretch>
                      <a:fillRect/>
                    </a:stretch>
                  </pic:blipFill>
                  <pic:spPr>
                    <a:xfrm>
                      <a:off x="0" y="0"/>
                      <a:ext cx="4660265" cy="4055745"/>
                    </a:xfrm>
                    <a:prstGeom prst="rect">
                      <a:avLst/>
                    </a:prstGeom>
                  </pic:spPr>
                </pic:pic>
              </a:graphicData>
            </a:graphic>
          </wp:anchor>
        </w:drawing>
      </w:r>
      <w:bookmarkStart w:id="102" w:name="_bookmark101"/>
      <w:bookmarkEnd w:id="102"/>
      <w:r>
        <w:rPr>
          <w:smallCaps/>
          <w:color w:val="44536A"/>
        </w:rPr>
        <w:t>Figure 26</w:t>
      </w:r>
      <w:r>
        <w:rPr>
          <w:smallCaps/>
          <w:color w:val="44536A"/>
          <w:spacing w:val="-12"/>
        </w:rPr>
        <w:t xml:space="preserve"> </w:t>
      </w:r>
      <w:r>
        <w:rPr>
          <w:smallCaps/>
          <w:color w:val="44536A"/>
        </w:rPr>
        <w:t>Prevalence of</w:t>
      </w:r>
      <w:r>
        <w:rPr>
          <w:smallCaps/>
          <w:color w:val="44536A"/>
          <w:spacing w:val="-1"/>
        </w:rPr>
        <w:t xml:space="preserve"> </w:t>
      </w:r>
      <w:r>
        <w:rPr>
          <w:smallCaps/>
          <w:color w:val="44536A"/>
        </w:rPr>
        <w:t>harm from</w:t>
      </w:r>
      <w:r>
        <w:rPr>
          <w:smallCaps/>
          <w:color w:val="44536A"/>
          <w:spacing w:val="-11"/>
        </w:rPr>
        <w:t xml:space="preserve"> </w:t>
      </w:r>
      <w:r>
        <w:rPr>
          <w:smallCaps/>
          <w:color w:val="44536A"/>
        </w:rPr>
        <w:t>all</w:t>
      </w:r>
      <w:r>
        <w:rPr>
          <w:smallCaps/>
          <w:color w:val="44536A"/>
          <w:spacing w:val="-5"/>
        </w:rPr>
        <w:t xml:space="preserve"> </w:t>
      </w:r>
      <w:r>
        <w:rPr>
          <w:smallCaps/>
          <w:color w:val="44536A"/>
        </w:rPr>
        <w:t>sources:</w:t>
      </w:r>
      <w:r>
        <w:rPr>
          <w:smallCaps/>
          <w:color w:val="44536A"/>
          <w:spacing w:val="-16"/>
        </w:rPr>
        <w:t xml:space="preserve"> </w:t>
      </w:r>
      <w:r>
        <w:rPr>
          <w:smallCaps/>
          <w:color w:val="44536A"/>
        </w:rPr>
        <w:t>own gambling,</w:t>
      </w:r>
      <w:r>
        <w:rPr>
          <w:smallCaps/>
          <w:color w:val="44536A"/>
          <w:spacing w:val="-18"/>
        </w:rPr>
        <w:t xml:space="preserve"> </w:t>
      </w:r>
      <w:r>
        <w:rPr>
          <w:smallCaps/>
          <w:color w:val="44536A"/>
        </w:rPr>
        <w:t>others’ gambling and legacy harm</w:t>
      </w: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rPr>
          <w:b/>
          <w:sz w:val="19"/>
        </w:rPr>
      </w:pPr>
    </w:p>
    <w:p w:rsidR="00CD29A2" w:rsidRDefault="00CD29A2">
      <w:pPr>
        <w:pStyle w:val="BodyText"/>
        <w:spacing w:before="135"/>
        <w:rPr>
          <w:b/>
          <w:sz w:val="19"/>
        </w:rPr>
      </w:pPr>
    </w:p>
    <w:p w:rsidR="00CD29A2" w:rsidRDefault="009C6A8E">
      <w:pPr>
        <w:spacing w:before="1"/>
        <w:ind w:left="420" w:right="686"/>
        <w:rPr>
          <w:i/>
          <w:sz w:val="18"/>
        </w:rPr>
      </w:pPr>
      <w:r>
        <w:rPr>
          <w:i/>
          <w:sz w:val="18"/>
        </w:rPr>
        <w:t>The GHS-10 and GHS-10-AO measure harm from ongoing gambling (last 12</w:t>
      </w:r>
      <w:r>
        <w:rPr>
          <w:i/>
          <w:spacing w:val="-1"/>
          <w:sz w:val="18"/>
        </w:rPr>
        <w:t xml:space="preserve"> </w:t>
      </w:r>
      <w:r>
        <w:rPr>
          <w:i/>
          <w:sz w:val="18"/>
        </w:rPr>
        <w:t>months) as a result of one’s own gambling or (GHS-10) or someone else’s gambling (GHS-10-A0). The percentages reported describe any</w:t>
      </w:r>
      <w:r>
        <w:rPr>
          <w:i/>
          <w:spacing w:val="40"/>
          <w:sz w:val="18"/>
        </w:rPr>
        <w:t xml:space="preserve"> </w:t>
      </w:r>
      <w:r>
        <w:rPr>
          <w:i/>
          <w:sz w:val="18"/>
        </w:rPr>
        <w:t>positive</w:t>
      </w:r>
      <w:r>
        <w:rPr>
          <w:i/>
          <w:spacing w:val="-4"/>
          <w:sz w:val="18"/>
        </w:rPr>
        <w:t xml:space="preserve"> </w:t>
      </w:r>
      <w:r>
        <w:rPr>
          <w:i/>
          <w:sz w:val="18"/>
        </w:rPr>
        <w:t>response</w:t>
      </w:r>
      <w:r>
        <w:rPr>
          <w:i/>
          <w:spacing w:val="-4"/>
          <w:sz w:val="18"/>
        </w:rPr>
        <w:t xml:space="preserve"> </w:t>
      </w:r>
      <w:r>
        <w:rPr>
          <w:i/>
          <w:sz w:val="18"/>
        </w:rPr>
        <w:t>to each</w:t>
      </w:r>
      <w:r>
        <w:rPr>
          <w:i/>
          <w:spacing w:val="-4"/>
          <w:sz w:val="18"/>
        </w:rPr>
        <w:t xml:space="preserve"> </w:t>
      </w:r>
      <w:r>
        <w:rPr>
          <w:i/>
          <w:sz w:val="18"/>
        </w:rPr>
        <w:t>of</w:t>
      </w:r>
      <w:r>
        <w:rPr>
          <w:i/>
          <w:spacing w:val="-2"/>
          <w:sz w:val="18"/>
        </w:rPr>
        <w:t xml:space="preserve"> </w:t>
      </w:r>
      <w:r>
        <w:rPr>
          <w:i/>
          <w:sz w:val="18"/>
        </w:rPr>
        <w:t>the 10-item</w:t>
      </w:r>
      <w:r>
        <w:rPr>
          <w:i/>
          <w:spacing w:val="-2"/>
          <w:sz w:val="18"/>
        </w:rPr>
        <w:t xml:space="preserve"> </w:t>
      </w:r>
      <w:r>
        <w:rPr>
          <w:i/>
          <w:sz w:val="18"/>
        </w:rPr>
        <w:t>scales.</w:t>
      </w:r>
      <w:r>
        <w:rPr>
          <w:i/>
          <w:spacing w:val="-2"/>
          <w:sz w:val="18"/>
        </w:rPr>
        <w:t xml:space="preserve"> </w:t>
      </w:r>
      <w:r>
        <w:rPr>
          <w:i/>
          <w:sz w:val="18"/>
        </w:rPr>
        <w:t>Legacy</w:t>
      </w:r>
      <w:r>
        <w:rPr>
          <w:i/>
          <w:sz w:val="18"/>
        </w:rPr>
        <w:t xml:space="preserve"> harm</w:t>
      </w:r>
      <w:r>
        <w:rPr>
          <w:i/>
          <w:spacing w:val="-2"/>
          <w:sz w:val="18"/>
        </w:rPr>
        <w:t xml:space="preserve"> </w:t>
      </w:r>
      <w:r>
        <w:rPr>
          <w:i/>
          <w:sz w:val="18"/>
        </w:rPr>
        <w:t>was</w:t>
      </w:r>
      <w:r>
        <w:rPr>
          <w:i/>
          <w:spacing w:val="-4"/>
          <w:sz w:val="18"/>
        </w:rPr>
        <w:t xml:space="preserve"> </w:t>
      </w:r>
      <w:r>
        <w:rPr>
          <w:i/>
          <w:sz w:val="18"/>
        </w:rPr>
        <w:t>captured</w:t>
      </w:r>
      <w:r>
        <w:rPr>
          <w:i/>
          <w:spacing w:val="-4"/>
          <w:sz w:val="18"/>
        </w:rPr>
        <w:t xml:space="preserve"> </w:t>
      </w:r>
      <w:r>
        <w:rPr>
          <w:i/>
          <w:sz w:val="18"/>
        </w:rPr>
        <w:t>from</w:t>
      </w:r>
      <w:r>
        <w:rPr>
          <w:i/>
          <w:spacing w:val="-2"/>
          <w:sz w:val="18"/>
        </w:rPr>
        <w:t xml:space="preserve"> </w:t>
      </w:r>
      <w:r>
        <w:rPr>
          <w:i/>
          <w:sz w:val="18"/>
        </w:rPr>
        <w:t>responses</w:t>
      </w:r>
      <w:r>
        <w:rPr>
          <w:i/>
          <w:spacing w:val="-4"/>
          <w:sz w:val="18"/>
        </w:rPr>
        <w:t xml:space="preserve"> </w:t>
      </w:r>
      <w:r>
        <w:rPr>
          <w:i/>
          <w:sz w:val="18"/>
        </w:rPr>
        <w:t>to</w:t>
      </w:r>
      <w:r>
        <w:rPr>
          <w:i/>
          <w:spacing w:val="-4"/>
          <w:sz w:val="18"/>
        </w:rPr>
        <w:t xml:space="preserve"> </w:t>
      </w:r>
      <w:r>
        <w:rPr>
          <w:i/>
          <w:sz w:val="18"/>
        </w:rPr>
        <w:t>a</w:t>
      </w:r>
      <w:r>
        <w:rPr>
          <w:i/>
          <w:spacing w:val="-4"/>
          <w:sz w:val="18"/>
        </w:rPr>
        <w:t xml:space="preserve"> </w:t>
      </w:r>
      <w:r>
        <w:rPr>
          <w:i/>
          <w:sz w:val="18"/>
        </w:rPr>
        <w:t>single item:</w:t>
      </w:r>
      <w:r>
        <w:rPr>
          <w:i/>
          <w:spacing w:val="-1"/>
          <w:sz w:val="18"/>
        </w:rPr>
        <w:t xml:space="preserve"> </w:t>
      </w:r>
      <w:r>
        <w:rPr>
          <w:i/>
          <w:sz w:val="18"/>
        </w:rPr>
        <w:t>“Are you currently feeling impacts from gambling that happened more than 12 months ago?</w:t>
      </w:r>
      <w:proofErr w:type="gramStart"/>
      <w:r>
        <w:rPr>
          <w:i/>
          <w:sz w:val="18"/>
        </w:rPr>
        <w:t>”.</w:t>
      </w:r>
      <w:proofErr w:type="gramEnd"/>
      <w:r>
        <w:rPr>
          <w:i/>
          <w:sz w:val="18"/>
        </w:rPr>
        <w:t xml:space="preserve"> Base: All subsampled respondents (n=4,374).</w:t>
      </w:r>
    </w:p>
    <w:p w:rsidR="00CD29A2" w:rsidRDefault="00CD29A2">
      <w:pPr>
        <w:pStyle w:val="BodyText"/>
        <w:spacing w:before="200"/>
        <w:rPr>
          <w:i/>
          <w:sz w:val="18"/>
        </w:rPr>
      </w:pPr>
    </w:p>
    <w:p w:rsidR="00CD29A2" w:rsidRDefault="009C6A8E">
      <w:pPr>
        <w:pStyle w:val="Heading3"/>
        <w:numPr>
          <w:ilvl w:val="1"/>
          <w:numId w:val="19"/>
        </w:numPr>
        <w:tabs>
          <w:tab w:val="left" w:pos="878"/>
        </w:tabs>
        <w:spacing w:before="0"/>
        <w:ind w:left="878" w:hanging="458"/>
      </w:pPr>
      <w:bookmarkStart w:id="103" w:name="_bookmark102"/>
      <w:bookmarkEnd w:id="103"/>
      <w:r>
        <w:t>Changes</w:t>
      </w:r>
      <w:r>
        <w:rPr>
          <w:spacing w:val="-8"/>
        </w:rPr>
        <w:t xml:space="preserve"> </w:t>
      </w:r>
      <w:r>
        <w:t>in</w:t>
      </w:r>
      <w:r>
        <w:rPr>
          <w:spacing w:val="-8"/>
        </w:rPr>
        <w:t xml:space="preserve"> </w:t>
      </w:r>
      <w:r>
        <w:t>harm</w:t>
      </w:r>
      <w:r>
        <w:rPr>
          <w:spacing w:val="-4"/>
        </w:rPr>
        <w:t xml:space="preserve"> </w:t>
      </w:r>
      <w:r>
        <w:t>between</w:t>
      </w:r>
      <w:r>
        <w:rPr>
          <w:spacing w:val="-4"/>
        </w:rPr>
        <w:t xml:space="preserve"> </w:t>
      </w:r>
      <w:r>
        <w:t>2019</w:t>
      </w:r>
      <w:r>
        <w:rPr>
          <w:spacing w:val="-4"/>
        </w:rPr>
        <w:t xml:space="preserve"> </w:t>
      </w:r>
      <w:r>
        <w:t>and</w:t>
      </w:r>
      <w:r>
        <w:rPr>
          <w:spacing w:val="-4"/>
        </w:rPr>
        <w:t xml:space="preserve"> 2024</w:t>
      </w:r>
    </w:p>
    <w:p w:rsidR="00CD29A2" w:rsidRDefault="00CD29A2">
      <w:pPr>
        <w:pStyle w:val="BodyText"/>
        <w:spacing w:before="32"/>
        <w:rPr>
          <w:b/>
          <w:sz w:val="28"/>
        </w:rPr>
      </w:pPr>
    </w:p>
    <w:p w:rsidR="00CD29A2" w:rsidRDefault="009C6A8E">
      <w:pPr>
        <w:pStyle w:val="BodyText"/>
        <w:spacing w:before="1" w:line="278" w:lineRule="auto"/>
        <w:ind w:left="420" w:right="687"/>
      </w:pPr>
      <w:r>
        <w:t>Comparisons of specific gambling harms between 2019 and 2024 provide limited evidence of change.</w:t>
      </w:r>
      <w:r>
        <w:rPr>
          <w:spacing w:val="-1"/>
        </w:rPr>
        <w:t xml:space="preserve"> </w:t>
      </w:r>
      <w:r>
        <w:t>The</w:t>
      </w:r>
      <w:r>
        <w:rPr>
          <w:spacing w:val="-1"/>
        </w:rPr>
        <w:t xml:space="preserve"> </w:t>
      </w:r>
      <w:r>
        <w:t>two harm items asked consistently in</w:t>
      </w:r>
      <w:r>
        <w:rPr>
          <w:spacing w:val="-1"/>
        </w:rPr>
        <w:t xml:space="preserve"> </w:t>
      </w:r>
      <w:r>
        <w:t xml:space="preserve">both surveys showed no statistically significant change: "Distress about my gambling" slightly increased from 2.7% to </w:t>
      </w:r>
      <w:r>
        <w:t xml:space="preserve">3.1%, while "Increased credit card debt" slightly decreased from 1.0% to 0.9%. These minimal changes align with the stability observed in </w:t>
      </w:r>
      <w:proofErr w:type="spellStart"/>
      <w:r>
        <w:t>PGSI</w:t>
      </w:r>
      <w:proofErr w:type="spellEnd"/>
      <w:r>
        <w:t xml:space="preserve"> rates. For a</w:t>
      </w:r>
      <w:r>
        <w:rPr>
          <w:spacing w:val="-2"/>
        </w:rPr>
        <w:t xml:space="preserve"> </w:t>
      </w:r>
      <w:r>
        <w:t>detailed</w:t>
      </w:r>
      <w:r>
        <w:rPr>
          <w:spacing w:val="-2"/>
        </w:rPr>
        <w:t xml:space="preserve"> </w:t>
      </w:r>
      <w:r>
        <w:t>comparison</w:t>
      </w:r>
      <w:r>
        <w:rPr>
          <w:spacing w:val="-1"/>
        </w:rPr>
        <w:t xml:space="preserve"> </w:t>
      </w:r>
      <w:r>
        <w:t>of</w:t>
      </w:r>
      <w:r>
        <w:rPr>
          <w:spacing w:val="-3"/>
        </w:rPr>
        <w:t xml:space="preserve"> </w:t>
      </w:r>
      <w:r>
        <w:t>all</w:t>
      </w:r>
      <w:r>
        <w:rPr>
          <w:spacing w:val="-2"/>
        </w:rPr>
        <w:t xml:space="preserve"> </w:t>
      </w:r>
      <w:r>
        <w:t>harm</w:t>
      </w:r>
      <w:r>
        <w:rPr>
          <w:spacing w:val="-1"/>
        </w:rPr>
        <w:t xml:space="preserve"> </w:t>
      </w:r>
      <w:r>
        <w:t>items</w:t>
      </w:r>
      <w:r>
        <w:rPr>
          <w:spacing w:val="-5"/>
        </w:rPr>
        <w:t xml:space="preserve"> </w:t>
      </w:r>
      <w:r>
        <w:t>asked</w:t>
      </w:r>
      <w:r>
        <w:rPr>
          <w:spacing w:val="-6"/>
        </w:rPr>
        <w:t xml:space="preserve"> </w:t>
      </w:r>
      <w:r>
        <w:t>in</w:t>
      </w:r>
      <w:r>
        <w:rPr>
          <w:spacing w:val="-2"/>
        </w:rPr>
        <w:t xml:space="preserve"> </w:t>
      </w:r>
      <w:r>
        <w:t>both</w:t>
      </w:r>
      <w:r>
        <w:rPr>
          <w:spacing w:val="-1"/>
        </w:rPr>
        <w:t xml:space="preserve"> </w:t>
      </w:r>
      <w:r>
        <w:t>surveys and</w:t>
      </w:r>
      <w:r>
        <w:rPr>
          <w:spacing w:val="-2"/>
        </w:rPr>
        <w:t xml:space="preserve"> </w:t>
      </w:r>
      <w:r>
        <w:t>important</w:t>
      </w:r>
      <w:r>
        <w:rPr>
          <w:spacing w:val="-2"/>
        </w:rPr>
        <w:t xml:space="preserve"> </w:t>
      </w:r>
      <w:r>
        <w:t>caveats regarding interpre</w:t>
      </w:r>
      <w:r>
        <w:t>tation, readers are directed to Appendix A.4.</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1"/>
        <w:ind w:right="749"/>
      </w:pPr>
      <w:r>
        <w:rPr>
          <w:noProof/>
          <w:lang w:val="en-AU" w:eastAsia="en-AU"/>
        </w:rPr>
        <w:lastRenderedPageBreak/>
        <mc:AlternateContent>
          <mc:Choice Requires="wps">
            <w:drawing>
              <wp:anchor distT="0" distB="0" distL="0" distR="0" simplePos="0" relativeHeight="478929920" behindDoc="1" locked="0" layoutInCell="1" allowOverlap="1">
                <wp:simplePos x="0" y="0"/>
                <wp:positionH relativeFrom="page">
                  <wp:posOffset>914704</wp:posOffset>
                </wp:positionH>
                <wp:positionV relativeFrom="page">
                  <wp:posOffset>1701418</wp:posOffset>
                </wp:positionV>
                <wp:extent cx="5732780" cy="7738109"/>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738109"/>
                        </a:xfrm>
                        <a:custGeom>
                          <a:avLst/>
                          <a:gdLst/>
                          <a:ahLst/>
                          <a:cxnLst/>
                          <a:rect l="l" t="t" r="r" b="b"/>
                          <a:pathLst>
                            <a:path w="5732780" h="7738109">
                              <a:moveTo>
                                <a:pt x="5726544" y="7731849"/>
                              </a:moveTo>
                              <a:lnTo>
                                <a:pt x="6096" y="7731849"/>
                              </a:lnTo>
                              <a:lnTo>
                                <a:pt x="0" y="7731849"/>
                              </a:lnTo>
                              <a:lnTo>
                                <a:pt x="0" y="7737932"/>
                              </a:lnTo>
                              <a:lnTo>
                                <a:pt x="6096" y="7737932"/>
                              </a:lnTo>
                              <a:lnTo>
                                <a:pt x="5726544" y="7737932"/>
                              </a:lnTo>
                              <a:lnTo>
                                <a:pt x="5726544" y="7731849"/>
                              </a:lnTo>
                              <a:close/>
                            </a:path>
                            <a:path w="5732780" h="7738109">
                              <a:moveTo>
                                <a:pt x="5726544" y="0"/>
                              </a:moveTo>
                              <a:lnTo>
                                <a:pt x="6096" y="0"/>
                              </a:lnTo>
                              <a:lnTo>
                                <a:pt x="0" y="0"/>
                              </a:lnTo>
                              <a:lnTo>
                                <a:pt x="0" y="6045"/>
                              </a:lnTo>
                              <a:lnTo>
                                <a:pt x="0" y="7731836"/>
                              </a:lnTo>
                              <a:lnTo>
                                <a:pt x="6096" y="7731836"/>
                              </a:lnTo>
                              <a:lnTo>
                                <a:pt x="6096" y="6096"/>
                              </a:lnTo>
                              <a:lnTo>
                                <a:pt x="5726544" y="6096"/>
                              </a:lnTo>
                              <a:lnTo>
                                <a:pt x="5726544" y="0"/>
                              </a:lnTo>
                              <a:close/>
                            </a:path>
                            <a:path w="5732780" h="7738109">
                              <a:moveTo>
                                <a:pt x="5732729" y="7731849"/>
                              </a:moveTo>
                              <a:lnTo>
                                <a:pt x="5726633" y="7731849"/>
                              </a:lnTo>
                              <a:lnTo>
                                <a:pt x="5726633" y="7737932"/>
                              </a:lnTo>
                              <a:lnTo>
                                <a:pt x="5732729" y="7737932"/>
                              </a:lnTo>
                              <a:lnTo>
                                <a:pt x="5732729" y="7731849"/>
                              </a:lnTo>
                              <a:close/>
                            </a:path>
                            <a:path w="5732780" h="7738109">
                              <a:moveTo>
                                <a:pt x="5732729" y="0"/>
                              </a:moveTo>
                              <a:lnTo>
                                <a:pt x="5726633" y="0"/>
                              </a:lnTo>
                              <a:lnTo>
                                <a:pt x="5726633" y="6045"/>
                              </a:lnTo>
                              <a:lnTo>
                                <a:pt x="5726633" y="7731836"/>
                              </a:lnTo>
                              <a:lnTo>
                                <a:pt x="5732729" y="773183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EBD48" id="Graphic 80" o:spid="_x0000_s1026" style="position:absolute;margin-left:1in;margin-top:133.95pt;width:451.4pt;height:609.3pt;z-index:-24386560;visibility:visible;mso-wrap-style:square;mso-wrap-distance-left:0;mso-wrap-distance-top:0;mso-wrap-distance-right:0;mso-wrap-distance-bottom:0;mso-position-horizontal:absolute;mso-position-horizontal-relative:page;mso-position-vertical:absolute;mso-position-vertical-relative:page;v-text-anchor:top" coordsize="5732780,7738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" path="m5726544,7731849r-5720448,l,7731849r,6083l6096,7737932r5720448,l5726544,7731849xem5726544,l6096,,,,,6045,,7731836r6096,l6096,6096r5720448,l5726544,xem5732729,7731849r-6096,l5726633,7737932r6096,l5732729,7731849xem5732729,r-6096,l5726633,6045r,7725791l5732729,7731836r,-7725740l5732729,xe" fillcolor="black" stroked="f">
                <v:path arrowok="t"/>
                <w10:wrap anchorx="page" anchory="page"/>
              </v:shape>
            </w:pict>
          </mc:Fallback>
        </mc:AlternateContent>
      </w:r>
      <w:bookmarkStart w:id="104" w:name="_bookmark103"/>
      <w:bookmarkEnd w:id="104"/>
      <w:r>
        <w:rPr>
          <w:color w:val="001F5F"/>
        </w:rPr>
        <w:t>Chapter 7: Which forms and demographic segments</w:t>
      </w:r>
      <w:r>
        <w:rPr>
          <w:color w:val="001F5F"/>
          <w:spacing w:val="-4"/>
        </w:rPr>
        <w:t xml:space="preserve"> </w:t>
      </w:r>
      <w:r>
        <w:rPr>
          <w:color w:val="001F5F"/>
        </w:rPr>
        <w:t>are</w:t>
      </w:r>
      <w:r>
        <w:rPr>
          <w:color w:val="001F5F"/>
          <w:spacing w:val="-8"/>
        </w:rPr>
        <w:t xml:space="preserve"> </w:t>
      </w:r>
      <w:r>
        <w:rPr>
          <w:color w:val="001F5F"/>
        </w:rPr>
        <w:t>associated</w:t>
      </w:r>
      <w:r>
        <w:rPr>
          <w:color w:val="001F5F"/>
          <w:spacing w:val="-6"/>
        </w:rPr>
        <w:t xml:space="preserve"> </w:t>
      </w:r>
      <w:r>
        <w:rPr>
          <w:color w:val="001F5F"/>
        </w:rPr>
        <w:t>with</w:t>
      </w:r>
      <w:r>
        <w:rPr>
          <w:color w:val="001F5F"/>
          <w:spacing w:val="-5"/>
        </w:rPr>
        <w:t xml:space="preserve"> </w:t>
      </w:r>
      <w:r>
        <w:rPr>
          <w:color w:val="001F5F"/>
        </w:rPr>
        <w:t>problems</w:t>
      </w:r>
      <w:r>
        <w:rPr>
          <w:color w:val="001F5F"/>
          <w:spacing w:val="-6"/>
        </w:rPr>
        <w:t xml:space="preserve"> </w:t>
      </w:r>
      <w:r>
        <w:rPr>
          <w:color w:val="001F5F"/>
        </w:rPr>
        <w:t>and</w:t>
      </w:r>
      <w:r>
        <w:rPr>
          <w:color w:val="001F5F"/>
          <w:spacing w:val="-10"/>
        </w:rPr>
        <w:t xml:space="preserve"> </w:t>
      </w:r>
      <w:r>
        <w:rPr>
          <w:color w:val="001F5F"/>
        </w:rPr>
        <w:t>harm</w:t>
      </w:r>
    </w:p>
    <w:p w:rsidR="00CD29A2" w:rsidRDefault="009C6A8E">
      <w:pPr>
        <w:pStyle w:val="ListParagraph"/>
        <w:numPr>
          <w:ilvl w:val="2"/>
          <w:numId w:val="19"/>
        </w:numPr>
        <w:tabs>
          <w:tab w:val="left" w:pos="1256"/>
        </w:tabs>
        <w:spacing w:before="357" w:line="276" w:lineRule="auto"/>
        <w:ind w:right="967"/>
        <w:rPr>
          <w:sz w:val="24"/>
        </w:rPr>
      </w:pPr>
      <w:r>
        <w:rPr>
          <w:sz w:val="24"/>
        </w:rPr>
        <w:t>EGMs</w:t>
      </w:r>
      <w:r>
        <w:rPr>
          <w:spacing w:val="-2"/>
          <w:sz w:val="24"/>
        </w:rPr>
        <w:t xml:space="preserve"> </w:t>
      </w:r>
      <w:r>
        <w:rPr>
          <w:sz w:val="24"/>
        </w:rPr>
        <w:t>were responsible</w:t>
      </w:r>
      <w:r>
        <w:rPr>
          <w:spacing w:val="-6"/>
          <w:sz w:val="24"/>
        </w:rPr>
        <w:t xml:space="preserve"> </w:t>
      </w:r>
      <w:r>
        <w:rPr>
          <w:sz w:val="24"/>
        </w:rPr>
        <w:t>for</w:t>
      </w:r>
      <w:r>
        <w:rPr>
          <w:spacing w:val="-5"/>
          <w:sz w:val="24"/>
        </w:rPr>
        <w:t xml:space="preserve"> </w:t>
      </w:r>
      <w:r>
        <w:rPr>
          <w:sz w:val="24"/>
        </w:rPr>
        <w:t>more</w:t>
      </w:r>
      <w:r>
        <w:rPr>
          <w:spacing w:val="-6"/>
          <w:sz w:val="24"/>
        </w:rPr>
        <w:t xml:space="preserve"> </w:t>
      </w:r>
      <w:r>
        <w:rPr>
          <w:sz w:val="24"/>
        </w:rPr>
        <w:t>than</w:t>
      </w:r>
      <w:r>
        <w:rPr>
          <w:spacing w:val="-2"/>
          <w:sz w:val="24"/>
        </w:rPr>
        <w:t xml:space="preserve"> </w:t>
      </w:r>
      <w:r>
        <w:rPr>
          <w:sz w:val="24"/>
        </w:rPr>
        <w:t>half</w:t>
      </w:r>
      <w:r>
        <w:rPr>
          <w:spacing w:val="-2"/>
          <w:sz w:val="24"/>
        </w:rPr>
        <w:t xml:space="preserve"> </w:t>
      </w:r>
      <w:r>
        <w:rPr>
          <w:sz w:val="24"/>
        </w:rPr>
        <w:t>of</w:t>
      </w:r>
      <w:r>
        <w:rPr>
          <w:spacing w:val="-6"/>
          <w:sz w:val="24"/>
        </w:rPr>
        <w:t xml:space="preserve"> </w:t>
      </w:r>
      <w:r>
        <w:rPr>
          <w:sz w:val="24"/>
        </w:rPr>
        <w:t>all</w:t>
      </w:r>
      <w:r>
        <w:rPr>
          <w:spacing w:val="-3"/>
          <w:sz w:val="24"/>
        </w:rPr>
        <w:t xml:space="preserve"> </w:t>
      </w:r>
      <w:r>
        <w:rPr>
          <w:sz w:val="24"/>
        </w:rPr>
        <w:t>harm</w:t>
      </w:r>
      <w:r>
        <w:rPr>
          <w:spacing w:val="-1"/>
          <w:sz w:val="24"/>
        </w:rPr>
        <w:t xml:space="preserve"> </w:t>
      </w:r>
      <w:r>
        <w:rPr>
          <w:sz w:val="24"/>
        </w:rPr>
        <w:t>to</w:t>
      </w:r>
      <w:r>
        <w:rPr>
          <w:spacing w:val="-2"/>
          <w:sz w:val="24"/>
        </w:rPr>
        <w:t xml:space="preserve"> </w:t>
      </w:r>
      <w:r>
        <w:rPr>
          <w:sz w:val="24"/>
        </w:rPr>
        <w:t>gamblers</w:t>
      </w:r>
      <w:r>
        <w:rPr>
          <w:spacing w:val="-7"/>
          <w:sz w:val="24"/>
        </w:rPr>
        <w:t xml:space="preserve"> </w:t>
      </w:r>
      <w:r>
        <w:rPr>
          <w:sz w:val="24"/>
        </w:rPr>
        <w:t xml:space="preserve">(57,832 </w:t>
      </w:r>
      <w:proofErr w:type="spellStart"/>
      <w:r>
        <w:rPr>
          <w:sz w:val="24"/>
        </w:rPr>
        <w:t>YLD</w:t>
      </w:r>
      <w:proofErr w:type="spellEnd"/>
      <w:r>
        <w:rPr>
          <w:sz w:val="24"/>
        </w:rPr>
        <w:t>), followed by wagering products (including horse racing and sports betting) and casino games.</w:t>
      </w:r>
    </w:p>
    <w:p w:rsidR="00CD29A2" w:rsidRDefault="009C6A8E">
      <w:pPr>
        <w:pStyle w:val="ListParagraph"/>
        <w:numPr>
          <w:ilvl w:val="2"/>
          <w:numId w:val="19"/>
        </w:numPr>
        <w:tabs>
          <w:tab w:val="left" w:pos="1256"/>
        </w:tabs>
        <w:spacing w:line="281" w:lineRule="exact"/>
        <w:ind w:hanging="360"/>
        <w:rPr>
          <w:sz w:val="24"/>
        </w:rPr>
      </w:pPr>
      <w:r>
        <w:rPr>
          <w:sz w:val="24"/>
        </w:rPr>
        <w:t>Lotteries,</w:t>
      </w:r>
      <w:r>
        <w:rPr>
          <w:spacing w:val="-5"/>
          <w:sz w:val="24"/>
        </w:rPr>
        <w:t xml:space="preserve"> </w:t>
      </w:r>
      <w:r>
        <w:rPr>
          <w:sz w:val="24"/>
        </w:rPr>
        <w:t>keno</w:t>
      </w:r>
      <w:r>
        <w:rPr>
          <w:spacing w:val="-3"/>
          <w:sz w:val="24"/>
        </w:rPr>
        <w:t xml:space="preserve"> </w:t>
      </w:r>
      <w:r>
        <w:rPr>
          <w:sz w:val="24"/>
        </w:rPr>
        <w:t>and</w:t>
      </w:r>
      <w:r>
        <w:rPr>
          <w:spacing w:val="-3"/>
          <w:sz w:val="24"/>
        </w:rPr>
        <w:t xml:space="preserve"> </w:t>
      </w:r>
      <w:r>
        <w:rPr>
          <w:sz w:val="24"/>
        </w:rPr>
        <w:t>bingo</w:t>
      </w:r>
      <w:r>
        <w:rPr>
          <w:spacing w:val="1"/>
          <w:sz w:val="24"/>
        </w:rPr>
        <w:t xml:space="preserve"> </w:t>
      </w:r>
      <w:r>
        <w:rPr>
          <w:sz w:val="24"/>
        </w:rPr>
        <w:t>had</w:t>
      </w:r>
      <w:r>
        <w:rPr>
          <w:spacing w:val="-6"/>
          <w:sz w:val="24"/>
        </w:rPr>
        <w:t xml:space="preserve"> </w:t>
      </w:r>
      <w:r>
        <w:rPr>
          <w:sz w:val="24"/>
        </w:rPr>
        <w:t>no</w:t>
      </w:r>
      <w:r>
        <w:rPr>
          <w:spacing w:val="-1"/>
          <w:sz w:val="24"/>
        </w:rPr>
        <w:t xml:space="preserve"> </w:t>
      </w:r>
      <w:r>
        <w:rPr>
          <w:sz w:val="24"/>
        </w:rPr>
        <w:t>statistically</w:t>
      </w:r>
      <w:r>
        <w:rPr>
          <w:spacing w:val="-7"/>
          <w:sz w:val="24"/>
        </w:rPr>
        <w:t xml:space="preserve"> </w:t>
      </w:r>
      <w:r>
        <w:rPr>
          <w:sz w:val="24"/>
        </w:rPr>
        <w:t>detectable</w:t>
      </w:r>
      <w:r>
        <w:rPr>
          <w:spacing w:val="-5"/>
          <w:sz w:val="24"/>
        </w:rPr>
        <w:t xml:space="preserve"> </w:t>
      </w:r>
      <w:r>
        <w:rPr>
          <w:sz w:val="24"/>
        </w:rPr>
        <w:t>harm</w:t>
      </w:r>
      <w:r>
        <w:rPr>
          <w:spacing w:val="-2"/>
          <w:sz w:val="24"/>
        </w:rPr>
        <w:t xml:space="preserve"> </w:t>
      </w:r>
      <w:r>
        <w:rPr>
          <w:sz w:val="24"/>
        </w:rPr>
        <w:t>to</w:t>
      </w:r>
      <w:r>
        <w:rPr>
          <w:spacing w:val="-2"/>
          <w:sz w:val="24"/>
        </w:rPr>
        <w:t xml:space="preserve"> gamblers.</w:t>
      </w:r>
    </w:p>
    <w:p w:rsidR="00CD29A2" w:rsidRDefault="009C6A8E">
      <w:pPr>
        <w:pStyle w:val="ListParagraph"/>
        <w:numPr>
          <w:ilvl w:val="2"/>
          <w:numId w:val="19"/>
        </w:numPr>
        <w:tabs>
          <w:tab w:val="left" w:pos="1256"/>
        </w:tabs>
        <w:spacing w:before="28" w:line="271" w:lineRule="auto"/>
        <w:ind w:right="839"/>
        <w:rPr>
          <w:sz w:val="24"/>
        </w:rPr>
      </w:pPr>
      <w:r>
        <w:rPr>
          <w:sz w:val="24"/>
        </w:rPr>
        <w:t>There</w:t>
      </w:r>
      <w:r>
        <w:rPr>
          <w:spacing w:val="-6"/>
          <w:sz w:val="24"/>
        </w:rPr>
        <w:t xml:space="preserve"> </w:t>
      </w:r>
      <w:r>
        <w:rPr>
          <w:sz w:val="24"/>
        </w:rPr>
        <w:t>are</w:t>
      </w:r>
      <w:r>
        <w:rPr>
          <w:spacing w:val="-2"/>
          <w:sz w:val="24"/>
        </w:rPr>
        <w:t xml:space="preserve"> </w:t>
      </w:r>
      <w:r>
        <w:rPr>
          <w:sz w:val="24"/>
        </w:rPr>
        <w:t>intersecting</w:t>
      </w:r>
      <w:r>
        <w:rPr>
          <w:spacing w:val="-2"/>
          <w:sz w:val="24"/>
        </w:rPr>
        <w:t xml:space="preserve"> </w:t>
      </w:r>
      <w:r>
        <w:rPr>
          <w:sz w:val="24"/>
        </w:rPr>
        <w:t>effects</w:t>
      </w:r>
      <w:r>
        <w:rPr>
          <w:spacing w:val="-7"/>
          <w:sz w:val="24"/>
        </w:rPr>
        <w:t xml:space="preserve"> </w:t>
      </w:r>
      <w:r>
        <w:rPr>
          <w:sz w:val="24"/>
        </w:rPr>
        <w:t>of</w:t>
      </w:r>
      <w:r>
        <w:rPr>
          <w:spacing w:val="-2"/>
          <w:sz w:val="24"/>
        </w:rPr>
        <w:t xml:space="preserve"> </w:t>
      </w:r>
      <w:r>
        <w:rPr>
          <w:sz w:val="24"/>
        </w:rPr>
        <w:t>age,</w:t>
      </w:r>
      <w:r>
        <w:rPr>
          <w:spacing w:val="-2"/>
          <w:sz w:val="24"/>
        </w:rPr>
        <w:t xml:space="preserve"> </w:t>
      </w:r>
      <w:r>
        <w:rPr>
          <w:sz w:val="24"/>
        </w:rPr>
        <w:t>gender</w:t>
      </w:r>
      <w:r>
        <w:rPr>
          <w:spacing w:val="-5"/>
          <w:sz w:val="24"/>
        </w:rPr>
        <w:t xml:space="preserve"> </w:t>
      </w:r>
      <w:r>
        <w:rPr>
          <w:sz w:val="24"/>
        </w:rPr>
        <w:t>and</w:t>
      </w:r>
      <w:r>
        <w:rPr>
          <w:spacing w:val="-2"/>
          <w:sz w:val="24"/>
        </w:rPr>
        <w:t xml:space="preserve"> </w:t>
      </w:r>
      <w:r>
        <w:rPr>
          <w:sz w:val="24"/>
        </w:rPr>
        <w:t>education that</w:t>
      </w:r>
      <w:r>
        <w:rPr>
          <w:spacing w:val="-1"/>
          <w:sz w:val="24"/>
        </w:rPr>
        <w:t xml:space="preserve"> </w:t>
      </w:r>
      <w:r>
        <w:rPr>
          <w:sz w:val="24"/>
        </w:rPr>
        <w:t>result</w:t>
      </w:r>
      <w:r>
        <w:rPr>
          <w:spacing w:val="-7"/>
          <w:sz w:val="24"/>
        </w:rPr>
        <w:t xml:space="preserve"> </w:t>
      </w:r>
      <w:r>
        <w:rPr>
          <w:sz w:val="24"/>
        </w:rPr>
        <w:t>in</w:t>
      </w:r>
      <w:r>
        <w:rPr>
          <w:spacing w:val="-2"/>
          <w:sz w:val="24"/>
        </w:rPr>
        <w:t xml:space="preserve"> </w:t>
      </w:r>
      <w:r>
        <w:rPr>
          <w:sz w:val="24"/>
        </w:rPr>
        <w:t>an unequal distribution of harm in the community:</w:t>
      </w:r>
    </w:p>
    <w:p w:rsidR="00CD29A2" w:rsidRDefault="009C6A8E">
      <w:pPr>
        <w:pStyle w:val="ListParagraph"/>
        <w:numPr>
          <w:ilvl w:val="3"/>
          <w:numId w:val="19"/>
        </w:numPr>
        <w:tabs>
          <w:tab w:val="left" w:pos="1976"/>
        </w:tabs>
        <w:spacing w:line="276" w:lineRule="auto"/>
        <w:ind w:right="953"/>
        <w:rPr>
          <w:sz w:val="24"/>
        </w:rPr>
      </w:pPr>
      <w:r>
        <w:rPr>
          <w:sz w:val="24"/>
        </w:rPr>
        <w:t>Younger</w:t>
      </w:r>
      <w:r>
        <w:rPr>
          <w:spacing w:val="-4"/>
          <w:sz w:val="24"/>
        </w:rPr>
        <w:t xml:space="preserve"> </w:t>
      </w:r>
      <w:r>
        <w:rPr>
          <w:sz w:val="24"/>
        </w:rPr>
        <w:t>men</w:t>
      </w:r>
      <w:r>
        <w:rPr>
          <w:spacing w:val="-6"/>
          <w:sz w:val="24"/>
        </w:rPr>
        <w:t xml:space="preserve"> </w:t>
      </w:r>
      <w:r>
        <w:rPr>
          <w:sz w:val="24"/>
        </w:rPr>
        <w:t>(&lt;40)</w:t>
      </w:r>
      <w:r>
        <w:rPr>
          <w:spacing w:val="-7"/>
          <w:sz w:val="24"/>
        </w:rPr>
        <w:t xml:space="preserve"> </w:t>
      </w:r>
      <w:r>
        <w:rPr>
          <w:sz w:val="24"/>
        </w:rPr>
        <w:t>without</w:t>
      </w:r>
      <w:r>
        <w:rPr>
          <w:spacing w:val="-5"/>
          <w:sz w:val="24"/>
        </w:rPr>
        <w:t xml:space="preserve"> </w:t>
      </w:r>
      <w:r>
        <w:rPr>
          <w:sz w:val="24"/>
        </w:rPr>
        <w:t>a</w:t>
      </w:r>
      <w:r>
        <w:rPr>
          <w:spacing w:val="-9"/>
          <w:sz w:val="24"/>
        </w:rPr>
        <w:t xml:space="preserve"> </w:t>
      </w:r>
      <w:r>
        <w:rPr>
          <w:sz w:val="24"/>
        </w:rPr>
        <w:t>tertiary</w:t>
      </w:r>
      <w:r>
        <w:rPr>
          <w:spacing w:val="-5"/>
          <w:sz w:val="24"/>
        </w:rPr>
        <w:t xml:space="preserve"> </w:t>
      </w:r>
      <w:r>
        <w:rPr>
          <w:sz w:val="24"/>
        </w:rPr>
        <w:t>degree</w:t>
      </w:r>
      <w:r>
        <w:rPr>
          <w:spacing w:val="-5"/>
          <w:sz w:val="24"/>
        </w:rPr>
        <w:t xml:space="preserve"> </w:t>
      </w:r>
      <w:r>
        <w:rPr>
          <w:sz w:val="24"/>
        </w:rPr>
        <w:t>(N</w:t>
      </w:r>
      <w:r>
        <w:rPr>
          <w:spacing w:val="-5"/>
          <w:sz w:val="24"/>
        </w:rPr>
        <w:t xml:space="preserve"> </w:t>
      </w:r>
      <w:r>
        <w:rPr>
          <w:sz w:val="24"/>
        </w:rPr>
        <w:t>=</w:t>
      </w:r>
      <w:r>
        <w:rPr>
          <w:spacing w:val="-6"/>
          <w:sz w:val="24"/>
        </w:rPr>
        <w:t xml:space="preserve"> </w:t>
      </w:r>
      <w:r>
        <w:rPr>
          <w:sz w:val="24"/>
        </w:rPr>
        <w:t>672,376)</w:t>
      </w:r>
      <w:r>
        <w:rPr>
          <w:spacing w:val="-4"/>
          <w:sz w:val="24"/>
        </w:rPr>
        <w:t xml:space="preserve"> </w:t>
      </w:r>
      <w:r>
        <w:rPr>
          <w:sz w:val="24"/>
        </w:rPr>
        <w:t xml:space="preserve">incurred the most harm from their own gambling (27,583 </w:t>
      </w:r>
      <w:proofErr w:type="spellStart"/>
      <w:r>
        <w:rPr>
          <w:sz w:val="24"/>
        </w:rPr>
        <w:t>YLD</w:t>
      </w:r>
      <w:proofErr w:type="spellEnd"/>
      <w:r>
        <w:rPr>
          <w:sz w:val="24"/>
        </w:rPr>
        <w:t>).</w:t>
      </w:r>
    </w:p>
    <w:p w:rsidR="00CD29A2" w:rsidRDefault="009C6A8E">
      <w:pPr>
        <w:pStyle w:val="ListParagraph"/>
        <w:numPr>
          <w:ilvl w:val="3"/>
          <w:numId w:val="19"/>
        </w:numPr>
        <w:tabs>
          <w:tab w:val="left" w:pos="1976"/>
        </w:tabs>
        <w:spacing w:line="277" w:lineRule="exact"/>
        <w:rPr>
          <w:sz w:val="24"/>
        </w:rPr>
      </w:pPr>
      <w:r>
        <w:rPr>
          <w:sz w:val="24"/>
        </w:rPr>
        <w:t>Older</w:t>
      </w:r>
      <w:r>
        <w:rPr>
          <w:spacing w:val="-3"/>
          <w:sz w:val="24"/>
        </w:rPr>
        <w:t xml:space="preserve"> </w:t>
      </w:r>
      <w:r>
        <w:rPr>
          <w:sz w:val="24"/>
        </w:rPr>
        <w:t>women with</w:t>
      </w:r>
      <w:r>
        <w:rPr>
          <w:spacing w:val="-2"/>
          <w:sz w:val="24"/>
        </w:rPr>
        <w:t xml:space="preserve"> </w:t>
      </w:r>
      <w:r>
        <w:rPr>
          <w:sz w:val="24"/>
        </w:rPr>
        <w:t>a</w:t>
      </w:r>
      <w:r>
        <w:rPr>
          <w:spacing w:val="-2"/>
          <w:sz w:val="24"/>
        </w:rPr>
        <w:t xml:space="preserve"> </w:t>
      </w:r>
      <w:r>
        <w:rPr>
          <w:sz w:val="24"/>
        </w:rPr>
        <w:t>tertiary</w:t>
      </w:r>
      <w:r>
        <w:rPr>
          <w:spacing w:val="-2"/>
          <w:sz w:val="24"/>
        </w:rPr>
        <w:t xml:space="preserve"> </w:t>
      </w:r>
      <w:r>
        <w:rPr>
          <w:sz w:val="24"/>
        </w:rPr>
        <w:t>degree</w:t>
      </w:r>
      <w:r>
        <w:rPr>
          <w:spacing w:val="-3"/>
          <w:sz w:val="24"/>
        </w:rPr>
        <w:t xml:space="preserve"> </w:t>
      </w:r>
      <w:r>
        <w:rPr>
          <w:sz w:val="24"/>
        </w:rPr>
        <w:t>(N</w:t>
      </w:r>
      <w:r>
        <w:rPr>
          <w:spacing w:val="-3"/>
          <w:sz w:val="24"/>
        </w:rPr>
        <w:t xml:space="preserve"> </w:t>
      </w:r>
      <w:r>
        <w:rPr>
          <w:sz w:val="24"/>
        </w:rPr>
        <w:t>=</w:t>
      </w:r>
      <w:r>
        <w:rPr>
          <w:spacing w:val="-9"/>
          <w:sz w:val="24"/>
        </w:rPr>
        <w:t xml:space="preserve"> </w:t>
      </w:r>
      <w:r>
        <w:rPr>
          <w:sz w:val="24"/>
        </w:rPr>
        <w:t>1,095,924)</w:t>
      </w:r>
      <w:r>
        <w:rPr>
          <w:spacing w:val="-2"/>
          <w:sz w:val="24"/>
        </w:rPr>
        <w:t xml:space="preserve"> </w:t>
      </w:r>
      <w:r>
        <w:rPr>
          <w:sz w:val="24"/>
        </w:rPr>
        <w:t>incurred</w:t>
      </w:r>
      <w:r>
        <w:rPr>
          <w:spacing w:val="-3"/>
          <w:sz w:val="24"/>
        </w:rPr>
        <w:t xml:space="preserve"> </w:t>
      </w:r>
      <w:r>
        <w:rPr>
          <w:spacing w:val="-5"/>
          <w:sz w:val="24"/>
        </w:rPr>
        <w:t>the</w:t>
      </w:r>
    </w:p>
    <w:p w:rsidR="00CD29A2" w:rsidRDefault="009C6A8E">
      <w:pPr>
        <w:pStyle w:val="BodyText"/>
        <w:spacing w:before="39"/>
        <w:ind w:left="1976"/>
      </w:pPr>
      <w:proofErr w:type="gramStart"/>
      <w:r>
        <w:t>least</w:t>
      </w:r>
      <w:proofErr w:type="gramEnd"/>
      <w:r>
        <w:rPr>
          <w:spacing w:val="-2"/>
        </w:rPr>
        <w:t xml:space="preserve"> </w:t>
      </w:r>
      <w:r>
        <w:t>harm</w:t>
      </w:r>
      <w:r>
        <w:rPr>
          <w:spacing w:val="-1"/>
        </w:rPr>
        <w:t xml:space="preserve"> </w:t>
      </w:r>
      <w:r>
        <w:t>from</w:t>
      </w:r>
      <w:r>
        <w:rPr>
          <w:spacing w:val="-1"/>
        </w:rPr>
        <w:t xml:space="preserve"> </w:t>
      </w:r>
      <w:r>
        <w:t>their</w:t>
      </w:r>
      <w:r>
        <w:rPr>
          <w:spacing w:val="-2"/>
        </w:rPr>
        <w:t xml:space="preserve"> </w:t>
      </w:r>
      <w:r>
        <w:t>own</w:t>
      </w:r>
      <w:r>
        <w:rPr>
          <w:spacing w:val="-2"/>
        </w:rPr>
        <w:t xml:space="preserve"> </w:t>
      </w:r>
      <w:r>
        <w:t>gambling</w:t>
      </w:r>
      <w:r>
        <w:rPr>
          <w:spacing w:val="-6"/>
        </w:rPr>
        <w:t xml:space="preserve"> </w:t>
      </w:r>
      <w:r>
        <w:t>(6,920</w:t>
      </w:r>
      <w:r>
        <w:rPr>
          <w:spacing w:val="-5"/>
        </w:rPr>
        <w:t xml:space="preserve"> </w:t>
      </w:r>
      <w:proofErr w:type="spellStart"/>
      <w:r>
        <w:rPr>
          <w:spacing w:val="-4"/>
        </w:rPr>
        <w:t>YLD</w:t>
      </w:r>
      <w:proofErr w:type="spellEnd"/>
      <w:r>
        <w:rPr>
          <w:spacing w:val="-4"/>
        </w:rPr>
        <w:t>).</w:t>
      </w:r>
    </w:p>
    <w:p w:rsidR="00CD29A2" w:rsidRDefault="009C6A8E">
      <w:pPr>
        <w:pStyle w:val="ListParagraph"/>
        <w:numPr>
          <w:ilvl w:val="3"/>
          <w:numId w:val="19"/>
        </w:numPr>
        <w:tabs>
          <w:tab w:val="left" w:pos="1976"/>
        </w:tabs>
        <w:spacing w:before="29" w:line="271" w:lineRule="auto"/>
        <w:ind w:right="882"/>
        <w:rPr>
          <w:sz w:val="24"/>
        </w:rPr>
      </w:pPr>
      <w:r>
        <w:rPr>
          <w:sz w:val="24"/>
        </w:rPr>
        <w:t>Younger</w:t>
      </w:r>
      <w:r>
        <w:rPr>
          <w:spacing w:val="-5"/>
          <w:sz w:val="24"/>
        </w:rPr>
        <w:t xml:space="preserve"> </w:t>
      </w:r>
      <w:r>
        <w:rPr>
          <w:sz w:val="24"/>
        </w:rPr>
        <w:t>women</w:t>
      </w:r>
      <w:r>
        <w:rPr>
          <w:spacing w:val="-2"/>
          <w:sz w:val="24"/>
        </w:rPr>
        <w:t xml:space="preserve"> </w:t>
      </w:r>
      <w:r>
        <w:rPr>
          <w:sz w:val="24"/>
        </w:rPr>
        <w:t>without</w:t>
      </w:r>
      <w:r>
        <w:rPr>
          <w:spacing w:val="-9"/>
          <w:sz w:val="24"/>
        </w:rPr>
        <w:t xml:space="preserve"> </w:t>
      </w:r>
      <w:r>
        <w:rPr>
          <w:sz w:val="24"/>
        </w:rPr>
        <w:t>a</w:t>
      </w:r>
      <w:r>
        <w:rPr>
          <w:spacing w:val="-6"/>
          <w:sz w:val="24"/>
        </w:rPr>
        <w:t xml:space="preserve"> </w:t>
      </w:r>
      <w:r>
        <w:rPr>
          <w:sz w:val="24"/>
        </w:rPr>
        <w:t>tertiary</w:t>
      </w:r>
      <w:r>
        <w:rPr>
          <w:spacing w:val="-6"/>
          <w:sz w:val="24"/>
        </w:rPr>
        <w:t xml:space="preserve"> </w:t>
      </w:r>
      <w:r>
        <w:rPr>
          <w:sz w:val="24"/>
        </w:rPr>
        <w:t>degree</w:t>
      </w:r>
      <w:r>
        <w:rPr>
          <w:spacing w:val="-9"/>
          <w:sz w:val="24"/>
        </w:rPr>
        <w:t xml:space="preserve"> </w:t>
      </w:r>
      <w:r>
        <w:rPr>
          <w:sz w:val="24"/>
        </w:rPr>
        <w:t>(N</w:t>
      </w:r>
      <w:r>
        <w:rPr>
          <w:spacing w:val="-6"/>
          <w:sz w:val="24"/>
        </w:rPr>
        <w:t xml:space="preserve"> </w:t>
      </w:r>
      <w:r>
        <w:rPr>
          <w:sz w:val="24"/>
        </w:rPr>
        <w:t>=</w:t>
      </w:r>
      <w:r>
        <w:rPr>
          <w:spacing w:val="-6"/>
          <w:sz w:val="24"/>
        </w:rPr>
        <w:t xml:space="preserve"> </w:t>
      </w:r>
      <w:r>
        <w:rPr>
          <w:sz w:val="24"/>
        </w:rPr>
        <w:t>574,302)</w:t>
      </w:r>
      <w:r>
        <w:rPr>
          <w:spacing w:val="-4"/>
          <w:sz w:val="24"/>
        </w:rPr>
        <w:t xml:space="preserve"> </w:t>
      </w:r>
      <w:r>
        <w:rPr>
          <w:sz w:val="24"/>
        </w:rPr>
        <w:t>incurred</w:t>
      </w:r>
      <w:r>
        <w:rPr>
          <w:spacing w:val="-6"/>
          <w:sz w:val="24"/>
        </w:rPr>
        <w:t xml:space="preserve"> </w:t>
      </w:r>
      <w:r>
        <w:rPr>
          <w:sz w:val="24"/>
        </w:rPr>
        <w:t xml:space="preserve">the most harm from someone else’s gambling (26,706 </w:t>
      </w:r>
      <w:proofErr w:type="spellStart"/>
      <w:r>
        <w:rPr>
          <w:sz w:val="24"/>
        </w:rPr>
        <w:t>YLD</w:t>
      </w:r>
      <w:proofErr w:type="spellEnd"/>
      <w:r>
        <w:rPr>
          <w:sz w:val="24"/>
        </w:rPr>
        <w:t>).</w:t>
      </w:r>
    </w:p>
    <w:p w:rsidR="00CD29A2" w:rsidRDefault="009C6A8E">
      <w:pPr>
        <w:pStyle w:val="ListParagraph"/>
        <w:numPr>
          <w:ilvl w:val="3"/>
          <w:numId w:val="19"/>
        </w:numPr>
        <w:tabs>
          <w:tab w:val="left" w:pos="1976"/>
        </w:tabs>
        <w:spacing w:line="276" w:lineRule="auto"/>
        <w:ind w:right="1248"/>
        <w:rPr>
          <w:sz w:val="24"/>
        </w:rPr>
      </w:pPr>
      <w:r>
        <w:rPr>
          <w:sz w:val="24"/>
        </w:rPr>
        <w:t>Older</w:t>
      </w:r>
      <w:r>
        <w:rPr>
          <w:spacing w:val="-2"/>
          <w:sz w:val="24"/>
        </w:rPr>
        <w:t xml:space="preserve"> </w:t>
      </w:r>
      <w:r>
        <w:rPr>
          <w:sz w:val="24"/>
        </w:rPr>
        <w:t>men</w:t>
      </w:r>
      <w:r>
        <w:rPr>
          <w:spacing w:val="-3"/>
          <w:sz w:val="24"/>
        </w:rPr>
        <w:t xml:space="preserve"> </w:t>
      </w:r>
      <w:r>
        <w:rPr>
          <w:sz w:val="24"/>
        </w:rPr>
        <w:t>with</w:t>
      </w:r>
      <w:r>
        <w:rPr>
          <w:spacing w:val="-3"/>
          <w:sz w:val="24"/>
        </w:rPr>
        <w:t xml:space="preserve"> </w:t>
      </w:r>
      <w:r>
        <w:rPr>
          <w:sz w:val="24"/>
        </w:rPr>
        <w:t>a</w:t>
      </w:r>
      <w:r>
        <w:rPr>
          <w:spacing w:val="-2"/>
          <w:sz w:val="24"/>
        </w:rPr>
        <w:t xml:space="preserve"> </w:t>
      </w:r>
      <w:r>
        <w:rPr>
          <w:sz w:val="24"/>
        </w:rPr>
        <w:t>tertiary</w:t>
      </w:r>
      <w:r>
        <w:rPr>
          <w:spacing w:val="-4"/>
          <w:sz w:val="24"/>
        </w:rPr>
        <w:t xml:space="preserve"> </w:t>
      </w:r>
      <w:r>
        <w:rPr>
          <w:sz w:val="24"/>
        </w:rPr>
        <w:t>degree</w:t>
      </w:r>
      <w:r>
        <w:rPr>
          <w:spacing w:val="-3"/>
          <w:sz w:val="24"/>
        </w:rPr>
        <w:t xml:space="preserve"> </w:t>
      </w:r>
      <w:r>
        <w:rPr>
          <w:sz w:val="24"/>
        </w:rPr>
        <w:t>(N</w:t>
      </w:r>
      <w:r>
        <w:rPr>
          <w:spacing w:val="-3"/>
          <w:sz w:val="24"/>
        </w:rPr>
        <w:t xml:space="preserve"> </w:t>
      </w:r>
      <w:r>
        <w:rPr>
          <w:sz w:val="24"/>
        </w:rPr>
        <w:t>=</w:t>
      </w:r>
      <w:r>
        <w:rPr>
          <w:spacing w:val="-2"/>
          <w:sz w:val="24"/>
        </w:rPr>
        <w:t xml:space="preserve"> </w:t>
      </w:r>
      <w:r>
        <w:rPr>
          <w:sz w:val="24"/>
        </w:rPr>
        <w:t>872,060)</w:t>
      </w:r>
      <w:r>
        <w:rPr>
          <w:spacing w:val="-2"/>
          <w:sz w:val="24"/>
        </w:rPr>
        <w:t xml:space="preserve"> </w:t>
      </w:r>
      <w:r>
        <w:rPr>
          <w:sz w:val="24"/>
        </w:rPr>
        <w:t>incurred</w:t>
      </w:r>
      <w:r>
        <w:rPr>
          <w:spacing w:val="-3"/>
          <w:sz w:val="24"/>
        </w:rPr>
        <w:t xml:space="preserve"> </w:t>
      </w:r>
      <w:r>
        <w:rPr>
          <w:sz w:val="24"/>
        </w:rPr>
        <w:t>the</w:t>
      </w:r>
      <w:r>
        <w:rPr>
          <w:spacing w:val="-7"/>
          <w:sz w:val="24"/>
        </w:rPr>
        <w:t xml:space="preserve"> </w:t>
      </w:r>
      <w:r>
        <w:rPr>
          <w:sz w:val="24"/>
        </w:rPr>
        <w:t xml:space="preserve">least harm from someone else’s gambling (13,586 </w:t>
      </w:r>
      <w:proofErr w:type="spellStart"/>
      <w:r>
        <w:rPr>
          <w:sz w:val="24"/>
        </w:rPr>
        <w:t>YLD</w:t>
      </w:r>
      <w:proofErr w:type="spellEnd"/>
      <w:r>
        <w:rPr>
          <w:sz w:val="24"/>
        </w:rPr>
        <w:t>).</w:t>
      </w:r>
    </w:p>
    <w:p w:rsidR="00CD29A2" w:rsidRDefault="009C6A8E">
      <w:pPr>
        <w:pStyle w:val="ListParagraph"/>
        <w:numPr>
          <w:ilvl w:val="2"/>
          <w:numId w:val="19"/>
        </w:numPr>
        <w:tabs>
          <w:tab w:val="left" w:pos="1256"/>
        </w:tabs>
        <w:spacing w:line="277" w:lineRule="exact"/>
        <w:ind w:hanging="360"/>
        <w:rPr>
          <w:sz w:val="24"/>
        </w:rPr>
      </w:pPr>
      <w:r>
        <w:rPr>
          <w:sz w:val="24"/>
        </w:rPr>
        <w:t>Gambling</w:t>
      </w:r>
      <w:r>
        <w:rPr>
          <w:spacing w:val="-2"/>
          <w:sz w:val="24"/>
        </w:rPr>
        <w:t xml:space="preserve"> </w:t>
      </w:r>
      <w:r>
        <w:rPr>
          <w:sz w:val="24"/>
        </w:rPr>
        <w:t>harm</w:t>
      </w:r>
      <w:r>
        <w:rPr>
          <w:spacing w:val="-3"/>
          <w:sz w:val="24"/>
        </w:rPr>
        <w:t xml:space="preserve"> </w:t>
      </w:r>
      <w:r>
        <w:rPr>
          <w:sz w:val="24"/>
        </w:rPr>
        <w:t>and</w:t>
      </w:r>
      <w:r>
        <w:rPr>
          <w:spacing w:val="2"/>
          <w:sz w:val="24"/>
        </w:rPr>
        <w:t xml:space="preserve"> </w:t>
      </w:r>
      <w:proofErr w:type="spellStart"/>
      <w:r>
        <w:rPr>
          <w:sz w:val="24"/>
        </w:rPr>
        <w:t>PGSI</w:t>
      </w:r>
      <w:proofErr w:type="spellEnd"/>
      <w:r>
        <w:rPr>
          <w:spacing w:val="-1"/>
          <w:sz w:val="24"/>
        </w:rPr>
        <w:t xml:space="preserve"> </w:t>
      </w:r>
      <w:r>
        <w:rPr>
          <w:sz w:val="24"/>
        </w:rPr>
        <w:t>score</w:t>
      </w:r>
      <w:r>
        <w:rPr>
          <w:spacing w:val="-4"/>
          <w:sz w:val="24"/>
        </w:rPr>
        <w:t xml:space="preserve"> </w:t>
      </w:r>
      <w:r>
        <w:rPr>
          <w:sz w:val="24"/>
        </w:rPr>
        <w:t>are</w:t>
      </w:r>
      <w:r>
        <w:rPr>
          <w:spacing w:val="-4"/>
          <w:sz w:val="24"/>
        </w:rPr>
        <w:t xml:space="preserve"> </w:t>
      </w:r>
      <w:r>
        <w:rPr>
          <w:sz w:val="24"/>
        </w:rPr>
        <w:t>highly</w:t>
      </w:r>
      <w:r>
        <w:rPr>
          <w:spacing w:val="-1"/>
          <w:sz w:val="24"/>
        </w:rPr>
        <w:t xml:space="preserve"> </w:t>
      </w:r>
      <w:r>
        <w:rPr>
          <w:sz w:val="24"/>
        </w:rPr>
        <w:t>correlated</w:t>
      </w:r>
      <w:r>
        <w:rPr>
          <w:spacing w:val="-5"/>
          <w:sz w:val="24"/>
        </w:rPr>
        <w:t xml:space="preserve"> </w:t>
      </w:r>
      <w:r>
        <w:rPr>
          <w:sz w:val="24"/>
        </w:rPr>
        <w:t>(</w:t>
      </w:r>
      <w:r>
        <w:rPr>
          <w:i/>
          <w:sz w:val="24"/>
        </w:rPr>
        <w:t>r</w:t>
      </w:r>
      <w:r>
        <w:rPr>
          <w:i/>
          <w:spacing w:val="1"/>
          <w:sz w:val="24"/>
        </w:rPr>
        <w:t xml:space="preserve"> </w:t>
      </w:r>
      <w:r>
        <w:rPr>
          <w:sz w:val="24"/>
        </w:rPr>
        <w:t>=</w:t>
      </w:r>
      <w:r>
        <w:rPr>
          <w:spacing w:val="-2"/>
          <w:sz w:val="24"/>
        </w:rPr>
        <w:t xml:space="preserve"> </w:t>
      </w:r>
      <w:r>
        <w:rPr>
          <w:sz w:val="24"/>
        </w:rPr>
        <w:t xml:space="preserve">.73). </w:t>
      </w:r>
      <w:r>
        <w:rPr>
          <w:spacing w:val="-4"/>
          <w:sz w:val="24"/>
        </w:rPr>
        <w:t>Both</w:t>
      </w:r>
    </w:p>
    <w:p w:rsidR="00CD29A2" w:rsidRDefault="009C6A8E">
      <w:pPr>
        <w:pStyle w:val="BodyText"/>
        <w:spacing w:before="38"/>
        <w:ind w:left="1256"/>
      </w:pPr>
      <w:proofErr w:type="gramStart"/>
      <w:r>
        <w:t>measures</w:t>
      </w:r>
      <w:proofErr w:type="gramEnd"/>
      <w:r>
        <w:rPr>
          <w:spacing w:val="-7"/>
        </w:rPr>
        <w:t xml:space="preserve"> </w:t>
      </w:r>
      <w:r>
        <w:t>are</w:t>
      </w:r>
      <w:r>
        <w:rPr>
          <w:spacing w:val="-4"/>
        </w:rPr>
        <w:t xml:space="preserve"> </w:t>
      </w:r>
      <w:r>
        <w:t>correlated</w:t>
      </w:r>
      <w:r>
        <w:rPr>
          <w:spacing w:val="-4"/>
        </w:rPr>
        <w:t xml:space="preserve"> </w:t>
      </w:r>
      <w:r>
        <w:t>with</w:t>
      </w:r>
      <w:r>
        <w:rPr>
          <w:spacing w:val="-5"/>
        </w:rPr>
        <w:t xml:space="preserve"> </w:t>
      </w:r>
      <w:r>
        <w:t>lower</w:t>
      </w:r>
      <w:r>
        <w:rPr>
          <w:spacing w:val="-3"/>
        </w:rPr>
        <w:t xml:space="preserve"> </w:t>
      </w:r>
      <w:r>
        <w:t>life</w:t>
      </w:r>
      <w:r>
        <w:rPr>
          <w:spacing w:val="-5"/>
        </w:rPr>
        <w:t xml:space="preserve"> </w:t>
      </w:r>
      <w:r>
        <w:t>satisfaction</w:t>
      </w:r>
      <w:r>
        <w:rPr>
          <w:spacing w:val="-4"/>
        </w:rPr>
        <w:t xml:space="preserve"> </w:t>
      </w:r>
      <w:r>
        <w:t>(both</w:t>
      </w:r>
      <w:r>
        <w:rPr>
          <w:spacing w:val="4"/>
        </w:rPr>
        <w:t xml:space="preserve"> </w:t>
      </w:r>
      <w:r>
        <w:rPr>
          <w:i/>
        </w:rPr>
        <w:t>r</w:t>
      </w:r>
      <w:r>
        <w:rPr>
          <w:i/>
          <w:spacing w:val="-2"/>
        </w:rPr>
        <w:t xml:space="preserve"> </w:t>
      </w:r>
      <w:r>
        <w:t>=</w:t>
      </w:r>
      <w:r>
        <w:rPr>
          <w:spacing w:val="-5"/>
        </w:rPr>
        <w:t xml:space="preserve"> </w:t>
      </w:r>
      <w:r>
        <w:t>-</w:t>
      </w:r>
      <w:r>
        <w:rPr>
          <w:spacing w:val="-2"/>
        </w:rPr>
        <w:t>.24).</w:t>
      </w:r>
    </w:p>
    <w:p w:rsidR="00CD29A2" w:rsidRDefault="009C6A8E">
      <w:pPr>
        <w:pStyle w:val="ListParagraph"/>
        <w:numPr>
          <w:ilvl w:val="2"/>
          <w:numId w:val="19"/>
        </w:numPr>
        <w:tabs>
          <w:tab w:val="left" w:pos="1256"/>
        </w:tabs>
        <w:spacing w:before="29" w:line="276" w:lineRule="auto"/>
        <w:ind w:right="897"/>
        <w:rPr>
          <w:sz w:val="24"/>
        </w:rPr>
      </w:pPr>
      <w:r>
        <w:rPr>
          <w:sz w:val="24"/>
        </w:rPr>
        <w:t>About nine in ten people experiencing high-risk gambling (previou</w:t>
      </w:r>
      <w:r>
        <w:rPr>
          <w:sz w:val="24"/>
        </w:rPr>
        <w:t>sly problem</w:t>
      </w:r>
      <w:r>
        <w:rPr>
          <w:spacing w:val="-5"/>
          <w:sz w:val="24"/>
        </w:rPr>
        <w:t xml:space="preserve"> </w:t>
      </w:r>
      <w:r>
        <w:rPr>
          <w:sz w:val="24"/>
        </w:rPr>
        <w:t>gambling) reported</w:t>
      </w:r>
      <w:r>
        <w:rPr>
          <w:spacing w:val="-1"/>
          <w:sz w:val="24"/>
        </w:rPr>
        <w:t xml:space="preserve"> </w:t>
      </w:r>
      <w:r>
        <w:rPr>
          <w:sz w:val="24"/>
        </w:rPr>
        <w:t>1</w:t>
      </w:r>
      <w:r>
        <w:rPr>
          <w:spacing w:val="-6"/>
          <w:sz w:val="24"/>
        </w:rPr>
        <w:t xml:space="preserve"> </w:t>
      </w:r>
      <w:r>
        <w:rPr>
          <w:sz w:val="24"/>
        </w:rPr>
        <w:t>or</w:t>
      </w:r>
      <w:r>
        <w:rPr>
          <w:spacing w:val="-1"/>
          <w:sz w:val="24"/>
        </w:rPr>
        <w:t xml:space="preserve"> </w:t>
      </w:r>
      <w:r>
        <w:rPr>
          <w:sz w:val="24"/>
        </w:rPr>
        <w:t>more</w:t>
      </w:r>
      <w:r>
        <w:rPr>
          <w:spacing w:val="-2"/>
          <w:sz w:val="24"/>
        </w:rPr>
        <w:t xml:space="preserve"> </w:t>
      </w:r>
      <w:r>
        <w:rPr>
          <w:sz w:val="24"/>
        </w:rPr>
        <w:t>harms,</w:t>
      </w:r>
      <w:r>
        <w:rPr>
          <w:spacing w:val="-11"/>
          <w:sz w:val="24"/>
        </w:rPr>
        <w:t xml:space="preserve"> </w:t>
      </w:r>
      <w:r>
        <w:rPr>
          <w:sz w:val="24"/>
        </w:rPr>
        <w:t>as</w:t>
      </w:r>
      <w:r>
        <w:rPr>
          <w:spacing w:val="-2"/>
          <w:sz w:val="24"/>
        </w:rPr>
        <w:t xml:space="preserve"> </w:t>
      </w:r>
      <w:r>
        <w:rPr>
          <w:sz w:val="24"/>
        </w:rPr>
        <w:t>compared</w:t>
      </w:r>
      <w:r>
        <w:rPr>
          <w:spacing w:val="-2"/>
          <w:sz w:val="24"/>
        </w:rPr>
        <w:t xml:space="preserve"> </w:t>
      </w:r>
      <w:r>
        <w:rPr>
          <w:sz w:val="24"/>
        </w:rPr>
        <w:t>to</w:t>
      </w:r>
      <w:r>
        <w:rPr>
          <w:spacing w:val="-6"/>
          <w:sz w:val="24"/>
        </w:rPr>
        <w:t xml:space="preserve"> </w:t>
      </w:r>
      <w:r>
        <w:rPr>
          <w:sz w:val="24"/>
        </w:rPr>
        <w:t>only</w:t>
      </w:r>
      <w:r>
        <w:rPr>
          <w:spacing w:val="-2"/>
          <w:sz w:val="24"/>
        </w:rPr>
        <w:t xml:space="preserve"> </w:t>
      </w:r>
      <w:r>
        <w:rPr>
          <w:sz w:val="24"/>
        </w:rPr>
        <w:t>6.0%</w:t>
      </w:r>
      <w:r>
        <w:rPr>
          <w:spacing w:val="-5"/>
          <w:sz w:val="24"/>
        </w:rPr>
        <w:t xml:space="preserve"> </w:t>
      </w:r>
      <w:r>
        <w:rPr>
          <w:sz w:val="24"/>
        </w:rPr>
        <w:t>of those experiencing minimal-risk (previously non-problem) gambling.</w:t>
      </w:r>
    </w:p>
    <w:p w:rsidR="00CD29A2" w:rsidRDefault="009C6A8E">
      <w:pPr>
        <w:pStyle w:val="ListParagraph"/>
        <w:numPr>
          <w:ilvl w:val="2"/>
          <w:numId w:val="19"/>
        </w:numPr>
        <w:tabs>
          <w:tab w:val="left" w:pos="1256"/>
        </w:tabs>
        <w:spacing w:line="276" w:lineRule="auto"/>
        <w:ind w:right="1028"/>
        <w:rPr>
          <w:sz w:val="24"/>
        </w:rPr>
      </w:pPr>
      <w:r>
        <w:rPr>
          <w:sz w:val="24"/>
        </w:rPr>
        <w:t>People</w:t>
      </w:r>
      <w:r>
        <w:rPr>
          <w:spacing w:val="-2"/>
          <w:sz w:val="24"/>
        </w:rPr>
        <w:t xml:space="preserve"> </w:t>
      </w:r>
      <w:r>
        <w:rPr>
          <w:sz w:val="24"/>
        </w:rPr>
        <w:t>experiencing</w:t>
      </w:r>
      <w:r>
        <w:rPr>
          <w:spacing w:val="-2"/>
          <w:sz w:val="24"/>
        </w:rPr>
        <w:t xml:space="preserve"> </w:t>
      </w:r>
      <w:r>
        <w:rPr>
          <w:sz w:val="24"/>
        </w:rPr>
        <w:t>any</w:t>
      </w:r>
      <w:r>
        <w:rPr>
          <w:spacing w:val="-7"/>
          <w:sz w:val="24"/>
        </w:rPr>
        <w:t xml:space="preserve"> </w:t>
      </w:r>
      <w:r>
        <w:rPr>
          <w:sz w:val="24"/>
        </w:rPr>
        <w:t>degree</w:t>
      </w:r>
      <w:r>
        <w:rPr>
          <w:spacing w:val="-2"/>
          <w:sz w:val="24"/>
        </w:rPr>
        <w:t xml:space="preserve"> </w:t>
      </w:r>
      <w:r>
        <w:rPr>
          <w:sz w:val="24"/>
        </w:rPr>
        <w:t>of</w:t>
      </w:r>
      <w:r>
        <w:rPr>
          <w:spacing w:val="-6"/>
          <w:sz w:val="24"/>
        </w:rPr>
        <w:t xml:space="preserve"> </w:t>
      </w:r>
      <w:r>
        <w:rPr>
          <w:sz w:val="24"/>
        </w:rPr>
        <w:t>problems</w:t>
      </w:r>
      <w:r>
        <w:rPr>
          <w:spacing w:val="-2"/>
          <w:sz w:val="24"/>
        </w:rPr>
        <w:t xml:space="preserve"> </w:t>
      </w:r>
      <w:r>
        <w:rPr>
          <w:sz w:val="24"/>
        </w:rPr>
        <w:t>(</w:t>
      </w:r>
      <w:proofErr w:type="spellStart"/>
      <w:r>
        <w:rPr>
          <w:sz w:val="24"/>
        </w:rPr>
        <w:t>PGSI</w:t>
      </w:r>
      <w:proofErr w:type="spellEnd"/>
      <w:r>
        <w:rPr>
          <w:spacing w:val="-2"/>
          <w:sz w:val="24"/>
        </w:rPr>
        <w:t xml:space="preserve"> </w:t>
      </w:r>
      <w:r>
        <w:rPr>
          <w:sz w:val="24"/>
        </w:rPr>
        <w:t>1+)</w:t>
      </w:r>
      <w:r>
        <w:rPr>
          <w:spacing w:val="-2"/>
          <w:sz w:val="24"/>
        </w:rPr>
        <w:t xml:space="preserve"> </w:t>
      </w:r>
      <w:r>
        <w:rPr>
          <w:sz w:val="24"/>
        </w:rPr>
        <w:t>or</w:t>
      </w:r>
      <w:r>
        <w:rPr>
          <w:spacing w:val="-2"/>
          <w:sz w:val="24"/>
        </w:rPr>
        <w:t xml:space="preserve"> </w:t>
      </w:r>
      <w:r>
        <w:rPr>
          <w:sz w:val="24"/>
        </w:rPr>
        <w:t>harm</w:t>
      </w:r>
      <w:r>
        <w:rPr>
          <w:spacing w:val="-2"/>
          <w:sz w:val="24"/>
        </w:rPr>
        <w:t xml:space="preserve"> </w:t>
      </w:r>
      <w:r>
        <w:rPr>
          <w:sz w:val="24"/>
        </w:rPr>
        <w:t>(GHS-10 1+) report lower levels of life satisfaction. These effects are independent and additive.</w:t>
      </w:r>
    </w:p>
    <w:p w:rsidR="00CD29A2" w:rsidRDefault="009C6A8E">
      <w:pPr>
        <w:pStyle w:val="ListParagraph"/>
        <w:numPr>
          <w:ilvl w:val="3"/>
          <w:numId w:val="19"/>
        </w:numPr>
        <w:tabs>
          <w:tab w:val="left" w:pos="1976"/>
        </w:tabs>
        <w:spacing w:line="276" w:lineRule="auto"/>
        <w:ind w:right="915"/>
        <w:jc w:val="both"/>
        <w:rPr>
          <w:sz w:val="24"/>
        </w:rPr>
      </w:pPr>
      <w:r>
        <w:rPr>
          <w:sz w:val="24"/>
        </w:rPr>
        <w:t>Those</w:t>
      </w:r>
      <w:r>
        <w:rPr>
          <w:spacing w:val="-4"/>
          <w:sz w:val="24"/>
        </w:rPr>
        <w:t xml:space="preserve"> </w:t>
      </w:r>
      <w:r>
        <w:rPr>
          <w:sz w:val="24"/>
        </w:rPr>
        <w:t>experiencing</w:t>
      </w:r>
      <w:r>
        <w:rPr>
          <w:spacing w:val="-4"/>
          <w:sz w:val="24"/>
        </w:rPr>
        <w:t xml:space="preserve"> </w:t>
      </w:r>
      <w:r>
        <w:rPr>
          <w:sz w:val="24"/>
        </w:rPr>
        <w:t>minimal-risk</w:t>
      </w:r>
      <w:r>
        <w:rPr>
          <w:spacing w:val="-8"/>
          <w:sz w:val="24"/>
        </w:rPr>
        <w:t xml:space="preserve"> </w:t>
      </w:r>
      <w:r>
        <w:rPr>
          <w:sz w:val="24"/>
        </w:rPr>
        <w:t>gambling</w:t>
      </w:r>
      <w:r>
        <w:rPr>
          <w:spacing w:val="-7"/>
          <w:sz w:val="24"/>
        </w:rPr>
        <w:t xml:space="preserve"> </w:t>
      </w:r>
      <w:r>
        <w:rPr>
          <w:sz w:val="24"/>
        </w:rPr>
        <w:t>(previously</w:t>
      </w:r>
      <w:r>
        <w:rPr>
          <w:spacing w:val="-4"/>
          <w:sz w:val="24"/>
        </w:rPr>
        <w:t xml:space="preserve"> </w:t>
      </w:r>
      <w:r>
        <w:rPr>
          <w:sz w:val="24"/>
        </w:rPr>
        <w:t>non-problem) with 1+ harms</w:t>
      </w:r>
      <w:r>
        <w:rPr>
          <w:spacing w:val="-1"/>
          <w:sz w:val="24"/>
        </w:rPr>
        <w:t xml:space="preserve"> </w:t>
      </w:r>
      <w:r>
        <w:rPr>
          <w:sz w:val="24"/>
        </w:rPr>
        <w:t xml:space="preserve">reported a significantly lower life satisfaction (7.8/10) than their unharmed </w:t>
      </w:r>
      <w:r>
        <w:rPr>
          <w:sz w:val="24"/>
        </w:rPr>
        <w:t>counterparts (8.3).</w:t>
      </w:r>
    </w:p>
    <w:p w:rsidR="00CD29A2" w:rsidRDefault="009C6A8E">
      <w:pPr>
        <w:pStyle w:val="ListParagraph"/>
        <w:numPr>
          <w:ilvl w:val="3"/>
          <w:numId w:val="19"/>
        </w:numPr>
        <w:tabs>
          <w:tab w:val="left" w:pos="1976"/>
        </w:tabs>
        <w:spacing w:line="271" w:lineRule="auto"/>
        <w:ind w:right="1141"/>
        <w:jc w:val="both"/>
        <w:rPr>
          <w:sz w:val="24"/>
        </w:rPr>
      </w:pPr>
      <w:r>
        <w:rPr>
          <w:sz w:val="24"/>
        </w:rPr>
        <w:t>The</w:t>
      </w:r>
      <w:r>
        <w:rPr>
          <w:spacing w:val="-3"/>
          <w:sz w:val="24"/>
        </w:rPr>
        <w:t xml:space="preserve"> </w:t>
      </w:r>
      <w:r>
        <w:rPr>
          <w:sz w:val="24"/>
        </w:rPr>
        <w:t>lowest</w:t>
      </w:r>
      <w:r>
        <w:rPr>
          <w:spacing w:val="-3"/>
          <w:sz w:val="24"/>
        </w:rPr>
        <w:t xml:space="preserve"> </w:t>
      </w:r>
      <w:r>
        <w:rPr>
          <w:sz w:val="24"/>
        </w:rPr>
        <w:t>life</w:t>
      </w:r>
      <w:r>
        <w:rPr>
          <w:spacing w:val="-7"/>
          <w:sz w:val="24"/>
        </w:rPr>
        <w:t xml:space="preserve"> </w:t>
      </w:r>
      <w:r>
        <w:rPr>
          <w:sz w:val="24"/>
        </w:rPr>
        <w:t>satisfaction</w:t>
      </w:r>
      <w:r>
        <w:rPr>
          <w:spacing w:val="-3"/>
          <w:sz w:val="24"/>
        </w:rPr>
        <w:t xml:space="preserve"> </w:t>
      </w:r>
      <w:r>
        <w:rPr>
          <w:sz w:val="24"/>
        </w:rPr>
        <w:t>was</w:t>
      </w:r>
      <w:r>
        <w:rPr>
          <w:spacing w:val="-3"/>
          <w:sz w:val="24"/>
        </w:rPr>
        <w:t xml:space="preserve"> </w:t>
      </w:r>
      <w:r>
        <w:rPr>
          <w:sz w:val="24"/>
        </w:rPr>
        <w:t>reported</w:t>
      </w:r>
      <w:r>
        <w:rPr>
          <w:spacing w:val="-3"/>
          <w:sz w:val="24"/>
        </w:rPr>
        <w:t xml:space="preserve"> </w:t>
      </w:r>
      <w:r>
        <w:rPr>
          <w:sz w:val="24"/>
        </w:rPr>
        <w:t>by</w:t>
      </w:r>
      <w:r>
        <w:rPr>
          <w:spacing w:val="-1"/>
          <w:sz w:val="24"/>
        </w:rPr>
        <w:t xml:space="preserve"> </w:t>
      </w:r>
      <w:r>
        <w:rPr>
          <w:sz w:val="24"/>
        </w:rPr>
        <w:t>those</w:t>
      </w:r>
      <w:r>
        <w:rPr>
          <w:spacing w:val="-3"/>
          <w:sz w:val="24"/>
        </w:rPr>
        <w:t xml:space="preserve"> </w:t>
      </w:r>
      <w:r>
        <w:rPr>
          <w:sz w:val="24"/>
        </w:rPr>
        <w:t>at</w:t>
      </w:r>
      <w:r>
        <w:rPr>
          <w:spacing w:val="-3"/>
          <w:sz w:val="24"/>
        </w:rPr>
        <w:t xml:space="preserve"> </w:t>
      </w:r>
      <w:r>
        <w:rPr>
          <w:sz w:val="24"/>
        </w:rPr>
        <w:t>high-risk</w:t>
      </w:r>
      <w:r>
        <w:rPr>
          <w:spacing w:val="-3"/>
          <w:sz w:val="24"/>
        </w:rPr>
        <w:t xml:space="preserve"> </w:t>
      </w:r>
      <w:r>
        <w:rPr>
          <w:sz w:val="24"/>
        </w:rPr>
        <w:t>who were also reporting harm (6.4).</w:t>
      </w:r>
    </w:p>
    <w:p w:rsidR="00CD29A2" w:rsidRDefault="009C6A8E">
      <w:pPr>
        <w:pStyle w:val="ListParagraph"/>
        <w:numPr>
          <w:ilvl w:val="2"/>
          <w:numId w:val="19"/>
        </w:numPr>
        <w:tabs>
          <w:tab w:val="left" w:pos="1256"/>
        </w:tabs>
        <w:spacing w:line="276" w:lineRule="auto"/>
        <w:ind w:right="794"/>
        <w:rPr>
          <w:sz w:val="24"/>
        </w:rPr>
      </w:pPr>
      <w:r>
        <w:rPr>
          <w:sz w:val="24"/>
        </w:rPr>
        <w:t>Based on self-reports, those experiencing minimal-risk gambling spent an average</w:t>
      </w:r>
      <w:r>
        <w:rPr>
          <w:spacing w:val="-7"/>
          <w:sz w:val="24"/>
        </w:rPr>
        <w:t xml:space="preserve"> </w:t>
      </w:r>
      <w:r>
        <w:rPr>
          <w:sz w:val="24"/>
        </w:rPr>
        <w:t>of</w:t>
      </w:r>
      <w:r>
        <w:rPr>
          <w:spacing w:val="-3"/>
          <w:sz w:val="24"/>
        </w:rPr>
        <w:t xml:space="preserve"> </w:t>
      </w:r>
      <w:r>
        <w:rPr>
          <w:sz w:val="24"/>
        </w:rPr>
        <w:t>$309 per</w:t>
      </w:r>
      <w:r>
        <w:rPr>
          <w:spacing w:val="-2"/>
          <w:sz w:val="24"/>
        </w:rPr>
        <w:t xml:space="preserve"> </w:t>
      </w:r>
      <w:r>
        <w:rPr>
          <w:sz w:val="24"/>
        </w:rPr>
        <w:t>annum on</w:t>
      </w:r>
      <w:r>
        <w:rPr>
          <w:spacing w:val="-7"/>
          <w:sz w:val="24"/>
        </w:rPr>
        <w:t xml:space="preserve"> </w:t>
      </w:r>
      <w:r>
        <w:rPr>
          <w:sz w:val="24"/>
        </w:rPr>
        <w:t>gambling,</w:t>
      </w:r>
      <w:r>
        <w:rPr>
          <w:spacing w:val="-3"/>
          <w:sz w:val="24"/>
        </w:rPr>
        <w:t xml:space="preserve"> </w:t>
      </w:r>
      <w:r>
        <w:rPr>
          <w:sz w:val="24"/>
        </w:rPr>
        <w:t>as</w:t>
      </w:r>
      <w:r>
        <w:rPr>
          <w:spacing w:val="-3"/>
          <w:sz w:val="24"/>
        </w:rPr>
        <w:t xml:space="preserve"> </w:t>
      </w:r>
      <w:r>
        <w:rPr>
          <w:sz w:val="24"/>
        </w:rPr>
        <w:t>compared</w:t>
      </w:r>
      <w:r>
        <w:rPr>
          <w:spacing w:val="-3"/>
          <w:sz w:val="24"/>
        </w:rPr>
        <w:t xml:space="preserve"> </w:t>
      </w:r>
      <w:r>
        <w:rPr>
          <w:sz w:val="24"/>
        </w:rPr>
        <w:t>to $13,906</w:t>
      </w:r>
      <w:r>
        <w:rPr>
          <w:spacing w:val="-1"/>
          <w:sz w:val="24"/>
        </w:rPr>
        <w:t xml:space="preserve"> </w:t>
      </w:r>
      <w:r>
        <w:rPr>
          <w:sz w:val="24"/>
        </w:rPr>
        <w:t>for</w:t>
      </w:r>
      <w:r>
        <w:rPr>
          <w:spacing w:val="-6"/>
          <w:sz w:val="24"/>
        </w:rPr>
        <w:t xml:space="preserve"> </w:t>
      </w:r>
      <w:r>
        <w:rPr>
          <w:sz w:val="24"/>
        </w:rPr>
        <w:t>those experiencing high-risk gambling.</w:t>
      </w:r>
    </w:p>
    <w:p w:rsidR="00CD29A2" w:rsidRDefault="009C6A8E">
      <w:pPr>
        <w:pStyle w:val="ListParagraph"/>
        <w:numPr>
          <w:ilvl w:val="3"/>
          <w:numId w:val="19"/>
        </w:numPr>
        <w:tabs>
          <w:tab w:val="left" w:pos="1976"/>
        </w:tabs>
        <w:spacing w:line="276" w:lineRule="auto"/>
        <w:ind w:right="1010"/>
        <w:jc w:val="both"/>
        <w:rPr>
          <w:sz w:val="24"/>
        </w:rPr>
      </w:pPr>
      <w:r>
        <w:rPr>
          <w:sz w:val="24"/>
        </w:rPr>
        <w:t>Those</w:t>
      </w:r>
      <w:r>
        <w:rPr>
          <w:spacing w:val="-2"/>
          <w:sz w:val="24"/>
        </w:rPr>
        <w:t xml:space="preserve"> </w:t>
      </w:r>
      <w:r>
        <w:rPr>
          <w:sz w:val="24"/>
        </w:rPr>
        <w:t>at</w:t>
      </w:r>
      <w:r>
        <w:rPr>
          <w:spacing w:val="-7"/>
          <w:sz w:val="24"/>
        </w:rPr>
        <w:t xml:space="preserve"> </w:t>
      </w:r>
      <w:r>
        <w:rPr>
          <w:sz w:val="24"/>
        </w:rPr>
        <w:t>minimal-risk</w:t>
      </w:r>
      <w:r>
        <w:rPr>
          <w:spacing w:val="-2"/>
          <w:sz w:val="24"/>
        </w:rPr>
        <w:t xml:space="preserve"> </w:t>
      </w:r>
      <w:r>
        <w:rPr>
          <w:sz w:val="24"/>
        </w:rPr>
        <w:t>accounted</w:t>
      </w:r>
      <w:r>
        <w:rPr>
          <w:spacing w:val="-6"/>
          <w:sz w:val="24"/>
        </w:rPr>
        <w:t xml:space="preserve"> </w:t>
      </w:r>
      <w:r>
        <w:rPr>
          <w:sz w:val="24"/>
        </w:rPr>
        <w:t>for just</w:t>
      </w:r>
      <w:r>
        <w:rPr>
          <w:spacing w:val="-6"/>
          <w:sz w:val="24"/>
        </w:rPr>
        <w:t xml:space="preserve"> </w:t>
      </w:r>
      <w:r>
        <w:rPr>
          <w:sz w:val="24"/>
        </w:rPr>
        <w:t>13.7%</w:t>
      </w:r>
      <w:r>
        <w:rPr>
          <w:spacing w:val="-3"/>
          <w:sz w:val="24"/>
        </w:rPr>
        <w:t xml:space="preserve"> </w:t>
      </w:r>
      <w:r>
        <w:rPr>
          <w:sz w:val="24"/>
        </w:rPr>
        <w:t>of</w:t>
      </w:r>
      <w:r>
        <w:rPr>
          <w:spacing w:val="-2"/>
          <w:sz w:val="24"/>
        </w:rPr>
        <w:t xml:space="preserve"> </w:t>
      </w:r>
      <w:r>
        <w:rPr>
          <w:sz w:val="24"/>
        </w:rPr>
        <w:t>gambling losses, with the balance (86.3%) derived from those at low-risk, moderate- risk and high-risk.</w:t>
      </w:r>
    </w:p>
    <w:p w:rsidR="00CD29A2" w:rsidRDefault="009C6A8E">
      <w:pPr>
        <w:pStyle w:val="ListParagraph"/>
        <w:numPr>
          <w:ilvl w:val="3"/>
          <w:numId w:val="19"/>
        </w:numPr>
        <w:tabs>
          <w:tab w:val="left" w:pos="1976"/>
        </w:tabs>
        <w:spacing w:line="278" w:lineRule="auto"/>
        <w:ind w:right="790"/>
        <w:rPr>
          <w:sz w:val="24"/>
        </w:rPr>
      </w:pPr>
      <w:r>
        <w:rPr>
          <w:sz w:val="24"/>
        </w:rPr>
        <w:t>In</w:t>
      </w:r>
      <w:r>
        <w:rPr>
          <w:spacing w:val="-2"/>
          <w:sz w:val="24"/>
        </w:rPr>
        <w:t xml:space="preserve"> </w:t>
      </w:r>
      <w:r>
        <w:rPr>
          <w:sz w:val="24"/>
        </w:rPr>
        <w:t>contrast, harmed</w:t>
      </w:r>
      <w:r>
        <w:rPr>
          <w:spacing w:val="-7"/>
          <w:sz w:val="24"/>
        </w:rPr>
        <w:t xml:space="preserve"> </w:t>
      </w:r>
      <w:r>
        <w:rPr>
          <w:sz w:val="24"/>
        </w:rPr>
        <w:t>gamblers</w:t>
      </w:r>
      <w:r>
        <w:rPr>
          <w:spacing w:val="-3"/>
          <w:sz w:val="24"/>
        </w:rPr>
        <w:t xml:space="preserve"> </w:t>
      </w:r>
      <w:r>
        <w:rPr>
          <w:sz w:val="24"/>
        </w:rPr>
        <w:t>(GHS-10</w:t>
      </w:r>
      <w:r>
        <w:rPr>
          <w:spacing w:val="-3"/>
          <w:sz w:val="24"/>
        </w:rPr>
        <w:t xml:space="preserve"> </w:t>
      </w:r>
      <w:r>
        <w:rPr>
          <w:sz w:val="24"/>
        </w:rPr>
        <w:t>1+)</w:t>
      </w:r>
      <w:r>
        <w:rPr>
          <w:spacing w:val="-1"/>
          <w:sz w:val="24"/>
        </w:rPr>
        <w:t xml:space="preserve"> </w:t>
      </w:r>
      <w:r>
        <w:rPr>
          <w:sz w:val="24"/>
        </w:rPr>
        <w:t>account</w:t>
      </w:r>
      <w:r>
        <w:rPr>
          <w:spacing w:val="-3"/>
          <w:sz w:val="24"/>
        </w:rPr>
        <w:t xml:space="preserve"> </w:t>
      </w:r>
      <w:r>
        <w:rPr>
          <w:sz w:val="24"/>
        </w:rPr>
        <w:t>for</w:t>
      </w:r>
      <w:r>
        <w:rPr>
          <w:spacing w:val="-7"/>
          <w:sz w:val="24"/>
        </w:rPr>
        <w:t xml:space="preserve"> </w:t>
      </w:r>
      <w:r>
        <w:rPr>
          <w:sz w:val="24"/>
        </w:rPr>
        <w:t>only 24.6%</w:t>
      </w:r>
      <w:r>
        <w:rPr>
          <w:spacing w:val="-6"/>
          <w:sz w:val="24"/>
        </w:rPr>
        <w:t xml:space="preserve"> </w:t>
      </w:r>
      <w:r>
        <w:rPr>
          <w:sz w:val="24"/>
        </w:rPr>
        <w:t>of gambling losses. This suggest that many people experiencing harm do not have the financial capacity to absorb unexpected expenses, and that the ‘excessive’ spending that is creating harm may be relatively small amounts in absolute monetary te</w:t>
      </w:r>
      <w:r>
        <w:rPr>
          <w:sz w:val="24"/>
        </w:rPr>
        <w:t>rms.</w:t>
      </w:r>
    </w:p>
    <w:p w:rsidR="00CD29A2" w:rsidRDefault="00CD29A2">
      <w:pPr>
        <w:spacing w:line="278" w:lineRule="auto"/>
        <w:rPr>
          <w:sz w:val="24"/>
        </w:rPr>
        <w:sectPr w:rsidR="00CD29A2">
          <w:pgSz w:w="11910" w:h="16840"/>
          <w:pgMar w:top="1360" w:right="780" w:bottom="1240" w:left="1020" w:header="0" w:footer="978" w:gutter="0"/>
          <w:cols w:space="720"/>
        </w:sectPr>
      </w:pPr>
    </w:p>
    <w:p w:rsidR="00CD29A2" w:rsidRDefault="009C6A8E">
      <w:pPr>
        <w:pStyle w:val="Heading3"/>
        <w:numPr>
          <w:ilvl w:val="1"/>
          <w:numId w:val="18"/>
        </w:numPr>
        <w:tabs>
          <w:tab w:val="left" w:pos="878"/>
        </w:tabs>
        <w:ind w:right="1843" w:firstLine="0"/>
      </w:pPr>
      <w:bookmarkStart w:id="105" w:name="_bookmark104"/>
      <w:bookmarkEnd w:id="105"/>
      <w:r>
        <w:lastRenderedPageBreak/>
        <w:t>Which</w:t>
      </w:r>
      <w:r>
        <w:rPr>
          <w:spacing w:val="-2"/>
        </w:rPr>
        <w:t xml:space="preserve"> </w:t>
      </w:r>
      <w:r>
        <w:t>gambling</w:t>
      </w:r>
      <w:r>
        <w:rPr>
          <w:spacing w:val="-7"/>
        </w:rPr>
        <w:t xml:space="preserve"> </w:t>
      </w:r>
      <w:r>
        <w:t>forms contribute</w:t>
      </w:r>
      <w:r>
        <w:rPr>
          <w:spacing w:val="-6"/>
        </w:rPr>
        <w:t xml:space="preserve"> </w:t>
      </w:r>
      <w:r>
        <w:t>the</w:t>
      </w:r>
      <w:r>
        <w:rPr>
          <w:spacing w:val="-6"/>
        </w:rPr>
        <w:t xml:space="preserve"> </w:t>
      </w:r>
      <w:r>
        <w:t>most</w:t>
      </w:r>
      <w:r>
        <w:rPr>
          <w:spacing w:val="-6"/>
        </w:rPr>
        <w:t xml:space="preserve"> </w:t>
      </w:r>
      <w:r>
        <w:t>to gambling problems and harm?</w:t>
      </w:r>
    </w:p>
    <w:p w:rsidR="00CD29A2" w:rsidRDefault="00CD29A2">
      <w:pPr>
        <w:pStyle w:val="BodyText"/>
        <w:spacing w:before="37"/>
        <w:rPr>
          <w:b/>
          <w:sz w:val="28"/>
        </w:rPr>
      </w:pPr>
    </w:p>
    <w:p w:rsidR="00CD29A2" w:rsidRDefault="009C6A8E">
      <w:pPr>
        <w:pStyle w:val="BodyText"/>
        <w:spacing w:line="278" w:lineRule="auto"/>
        <w:ind w:left="420" w:right="810"/>
      </w:pPr>
      <w:r>
        <w:t>Both</w:t>
      </w:r>
      <w:r>
        <w:rPr>
          <w:spacing w:val="-1"/>
        </w:rPr>
        <w:t xml:space="preserve"> </w:t>
      </w:r>
      <w:r>
        <w:t>gambling</w:t>
      </w:r>
      <w:r>
        <w:rPr>
          <w:spacing w:val="-6"/>
        </w:rPr>
        <w:t xml:space="preserve"> </w:t>
      </w:r>
      <w:r>
        <w:t>problems</w:t>
      </w:r>
      <w:r>
        <w:rPr>
          <w:spacing w:val="-2"/>
        </w:rPr>
        <w:t xml:space="preserve"> </w:t>
      </w:r>
      <w:r>
        <w:t>and</w:t>
      </w:r>
      <w:r>
        <w:rPr>
          <w:spacing w:val="-2"/>
        </w:rPr>
        <w:t xml:space="preserve"> </w:t>
      </w:r>
      <w:r>
        <w:t>harm</w:t>
      </w:r>
      <w:r>
        <w:rPr>
          <w:spacing w:val="-1"/>
        </w:rPr>
        <w:t xml:space="preserve"> </w:t>
      </w:r>
      <w:r>
        <w:t>stem</w:t>
      </w:r>
      <w:r>
        <w:rPr>
          <w:spacing w:val="-1"/>
        </w:rPr>
        <w:t xml:space="preserve"> </w:t>
      </w:r>
      <w:r>
        <w:t>from</w:t>
      </w:r>
      <w:r>
        <w:rPr>
          <w:spacing w:val="-5"/>
        </w:rPr>
        <w:t xml:space="preserve"> </w:t>
      </w:r>
      <w:r>
        <w:t>excessive</w:t>
      </w:r>
      <w:r>
        <w:rPr>
          <w:spacing w:val="-2"/>
        </w:rPr>
        <w:t xml:space="preserve"> </w:t>
      </w:r>
      <w:r>
        <w:t>time</w:t>
      </w:r>
      <w:r>
        <w:rPr>
          <w:spacing w:val="-2"/>
        </w:rPr>
        <w:t xml:space="preserve"> </w:t>
      </w:r>
      <w:r>
        <w:t>and</w:t>
      </w:r>
      <w:r>
        <w:rPr>
          <w:spacing w:val="-2"/>
        </w:rPr>
        <w:t xml:space="preserve"> </w:t>
      </w:r>
      <w:r>
        <w:t>money</w:t>
      </w:r>
      <w:r>
        <w:rPr>
          <w:spacing w:val="-2"/>
        </w:rPr>
        <w:t xml:space="preserve"> </w:t>
      </w:r>
      <w:r>
        <w:t>spent</w:t>
      </w:r>
      <w:r>
        <w:rPr>
          <w:spacing w:val="-2"/>
        </w:rPr>
        <w:t xml:space="preserve"> </w:t>
      </w:r>
      <w:r>
        <w:t>on gambling. Since this gambling necessarily is done on some specific form, it is possible to use multiple regression and dominance analysis to attribute impact to specific forms.</w:t>
      </w:r>
      <w:r>
        <w:rPr>
          <w:spacing w:val="-6"/>
        </w:rPr>
        <w:t xml:space="preserve"> </w:t>
      </w:r>
      <w:r>
        <w:t>Although many gamblers participate in multiple forms, multivariate analysis</w:t>
      </w:r>
      <w:r>
        <w:rPr>
          <w:spacing w:val="-2"/>
        </w:rPr>
        <w:t xml:space="preserve"> </w:t>
      </w:r>
      <w:r>
        <w:t>allows</w:t>
      </w:r>
      <w:r>
        <w:rPr>
          <w:spacing w:val="-3"/>
        </w:rPr>
        <w:t xml:space="preserve"> </w:t>
      </w:r>
      <w:r>
        <w:t>us</w:t>
      </w:r>
      <w:r>
        <w:rPr>
          <w:spacing w:val="-3"/>
        </w:rPr>
        <w:t xml:space="preserve"> </w:t>
      </w:r>
      <w:r>
        <w:t>to</w:t>
      </w:r>
      <w:r>
        <w:rPr>
          <w:spacing w:val="-7"/>
        </w:rPr>
        <w:t xml:space="preserve"> </w:t>
      </w:r>
      <w:r>
        <w:t>parse</w:t>
      </w:r>
      <w:r>
        <w:rPr>
          <w:spacing w:val="-7"/>
        </w:rPr>
        <w:t xml:space="preserve"> </w:t>
      </w:r>
      <w:r>
        <w:t>out</w:t>
      </w:r>
      <w:r>
        <w:rPr>
          <w:spacing w:val="-3"/>
        </w:rPr>
        <w:t xml:space="preserve"> </w:t>
      </w:r>
      <w:r>
        <w:t>the influence</w:t>
      </w:r>
      <w:r>
        <w:rPr>
          <w:spacing w:val="-3"/>
        </w:rPr>
        <w:t xml:space="preserve"> </w:t>
      </w:r>
      <w:r>
        <w:t>of</w:t>
      </w:r>
      <w:r>
        <w:rPr>
          <w:spacing w:val="-1"/>
        </w:rPr>
        <w:t xml:space="preserve"> </w:t>
      </w:r>
      <w:r>
        <w:t>specific</w:t>
      </w:r>
      <w:r>
        <w:rPr>
          <w:spacing w:val="-3"/>
        </w:rPr>
        <w:t xml:space="preserve"> </w:t>
      </w:r>
      <w:r>
        <w:t>forms</w:t>
      </w:r>
      <w:r>
        <w:rPr>
          <w:spacing w:val="-1"/>
        </w:rPr>
        <w:t xml:space="preserve"> </w:t>
      </w:r>
      <w:r>
        <w:t>in</w:t>
      </w:r>
      <w:r>
        <w:rPr>
          <w:spacing w:val="-3"/>
        </w:rPr>
        <w:t xml:space="preserve"> </w:t>
      </w:r>
      <w:r>
        <w:t>causing</w:t>
      </w:r>
      <w:r>
        <w:rPr>
          <w:spacing w:val="-3"/>
        </w:rPr>
        <w:t xml:space="preserve"> </w:t>
      </w:r>
      <w:r>
        <w:t>problems and harm. The dominance analysis approach</w:t>
      </w:r>
      <w:r>
        <w:rPr>
          <w:spacing w:val="-4"/>
        </w:rPr>
        <w:t xml:space="preserve"> </w:t>
      </w:r>
      <w:r>
        <w:t xml:space="preserve">partials out the total variance in the weighted data, which means that it captures population-level impact that incorporates both severity </w:t>
      </w:r>
      <w:r>
        <w:t xml:space="preserve">and prevalence (Browne, </w:t>
      </w:r>
      <w:proofErr w:type="spellStart"/>
      <w:r>
        <w:t>Delfabbro</w:t>
      </w:r>
      <w:proofErr w:type="spellEnd"/>
      <w:r>
        <w:t>, et al., 2023).</w:t>
      </w:r>
    </w:p>
    <w:p w:rsidR="00CD29A2" w:rsidRDefault="00CD29A2">
      <w:pPr>
        <w:pStyle w:val="BodyText"/>
        <w:spacing w:before="43"/>
      </w:pPr>
    </w:p>
    <w:p w:rsidR="00CD29A2" w:rsidRDefault="009C6A8E">
      <w:pPr>
        <w:pStyle w:val="BodyText"/>
        <w:spacing w:line="278" w:lineRule="auto"/>
        <w:ind w:left="420" w:right="810"/>
      </w:pPr>
      <w:hyperlink w:anchor="_bookmark105" w:history="1">
        <w:r>
          <w:t>Figure 27</w:t>
        </w:r>
      </w:hyperlink>
      <w:r>
        <w:t xml:space="preserve"> illustrates the proportion of total population impact associated with each form. In the case of the GHS-10 coded using </w:t>
      </w:r>
      <w:proofErr w:type="spellStart"/>
      <w:r>
        <w:t>HRQoL</w:t>
      </w:r>
      <w:proofErr w:type="spellEnd"/>
      <w:r>
        <w:rPr>
          <w:spacing w:val="-1"/>
        </w:rPr>
        <w:t xml:space="preserve"> </w:t>
      </w:r>
      <w:r>
        <w:t>weights, this corresponds to the propo</w:t>
      </w:r>
      <w:r>
        <w:t xml:space="preserve">rtion of the total </w:t>
      </w:r>
      <w:proofErr w:type="spellStart"/>
      <w:r>
        <w:t>YLD</w:t>
      </w:r>
      <w:proofErr w:type="spellEnd"/>
      <w:r>
        <w:t xml:space="preserve"> attributable to that form. The results are very consistent for harms and problems in 2024, and broadly similar for problems between 2019 and 2024. Using </w:t>
      </w:r>
      <w:proofErr w:type="spellStart"/>
      <w:r>
        <w:t>PGSI</w:t>
      </w:r>
      <w:proofErr w:type="spellEnd"/>
      <w:r>
        <w:t xml:space="preserve"> score as an index, which was measured at both</w:t>
      </w:r>
      <w:r>
        <w:rPr>
          <w:spacing w:val="-2"/>
        </w:rPr>
        <w:t xml:space="preserve"> </w:t>
      </w:r>
      <w:r>
        <w:t>time</w:t>
      </w:r>
      <w:r>
        <w:rPr>
          <w:spacing w:val="-7"/>
        </w:rPr>
        <w:t xml:space="preserve"> </w:t>
      </w:r>
      <w:r>
        <w:t>points,</w:t>
      </w:r>
      <w:r>
        <w:rPr>
          <w:spacing w:val="-3"/>
        </w:rPr>
        <w:t xml:space="preserve"> </w:t>
      </w:r>
      <w:r>
        <w:t>the biggest</w:t>
      </w:r>
      <w:r>
        <w:rPr>
          <w:spacing w:val="-3"/>
        </w:rPr>
        <w:t xml:space="preserve"> </w:t>
      </w:r>
      <w:r>
        <w:t>chan</w:t>
      </w:r>
      <w:r>
        <w:t>ge since</w:t>
      </w:r>
      <w:r>
        <w:rPr>
          <w:spacing w:val="-7"/>
        </w:rPr>
        <w:t xml:space="preserve"> </w:t>
      </w:r>
      <w:r>
        <w:t>2014</w:t>
      </w:r>
      <w:r>
        <w:rPr>
          <w:spacing w:val="-1"/>
        </w:rPr>
        <w:t xml:space="preserve"> </w:t>
      </w:r>
      <w:r>
        <w:t>was</w:t>
      </w:r>
      <w:r>
        <w:rPr>
          <w:spacing w:val="-3"/>
        </w:rPr>
        <w:t xml:space="preserve"> </w:t>
      </w:r>
      <w:r>
        <w:t>for</w:t>
      </w:r>
      <w:r>
        <w:rPr>
          <w:spacing w:val="-2"/>
        </w:rPr>
        <w:t xml:space="preserve"> </w:t>
      </w:r>
      <w:r>
        <w:t>casino</w:t>
      </w:r>
      <w:r>
        <w:rPr>
          <w:spacing w:val="-2"/>
        </w:rPr>
        <w:t xml:space="preserve"> </w:t>
      </w:r>
      <w:r>
        <w:t>table</w:t>
      </w:r>
      <w:r>
        <w:rPr>
          <w:spacing w:val="-3"/>
        </w:rPr>
        <w:t xml:space="preserve"> </w:t>
      </w:r>
      <w:r>
        <w:t>games.</w:t>
      </w:r>
      <w:r>
        <w:rPr>
          <w:spacing w:val="-2"/>
        </w:rPr>
        <w:t xml:space="preserve"> </w:t>
      </w:r>
      <w:r>
        <w:t xml:space="preserve">While 15.4% of variation in </w:t>
      </w:r>
      <w:proofErr w:type="spellStart"/>
      <w:r>
        <w:t>PGSI</w:t>
      </w:r>
      <w:proofErr w:type="spellEnd"/>
      <w:r>
        <w:t xml:space="preserve"> score could be attributed to this form in 2019, it accounted for only 6.6% in 2024.</w:t>
      </w:r>
    </w:p>
    <w:p w:rsidR="00CD29A2" w:rsidRDefault="00CD29A2">
      <w:pPr>
        <w:pStyle w:val="BodyText"/>
        <w:spacing w:before="44"/>
      </w:pPr>
    </w:p>
    <w:p w:rsidR="00CD29A2" w:rsidRDefault="009C6A8E">
      <w:pPr>
        <w:pStyle w:val="BodyText"/>
        <w:spacing w:line="278" w:lineRule="auto"/>
        <w:ind w:left="420" w:right="692"/>
      </w:pPr>
      <w:r>
        <w:t>EGMs are responsible for more than half of</w:t>
      </w:r>
      <w:r>
        <w:rPr>
          <w:spacing w:val="21"/>
        </w:rPr>
        <w:t xml:space="preserve"> </w:t>
      </w:r>
      <w:r>
        <w:t xml:space="preserve">harm to gamblers (57,832 </w:t>
      </w:r>
      <w:proofErr w:type="spellStart"/>
      <w:r>
        <w:t>YLD</w:t>
      </w:r>
      <w:proofErr w:type="spellEnd"/>
      <w:r>
        <w:t>), followed</w:t>
      </w:r>
      <w:r>
        <w:rPr>
          <w:spacing w:val="-2"/>
        </w:rPr>
        <w:t xml:space="preserve"> </w:t>
      </w:r>
      <w:r>
        <w:t>by</w:t>
      </w:r>
      <w:r>
        <w:rPr>
          <w:spacing w:val="-3"/>
        </w:rPr>
        <w:t xml:space="preserve"> </w:t>
      </w:r>
      <w:r>
        <w:t>wagering</w:t>
      </w:r>
      <w:r>
        <w:rPr>
          <w:spacing w:val="-2"/>
        </w:rPr>
        <w:t xml:space="preserve"> </w:t>
      </w:r>
      <w:r>
        <w:t>p</w:t>
      </w:r>
      <w:r>
        <w:t>roducts</w:t>
      </w:r>
      <w:r>
        <w:rPr>
          <w:spacing w:val="-8"/>
        </w:rPr>
        <w:t xml:space="preserve"> </w:t>
      </w:r>
      <w:r>
        <w:t>(including</w:t>
      </w:r>
      <w:r>
        <w:rPr>
          <w:spacing w:val="-3"/>
        </w:rPr>
        <w:t xml:space="preserve"> </w:t>
      </w:r>
      <w:r>
        <w:t>horse</w:t>
      </w:r>
      <w:r>
        <w:rPr>
          <w:spacing w:val="-3"/>
        </w:rPr>
        <w:t xml:space="preserve"> </w:t>
      </w:r>
      <w:r>
        <w:t>racing</w:t>
      </w:r>
      <w:r>
        <w:rPr>
          <w:spacing w:val="-2"/>
        </w:rPr>
        <w:t xml:space="preserve"> </w:t>
      </w:r>
      <w:r>
        <w:t>and</w:t>
      </w:r>
      <w:r>
        <w:rPr>
          <w:spacing w:val="-3"/>
        </w:rPr>
        <w:t xml:space="preserve"> </w:t>
      </w:r>
      <w:r>
        <w:t>sports</w:t>
      </w:r>
      <w:r>
        <w:rPr>
          <w:spacing w:val="-3"/>
        </w:rPr>
        <w:t xml:space="preserve"> </w:t>
      </w:r>
      <w:r>
        <w:t>betting)</w:t>
      </w:r>
      <w:r>
        <w:rPr>
          <w:spacing w:val="-2"/>
        </w:rPr>
        <w:t xml:space="preserve"> </w:t>
      </w:r>
      <w:r>
        <w:t>and</w:t>
      </w:r>
      <w:r>
        <w:rPr>
          <w:spacing w:val="-3"/>
        </w:rPr>
        <w:t xml:space="preserve"> </w:t>
      </w:r>
      <w:r>
        <w:t>casino games.</w:t>
      </w:r>
      <w:r>
        <w:rPr>
          <w:spacing w:val="-1"/>
        </w:rPr>
        <w:t xml:space="preserve"> </w:t>
      </w:r>
      <w:r>
        <w:t>Although graphed for completeness, no statistically detectable impact was found for lotteries, keno and bingo.</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106" w:name="_bookmark105"/>
      <w:bookmarkEnd w:id="106"/>
      <w:r>
        <w:rPr>
          <w:smallCaps/>
          <w:color w:val="44536A"/>
        </w:rPr>
        <w:lastRenderedPageBreak/>
        <w:t>Figure</w:t>
      </w:r>
      <w:r>
        <w:rPr>
          <w:smallCaps/>
          <w:color w:val="44536A"/>
          <w:spacing w:val="-3"/>
        </w:rPr>
        <w:t xml:space="preserve"> </w:t>
      </w:r>
      <w:r>
        <w:rPr>
          <w:smallCaps/>
          <w:color w:val="44536A"/>
        </w:rPr>
        <w:t>27</w:t>
      </w:r>
      <w:r>
        <w:rPr>
          <w:smallCaps/>
          <w:color w:val="44536A"/>
          <w:spacing w:val="-14"/>
        </w:rPr>
        <w:t xml:space="preserve"> </w:t>
      </w:r>
      <w:r>
        <w:rPr>
          <w:smallCaps/>
          <w:color w:val="44536A"/>
        </w:rPr>
        <w:t>Proportion</w:t>
      </w:r>
      <w:r>
        <w:rPr>
          <w:smallCaps/>
          <w:color w:val="44536A"/>
          <w:spacing w:val="-2"/>
        </w:rPr>
        <w:t xml:space="preserve"> </w:t>
      </w:r>
      <w:r>
        <w:rPr>
          <w:smallCaps/>
          <w:color w:val="44536A"/>
        </w:rPr>
        <w:t>of</w:t>
      </w:r>
      <w:r>
        <w:rPr>
          <w:smallCaps/>
          <w:color w:val="44536A"/>
          <w:spacing w:val="-4"/>
        </w:rPr>
        <w:t xml:space="preserve"> </w:t>
      </w:r>
      <w:r>
        <w:rPr>
          <w:smallCaps/>
          <w:color w:val="44536A"/>
        </w:rPr>
        <w:t>gambling</w:t>
      </w:r>
      <w:r>
        <w:rPr>
          <w:smallCaps/>
          <w:color w:val="44536A"/>
          <w:spacing w:val="-7"/>
        </w:rPr>
        <w:t xml:space="preserve"> </w:t>
      </w:r>
      <w:r>
        <w:rPr>
          <w:smallCaps/>
          <w:color w:val="44536A"/>
        </w:rPr>
        <w:t>harm</w:t>
      </w:r>
      <w:r>
        <w:rPr>
          <w:smallCaps/>
          <w:color w:val="44536A"/>
          <w:spacing w:val="-12"/>
        </w:rPr>
        <w:t xml:space="preserve"> </w:t>
      </w:r>
      <w:r>
        <w:rPr>
          <w:smallCaps/>
          <w:color w:val="44536A"/>
        </w:rPr>
        <w:t>and</w:t>
      </w:r>
      <w:r>
        <w:rPr>
          <w:smallCaps/>
          <w:color w:val="44536A"/>
          <w:spacing w:val="-2"/>
        </w:rPr>
        <w:t xml:space="preserve"> </w:t>
      </w:r>
      <w:proofErr w:type="spellStart"/>
      <w:r>
        <w:rPr>
          <w:smallCaps/>
          <w:color w:val="44536A"/>
        </w:rPr>
        <w:t>PGSI</w:t>
      </w:r>
      <w:proofErr w:type="spellEnd"/>
      <w:r>
        <w:rPr>
          <w:smallCaps/>
          <w:color w:val="44536A"/>
          <w:spacing w:val="-14"/>
        </w:rPr>
        <w:t xml:space="preserve"> </w:t>
      </w:r>
      <w:r>
        <w:rPr>
          <w:smallCaps/>
          <w:color w:val="44536A"/>
        </w:rPr>
        <w:t>scores</w:t>
      </w:r>
      <w:r>
        <w:rPr>
          <w:smallCaps/>
          <w:color w:val="44536A"/>
          <w:spacing w:val="-10"/>
        </w:rPr>
        <w:t xml:space="preserve"> </w:t>
      </w:r>
      <w:r>
        <w:rPr>
          <w:smallCaps/>
          <w:color w:val="44536A"/>
        </w:rPr>
        <w:t>attributable</w:t>
      </w:r>
      <w:r>
        <w:rPr>
          <w:smallCaps/>
          <w:color w:val="44536A"/>
          <w:spacing w:val="-1"/>
        </w:rPr>
        <w:t xml:space="preserve"> </w:t>
      </w:r>
      <w:r>
        <w:rPr>
          <w:smallCaps/>
          <w:color w:val="44536A"/>
        </w:rPr>
        <w:t>to</w:t>
      </w:r>
      <w:r>
        <w:rPr>
          <w:smallCaps/>
          <w:color w:val="44536A"/>
          <w:spacing w:val="-8"/>
        </w:rPr>
        <w:t xml:space="preserve"> </w:t>
      </w:r>
      <w:r>
        <w:rPr>
          <w:smallCaps/>
          <w:color w:val="44536A"/>
        </w:rPr>
        <w:t xml:space="preserve">each </w:t>
      </w:r>
      <w:r>
        <w:rPr>
          <w:smallCaps/>
          <w:color w:val="44536A"/>
          <w:spacing w:val="-4"/>
        </w:rPr>
        <w:t>form</w:t>
      </w:r>
    </w:p>
    <w:p w:rsidR="00CD29A2" w:rsidRDefault="009C6A8E">
      <w:pPr>
        <w:pStyle w:val="BodyText"/>
        <w:spacing w:before="10"/>
        <w:rPr>
          <w:b/>
          <w:sz w:val="7"/>
        </w:rPr>
      </w:pPr>
      <w:r>
        <w:rPr>
          <w:noProof/>
          <w:lang w:val="en-AU" w:eastAsia="en-AU"/>
        </w:rPr>
        <w:drawing>
          <wp:anchor distT="0" distB="0" distL="0" distR="0" simplePos="0" relativeHeight="487609344" behindDoc="1" locked="0" layoutInCell="1" allowOverlap="1">
            <wp:simplePos x="0" y="0"/>
            <wp:positionH relativeFrom="page">
              <wp:posOffset>964275</wp:posOffset>
            </wp:positionH>
            <wp:positionV relativeFrom="paragraph">
              <wp:posOffset>73291</wp:posOffset>
            </wp:positionV>
            <wp:extent cx="5626800" cy="7288149"/>
            <wp:effectExtent l="0" t="0" r="0" b="0"/>
            <wp:wrapTopAndBottom/>
            <wp:docPr id="81" name="Image 81" descr="A screenshot of a computer scree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descr="A screenshot of a computer screen  Description automatically generated"/>
                    <pic:cNvPicPr/>
                  </pic:nvPicPr>
                  <pic:blipFill>
                    <a:blip r:embed="rId71" cstate="print"/>
                    <a:stretch>
                      <a:fillRect/>
                    </a:stretch>
                  </pic:blipFill>
                  <pic:spPr>
                    <a:xfrm>
                      <a:off x="0" y="0"/>
                      <a:ext cx="5626800" cy="7288149"/>
                    </a:xfrm>
                    <a:prstGeom prst="rect">
                      <a:avLst/>
                    </a:prstGeom>
                  </pic:spPr>
                </pic:pic>
              </a:graphicData>
            </a:graphic>
          </wp:anchor>
        </w:drawing>
      </w:r>
    </w:p>
    <w:p w:rsidR="00CD29A2" w:rsidRDefault="009C6A8E">
      <w:pPr>
        <w:spacing w:before="211"/>
        <w:ind w:left="420" w:right="810"/>
        <w:rPr>
          <w:i/>
          <w:sz w:val="18"/>
        </w:rPr>
      </w:pPr>
      <w:r>
        <w:rPr>
          <w:i/>
          <w:sz w:val="18"/>
        </w:rPr>
        <w:t xml:space="preserve">Base: All respondents who had gambled in the last 12 months (n=5,370) for </w:t>
      </w:r>
      <w:proofErr w:type="spellStart"/>
      <w:r>
        <w:rPr>
          <w:i/>
          <w:sz w:val="18"/>
        </w:rPr>
        <w:t>PGSI</w:t>
      </w:r>
      <w:proofErr w:type="spellEnd"/>
      <w:r>
        <w:rPr>
          <w:i/>
          <w:sz w:val="18"/>
        </w:rPr>
        <w:t xml:space="preserve"> and all subsampled respondents who</w:t>
      </w:r>
      <w:r>
        <w:rPr>
          <w:i/>
          <w:spacing w:val="-2"/>
          <w:sz w:val="18"/>
        </w:rPr>
        <w:t xml:space="preserve"> </w:t>
      </w:r>
      <w:r>
        <w:rPr>
          <w:i/>
          <w:sz w:val="18"/>
        </w:rPr>
        <w:t>had</w:t>
      </w:r>
      <w:r>
        <w:rPr>
          <w:i/>
          <w:spacing w:val="-1"/>
          <w:sz w:val="18"/>
        </w:rPr>
        <w:t xml:space="preserve"> </w:t>
      </w:r>
      <w:r>
        <w:rPr>
          <w:i/>
          <w:sz w:val="18"/>
        </w:rPr>
        <w:t>gambled</w:t>
      </w:r>
      <w:r>
        <w:rPr>
          <w:i/>
          <w:spacing w:val="-2"/>
          <w:sz w:val="18"/>
        </w:rPr>
        <w:t xml:space="preserve"> </w:t>
      </w:r>
      <w:r>
        <w:rPr>
          <w:i/>
          <w:sz w:val="18"/>
        </w:rPr>
        <w:t>in</w:t>
      </w:r>
      <w:r>
        <w:rPr>
          <w:i/>
          <w:spacing w:val="-2"/>
          <w:sz w:val="18"/>
        </w:rPr>
        <w:t xml:space="preserve"> </w:t>
      </w:r>
      <w:r>
        <w:rPr>
          <w:i/>
          <w:sz w:val="18"/>
        </w:rPr>
        <w:t>the</w:t>
      </w:r>
      <w:r>
        <w:rPr>
          <w:i/>
          <w:spacing w:val="-3"/>
          <w:sz w:val="18"/>
        </w:rPr>
        <w:t xml:space="preserve"> </w:t>
      </w:r>
      <w:r>
        <w:rPr>
          <w:i/>
          <w:sz w:val="18"/>
        </w:rPr>
        <w:t>last 12</w:t>
      </w:r>
      <w:r>
        <w:rPr>
          <w:i/>
          <w:spacing w:val="-8"/>
          <w:sz w:val="18"/>
        </w:rPr>
        <w:t xml:space="preserve"> </w:t>
      </w:r>
      <w:r>
        <w:rPr>
          <w:i/>
          <w:sz w:val="18"/>
        </w:rPr>
        <w:t>months</w:t>
      </w:r>
      <w:r>
        <w:rPr>
          <w:i/>
          <w:spacing w:val="-2"/>
          <w:sz w:val="18"/>
        </w:rPr>
        <w:t xml:space="preserve"> </w:t>
      </w:r>
      <w:r>
        <w:rPr>
          <w:i/>
          <w:sz w:val="18"/>
        </w:rPr>
        <w:t>(n=3,300) for</w:t>
      </w:r>
      <w:r>
        <w:rPr>
          <w:i/>
          <w:spacing w:val="-6"/>
          <w:sz w:val="18"/>
        </w:rPr>
        <w:t xml:space="preserve"> </w:t>
      </w:r>
      <w:r>
        <w:rPr>
          <w:i/>
          <w:sz w:val="18"/>
        </w:rPr>
        <w:t>GHS-10. Scores</w:t>
      </w:r>
      <w:r>
        <w:rPr>
          <w:i/>
          <w:spacing w:val="-2"/>
          <w:sz w:val="18"/>
        </w:rPr>
        <w:t xml:space="preserve"> </w:t>
      </w:r>
      <w:r>
        <w:rPr>
          <w:i/>
          <w:sz w:val="18"/>
        </w:rPr>
        <w:t>of 0</w:t>
      </w:r>
      <w:r>
        <w:rPr>
          <w:i/>
          <w:spacing w:val="-2"/>
          <w:sz w:val="18"/>
        </w:rPr>
        <w:t xml:space="preserve"> </w:t>
      </w:r>
      <w:r>
        <w:rPr>
          <w:i/>
          <w:sz w:val="18"/>
        </w:rPr>
        <w:t>inferred</w:t>
      </w:r>
      <w:r>
        <w:rPr>
          <w:i/>
          <w:spacing w:val="-2"/>
          <w:sz w:val="18"/>
        </w:rPr>
        <w:t xml:space="preserve"> </w:t>
      </w:r>
      <w:r>
        <w:rPr>
          <w:i/>
          <w:sz w:val="18"/>
        </w:rPr>
        <w:t xml:space="preserve">for non- </w:t>
      </w:r>
      <w:r>
        <w:rPr>
          <w:i/>
          <w:spacing w:val="-2"/>
          <w:sz w:val="18"/>
        </w:rPr>
        <w:t>gamblers.</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8"/>
        </w:numPr>
        <w:tabs>
          <w:tab w:val="left" w:pos="878"/>
        </w:tabs>
        <w:ind w:right="1046" w:firstLine="0"/>
      </w:pPr>
      <w:bookmarkStart w:id="107" w:name="_bookmark106"/>
      <w:bookmarkEnd w:id="107"/>
      <w:r>
        <w:lastRenderedPageBreak/>
        <w:t>Which</w:t>
      </w:r>
      <w:r>
        <w:rPr>
          <w:spacing w:val="-4"/>
        </w:rPr>
        <w:t xml:space="preserve"> </w:t>
      </w:r>
      <w:r>
        <w:t>demographic</w:t>
      </w:r>
      <w:r>
        <w:rPr>
          <w:spacing w:val="-4"/>
        </w:rPr>
        <w:t xml:space="preserve"> </w:t>
      </w:r>
      <w:r>
        <w:t>segments</w:t>
      </w:r>
      <w:r>
        <w:rPr>
          <w:spacing w:val="-2"/>
        </w:rPr>
        <w:t xml:space="preserve"> </w:t>
      </w:r>
      <w:r>
        <w:t>experience</w:t>
      </w:r>
      <w:r>
        <w:rPr>
          <w:spacing w:val="-3"/>
        </w:rPr>
        <w:t xml:space="preserve"> </w:t>
      </w:r>
      <w:r>
        <w:t>the</w:t>
      </w:r>
      <w:r>
        <w:rPr>
          <w:spacing w:val="-6"/>
        </w:rPr>
        <w:t xml:space="preserve"> </w:t>
      </w:r>
      <w:r>
        <w:t>most</w:t>
      </w:r>
      <w:r>
        <w:rPr>
          <w:spacing w:val="-7"/>
        </w:rPr>
        <w:t xml:space="preserve"> </w:t>
      </w:r>
      <w:r>
        <w:t>gambling problems and harm</w:t>
      </w:r>
    </w:p>
    <w:p w:rsidR="00CD29A2" w:rsidRDefault="00CD29A2">
      <w:pPr>
        <w:pStyle w:val="BodyText"/>
        <w:spacing w:before="37"/>
        <w:rPr>
          <w:b/>
          <w:sz w:val="28"/>
        </w:rPr>
      </w:pPr>
    </w:p>
    <w:p w:rsidR="00CD29A2" w:rsidRDefault="009C6A8E">
      <w:pPr>
        <w:pStyle w:val="BodyText"/>
        <w:spacing w:line="278" w:lineRule="auto"/>
        <w:ind w:left="420" w:right="663"/>
      </w:pPr>
      <w:hyperlink w:anchor="_bookmark107" w:history="1">
        <w:r>
          <w:t>Figure 28</w:t>
        </w:r>
      </w:hyperlink>
      <w:r>
        <w:t xml:space="preserve"> shows the relative importance of each demographic in accounting for gambling harm or </w:t>
      </w:r>
      <w:proofErr w:type="spellStart"/>
      <w:r>
        <w:t>PGSI</w:t>
      </w:r>
      <w:proofErr w:type="spellEnd"/>
      <w:r>
        <w:t xml:space="preserve"> score in a multiple regression model.</w:t>
      </w:r>
      <w:r>
        <w:rPr>
          <w:spacing w:val="-3"/>
        </w:rPr>
        <w:t xml:space="preserve"> </w:t>
      </w:r>
      <w:r>
        <w:t>As in the c</w:t>
      </w:r>
      <w:r>
        <w:t>ase of the analysis</w:t>
      </w:r>
      <w:r>
        <w:rPr>
          <w:spacing w:val="-3"/>
        </w:rPr>
        <w:t xml:space="preserve"> </w:t>
      </w:r>
      <w:r>
        <w:t>reported</w:t>
      </w:r>
      <w:r>
        <w:rPr>
          <w:spacing w:val="-7"/>
        </w:rPr>
        <w:t xml:space="preserve"> </w:t>
      </w:r>
      <w:r>
        <w:t>above,</w:t>
      </w:r>
      <w:r>
        <w:rPr>
          <w:spacing w:val="-7"/>
        </w:rPr>
        <w:t xml:space="preserve"> </w:t>
      </w:r>
      <w:r>
        <w:t>the</w:t>
      </w:r>
      <w:r>
        <w:rPr>
          <w:spacing w:val="-3"/>
        </w:rPr>
        <w:t xml:space="preserve"> </w:t>
      </w:r>
      <w:r>
        <w:t>measure</w:t>
      </w:r>
      <w:r>
        <w:rPr>
          <w:spacing w:val="-3"/>
        </w:rPr>
        <w:t xml:space="preserve"> </w:t>
      </w:r>
      <w:r>
        <w:t>of</w:t>
      </w:r>
      <w:r>
        <w:rPr>
          <w:spacing w:val="-3"/>
        </w:rPr>
        <w:t xml:space="preserve"> </w:t>
      </w:r>
      <w:r>
        <w:t>importance</w:t>
      </w:r>
      <w:r>
        <w:rPr>
          <w:spacing w:val="-3"/>
        </w:rPr>
        <w:t xml:space="preserve"> </w:t>
      </w:r>
      <w:r>
        <w:t>incorporates</w:t>
      </w:r>
      <w:r>
        <w:rPr>
          <w:spacing w:val="-3"/>
        </w:rPr>
        <w:t xml:space="preserve"> </w:t>
      </w:r>
      <w:r>
        <w:t>both</w:t>
      </w:r>
      <w:r>
        <w:rPr>
          <w:spacing w:val="-3"/>
        </w:rPr>
        <w:t xml:space="preserve"> </w:t>
      </w:r>
      <w:r>
        <w:t>prevalence</w:t>
      </w:r>
      <w:r>
        <w:rPr>
          <w:spacing w:val="-7"/>
        </w:rPr>
        <w:t xml:space="preserve"> </w:t>
      </w:r>
      <w:r>
        <w:t>of the segment, and the differential risk experienced by individuals in that segment.</w:t>
      </w:r>
    </w:p>
    <w:p w:rsidR="00CD29A2" w:rsidRDefault="00CD29A2">
      <w:pPr>
        <w:pStyle w:val="BodyText"/>
        <w:spacing w:before="47"/>
      </w:pPr>
    </w:p>
    <w:p w:rsidR="00CD29A2" w:rsidRDefault="009C6A8E">
      <w:pPr>
        <w:pStyle w:val="BodyText"/>
        <w:spacing w:line="278" w:lineRule="auto"/>
        <w:ind w:left="420" w:right="663"/>
      </w:pPr>
      <w:r>
        <w:t>Age and gender are the most important risk factors, with men and younger peopl</w:t>
      </w:r>
      <w:r>
        <w:t>e more</w:t>
      </w:r>
      <w:r>
        <w:rPr>
          <w:spacing w:val="-2"/>
        </w:rPr>
        <w:t xml:space="preserve"> </w:t>
      </w:r>
      <w:r>
        <w:t>likely</w:t>
      </w:r>
      <w:r>
        <w:rPr>
          <w:spacing w:val="-2"/>
        </w:rPr>
        <w:t xml:space="preserve"> </w:t>
      </w:r>
      <w:r>
        <w:t>to</w:t>
      </w:r>
      <w:r>
        <w:rPr>
          <w:spacing w:val="-2"/>
        </w:rPr>
        <w:t xml:space="preserve"> </w:t>
      </w:r>
      <w:r>
        <w:t>be</w:t>
      </w:r>
      <w:r>
        <w:rPr>
          <w:spacing w:val="-2"/>
        </w:rPr>
        <w:t xml:space="preserve"> </w:t>
      </w:r>
      <w:r>
        <w:t>impacted.</w:t>
      </w:r>
      <w:r>
        <w:rPr>
          <w:spacing w:val="-11"/>
        </w:rPr>
        <w:t xml:space="preserve"> </w:t>
      </w:r>
      <w:r>
        <w:t>These</w:t>
      </w:r>
      <w:r>
        <w:rPr>
          <w:spacing w:val="-6"/>
        </w:rPr>
        <w:t xml:space="preserve"> </w:t>
      </w:r>
      <w:r>
        <w:t>are</w:t>
      </w:r>
      <w:r>
        <w:rPr>
          <w:spacing w:val="-6"/>
        </w:rPr>
        <w:t xml:space="preserve"> </w:t>
      </w:r>
      <w:r>
        <w:t>followed</w:t>
      </w:r>
      <w:r>
        <w:rPr>
          <w:spacing w:val="-2"/>
        </w:rPr>
        <w:t xml:space="preserve"> </w:t>
      </w:r>
      <w:r>
        <w:t>by</w:t>
      </w:r>
      <w:r>
        <w:rPr>
          <w:spacing w:val="-2"/>
        </w:rPr>
        <w:t xml:space="preserve"> </w:t>
      </w:r>
      <w:r>
        <w:t>marital</w:t>
      </w:r>
      <w:r>
        <w:rPr>
          <w:spacing w:val="-2"/>
        </w:rPr>
        <w:t xml:space="preserve"> </w:t>
      </w:r>
      <w:r>
        <w:t>status,</w:t>
      </w:r>
      <w:r>
        <w:rPr>
          <w:spacing w:val="-7"/>
        </w:rPr>
        <w:t xml:space="preserve"> </w:t>
      </w:r>
      <w:r>
        <w:t>with</w:t>
      </w:r>
      <w:r>
        <w:rPr>
          <w:spacing w:val="-2"/>
        </w:rPr>
        <w:t xml:space="preserve"> </w:t>
      </w:r>
      <w:r>
        <w:t>married</w:t>
      </w:r>
      <w:r>
        <w:rPr>
          <w:spacing w:val="-6"/>
        </w:rPr>
        <w:t xml:space="preserve"> </w:t>
      </w:r>
      <w:r>
        <w:t xml:space="preserve">people being less likely to experience impact than those who are widowed, single or separated/divorced. Those with tertiary education (bachelor’s degree or above) are much less likely to experience harm and tend to have lower </w:t>
      </w:r>
      <w:proofErr w:type="spellStart"/>
      <w:r>
        <w:t>PGSI</w:t>
      </w:r>
      <w:proofErr w:type="spellEnd"/>
      <w:r>
        <w:t xml:space="preserve"> scores.</w:t>
      </w:r>
      <w:r>
        <w:rPr>
          <w:spacing w:val="-7"/>
        </w:rPr>
        <w:t xml:space="preserve"> </w:t>
      </w:r>
      <w:r>
        <w:t>Although they gam</w:t>
      </w:r>
      <w:r>
        <w:t xml:space="preserve">ble less than those employed, unemployed respondents reported more gambling harm and had higher </w:t>
      </w:r>
      <w:proofErr w:type="spellStart"/>
      <w:r>
        <w:t>PGSI</w:t>
      </w:r>
      <w:proofErr w:type="spellEnd"/>
      <w:r>
        <w:t xml:space="preserve"> scores than others, whilst pensioners, retirees and those working part time also reported higher rates of harm.</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108" w:name="_bookmark107"/>
      <w:bookmarkEnd w:id="108"/>
      <w:r>
        <w:rPr>
          <w:smallCaps/>
          <w:color w:val="44536A"/>
        </w:rPr>
        <w:lastRenderedPageBreak/>
        <w:t>Figure</w:t>
      </w:r>
      <w:r>
        <w:rPr>
          <w:smallCaps/>
          <w:color w:val="44536A"/>
          <w:spacing w:val="-3"/>
        </w:rPr>
        <w:t xml:space="preserve"> </w:t>
      </w:r>
      <w:r>
        <w:rPr>
          <w:smallCaps/>
          <w:color w:val="44536A"/>
        </w:rPr>
        <w:t>28</w:t>
      </w:r>
      <w:r>
        <w:rPr>
          <w:smallCaps/>
          <w:color w:val="44536A"/>
          <w:spacing w:val="-14"/>
        </w:rPr>
        <w:t xml:space="preserve"> </w:t>
      </w:r>
      <w:r>
        <w:rPr>
          <w:smallCaps/>
          <w:color w:val="44536A"/>
        </w:rPr>
        <w:t>Proportion</w:t>
      </w:r>
      <w:r>
        <w:rPr>
          <w:smallCaps/>
          <w:color w:val="44536A"/>
          <w:spacing w:val="-2"/>
        </w:rPr>
        <w:t xml:space="preserve"> </w:t>
      </w:r>
      <w:r>
        <w:rPr>
          <w:smallCaps/>
          <w:color w:val="44536A"/>
        </w:rPr>
        <w:t>of</w:t>
      </w:r>
      <w:r>
        <w:rPr>
          <w:smallCaps/>
          <w:color w:val="44536A"/>
          <w:spacing w:val="-4"/>
        </w:rPr>
        <w:t xml:space="preserve"> </w:t>
      </w:r>
      <w:r>
        <w:rPr>
          <w:smallCaps/>
          <w:color w:val="44536A"/>
        </w:rPr>
        <w:t>g</w:t>
      </w:r>
      <w:r>
        <w:rPr>
          <w:smallCaps/>
          <w:color w:val="44536A"/>
        </w:rPr>
        <w:t>ambling</w:t>
      </w:r>
      <w:r>
        <w:rPr>
          <w:smallCaps/>
          <w:color w:val="44536A"/>
          <w:spacing w:val="-7"/>
        </w:rPr>
        <w:t xml:space="preserve"> </w:t>
      </w:r>
      <w:r>
        <w:rPr>
          <w:smallCaps/>
          <w:color w:val="44536A"/>
        </w:rPr>
        <w:t>harm</w:t>
      </w:r>
      <w:r>
        <w:rPr>
          <w:smallCaps/>
          <w:color w:val="44536A"/>
          <w:spacing w:val="-12"/>
        </w:rPr>
        <w:t xml:space="preserve"> </w:t>
      </w:r>
      <w:r>
        <w:rPr>
          <w:smallCaps/>
          <w:color w:val="44536A"/>
        </w:rPr>
        <w:t>and</w:t>
      </w:r>
      <w:r>
        <w:rPr>
          <w:smallCaps/>
          <w:color w:val="44536A"/>
          <w:spacing w:val="-2"/>
        </w:rPr>
        <w:t xml:space="preserve"> </w:t>
      </w:r>
      <w:proofErr w:type="spellStart"/>
      <w:r>
        <w:rPr>
          <w:smallCaps/>
          <w:color w:val="44536A"/>
        </w:rPr>
        <w:t>PGSI</w:t>
      </w:r>
      <w:proofErr w:type="spellEnd"/>
      <w:r>
        <w:rPr>
          <w:smallCaps/>
          <w:color w:val="44536A"/>
          <w:spacing w:val="-14"/>
        </w:rPr>
        <w:t xml:space="preserve"> </w:t>
      </w:r>
      <w:r>
        <w:rPr>
          <w:smallCaps/>
          <w:color w:val="44536A"/>
        </w:rPr>
        <w:t>scores</w:t>
      </w:r>
      <w:r>
        <w:rPr>
          <w:smallCaps/>
          <w:color w:val="44536A"/>
          <w:spacing w:val="-9"/>
        </w:rPr>
        <w:t xml:space="preserve"> </w:t>
      </w:r>
      <w:r>
        <w:rPr>
          <w:smallCaps/>
          <w:color w:val="44536A"/>
        </w:rPr>
        <w:t>attributable</w:t>
      </w:r>
      <w:r>
        <w:rPr>
          <w:smallCaps/>
          <w:color w:val="44536A"/>
          <w:spacing w:val="-1"/>
        </w:rPr>
        <w:t xml:space="preserve"> </w:t>
      </w:r>
      <w:r>
        <w:rPr>
          <w:smallCaps/>
          <w:color w:val="44536A"/>
        </w:rPr>
        <w:t>to</w:t>
      </w:r>
      <w:r>
        <w:rPr>
          <w:smallCaps/>
          <w:color w:val="44536A"/>
          <w:spacing w:val="-8"/>
        </w:rPr>
        <w:t xml:space="preserve"> </w:t>
      </w:r>
      <w:r>
        <w:rPr>
          <w:smallCaps/>
          <w:color w:val="44536A"/>
        </w:rPr>
        <w:t>each demographic variable</w:t>
      </w:r>
    </w:p>
    <w:p w:rsidR="00CD29A2" w:rsidRDefault="009C6A8E">
      <w:pPr>
        <w:pStyle w:val="BodyText"/>
        <w:spacing w:before="7"/>
        <w:rPr>
          <w:b/>
          <w:sz w:val="9"/>
        </w:rPr>
      </w:pPr>
      <w:r>
        <w:rPr>
          <w:noProof/>
          <w:lang w:val="en-AU" w:eastAsia="en-AU"/>
        </w:rPr>
        <w:drawing>
          <wp:anchor distT="0" distB="0" distL="0" distR="0" simplePos="0" relativeHeight="487609856" behindDoc="1" locked="0" layoutInCell="1" allowOverlap="1">
            <wp:simplePos x="0" y="0"/>
            <wp:positionH relativeFrom="page">
              <wp:posOffset>985107</wp:posOffset>
            </wp:positionH>
            <wp:positionV relativeFrom="paragraph">
              <wp:posOffset>85842</wp:posOffset>
            </wp:positionV>
            <wp:extent cx="5579860" cy="5238750"/>
            <wp:effectExtent l="0" t="0" r="0" b="0"/>
            <wp:wrapTopAndBottom/>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2" cstate="print"/>
                    <a:stretch>
                      <a:fillRect/>
                    </a:stretch>
                  </pic:blipFill>
                  <pic:spPr>
                    <a:xfrm>
                      <a:off x="0" y="0"/>
                      <a:ext cx="5579860" cy="5238750"/>
                    </a:xfrm>
                    <a:prstGeom prst="rect">
                      <a:avLst/>
                    </a:prstGeom>
                  </pic:spPr>
                </pic:pic>
              </a:graphicData>
            </a:graphic>
          </wp:anchor>
        </w:drawing>
      </w:r>
    </w:p>
    <w:p w:rsidR="00CD29A2" w:rsidRDefault="009C6A8E">
      <w:pPr>
        <w:spacing w:before="82" w:line="242" w:lineRule="auto"/>
        <w:ind w:left="420" w:right="810"/>
        <w:rPr>
          <w:i/>
          <w:sz w:val="18"/>
        </w:rPr>
      </w:pPr>
      <w:r>
        <w:rPr>
          <w:i/>
          <w:sz w:val="18"/>
        </w:rPr>
        <w:t xml:space="preserve">Base: All respondents who had gambled in the last 12 months (n=5,370) for </w:t>
      </w:r>
      <w:proofErr w:type="spellStart"/>
      <w:r>
        <w:rPr>
          <w:i/>
          <w:sz w:val="18"/>
        </w:rPr>
        <w:t>PGSI</w:t>
      </w:r>
      <w:proofErr w:type="spellEnd"/>
      <w:r>
        <w:rPr>
          <w:i/>
          <w:sz w:val="18"/>
        </w:rPr>
        <w:t xml:space="preserve"> and all subsampled respondents who</w:t>
      </w:r>
      <w:r>
        <w:rPr>
          <w:i/>
          <w:spacing w:val="-2"/>
          <w:sz w:val="18"/>
        </w:rPr>
        <w:t xml:space="preserve"> </w:t>
      </w:r>
      <w:r>
        <w:rPr>
          <w:i/>
          <w:sz w:val="18"/>
        </w:rPr>
        <w:t>had</w:t>
      </w:r>
      <w:r>
        <w:rPr>
          <w:i/>
          <w:spacing w:val="-2"/>
          <w:sz w:val="18"/>
        </w:rPr>
        <w:t xml:space="preserve"> </w:t>
      </w:r>
      <w:r>
        <w:rPr>
          <w:i/>
          <w:sz w:val="18"/>
        </w:rPr>
        <w:t>gambled</w:t>
      </w:r>
      <w:r>
        <w:rPr>
          <w:i/>
          <w:spacing w:val="-2"/>
          <w:sz w:val="18"/>
        </w:rPr>
        <w:t xml:space="preserve"> </w:t>
      </w:r>
      <w:r>
        <w:rPr>
          <w:i/>
          <w:sz w:val="18"/>
        </w:rPr>
        <w:t>in</w:t>
      </w:r>
      <w:r>
        <w:rPr>
          <w:i/>
          <w:spacing w:val="-2"/>
          <w:sz w:val="18"/>
        </w:rPr>
        <w:t xml:space="preserve"> </w:t>
      </w:r>
      <w:r>
        <w:rPr>
          <w:i/>
          <w:sz w:val="18"/>
        </w:rPr>
        <w:t>the</w:t>
      </w:r>
      <w:r>
        <w:rPr>
          <w:i/>
          <w:spacing w:val="-2"/>
          <w:sz w:val="18"/>
        </w:rPr>
        <w:t xml:space="preserve"> </w:t>
      </w:r>
      <w:r>
        <w:rPr>
          <w:i/>
          <w:sz w:val="18"/>
        </w:rPr>
        <w:t>last 12</w:t>
      </w:r>
      <w:r>
        <w:rPr>
          <w:i/>
          <w:spacing w:val="-8"/>
          <w:sz w:val="18"/>
        </w:rPr>
        <w:t xml:space="preserve"> </w:t>
      </w:r>
      <w:r>
        <w:rPr>
          <w:i/>
          <w:sz w:val="18"/>
        </w:rPr>
        <w:t>months</w:t>
      </w:r>
      <w:r>
        <w:rPr>
          <w:i/>
          <w:spacing w:val="-2"/>
          <w:sz w:val="18"/>
        </w:rPr>
        <w:t xml:space="preserve"> </w:t>
      </w:r>
      <w:r>
        <w:rPr>
          <w:i/>
          <w:sz w:val="18"/>
        </w:rPr>
        <w:t>(n=3,300) for</w:t>
      </w:r>
      <w:r>
        <w:rPr>
          <w:i/>
          <w:spacing w:val="-6"/>
          <w:sz w:val="18"/>
        </w:rPr>
        <w:t xml:space="preserve"> </w:t>
      </w:r>
      <w:r>
        <w:rPr>
          <w:i/>
          <w:sz w:val="18"/>
        </w:rPr>
        <w:t>GHS-10. Scores</w:t>
      </w:r>
      <w:r>
        <w:rPr>
          <w:i/>
          <w:spacing w:val="-2"/>
          <w:sz w:val="18"/>
        </w:rPr>
        <w:t xml:space="preserve"> </w:t>
      </w:r>
      <w:r>
        <w:rPr>
          <w:i/>
          <w:sz w:val="18"/>
        </w:rPr>
        <w:t>of 0</w:t>
      </w:r>
      <w:r>
        <w:rPr>
          <w:i/>
          <w:spacing w:val="-2"/>
          <w:sz w:val="18"/>
        </w:rPr>
        <w:t xml:space="preserve"> </w:t>
      </w:r>
      <w:r>
        <w:rPr>
          <w:i/>
          <w:sz w:val="18"/>
        </w:rPr>
        <w:t>inferred</w:t>
      </w:r>
      <w:r>
        <w:rPr>
          <w:i/>
          <w:spacing w:val="-2"/>
          <w:sz w:val="18"/>
        </w:rPr>
        <w:t xml:space="preserve"> </w:t>
      </w:r>
      <w:r>
        <w:rPr>
          <w:i/>
          <w:sz w:val="18"/>
        </w:rPr>
        <w:t xml:space="preserve">for non- </w:t>
      </w:r>
      <w:r>
        <w:rPr>
          <w:i/>
          <w:spacing w:val="-2"/>
          <w:sz w:val="18"/>
        </w:rPr>
        <w:t>gamblers.</w:t>
      </w:r>
    </w:p>
    <w:p w:rsidR="00CD29A2" w:rsidRDefault="00CD29A2">
      <w:pPr>
        <w:spacing w:line="242" w:lineRule="auto"/>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663"/>
      </w:pPr>
      <w:r>
        <w:lastRenderedPageBreak/>
        <w:t>Equally important on an individual level, but applying to a smaller proportion of the population, speaking a language other than English at home is associated with increased</w:t>
      </w:r>
      <w:r>
        <w:rPr>
          <w:spacing w:val="-16"/>
        </w:rPr>
        <w:t xml:space="preserve"> </w:t>
      </w:r>
      <w:r>
        <w:t>risk.</w:t>
      </w:r>
      <w:r>
        <w:rPr>
          <w:spacing w:val="-7"/>
        </w:rPr>
        <w:t xml:space="preserve"> </w:t>
      </w:r>
      <w:r>
        <w:t>Likewise,</w:t>
      </w:r>
      <w:r>
        <w:rPr>
          <w:spacing w:val="-7"/>
        </w:rPr>
        <w:t xml:space="preserve"> </w:t>
      </w:r>
      <w:r>
        <w:t>those</w:t>
      </w:r>
      <w:r>
        <w:rPr>
          <w:spacing w:val="-4"/>
        </w:rPr>
        <w:t xml:space="preserve"> </w:t>
      </w:r>
      <w:r>
        <w:t>identifying</w:t>
      </w:r>
      <w:r>
        <w:rPr>
          <w:spacing w:val="-7"/>
        </w:rPr>
        <w:t xml:space="preserve"> </w:t>
      </w:r>
      <w:r>
        <w:t>as</w:t>
      </w:r>
      <w:r>
        <w:rPr>
          <w:spacing w:val="-18"/>
        </w:rPr>
        <w:t xml:space="preserve"> </w:t>
      </w:r>
      <w:r>
        <w:t>Aboriginal</w:t>
      </w:r>
      <w:r>
        <w:rPr>
          <w:spacing w:val="-7"/>
        </w:rPr>
        <w:t xml:space="preserve"> </w:t>
      </w:r>
      <w:r>
        <w:t>and/or</w:t>
      </w:r>
      <w:r>
        <w:rPr>
          <w:spacing w:val="-10"/>
        </w:rPr>
        <w:t xml:space="preserve"> </w:t>
      </w:r>
      <w:r>
        <w:t>Torres</w:t>
      </w:r>
      <w:r>
        <w:rPr>
          <w:spacing w:val="-7"/>
        </w:rPr>
        <w:t xml:space="preserve"> </w:t>
      </w:r>
      <w:r>
        <w:t>Strait</w:t>
      </w:r>
      <w:r>
        <w:rPr>
          <w:spacing w:val="-7"/>
        </w:rPr>
        <w:t xml:space="preserve"> </w:t>
      </w:r>
      <w:r>
        <w:t xml:space="preserve">Islander, although representing a minority of the population, are at substantially greater risk. Those living in a group household were more likely to report harms, although there were not strong effects for household type </w:t>
      </w:r>
      <w:r>
        <w:t xml:space="preserve">on </w:t>
      </w:r>
      <w:proofErr w:type="spellStart"/>
      <w:r>
        <w:t>PGSI</w:t>
      </w:r>
      <w:proofErr w:type="spellEnd"/>
      <w:r>
        <w:t xml:space="preserve"> score.</w:t>
      </w:r>
    </w:p>
    <w:p w:rsidR="00CD29A2" w:rsidRDefault="00CD29A2">
      <w:pPr>
        <w:pStyle w:val="BodyText"/>
        <w:spacing w:before="41"/>
      </w:pPr>
    </w:p>
    <w:p w:rsidR="00CD29A2" w:rsidRDefault="009C6A8E">
      <w:pPr>
        <w:pStyle w:val="BodyText"/>
        <w:spacing w:line="278" w:lineRule="auto"/>
        <w:ind w:left="420" w:right="677"/>
      </w:pPr>
      <w:hyperlink w:anchor="_bookmark108" w:history="1">
        <w:r>
          <w:t>Figure 29</w:t>
        </w:r>
      </w:hyperlink>
      <w:r>
        <w:t xml:space="preserve"> presents a mosaic plot, in which the area of each rectangle is proportional to the Years of Life Lost (</w:t>
      </w:r>
      <w:proofErr w:type="spellStart"/>
      <w:r>
        <w:t>YLD</w:t>
      </w:r>
      <w:proofErr w:type="spellEnd"/>
      <w:r>
        <w:t>) due to Health-Related Quality of Life (</w:t>
      </w:r>
      <w:proofErr w:type="spellStart"/>
      <w:r>
        <w:t>HRQoL</w:t>
      </w:r>
      <w:proofErr w:type="spellEnd"/>
      <w:r>
        <w:t xml:space="preserve">) impacts from NSW residents’ own gambling. </w:t>
      </w:r>
      <w:proofErr w:type="spellStart"/>
      <w:r>
        <w:t>YL</w:t>
      </w:r>
      <w:r>
        <w:t>D</w:t>
      </w:r>
      <w:proofErr w:type="spellEnd"/>
      <w:r>
        <w:t xml:space="preserve"> is a population aggregated figure that combines both prevalence</w:t>
      </w:r>
      <w:r>
        <w:rPr>
          <w:spacing w:val="-1"/>
        </w:rPr>
        <w:t xml:space="preserve"> </w:t>
      </w:r>
      <w:r>
        <w:t>(i.e. number of</w:t>
      </w:r>
      <w:r>
        <w:rPr>
          <w:spacing w:val="-2"/>
        </w:rPr>
        <w:t xml:space="preserve"> </w:t>
      </w:r>
      <w:r>
        <w:t>people in each segment) and severity (i.e. the severity of</w:t>
      </w:r>
      <w:r>
        <w:rPr>
          <w:spacing w:val="-1"/>
        </w:rPr>
        <w:t xml:space="preserve"> </w:t>
      </w:r>
      <w:r>
        <w:t>harm experienced</w:t>
      </w:r>
      <w:r>
        <w:rPr>
          <w:spacing w:val="-1"/>
        </w:rPr>
        <w:t xml:space="preserve"> </w:t>
      </w:r>
      <w:r>
        <w:t>by</w:t>
      </w:r>
      <w:r>
        <w:rPr>
          <w:spacing w:val="-1"/>
        </w:rPr>
        <w:t xml:space="preserve"> </w:t>
      </w:r>
      <w:r>
        <w:t>individuals</w:t>
      </w:r>
      <w:r>
        <w:rPr>
          <w:spacing w:val="-1"/>
        </w:rPr>
        <w:t xml:space="preserve"> </w:t>
      </w:r>
      <w:r>
        <w:t>in</w:t>
      </w:r>
      <w:r>
        <w:rPr>
          <w:spacing w:val="-1"/>
        </w:rPr>
        <w:t xml:space="preserve"> </w:t>
      </w:r>
      <w:r>
        <w:t>the</w:t>
      </w:r>
      <w:r>
        <w:rPr>
          <w:spacing w:val="-1"/>
        </w:rPr>
        <w:t xml:space="preserve"> </w:t>
      </w:r>
      <w:r>
        <w:t>segment).</w:t>
      </w:r>
      <w:r>
        <w:rPr>
          <w:spacing w:val="-10"/>
        </w:rPr>
        <w:t xml:space="preserve"> </w:t>
      </w:r>
      <w:r>
        <w:t>Thus,</w:t>
      </w:r>
      <w:r>
        <w:rPr>
          <w:spacing w:val="-4"/>
        </w:rPr>
        <w:t xml:space="preserve"> </w:t>
      </w:r>
      <w:hyperlink w:anchor="_bookmark108" w:history="1">
        <w:r>
          <w:t>Figure 29</w:t>
        </w:r>
      </w:hyperlink>
      <w:r>
        <w:t xml:space="preserve"> divides the total </w:t>
      </w:r>
      <w:r>
        <w:t xml:space="preserve">harm incurred by the population into intersecting segments, divided by gender, age (40+) and education (bachelor’s degree or above). For each segment, the size of NSW population is given, and the rectangles are shaded proportional to the average degree of </w:t>
      </w:r>
      <w:r>
        <w:t xml:space="preserve">impact, with darker </w:t>
      </w:r>
      <w:proofErr w:type="spellStart"/>
      <w:r>
        <w:t>colours</w:t>
      </w:r>
      <w:proofErr w:type="spellEnd"/>
      <w:r>
        <w:t xml:space="preserve"> indicating more individual impact. For example, for women who do not have a bachelor's degree or higher, the </w:t>
      </w:r>
      <w:proofErr w:type="spellStart"/>
      <w:r>
        <w:t>colours</w:t>
      </w:r>
      <w:proofErr w:type="spellEnd"/>
      <w:r>
        <w:t xml:space="preserve"> of the cells for younger and older women are similar, indicating that on average per</w:t>
      </w:r>
      <w:r>
        <w:rPr>
          <w:spacing w:val="-3"/>
        </w:rPr>
        <w:t xml:space="preserve"> </w:t>
      </w:r>
      <w:r>
        <w:t>person, the</w:t>
      </w:r>
      <w:r>
        <w:rPr>
          <w:spacing w:val="-3"/>
        </w:rPr>
        <w:t xml:space="preserve"> </w:t>
      </w:r>
      <w:proofErr w:type="spellStart"/>
      <w:r>
        <w:t>HRQoL</w:t>
      </w:r>
      <w:proofErr w:type="spellEnd"/>
      <w:r>
        <w:rPr>
          <w:spacing w:val="-8"/>
        </w:rPr>
        <w:t xml:space="preserve"> </w:t>
      </w:r>
      <w:r>
        <w:t>is similar. However, because there are</w:t>
      </w:r>
      <w:r>
        <w:rPr>
          <w:spacing w:val="-3"/>
        </w:rPr>
        <w:t xml:space="preserve"> </w:t>
      </w:r>
      <w:r>
        <w:t>more than</w:t>
      </w:r>
      <w:r>
        <w:rPr>
          <w:spacing w:val="-3"/>
        </w:rPr>
        <w:t xml:space="preserve"> </w:t>
      </w:r>
      <w:r>
        <w:t>1</w:t>
      </w:r>
      <w:r>
        <w:rPr>
          <w:spacing w:val="-2"/>
        </w:rPr>
        <w:t xml:space="preserve"> </w:t>
      </w:r>
      <w:r>
        <w:t>million</w:t>
      </w:r>
      <w:r>
        <w:rPr>
          <w:spacing w:val="-6"/>
        </w:rPr>
        <w:t xml:space="preserve"> </w:t>
      </w:r>
      <w:r>
        <w:t>women</w:t>
      </w:r>
      <w:r>
        <w:rPr>
          <w:spacing w:val="-6"/>
        </w:rPr>
        <w:t xml:space="preserve"> </w:t>
      </w:r>
      <w:r>
        <w:t>in</w:t>
      </w:r>
      <w:r>
        <w:rPr>
          <w:spacing w:val="-3"/>
        </w:rPr>
        <w:t xml:space="preserve"> </w:t>
      </w:r>
      <w:r>
        <w:t>NSW</w:t>
      </w:r>
      <w:r>
        <w:rPr>
          <w:spacing w:val="-4"/>
        </w:rPr>
        <w:t xml:space="preserve"> </w:t>
      </w:r>
      <w:r>
        <w:t>with tertiary</w:t>
      </w:r>
      <w:r>
        <w:rPr>
          <w:spacing w:val="-2"/>
        </w:rPr>
        <w:t xml:space="preserve"> </w:t>
      </w:r>
      <w:r>
        <w:t>degrees</w:t>
      </w:r>
      <w:r>
        <w:rPr>
          <w:spacing w:val="-3"/>
        </w:rPr>
        <w:t xml:space="preserve"> </w:t>
      </w:r>
      <w:r>
        <w:t>in</w:t>
      </w:r>
      <w:r>
        <w:rPr>
          <w:spacing w:val="-3"/>
        </w:rPr>
        <w:t xml:space="preserve"> </w:t>
      </w:r>
      <w:r>
        <w:t>the</w:t>
      </w:r>
      <w:r>
        <w:rPr>
          <w:spacing w:val="-3"/>
        </w:rPr>
        <w:t xml:space="preserve"> </w:t>
      </w:r>
      <w:r>
        <w:t>40+</w:t>
      </w:r>
      <w:r>
        <w:rPr>
          <w:spacing w:val="-4"/>
        </w:rPr>
        <w:t xml:space="preserve"> </w:t>
      </w:r>
      <w:r>
        <w:t>age</w:t>
      </w:r>
      <w:r>
        <w:rPr>
          <w:spacing w:val="-3"/>
        </w:rPr>
        <w:t xml:space="preserve"> </w:t>
      </w:r>
      <w:r>
        <w:t>bracket,</w:t>
      </w:r>
      <w:r>
        <w:rPr>
          <w:spacing w:val="-3"/>
        </w:rPr>
        <w:t xml:space="preserve"> </w:t>
      </w:r>
      <w:r>
        <w:t xml:space="preserve">compared to 573,283 in the &lt;40 age bracket, the total </w:t>
      </w:r>
      <w:proofErr w:type="spellStart"/>
      <w:r>
        <w:t>HRQoL</w:t>
      </w:r>
      <w:proofErr w:type="spellEnd"/>
      <w:r>
        <w:rPr>
          <w:spacing w:val="-2"/>
        </w:rPr>
        <w:t xml:space="preserve"> </w:t>
      </w:r>
      <w:r>
        <w:t>(</w:t>
      </w:r>
      <w:proofErr w:type="spellStart"/>
      <w:r>
        <w:t>YLD</w:t>
      </w:r>
      <w:proofErr w:type="spellEnd"/>
      <w:r>
        <w:t xml:space="preserve">) is greater for the older </w:t>
      </w:r>
      <w:r>
        <w:rPr>
          <w:spacing w:val="-2"/>
        </w:rPr>
        <w:t>group.</w:t>
      </w:r>
    </w:p>
    <w:p w:rsidR="00CD29A2" w:rsidRDefault="00CD29A2">
      <w:pPr>
        <w:pStyle w:val="BodyText"/>
        <w:spacing w:before="45"/>
      </w:pPr>
    </w:p>
    <w:p w:rsidR="00CD29A2" w:rsidRDefault="009C6A8E">
      <w:pPr>
        <w:pStyle w:val="BodyText"/>
        <w:spacing w:line="278" w:lineRule="auto"/>
        <w:ind w:left="420" w:right="662"/>
      </w:pPr>
      <w:r>
        <w:t>Based on scoring the</w:t>
      </w:r>
      <w:r>
        <w:rPr>
          <w:spacing w:val="-4"/>
        </w:rPr>
        <w:t xml:space="preserve"> </w:t>
      </w:r>
      <w:r>
        <w:t>GHS-10 measure, a total impact of 105,515 life-years occurred in the NSW population.</w:t>
      </w:r>
      <w:r>
        <w:rPr>
          <w:spacing w:val="-7"/>
        </w:rPr>
        <w:t xml:space="preserve"> </w:t>
      </w:r>
      <w:r>
        <w:t xml:space="preserve">As shown in </w:t>
      </w:r>
      <w:hyperlink w:anchor="_bookmark108" w:history="1">
        <w:r>
          <w:t>Figure 29</w:t>
        </w:r>
      </w:hyperlink>
      <w:r>
        <w:t>, men account for the bulk of harm from gambling,</w:t>
      </w:r>
      <w:r>
        <w:rPr>
          <w:spacing w:val="-5"/>
        </w:rPr>
        <w:t xml:space="preserve"> </w:t>
      </w:r>
      <w:r>
        <w:t>and</w:t>
      </w:r>
      <w:r>
        <w:rPr>
          <w:spacing w:val="-5"/>
        </w:rPr>
        <w:t xml:space="preserve"> </w:t>
      </w:r>
      <w:r>
        <w:t>more</w:t>
      </w:r>
      <w:r>
        <w:rPr>
          <w:spacing w:val="-1"/>
        </w:rPr>
        <w:t xml:space="preserve"> </w:t>
      </w:r>
      <w:r>
        <w:t>than</w:t>
      </w:r>
      <w:r>
        <w:rPr>
          <w:spacing w:val="-1"/>
        </w:rPr>
        <w:t xml:space="preserve"> </w:t>
      </w:r>
      <w:r>
        <w:t>a</w:t>
      </w:r>
      <w:r>
        <w:rPr>
          <w:spacing w:val="-5"/>
        </w:rPr>
        <w:t xml:space="preserve"> </w:t>
      </w:r>
      <w:r>
        <w:t>quarter of</w:t>
      </w:r>
      <w:r>
        <w:rPr>
          <w:spacing w:val="-1"/>
        </w:rPr>
        <w:t xml:space="preserve"> </w:t>
      </w:r>
      <w:r>
        <w:t>the</w:t>
      </w:r>
      <w:r>
        <w:rPr>
          <w:spacing w:val="-5"/>
        </w:rPr>
        <w:t xml:space="preserve"> </w:t>
      </w:r>
      <w:r>
        <w:t xml:space="preserve">total </w:t>
      </w:r>
      <w:proofErr w:type="spellStart"/>
      <w:r>
        <w:t>YLD</w:t>
      </w:r>
      <w:proofErr w:type="spellEnd"/>
      <w:r>
        <w:rPr>
          <w:spacing w:val="-1"/>
        </w:rPr>
        <w:t xml:space="preserve"> </w:t>
      </w:r>
      <w:r>
        <w:t>in</w:t>
      </w:r>
      <w:r>
        <w:rPr>
          <w:spacing w:val="-1"/>
        </w:rPr>
        <w:t xml:space="preserve"> </w:t>
      </w:r>
      <w:r>
        <w:t>the</w:t>
      </w:r>
      <w:r>
        <w:rPr>
          <w:spacing w:val="-5"/>
        </w:rPr>
        <w:t xml:space="preserve"> </w:t>
      </w:r>
      <w:r>
        <w:t>population</w:t>
      </w:r>
      <w:r>
        <w:rPr>
          <w:spacing w:val="-1"/>
        </w:rPr>
        <w:t xml:space="preserve"> </w:t>
      </w:r>
      <w:r>
        <w:t>is</w:t>
      </w:r>
      <w:r>
        <w:rPr>
          <w:spacing w:val="-1"/>
        </w:rPr>
        <w:t xml:space="preserve"> </w:t>
      </w:r>
      <w:r>
        <w:t>borne</w:t>
      </w:r>
      <w:r>
        <w:rPr>
          <w:spacing w:val="-1"/>
        </w:rPr>
        <w:t xml:space="preserve"> </w:t>
      </w:r>
      <w:r>
        <w:t>by younger</w:t>
      </w:r>
      <w:r>
        <w:rPr>
          <w:spacing w:val="-6"/>
        </w:rPr>
        <w:t xml:space="preserve"> </w:t>
      </w:r>
      <w:r>
        <w:t>men</w:t>
      </w:r>
      <w:r>
        <w:rPr>
          <w:spacing w:val="-3"/>
        </w:rPr>
        <w:t xml:space="preserve"> </w:t>
      </w:r>
      <w:r>
        <w:t>without tertiary</w:t>
      </w:r>
      <w:r>
        <w:rPr>
          <w:spacing w:val="-6"/>
        </w:rPr>
        <w:t xml:space="preserve"> </w:t>
      </w:r>
      <w:r>
        <w:t>education</w:t>
      </w:r>
      <w:r>
        <w:rPr>
          <w:spacing w:val="-1"/>
        </w:rPr>
        <w:t xml:space="preserve"> </w:t>
      </w:r>
      <w:r>
        <w:t>(N</w:t>
      </w:r>
      <w:r>
        <w:rPr>
          <w:spacing w:val="-3"/>
        </w:rPr>
        <w:t xml:space="preserve"> </w:t>
      </w:r>
      <w:r>
        <w:t>=</w:t>
      </w:r>
      <w:r>
        <w:rPr>
          <w:spacing w:val="-4"/>
        </w:rPr>
        <w:t xml:space="preserve"> </w:t>
      </w:r>
      <w:r>
        <w:t>672.4k,</w:t>
      </w:r>
      <w:r>
        <w:rPr>
          <w:spacing w:val="-3"/>
        </w:rPr>
        <w:t xml:space="preserve"> </w:t>
      </w:r>
      <w:r>
        <w:t>27,583</w:t>
      </w:r>
      <w:r>
        <w:rPr>
          <w:spacing w:val="-7"/>
        </w:rPr>
        <w:t xml:space="preserve"> </w:t>
      </w:r>
      <w:proofErr w:type="spellStart"/>
      <w:r>
        <w:t>YLD</w:t>
      </w:r>
      <w:proofErr w:type="spellEnd"/>
      <w:r>
        <w:t>).</w:t>
      </w:r>
      <w:r>
        <w:rPr>
          <w:spacing w:val="-16"/>
        </w:rPr>
        <w:t xml:space="preserve"> </w:t>
      </w:r>
      <w:r>
        <w:t>Although</w:t>
      </w:r>
      <w:r>
        <w:rPr>
          <w:spacing w:val="-3"/>
        </w:rPr>
        <w:t xml:space="preserve"> </w:t>
      </w:r>
      <w:r>
        <w:t>there</w:t>
      </w:r>
      <w:r>
        <w:rPr>
          <w:spacing w:val="-3"/>
        </w:rPr>
        <w:t xml:space="preserve"> </w:t>
      </w:r>
      <w:r>
        <w:rPr>
          <w:spacing w:val="-5"/>
        </w:rPr>
        <w:t>are</w:t>
      </w:r>
    </w:p>
    <w:p w:rsidR="00CD29A2" w:rsidRDefault="009C6A8E">
      <w:pPr>
        <w:pStyle w:val="BodyText"/>
        <w:spacing w:before="2" w:line="276" w:lineRule="auto"/>
        <w:ind w:left="420" w:right="810"/>
      </w:pPr>
      <w:r>
        <w:t>1.09</w:t>
      </w:r>
      <w:r>
        <w:rPr>
          <w:spacing w:val="-2"/>
        </w:rPr>
        <w:t xml:space="preserve"> </w:t>
      </w:r>
      <w:r>
        <w:t>million</w:t>
      </w:r>
      <w:r>
        <w:rPr>
          <w:spacing w:val="-3"/>
        </w:rPr>
        <w:t xml:space="preserve"> </w:t>
      </w:r>
      <w:proofErr w:type="gramStart"/>
      <w:r>
        <w:t>women</w:t>
      </w:r>
      <w:proofErr w:type="gramEnd"/>
      <w:r>
        <w:rPr>
          <w:spacing w:val="-4"/>
        </w:rPr>
        <w:t xml:space="preserve"> </w:t>
      </w:r>
      <w:r>
        <w:t>aged</w:t>
      </w:r>
      <w:r>
        <w:rPr>
          <w:spacing w:val="-4"/>
        </w:rPr>
        <w:t xml:space="preserve"> </w:t>
      </w:r>
      <w:r>
        <w:t>40+</w:t>
      </w:r>
      <w:r>
        <w:rPr>
          <w:spacing w:val="-5"/>
        </w:rPr>
        <w:t xml:space="preserve"> </w:t>
      </w:r>
      <w:r>
        <w:t>with</w:t>
      </w:r>
      <w:r>
        <w:rPr>
          <w:spacing w:val="-4"/>
        </w:rPr>
        <w:t xml:space="preserve"> </w:t>
      </w:r>
      <w:r>
        <w:t>a</w:t>
      </w:r>
      <w:r>
        <w:rPr>
          <w:spacing w:val="-3"/>
        </w:rPr>
        <w:t xml:space="preserve"> </w:t>
      </w:r>
      <w:r>
        <w:t>tertiary</w:t>
      </w:r>
      <w:r>
        <w:rPr>
          <w:spacing w:val="-4"/>
        </w:rPr>
        <w:t xml:space="preserve"> </w:t>
      </w:r>
      <w:r>
        <w:t>degree</w:t>
      </w:r>
      <w:r>
        <w:rPr>
          <w:spacing w:val="-4"/>
        </w:rPr>
        <w:t xml:space="preserve"> </w:t>
      </w:r>
      <w:r>
        <w:t>in</w:t>
      </w:r>
      <w:r>
        <w:rPr>
          <w:spacing w:val="-4"/>
        </w:rPr>
        <w:t xml:space="preserve"> </w:t>
      </w:r>
      <w:r>
        <w:t>NSW,</w:t>
      </w:r>
      <w:r>
        <w:rPr>
          <w:spacing w:val="-4"/>
        </w:rPr>
        <w:t xml:space="preserve"> </w:t>
      </w:r>
      <w:r>
        <w:t>they incur</w:t>
      </w:r>
      <w:r>
        <w:rPr>
          <w:spacing w:val="-3"/>
        </w:rPr>
        <w:t xml:space="preserve"> </w:t>
      </w:r>
      <w:r>
        <w:t>a</w:t>
      </w:r>
      <w:r>
        <w:rPr>
          <w:spacing w:val="-8"/>
        </w:rPr>
        <w:t xml:space="preserve"> </w:t>
      </w:r>
      <w:r>
        <w:t xml:space="preserve">much smaller quantity of impact (6,920 </w:t>
      </w:r>
      <w:proofErr w:type="spellStart"/>
      <w:r>
        <w:t>YLD</w:t>
      </w:r>
      <w:proofErr w:type="spellEnd"/>
      <w:r>
        <w:t>).</w:t>
      </w:r>
    </w:p>
    <w:p w:rsidR="00CD29A2" w:rsidRDefault="00CD29A2">
      <w:pPr>
        <w:pStyle w:val="BodyText"/>
        <w:spacing w:before="49"/>
      </w:pPr>
    </w:p>
    <w:p w:rsidR="00CD29A2" w:rsidRDefault="009C6A8E">
      <w:pPr>
        <w:pStyle w:val="BodyText"/>
        <w:spacing w:line="278" w:lineRule="auto"/>
        <w:ind w:left="420" w:right="663"/>
      </w:pPr>
      <w:r>
        <w:t>For</w:t>
      </w:r>
      <w:r>
        <w:rPr>
          <w:spacing w:val="-1"/>
        </w:rPr>
        <w:t xml:space="preserve"> </w:t>
      </w:r>
      <w:r>
        <w:t>men,</w:t>
      </w:r>
      <w:r>
        <w:rPr>
          <w:spacing w:val="-2"/>
        </w:rPr>
        <w:t xml:space="preserve"> </w:t>
      </w:r>
      <w:r>
        <w:t>most</w:t>
      </w:r>
      <w:r>
        <w:rPr>
          <w:spacing w:val="-2"/>
        </w:rPr>
        <w:t xml:space="preserve"> </w:t>
      </w:r>
      <w:r>
        <w:t>harm</w:t>
      </w:r>
      <w:r>
        <w:rPr>
          <w:spacing w:val="-1"/>
        </w:rPr>
        <w:t xml:space="preserve"> </w:t>
      </w:r>
      <w:r>
        <w:t>is</w:t>
      </w:r>
      <w:r>
        <w:rPr>
          <w:spacing w:val="-2"/>
        </w:rPr>
        <w:t xml:space="preserve"> </w:t>
      </w:r>
      <w:r>
        <w:t>occurring</w:t>
      </w:r>
      <w:r>
        <w:rPr>
          <w:spacing w:val="-6"/>
        </w:rPr>
        <w:t xml:space="preserve"> </w:t>
      </w:r>
      <w:r>
        <w:t>in</w:t>
      </w:r>
      <w:r>
        <w:rPr>
          <w:spacing w:val="-2"/>
        </w:rPr>
        <w:t xml:space="preserve"> </w:t>
      </w:r>
      <w:r>
        <w:t>those</w:t>
      </w:r>
      <w:r>
        <w:rPr>
          <w:spacing w:val="-6"/>
        </w:rPr>
        <w:t xml:space="preserve"> </w:t>
      </w:r>
      <w:r>
        <w:t>aged</w:t>
      </w:r>
      <w:r>
        <w:rPr>
          <w:spacing w:val="-2"/>
        </w:rPr>
        <w:t xml:space="preserve"> </w:t>
      </w:r>
      <w:r>
        <w:t>under</w:t>
      </w:r>
      <w:r>
        <w:rPr>
          <w:spacing w:val="-6"/>
        </w:rPr>
        <w:t xml:space="preserve"> </w:t>
      </w:r>
      <w:r>
        <w:t>40,</w:t>
      </w:r>
      <w:r>
        <w:rPr>
          <w:spacing w:val="-2"/>
        </w:rPr>
        <w:t xml:space="preserve"> </w:t>
      </w:r>
      <w:r>
        <w:t>but</w:t>
      </w:r>
      <w:r>
        <w:rPr>
          <w:spacing w:val="-2"/>
        </w:rPr>
        <w:t xml:space="preserve"> </w:t>
      </w:r>
      <w:r>
        <w:t>for</w:t>
      </w:r>
      <w:r>
        <w:rPr>
          <w:spacing w:val="-6"/>
        </w:rPr>
        <w:t xml:space="preserve"> </w:t>
      </w:r>
      <w:r>
        <w:t>women,</w:t>
      </w:r>
      <w:r>
        <w:rPr>
          <w:spacing w:val="-2"/>
        </w:rPr>
        <w:t xml:space="preserve"> </w:t>
      </w:r>
      <w:r>
        <w:t>risk</w:t>
      </w:r>
      <w:r>
        <w:rPr>
          <w:spacing w:val="-2"/>
        </w:rPr>
        <w:t xml:space="preserve"> </w:t>
      </w:r>
      <w:r>
        <w:t>is</w:t>
      </w:r>
      <w:r>
        <w:rPr>
          <w:spacing w:val="-2"/>
        </w:rPr>
        <w:t xml:space="preserve"> </w:t>
      </w:r>
      <w:r>
        <w:t>more homogenous with respect to age, leading to a greater burden in the more numerous 40+ segment. Education appears to be a protective factor for all groups.</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5"/>
        <w:spacing w:before="62" w:line="278" w:lineRule="auto"/>
        <w:ind w:right="810"/>
      </w:pPr>
      <w:bookmarkStart w:id="109" w:name="_bookmark108"/>
      <w:bookmarkEnd w:id="109"/>
      <w:r>
        <w:rPr>
          <w:smallCaps/>
          <w:color w:val="44536A"/>
        </w:rPr>
        <w:lastRenderedPageBreak/>
        <w:t>Figure</w:t>
      </w:r>
      <w:r>
        <w:rPr>
          <w:smallCaps/>
          <w:color w:val="44536A"/>
          <w:spacing w:val="-3"/>
        </w:rPr>
        <w:t xml:space="preserve"> </w:t>
      </w:r>
      <w:r>
        <w:rPr>
          <w:smallCaps/>
          <w:color w:val="44536A"/>
        </w:rPr>
        <w:t>29</w:t>
      </w:r>
      <w:r>
        <w:rPr>
          <w:smallCaps/>
          <w:color w:val="44536A"/>
          <w:spacing w:val="-14"/>
        </w:rPr>
        <w:t xml:space="preserve"> </w:t>
      </w:r>
      <w:r>
        <w:rPr>
          <w:smallCaps/>
          <w:color w:val="44536A"/>
        </w:rPr>
        <w:t>Impact</w:t>
      </w:r>
      <w:r>
        <w:rPr>
          <w:smallCaps/>
          <w:color w:val="44536A"/>
          <w:spacing w:val="-4"/>
        </w:rPr>
        <w:t xml:space="preserve"> </w:t>
      </w:r>
      <w:r>
        <w:rPr>
          <w:smallCaps/>
          <w:color w:val="44536A"/>
        </w:rPr>
        <w:t>incurred</w:t>
      </w:r>
      <w:r>
        <w:rPr>
          <w:smallCaps/>
          <w:color w:val="44536A"/>
          <w:spacing w:val="-3"/>
        </w:rPr>
        <w:t xml:space="preserve"> </w:t>
      </w:r>
      <w:r>
        <w:rPr>
          <w:smallCaps/>
          <w:color w:val="44536A"/>
        </w:rPr>
        <w:t>by</w:t>
      </w:r>
      <w:r>
        <w:rPr>
          <w:smallCaps/>
          <w:color w:val="44536A"/>
          <w:spacing w:val="-6"/>
        </w:rPr>
        <w:t xml:space="preserve"> </w:t>
      </w:r>
      <w:r>
        <w:rPr>
          <w:smallCaps/>
          <w:color w:val="44536A"/>
        </w:rPr>
        <w:t>key</w:t>
      </w:r>
      <w:r>
        <w:rPr>
          <w:smallCaps/>
          <w:color w:val="44536A"/>
          <w:spacing w:val="-12"/>
        </w:rPr>
        <w:t xml:space="preserve"> </w:t>
      </w:r>
      <w:r>
        <w:rPr>
          <w:smallCaps/>
          <w:color w:val="44536A"/>
        </w:rPr>
        <w:t>population</w:t>
      </w:r>
      <w:r>
        <w:rPr>
          <w:smallCaps/>
          <w:color w:val="44536A"/>
          <w:spacing w:val="-3"/>
        </w:rPr>
        <w:t xml:space="preserve"> </w:t>
      </w:r>
      <w:r>
        <w:rPr>
          <w:smallCaps/>
          <w:color w:val="44536A"/>
        </w:rPr>
        <w:t>segments</w:t>
      </w:r>
      <w:r>
        <w:rPr>
          <w:smallCaps/>
          <w:color w:val="44536A"/>
          <w:spacing w:val="-5"/>
        </w:rPr>
        <w:t xml:space="preserve"> </w:t>
      </w:r>
      <w:r>
        <w:rPr>
          <w:smallCaps/>
          <w:color w:val="44536A"/>
        </w:rPr>
        <w:t>due</w:t>
      </w:r>
      <w:r>
        <w:rPr>
          <w:smallCaps/>
          <w:color w:val="44536A"/>
          <w:spacing w:val="-2"/>
        </w:rPr>
        <w:t xml:space="preserve"> </w:t>
      </w:r>
      <w:r>
        <w:rPr>
          <w:smallCaps/>
          <w:color w:val="44536A"/>
        </w:rPr>
        <w:t>to</w:t>
      </w:r>
      <w:r>
        <w:rPr>
          <w:smallCaps/>
          <w:color w:val="44536A"/>
          <w:spacing w:val="-4"/>
        </w:rPr>
        <w:t xml:space="preserve"> </w:t>
      </w:r>
      <w:r>
        <w:rPr>
          <w:smallCaps/>
          <w:color w:val="44536A"/>
        </w:rPr>
        <w:t>harm</w:t>
      </w:r>
      <w:r>
        <w:rPr>
          <w:smallCaps/>
          <w:color w:val="44536A"/>
          <w:spacing w:val="-4"/>
        </w:rPr>
        <w:t xml:space="preserve"> </w:t>
      </w:r>
      <w:r>
        <w:rPr>
          <w:smallCaps/>
          <w:color w:val="44536A"/>
        </w:rPr>
        <w:t>from</w:t>
      </w:r>
      <w:r>
        <w:rPr>
          <w:smallCaps/>
          <w:color w:val="44536A"/>
          <w:spacing w:val="-9"/>
        </w:rPr>
        <w:t xml:space="preserve"> </w:t>
      </w:r>
      <w:r>
        <w:rPr>
          <w:smallCaps/>
          <w:color w:val="44536A"/>
        </w:rPr>
        <w:t>one’s own gambling</w:t>
      </w:r>
    </w:p>
    <w:p w:rsidR="00CD29A2" w:rsidRDefault="009C6A8E">
      <w:pPr>
        <w:pStyle w:val="BodyText"/>
        <w:spacing w:before="3"/>
        <w:rPr>
          <w:b/>
          <w:sz w:val="7"/>
        </w:rPr>
      </w:pPr>
      <w:r>
        <w:rPr>
          <w:noProof/>
          <w:lang w:val="en-AU" w:eastAsia="en-AU"/>
        </w:rPr>
        <w:drawing>
          <wp:anchor distT="0" distB="0" distL="0" distR="0" simplePos="0" relativeHeight="487610368" behindDoc="1" locked="0" layoutInCell="1" allowOverlap="1">
            <wp:simplePos x="0" y="0"/>
            <wp:positionH relativeFrom="page">
              <wp:posOffset>950993</wp:posOffset>
            </wp:positionH>
            <wp:positionV relativeFrom="paragraph">
              <wp:posOffset>68355</wp:posOffset>
            </wp:positionV>
            <wp:extent cx="5616401" cy="5564124"/>
            <wp:effectExtent l="0" t="0" r="0" b="0"/>
            <wp:wrapTopAndBottom/>
            <wp:docPr id="83" name="Image 83" descr="A screenshot of a graph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descr="A screenshot of a graph  Description automatically generated"/>
                    <pic:cNvPicPr/>
                  </pic:nvPicPr>
                  <pic:blipFill>
                    <a:blip r:embed="rId73" cstate="print"/>
                    <a:stretch>
                      <a:fillRect/>
                    </a:stretch>
                  </pic:blipFill>
                  <pic:spPr>
                    <a:xfrm>
                      <a:off x="0" y="0"/>
                      <a:ext cx="5616401" cy="5564124"/>
                    </a:xfrm>
                    <a:prstGeom prst="rect">
                      <a:avLst/>
                    </a:prstGeom>
                  </pic:spPr>
                </pic:pic>
              </a:graphicData>
            </a:graphic>
          </wp:anchor>
        </w:drawing>
      </w:r>
    </w:p>
    <w:p w:rsidR="00CD29A2" w:rsidRDefault="009C6A8E">
      <w:pPr>
        <w:spacing w:before="72"/>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4"/>
          <w:sz w:val="18"/>
        </w:rPr>
        <w:t xml:space="preserve"> </w:t>
      </w:r>
      <w:r>
        <w:rPr>
          <w:i/>
          <w:sz w:val="18"/>
        </w:rPr>
        <w:t>the</w:t>
      </w:r>
      <w:r>
        <w:rPr>
          <w:i/>
          <w:spacing w:val="-5"/>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4"/>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8"/>
        </w:numPr>
        <w:tabs>
          <w:tab w:val="left" w:pos="878"/>
        </w:tabs>
        <w:ind w:right="700" w:firstLine="0"/>
      </w:pPr>
      <w:bookmarkStart w:id="110" w:name="_bookmark109"/>
      <w:bookmarkEnd w:id="110"/>
      <w:r>
        <w:lastRenderedPageBreak/>
        <w:t>Which</w:t>
      </w:r>
      <w:r>
        <w:rPr>
          <w:spacing w:val="-4"/>
        </w:rPr>
        <w:t xml:space="preserve"> </w:t>
      </w:r>
      <w:r>
        <w:t>demographics</w:t>
      </w:r>
      <w:r>
        <w:rPr>
          <w:spacing w:val="-3"/>
        </w:rPr>
        <w:t xml:space="preserve"> </w:t>
      </w:r>
      <w:r>
        <w:t>are</w:t>
      </w:r>
      <w:r>
        <w:rPr>
          <w:spacing w:val="-7"/>
        </w:rPr>
        <w:t xml:space="preserve"> </w:t>
      </w:r>
      <w:r>
        <w:t>most</w:t>
      </w:r>
      <w:r>
        <w:rPr>
          <w:spacing w:val="-3"/>
        </w:rPr>
        <w:t xml:space="preserve"> </w:t>
      </w:r>
      <w:r>
        <w:t>strongly</w:t>
      </w:r>
      <w:r>
        <w:rPr>
          <w:spacing w:val="-4"/>
        </w:rPr>
        <w:t xml:space="preserve"> </w:t>
      </w:r>
      <w:r>
        <w:t>associated</w:t>
      </w:r>
      <w:r>
        <w:rPr>
          <w:spacing w:val="-8"/>
        </w:rPr>
        <w:t xml:space="preserve"> </w:t>
      </w:r>
      <w:r>
        <w:t>with</w:t>
      </w:r>
      <w:r>
        <w:rPr>
          <w:spacing w:val="-4"/>
        </w:rPr>
        <w:t xml:space="preserve"> </w:t>
      </w:r>
      <w:r>
        <w:t>harm</w:t>
      </w:r>
      <w:r>
        <w:rPr>
          <w:spacing w:val="-4"/>
        </w:rPr>
        <w:t xml:space="preserve"> </w:t>
      </w:r>
      <w:r>
        <w:t xml:space="preserve">to </w:t>
      </w:r>
      <w:proofErr w:type="gramStart"/>
      <w:r>
        <w:t>affected</w:t>
      </w:r>
      <w:proofErr w:type="gramEnd"/>
      <w:r>
        <w:t xml:space="preserve"> others?</w:t>
      </w:r>
    </w:p>
    <w:p w:rsidR="00CD29A2" w:rsidRDefault="00CD29A2">
      <w:pPr>
        <w:pStyle w:val="BodyText"/>
        <w:spacing w:before="37"/>
        <w:rPr>
          <w:b/>
          <w:sz w:val="28"/>
        </w:rPr>
      </w:pPr>
    </w:p>
    <w:p w:rsidR="00CD29A2" w:rsidRDefault="009C6A8E">
      <w:pPr>
        <w:pStyle w:val="BodyText"/>
        <w:spacing w:line="278" w:lineRule="auto"/>
        <w:ind w:left="420" w:right="691"/>
      </w:pPr>
      <w:r>
        <w:t xml:space="preserve">As shown in </w:t>
      </w:r>
      <w:hyperlink w:anchor="_bookmark110" w:history="1">
        <w:r>
          <w:t>Figure 30</w:t>
        </w:r>
      </w:hyperlink>
      <w:r>
        <w:t xml:space="preserve"> the most important demographic risk factor predicting harms for affected others was gender,</w:t>
      </w:r>
      <w:r>
        <w:rPr>
          <w:spacing w:val="-4"/>
        </w:rPr>
        <w:t xml:space="preserve"> </w:t>
      </w:r>
      <w:r>
        <w:t>with women being more affected than men.</w:t>
      </w:r>
      <w:r>
        <w:rPr>
          <w:spacing w:val="-3"/>
        </w:rPr>
        <w:t xml:space="preserve"> </w:t>
      </w:r>
      <w:r>
        <w:t>This was followed by household type, with those in group households or other living</w:t>
      </w:r>
      <w:r>
        <w:t xml:space="preserve"> arrangements being more affected. Unemployed persons are more likely to be affected</w:t>
      </w:r>
      <w:r>
        <w:rPr>
          <w:spacing w:val="-1"/>
        </w:rPr>
        <w:t xml:space="preserve"> </w:t>
      </w:r>
      <w:r>
        <w:t>by</w:t>
      </w:r>
      <w:r>
        <w:rPr>
          <w:spacing w:val="-6"/>
        </w:rPr>
        <w:t xml:space="preserve"> </w:t>
      </w:r>
      <w:r>
        <w:t>another's</w:t>
      </w:r>
      <w:r>
        <w:rPr>
          <w:spacing w:val="-6"/>
        </w:rPr>
        <w:t xml:space="preserve"> </w:t>
      </w:r>
      <w:r>
        <w:t>gambling,</w:t>
      </w:r>
      <w:r>
        <w:rPr>
          <w:spacing w:val="-1"/>
        </w:rPr>
        <w:t xml:space="preserve"> </w:t>
      </w:r>
      <w:r>
        <w:t>as</w:t>
      </w:r>
      <w:r>
        <w:rPr>
          <w:spacing w:val="-1"/>
        </w:rPr>
        <w:t xml:space="preserve"> </w:t>
      </w:r>
      <w:r>
        <w:t>are those</w:t>
      </w:r>
      <w:r>
        <w:rPr>
          <w:spacing w:val="-5"/>
        </w:rPr>
        <w:t xml:space="preserve"> </w:t>
      </w:r>
      <w:r>
        <w:t>who identify</w:t>
      </w:r>
      <w:r>
        <w:rPr>
          <w:spacing w:val="-1"/>
        </w:rPr>
        <w:t xml:space="preserve"> </w:t>
      </w:r>
      <w:r>
        <w:t>as</w:t>
      </w:r>
      <w:r>
        <w:rPr>
          <w:spacing w:val="-13"/>
        </w:rPr>
        <w:t xml:space="preserve"> </w:t>
      </w:r>
      <w:r>
        <w:t>Aboriginal</w:t>
      </w:r>
      <w:r>
        <w:rPr>
          <w:spacing w:val="-1"/>
        </w:rPr>
        <w:t xml:space="preserve"> </w:t>
      </w:r>
      <w:r>
        <w:t>and/or</w:t>
      </w:r>
      <w:r>
        <w:rPr>
          <w:spacing w:val="-4"/>
        </w:rPr>
        <w:t xml:space="preserve"> </w:t>
      </w:r>
      <w:r>
        <w:t>Torres Strait Islanders.</w:t>
      </w:r>
      <w:r>
        <w:rPr>
          <w:spacing w:val="-10"/>
        </w:rPr>
        <w:t xml:space="preserve"> </w:t>
      </w:r>
      <w:r>
        <w:t>Age had a non-significant association with risk to experiencing harm from</w:t>
      </w:r>
      <w:r>
        <w:rPr>
          <w:spacing w:val="-3"/>
        </w:rPr>
        <w:t xml:space="preserve"> </w:t>
      </w:r>
      <w:r>
        <w:t>an</w:t>
      </w:r>
      <w:r>
        <w:t>other's</w:t>
      </w:r>
      <w:r>
        <w:rPr>
          <w:spacing w:val="-4"/>
        </w:rPr>
        <w:t xml:space="preserve"> </w:t>
      </w:r>
      <w:r>
        <w:t>gambling,</w:t>
      </w:r>
      <w:r>
        <w:rPr>
          <w:spacing w:val="-8"/>
        </w:rPr>
        <w:t xml:space="preserve"> </w:t>
      </w:r>
      <w:r>
        <w:t>and</w:t>
      </w:r>
      <w:r>
        <w:rPr>
          <w:spacing w:val="-4"/>
        </w:rPr>
        <w:t xml:space="preserve"> </w:t>
      </w:r>
      <w:r>
        <w:t>its’</w:t>
      </w:r>
      <w:r>
        <w:rPr>
          <w:spacing w:val="-14"/>
        </w:rPr>
        <w:t xml:space="preserve"> </w:t>
      </w:r>
      <w:r>
        <w:t>relative</w:t>
      </w:r>
      <w:r>
        <w:rPr>
          <w:spacing w:val="-4"/>
        </w:rPr>
        <w:t xml:space="preserve"> </w:t>
      </w:r>
      <w:r>
        <w:t>importance</w:t>
      </w:r>
      <w:r>
        <w:rPr>
          <w:spacing w:val="-4"/>
        </w:rPr>
        <w:t xml:space="preserve"> </w:t>
      </w:r>
      <w:r>
        <w:t>was</w:t>
      </w:r>
      <w:r>
        <w:rPr>
          <w:spacing w:val="-4"/>
        </w:rPr>
        <w:t xml:space="preserve"> </w:t>
      </w:r>
      <w:r>
        <w:t>low,</w:t>
      </w:r>
      <w:r>
        <w:rPr>
          <w:spacing w:val="-4"/>
        </w:rPr>
        <w:t xml:space="preserve"> </w:t>
      </w:r>
      <w:r>
        <w:t>in</w:t>
      </w:r>
      <w:r>
        <w:rPr>
          <w:spacing w:val="-9"/>
        </w:rPr>
        <w:t xml:space="preserve"> </w:t>
      </w:r>
      <w:r>
        <w:t>contrast to</w:t>
      </w:r>
      <w:r>
        <w:rPr>
          <w:spacing w:val="-2"/>
        </w:rPr>
        <w:t xml:space="preserve"> </w:t>
      </w:r>
      <w:r>
        <w:t>being</w:t>
      </w:r>
      <w:r>
        <w:rPr>
          <w:spacing w:val="-3"/>
        </w:rPr>
        <w:t xml:space="preserve"> </w:t>
      </w:r>
      <w:r>
        <w:t>the most important</w:t>
      </w:r>
      <w:r>
        <w:rPr>
          <w:spacing w:val="-1"/>
        </w:rPr>
        <w:t xml:space="preserve"> </w:t>
      </w:r>
      <w:r>
        <w:t>risk factor for gamblers.</w:t>
      </w:r>
      <w:r>
        <w:rPr>
          <w:spacing w:val="-1"/>
        </w:rPr>
        <w:t xml:space="preserve"> </w:t>
      </w:r>
      <w:r>
        <w:t>Location (Sydney versus other)</w:t>
      </w:r>
      <w:r>
        <w:rPr>
          <w:spacing w:val="-1"/>
        </w:rPr>
        <w:t xml:space="preserve"> </w:t>
      </w:r>
      <w:r>
        <w:t>also was not a significant risk factor.</w:t>
      </w:r>
      <w:r>
        <w:rPr>
          <w:spacing w:val="-1"/>
        </w:rPr>
        <w:t xml:space="preserve"> </w:t>
      </w:r>
      <w:r>
        <w:t>Those without a tertiary degree and unmarried persons were more likely to report harm. Although the relative importance of main language</w:t>
      </w:r>
      <w:r>
        <w:rPr>
          <w:spacing w:val="40"/>
        </w:rPr>
        <w:t xml:space="preserve"> </w:t>
      </w:r>
      <w:r>
        <w:t>spoken at home was also low, those who spoke a language other than English were nevertheless slightly more likely to re</w:t>
      </w:r>
      <w:r>
        <w:t>port harm from another’s gambling.</w:t>
      </w:r>
    </w:p>
    <w:p w:rsidR="00CD29A2" w:rsidRDefault="00CD29A2">
      <w:pPr>
        <w:pStyle w:val="BodyText"/>
        <w:spacing w:before="2"/>
      </w:pPr>
    </w:p>
    <w:p w:rsidR="00CD29A2" w:rsidRDefault="009C6A8E">
      <w:pPr>
        <w:pStyle w:val="Heading5"/>
        <w:spacing w:line="283" w:lineRule="auto"/>
        <w:ind w:right="810"/>
      </w:pPr>
      <w:bookmarkStart w:id="111" w:name="_bookmark110"/>
      <w:bookmarkEnd w:id="111"/>
      <w:r>
        <w:rPr>
          <w:smallCaps/>
          <w:color w:val="44536A"/>
        </w:rPr>
        <w:t>Figure</w:t>
      </w:r>
      <w:r>
        <w:rPr>
          <w:smallCaps/>
          <w:color w:val="44536A"/>
          <w:spacing w:val="-8"/>
        </w:rPr>
        <w:t xml:space="preserve"> </w:t>
      </w:r>
      <w:r>
        <w:rPr>
          <w:smallCaps/>
          <w:color w:val="44536A"/>
        </w:rPr>
        <w:t>30</w:t>
      </w:r>
      <w:r>
        <w:rPr>
          <w:smallCaps/>
          <w:color w:val="44536A"/>
          <w:spacing w:val="-14"/>
        </w:rPr>
        <w:t xml:space="preserve"> </w:t>
      </w:r>
      <w:r>
        <w:rPr>
          <w:smallCaps/>
          <w:color w:val="44536A"/>
        </w:rPr>
        <w:t>Relative</w:t>
      </w:r>
      <w:r>
        <w:rPr>
          <w:smallCaps/>
          <w:color w:val="44536A"/>
          <w:spacing w:val="-4"/>
        </w:rPr>
        <w:t xml:space="preserve"> </w:t>
      </w:r>
      <w:r>
        <w:rPr>
          <w:smallCaps/>
          <w:color w:val="44536A"/>
        </w:rPr>
        <w:t>importance</w:t>
      </w:r>
      <w:r>
        <w:rPr>
          <w:smallCaps/>
          <w:color w:val="44536A"/>
          <w:spacing w:val="-5"/>
        </w:rPr>
        <w:t xml:space="preserve"> </w:t>
      </w:r>
      <w:r>
        <w:rPr>
          <w:smallCaps/>
          <w:color w:val="44536A"/>
        </w:rPr>
        <w:t>of</w:t>
      </w:r>
      <w:r>
        <w:rPr>
          <w:smallCaps/>
          <w:color w:val="44536A"/>
          <w:spacing w:val="-12"/>
        </w:rPr>
        <w:t xml:space="preserve"> </w:t>
      </w:r>
      <w:r>
        <w:rPr>
          <w:smallCaps/>
          <w:color w:val="44536A"/>
        </w:rPr>
        <w:t>demographic</w:t>
      </w:r>
      <w:r>
        <w:rPr>
          <w:smallCaps/>
          <w:color w:val="44536A"/>
          <w:spacing w:val="-6"/>
        </w:rPr>
        <w:t xml:space="preserve"> </w:t>
      </w:r>
      <w:r>
        <w:rPr>
          <w:smallCaps/>
          <w:color w:val="44536A"/>
        </w:rPr>
        <w:t>factors</w:t>
      </w:r>
      <w:r>
        <w:rPr>
          <w:smallCaps/>
          <w:color w:val="44536A"/>
          <w:spacing w:val="-5"/>
        </w:rPr>
        <w:t xml:space="preserve"> </w:t>
      </w:r>
      <w:r>
        <w:rPr>
          <w:smallCaps/>
          <w:color w:val="44536A"/>
        </w:rPr>
        <w:t>in</w:t>
      </w:r>
      <w:r>
        <w:rPr>
          <w:smallCaps/>
          <w:color w:val="44536A"/>
          <w:spacing w:val="-3"/>
        </w:rPr>
        <w:t xml:space="preserve"> </w:t>
      </w:r>
      <w:r>
        <w:rPr>
          <w:smallCaps/>
          <w:color w:val="44536A"/>
        </w:rPr>
        <w:t>determining</w:t>
      </w:r>
      <w:r>
        <w:rPr>
          <w:smallCaps/>
          <w:color w:val="44536A"/>
          <w:spacing w:val="-5"/>
        </w:rPr>
        <w:t xml:space="preserve"> </w:t>
      </w:r>
      <w:r>
        <w:rPr>
          <w:smallCaps/>
          <w:color w:val="44536A"/>
        </w:rPr>
        <w:t>harm</w:t>
      </w:r>
      <w:r>
        <w:rPr>
          <w:smallCaps/>
          <w:color w:val="44536A"/>
          <w:spacing w:val="-12"/>
        </w:rPr>
        <w:t xml:space="preserve"> </w:t>
      </w:r>
      <w:r>
        <w:rPr>
          <w:smallCaps/>
          <w:color w:val="44536A"/>
        </w:rPr>
        <w:t>to affected others</w:t>
      </w:r>
    </w:p>
    <w:p w:rsidR="00CD29A2" w:rsidRDefault="009C6A8E">
      <w:pPr>
        <w:pStyle w:val="BodyText"/>
        <w:spacing w:before="3"/>
        <w:rPr>
          <w:b/>
          <w:sz w:val="8"/>
        </w:rPr>
      </w:pPr>
      <w:r>
        <w:rPr>
          <w:noProof/>
          <w:lang w:val="en-AU" w:eastAsia="en-AU"/>
        </w:rPr>
        <w:drawing>
          <wp:anchor distT="0" distB="0" distL="0" distR="0" simplePos="0" relativeHeight="487610880" behindDoc="1" locked="0" layoutInCell="1" allowOverlap="1">
            <wp:simplePos x="0" y="0"/>
            <wp:positionH relativeFrom="page">
              <wp:posOffset>980948</wp:posOffset>
            </wp:positionH>
            <wp:positionV relativeFrom="paragraph">
              <wp:posOffset>75639</wp:posOffset>
            </wp:positionV>
            <wp:extent cx="5586058" cy="4216146"/>
            <wp:effectExtent l="0" t="0" r="0" b="0"/>
            <wp:wrapTopAndBottom/>
            <wp:docPr id="84" name="Image 84" descr="A graph of percentages of peop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A graph of percentages of people  Description automatically generated"/>
                    <pic:cNvPicPr/>
                  </pic:nvPicPr>
                  <pic:blipFill>
                    <a:blip r:embed="rId74" cstate="print"/>
                    <a:stretch>
                      <a:fillRect/>
                    </a:stretch>
                  </pic:blipFill>
                  <pic:spPr>
                    <a:xfrm>
                      <a:off x="0" y="0"/>
                      <a:ext cx="5586058" cy="4216146"/>
                    </a:xfrm>
                    <a:prstGeom prst="rect">
                      <a:avLst/>
                    </a:prstGeom>
                  </pic:spPr>
                </pic:pic>
              </a:graphicData>
            </a:graphic>
          </wp:anchor>
        </w:drawing>
      </w:r>
    </w:p>
    <w:p w:rsidR="00CD29A2" w:rsidRDefault="009C6A8E">
      <w:pPr>
        <w:spacing w:before="132"/>
        <w:ind w:left="420"/>
        <w:rPr>
          <w:i/>
          <w:sz w:val="18"/>
        </w:rPr>
      </w:pPr>
      <w:r>
        <w:rPr>
          <w:i/>
          <w:sz w:val="18"/>
        </w:rPr>
        <w:t>Base:</w:t>
      </w:r>
      <w:r>
        <w:rPr>
          <w:i/>
          <w:spacing w:val="-5"/>
          <w:sz w:val="18"/>
        </w:rPr>
        <w:t xml:space="preserve"> </w:t>
      </w:r>
      <w:r>
        <w:rPr>
          <w:i/>
          <w:sz w:val="18"/>
        </w:rPr>
        <w:t>All</w:t>
      </w:r>
      <w:r>
        <w:rPr>
          <w:i/>
          <w:spacing w:val="-3"/>
          <w:sz w:val="18"/>
        </w:rPr>
        <w:t xml:space="preserve"> </w:t>
      </w:r>
      <w:r>
        <w:rPr>
          <w:i/>
          <w:sz w:val="18"/>
        </w:rPr>
        <w:t>subsampled</w:t>
      </w:r>
      <w:r>
        <w:rPr>
          <w:i/>
          <w:spacing w:val="-10"/>
          <w:sz w:val="18"/>
        </w:rPr>
        <w:t xml:space="preserve"> </w:t>
      </w:r>
      <w:r>
        <w:rPr>
          <w:i/>
          <w:sz w:val="18"/>
        </w:rPr>
        <w:t>respondents</w:t>
      </w:r>
      <w:r>
        <w:rPr>
          <w:i/>
          <w:spacing w:val="-6"/>
          <w:sz w:val="18"/>
        </w:rPr>
        <w:t xml:space="preserve"> </w:t>
      </w:r>
      <w:r>
        <w:rPr>
          <w:i/>
          <w:spacing w:val="-2"/>
          <w:sz w:val="18"/>
        </w:rPr>
        <w:t>(n=4,374).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679"/>
      </w:pPr>
      <w:hyperlink w:anchor="_bookmark111" w:history="1">
        <w:r>
          <w:t>Figure 31</w:t>
        </w:r>
      </w:hyperlink>
      <w:r>
        <w:t xml:space="preserve"> provides a mosaic plot (described above) for gambling harm to </w:t>
      </w:r>
      <w:proofErr w:type="gramStart"/>
      <w:r>
        <w:t>affected</w:t>
      </w:r>
      <w:proofErr w:type="gramEnd"/>
      <w:r>
        <w:t xml:space="preserve"> others. In parallel with the previously described harm to gamblers, those most affected are younger women without a bachelor’s degree. While this segment of women</w:t>
      </w:r>
      <w:r>
        <w:rPr>
          <w:spacing w:val="-2"/>
        </w:rPr>
        <w:t xml:space="preserve"> </w:t>
      </w:r>
      <w:r>
        <w:t>is</w:t>
      </w:r>
      <w:r>
        <w:rPr>
          <w:spacing w:val="-4"/>
        </w:rPr>
        <w:t xml:space="preserve"> </w:t>
      </w:r>
      <w:r>
        <w:t>at</w:t>
      </w:r>
      <w:r>
        <w:rPr>
          <w:spacing w:val="-7"/>
        </w:rPr>
        <w:t xml:space="preserve"> </w:t>
      </w:r>
      <w:r>
        <w:t>most</w:t>
      </w:r>
      <w:r>
        <w:rPr>
          <w:spacing w:val="-7"/>
        </w:rPr>
        <w:t xml:space="preserve"> </w:t>
      </w:r>
      <w:r>
        <w:t>risk</w:t>
      </w:r>
      <w:r>
        <w:rPr>
          <w:spacing w:val="-4"/>
        </w:rPr>
        <w:t xml:space="preserve"> </w:t>
      </w:r>
      <w:r>
        <w:t>indiv</w:t>
      </w:r>
      <w:r>
        <w:t>idually,</w:t>
      </w:r>
      <w:r>
        <w:rPr>
          <w:spacing w:val="-4"/>
        </w:rPr>
        <w:t xml:space="preserve"> </w:t>
      </w:r>
      <w:r>
        <w:t>the</w:t>
      </w:r>
      <w:r>
        <w:rPr>
          <w:spacing w:val="-7"/>
        </w:rPr>
        <w:t xml:space="preserve"> </w:t>
      </w:r>
      <w:r>
        <w:t>larger</w:t>
      </w:r>
      <w:r>
        <w:rPr>
          <w:spacing w:val="-3"/>
        </w:rPr>
        <w:t xml:space="preserve"> </w:t>
      </w:r>
      <w:r>
        <w:t>number</w:t>
      </w:r>
      <w:r>
        <w:rPr>
          <w:spacing w:val="-6"/>
        </w:rPr>
        <w:t xml:space="preserve"> </w:t>
      </w:r>
      <w:r>
        <w:t>of</w:t>
      </w:r>
      <w:r>
        <w:rPr>
          <w:spacing w:val="-4"/>
        </w:rPr>
        <w:t xml:space="preserve"> </w:t>
      </w:r>
      <w:r>
        <w:t>women</w:t>
      </w:r>
      <w:r>
        <w:rPr>
          <w:spacing w:val="-4"/>
        </w:rPr>
        <w:t xml:space="preserve"> </w:t>
      </w:r>
      <w:r>
        <w:t>aged</w:t>
      </w:r>
      <w:r>
        <w:rPr>
          <w:spacing w:val="-4"/>
        </w:rPr>
        <w:t xml:space="preserve"> </w:t>
      </w:r>
      <w:r>
        <w:t>40+</w:t>
      </w:r>
      <w:r>
        <w:rPr>
          <w:spacing w:val="-5"/>
        </w:rPr>
        <w:t xml:space="preserve"> </w:t>
      </w:r>
      <w:r>
        <w:t>means</w:t>
      </w:r>
      <w:r>
        <w:rPr>
          <w:spacing w:val="-4"/>
        </w:rPr>
        <w:t xml:space="preserve"> </w:t>
      </w:r>
      <w:r>
        <w:t>that they bear a slightly higher burden overall. Likewise, although younger men are at greater risk, this is counterbalanced by the larger number of older men, to entail the burden across these groups is a</w:t>
      </w:r>
      <w:r>
        <w:t>pproximately equal. Women in general tend to bear more harm</w:t>
      </w:r>
      <w:r>
        <w:rPr>
          <w:spacing w:val="-3"/>
        </w:rPr>
        <w:t xml:space="preserve"> </w:t>
      </w:r>
      <w:r>
        <w:t>from</w:t>
      </w:r>
      <w:r>
        <w:rPr>
          <w:spacing w:val="-4"/>
        </w:rPr>
        <w:t xml:space="preserve"> </w:t>
      </w:r>
      <w:r>
        <w:t>another’s gambling than men.</w:t>
      </w:r>
      <w:r>
        <w:rPr>
          <w:spacing w:val="-4"/>
        </w:rPr>
        <w:t xml:space="preserve"> </w:t>
      </w:r>
      <w:r>
        <w:t>The total amount of</w:t>
      </w:r>
      <w:r>
        <w:rPr>
          <w:spacing w:val="-4"/>
        </w:rPr>
        <w:t xml:space="preserve"> </w:t>
      </w:r>
      <w:r>
        <w:t xml:space="preserve">harm reported by affected others was 158,877 </w:t>
      </w:r>
      <w:proofErr w:type="spellStart"/>
      <w:r>
        <w:t>YLD</w:t>
      </w:r>
      <w:proofErr w:type="spellEnd"/>
      <w:r>
        <w:t>, about 50% more than attributable to gamblers themselves. In comparing these statistics, it s</w:t>
      </w:r>
      <w:r>
        <w:t>hould be borne in mind that each gambler experiencing problems is likely to affect more than one person.</w:t>
      </w:r>
    </w:p>
    <w:p w:rsidR="00CD29A2" w:rsidRDefault="009C6A8E">
      <w:pPr>
        <w:pStyle w:val="Heading5"/>
        <w:spacing w:before="234" w:line="278" w:lineRule="auto"/>
        <w:ind w:right="810"/>
      </w:pPr>
      <w:bookmarkStart w:id="112" w:name="_bookmark111"/>
      <w:bookmarkEnd w:id="112"/>
      <w:r>
        <w:rPr>
          <w:smallCaps/>
          <w:color w:val="44536A"/>
        </w:rPr>
        <w:t>Figure</w:t>
      </w:r>
      <w:r>
        <w:rPr>
          <w:smallCaps/>
          <w:color w:val="44536A"/>
          <w:spacing w:val="-3"/>
        </w:rPr>
        <w:t xml:space="preserve"> </w:t>
      </w:r>
      <w:r>
        <w:rPr>
          <w:smallCaps/>
          <w:color w:val="44536A"/>
        </w:rPr>
        <w:t>31</w:t>
      </w:r>
      <w:r>
        <w:rPr>
          <w:smallCaps/>
          <w:color w:val="44536A"/>
          <w:spacing w:val="-14"/>
        </w:rPr>
        <w:t xml:space="preserve"> </w:t>
      </w:r>
      <w:r>
        <w:rPr>
          <w:smallCaps/>
          <w:color w:val="44536A"/>
        </w:rPr>
        <w:t>Impact</w:t>
      </w:r>
      <w:r>
        <w:rPr>
          <w:smallCaps/>
          <w:color w:val="44536A"/>
          <w:spacing w:val="-5"/>
        </w:rPr>
        <w:t xml:space="preserve"> </w:t>
      </w:r>
      <w:r>
        <w:rPr>
          <w:smallCaps/>
          <w:color w:val="44536A"/>
        </w:rPr>
        <w:t>incurred</w:t>
      </w:r>
      <w:r>
        <w:rPr>
          <w:smallCaps/>
          <w:color w:val="44536A"/>
          <w:spacing w:val="-6"/>
        </w:rPr>
        <w:t xml:space="preserve"> </w:t>
      </w:r>
      <w:r>
        <w:rPr>
          <w:smallCaps/>
          <w:color w:val="44536A"/>
        </w:rPr>
        <w:t>to</w:t>
      </w:r>
      <w:r>
        <w:rPr>
          <w:smallCaps/>
          <w:color w:val="44536A"/>
          <w:spacing w:val="-4"/>
        </w:rPr>
        <w:t xml:space="preserve"> </w:t>
      </w:r>
      <w:r>
        <w:rPr>
          <w:smallCaps/>
          <w:color w:val="44536A"/>
        </w:rPr>
        <w:t>key</w:t>
      </w:r>
      <w:r>
        <w:rPr>
          <w:smallCaps/>
          <w:color w:val="44536A"/>
          <w:spacing w:val="-12"/>
        </w:rPr>
        <w:t xml:space="preserve"> </w:t>
      </w:r>
      <w:r>
        <w:rPr>
          <w:smallCaps/>
          <w:color w:val="44536A"/>
        </w:rPr>
        <w:t>population</w:t>
      </w:r>
      <w:r>
        <w:rPr>
          <w:smallCaps/>
          <w:color w:val="44536A"/>
          <w:spacing w:val="-3"/>
        </w:rPr>
        <w:t xml:space="preserve"> </w:t>
      </w:r>
      <w:r>
        <w:rPr>
          <w:smallCaps/>
          <w:color w:val="44536A"/>
        </w:rPr>
        <w:t>segments</w:t>
      </w:r>
      <w:r>
        <w:rPr>
          <w:smallCaps/>
          <w:color w:val="44536A"/>
          <w:spacing w:val="-2"/>
        </w:rPr>
        <w:t xml:space="preserve"> </w:t>
      </w:r>
      <w:r>
        <w:rPr>
          <w:smallCaps/>
          <w:color w:val="44536A"/>
        </w:rPr>
        <w:t>from</w:t>
      </w:r>
      <w:r>
        <w:rPr>
          <w:smallCaps/>
          <w:color w:val="44536A"/>
          <w:spacing w:val="-5"/>
        </w:rPr>
        <w:t xml:space="preserve"> </w:t>
      </w:r>
      <w:r>
        <w:rPr>
          <w:smallCaps/>
          <w:color w:val="44536A"/>
        </w:rPr>
        <w:t>gambling</w:t>
      </w:r>
      <w:r>
        <w:rPr>
          <w:smallCaps/>
          <w:color w:val="44536A"/>
          <w:spacing w:val="-8"/>
        </w:rPr>
        <w:t xml:space="preserve"> </w:t>
      </w:r>
      <w:r>
        <w:rPr>
          <w:smallCaps/>
          <w:color w:val="44536A"/>
        </w:rPr>
        <w:t>harm</w:t>
      </w:r>
      <w:r>
        <w:rPr>
          <w:smallCaps/>
          <w:color w:val="44536A"/>
          <w:spacing w:val="-4"/>
        </w:rPr>
        <w:t xml:space="preserve"> </w:t>
      </w:r>
      <w:r>
        <w:rPr>
          <w:smallCaps/>
          <w:color w:val="44536A"/>
        </w:rPr>
        <w:t>to affected others</w:t>
      </w:r>
    </w:p>
    <w:p w:rsidR="00CD29A2" w:rsidRDefault="009C6A8E">
      <w:pPr>
        <w:pStyle w:val="BodyText"/>
        <w:spacing w:before="4"/>
        <w:rPr>
          <w:b/>
          <w:sz w:val="10"/>
        </w:rPr>
      </w:pPr>
      <w:r>
        <w:rPr>
          <w:noProof/>
          <w:lang w:val="en-AU" w:eastAsia="en-AU"/>
        </w:rPr>
        <w:drawing>
          <wp:anchor distT="0" distB="0" distL="0" distR="0" simplePos="0" relativeHeight="487611392" behindDoc="1" locked="0" layoutInCell="1" allowOverlap="1">
            <wp:simplePos x="0" y="0"/>
            <wp:positionH relativeFrom="page">
              <wp:posOffset>1013219</wp:posOffset>
            </wp:positionH>
            <wp:positionV relativeFrom="paragraph">
              <wp:posOffset>90862</wp:posOffset>
            </wp:positionV>
            <wp:extent cx="5579345" cy="5522499"/>
            <wp:effectExtent l="0" t="0" r="0" b="0"/>
            <wp:wrapTopAndBottom/>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5" cstate="print"/>
                    <a:stretch>
                      <a:fillRect/>
                    </a:stretch>
                  </pic:blipFill>
                  <pic:spPr>
                    <a:xfrm>
                      <a:off x="0" y="0"/>
                      <a:ext cx="5579345" cy="5522499"/>
                    </a:xfrm>
                    <a:prstGeom prst="rect">
                      <a:avLst/>
                    </a:prstGeom>
                  </pic:spPr>
                </pic:pic>
              </a:graphicData>
            </a:graphic>
          </wp:anchor>
        </w:drawing>
      </w:r>
    </w:p>
    <w:p w:rsidR="00CD29A2" w:rsidRDefault="009C6A8E">
      <w:pPr>
        <w:spacing w:before="120"/>
        <w:ind w:left="420"/>
        <w:rPr>
          <w:i/>
          <w:sz w:val="18"/>
        </w:rPr>
      </w:pPr>
      <w:r>
        <w:rPr>
          <w:i/>
          <w:sz w:val="18"/>
        </w:rPr>
        <w:t>Base:</w:t>
      </w:r>
      <w:r>
        <w:rPr>
          <w:i/>
          <w:spacing w:val="-5"/>
          <w:sz w:val="18"/>
        </w:rPr>
        <w:t xml:space="preserve"> </w:t>
      </w:r>
      <w:r>
        <w:rPr>
          <w:i/>
          <w:sz w:val="18"/>
        </w:rPr>
        <w:t>All</w:t>
      </w:r>
      <w:r>
        <w:rPr>
          <w:i/>
          <w:spacing w:val="-3"/>
          <w:sz w:val="18"/>
        </w:rPr>
        <w:t xml:space="preserve"> </w:t>
      </w:r>
      <w:r>
        <w:rPr>
          <w:i/>
          <w:sz w:val="18"/>
        </w:rPr>
        <w:t>subsampled</w:t>
      </w:r>
      <w:r>
        <w:rPr>
          <w:i/>
          <w:spacing w:val="-10"/>
          <w:sz w:val="18"/>
        </w:rPr>
        <w:t xml:space="preserve"> </w:t>
      </w:r>
      <w:r>
        <w:rPr>
          <w:i/>
          <w:sz w:val="18"/>
        </w:rPr>
        <w:t>respondents</w:t>
      </w:r>
      <w:r>
        <w:rPr>
          <w:i/>
          <w:spacing w:val="-6"/>
          <w:sz w:val="18"/>
        </w:rPr>
        <w:t xml:space="preserve"> </w:t>
      </w:r>
      <w:r>
        <w:rPr>
          <w:i/>
          <w:spacing w:val="-2"/>
          <w:sz w:val="18"/>
        </w:rPr>
        <w:t>(n=4,374).</w:t>
      </w:r>
    </w:p>
    <w:p w:rsidR="00CD29A2" w:rsidRDefault="00CD29A2">
      <w:pPr>
        <w:rPr>
          <w:sz w:val="18"/>
        </w:rPr>
        <w:sectPr w:rsidR="00CD29A2">
          <w:pgSz w:w="11910" w:h="16840"/>
          <w:pgMar w:top="1400" w:right="780" w:bottom="1240" w:left="1020" w:header="0" w:footer="978" w:gutter="0"/>
          <w:cols w:space="720"/>
        </w:sectPr>
      </w:pPr>
    </w:p>
    <w:p w:rsidR="00CD29A2" w:rsidRDefault="009C6A8E">
      <w:pPr>
        <w:pStyle w:val="Heading3"/>
        <w:numPr>
          <w:ilvl w:val="1"/>
          <w:numId w:val="18"/>
        </w:numPr>
        <w:tabs>
          <w:tab w:val="left" w:pos="878"/>
        </w:tabs>
        <w:ind w:left="878" w:hanging="458"/>
      </w:pPr>
      <w:bookmarkStart w:id="113" w:name="_bookmark112"/>
      <w:bookmarkEnd w:id="113"/>
      <w:r>
        <w:lastRenderedPageBreak/>
        <w:t>Harm,</w:t>
      </w:r>
      <w:r>
        <w:rPr>
          <w:spacing w:val="-9"/>
        </w:rPr>
        <w:t xml:space="preserve"> </w:t>
      </w:r>
      <w:r>
        <w:t>gambling</w:t>
      </w:r>
      <w:r>
        <w:rPr>
          <w:spacing w:val="-5"/>
        </w:rPr>
        <w:t xml:space="preserve"> </w:t>
      </w:r>
      <w:r>
        <w:t>problems</w:t>
      </w:r>
      <w:r>
        <w:rPr>
          <w:spacing w:val="-6"/>
        </w:rPr>
        <w:t xml:space="preserve"> </w:t>
      </w:r>
      <w:r>
        <w:t>and</w:t>
      </w:r>
      <w:r>
        <w:rPr>
          <w:spacing w:val="-9"/>
        </w:rPr>
        <w:t xml:space="preserve"> </w:t>
      </w:r>
      <w:r>
        <w:rPr>
          <w:spacing w:val="-2"/>
        </w:rPr>
        <w:t>wellbeing</w:t>
      </w:r>
    </w:p>
    <w:p w:rsidR="00CD29A2" w:rsidRDefault="00CD29A2">
      <w:pPr>
        <w:pStyle w:val="BodyText"/>
        <w:spacing w:before="37"/>
        <w:rPr>
          <w:b/>
          <w:sz w:val="28"/>
        </w:rPr>
      </w:pPr>
    </w:p>
    <w:p w:rsidR="00CD29A2" w:rsidRDefault="009C6A8E">
      <w:pPr>
        <w:pStyle w:val="BodyText"/>
        <w:spacing w:line="278" w:lineRule="auto"/>
        <w:ind w:left="420" w:right="703"/>
      </w:pPr>
      <w:r>
        <w:t>Gambling harm and gambling problems are highly related, but distinct concepts. Furthermore, no population screen measures the target concept with perfect reliability.</w:t>
      </w:r>
      <w:r>
        <w:rPr>
          <w:spacing w:val="-5"/>
        </w:rPr>
        <w:t xml:space="preserve"> </w:t>
      </w:r>
      <w:r>
        <w:t>Nevertheless,</w:t>
      </w:r>
      <w:r>
        <w:rPr>
          <w:spacing w:val="-5"/>
        </w:rPr>
        <w:t xml:space="preserve"> </w:t>
      </w:r>
      <w:r>
        <w:t>the</w:t>
      </w:r>
      <w:r>
        <w:rPr>
          <w:spacing w:val="-9"/>
        </w:rPr>
        <w:t xml:space="preserve"> </w:t>
      </w:r>
      <w:proofErr w:type="spellStart"/>
      <w:r>
        <w:t>PGSI</w:t>
      </w:r>
      <w:proofErr w:type="spellEnd"/>
      <w:r>
        <w:rPr>
          <w:spacing w:val="-5"/>
        </w:rPr>
        <w:t xml:space="preserve"> </w:t>
      </w:r>
      <w:r>
        <w:t>and</w:t>
      </w:r>
      <w:r>
        <w:rPr>
          <w:spacing w:val="-5"/>
        </w:rPr>
        <w:t xml:space="preserve"> </w:t>
      </w:r>
      <w:r>
        <w:t>GHS-</w:t>
      </w:r>
      <w:r>
        <w:t>10</w:t>
      </w:r>
      <w:r>
        <w:rPr>
          <w:spacing w:val="-4"/>
        </w:rPr>
        <w:t xml:space="preserve"> </w:t>
      </w:r>
      <w:r>
        <w:t>are</w:t>
      </w:r>
      <w:r>
        <w:rPr>
          <w:spacing w:val="-5"/>
        </w:rPr>
        <w:t xml:space="preserve"> </w:t>
      </w:r>
      <w:r>
        <w:t>highly</w:t>
      </w:r>
      <w:r>
        <w:rPr>
          <w:spacing w:val="-4"/>
        </w:rPr>
        <w:t xml:space="preserve"> </w:t>
      </w:r>
      <w:r>
        <w:t>and</w:t>
      </w:r>
      <w:r>
        <w:rPr>
          <w:spacing w:val="-5"/>
        </w:rPr>
        <w:t xml:space="preserve"> </w:t>
      </w:r>
      <w:r>
        <w:t>significantly</w:t>
      </w:r>
      <w:r>
        <w:rPr>
          <w:spacing w:val="-3"/>
        </w:rPr>
        <w:t xml:space="preserve"> </w:t>
      </w:r>
      <w:r>
        <w:t xml:space="preserve">correlated at </w:t>
      </w:r>
      <w:r>
        <w:rPr>
          <w:i/>
        </w:rPr>
        <w:t xml:space="preserve">r </w:t>
      </w:r>
      <w:r>
        <w:t>= .73, which speaks to their mutual validity. Both measures have been extensively</w:t>
      </w:r>
      <w:r>
        <w:rPr>
          <w:spacing w:val="-4"/>
        </w:rPr>
        <w:t xml:space="preserve"> </w:t>
      </w:r>
      <w:r>
        <w:t>validated</w:t>
      </w:r>
      <w:r>
        <w:rPr>
          <w:spacing w:val="-4"/>
        </w:rPr>
        <w:t xml:space="preserve"> </w:t>
      </w:r>
      <w:r>
        <w:t>in</w:t>
      </w:r>
      <w:r>
        <w:rPr>
          <w:spacing w:val="-4"/>
        </w:rPr>
        <w:t xml:space="preserve"> </w:t>
      </w:r>
      <w:r>
        <w:t>the literature.</w:t>
      </w:r>
      <w:r>
        <w:rPr>
          <w:spacing w:val="-2"/>
        </w:rPr>
        <w:t xml:space="preserve"> </w:t>
      </w:r>
      <w:r>
        <w:t>Using</w:t>
      </w:r>
      <w:r>
        <w:rPr>
          <w:spacing w:val="-4"/>
        </w:rPr>
        <w:t xml:space="preserve"> </w:t>
      </w:r>
      <w:r>
        <w:t>data</w:t>
      </w:r>
      <w:r>
        <w:rPr>
          <w:spacing w:val="-3"/>
        </w:rPr>
        <w:t xml:space="preserve"> </w:t>
      </w:r>
      <w:r>
        <w:t>from</w:t>
      </w:r>
      <w:r>
        <w:rPr>
          <w:spacing w:val="-3"/>
        </w:rPr>
        <w:t xml:space="preserve"> </w:t>
      </w:r>
      <w:r>
        <w:t>the</w:t>
      </w:r>
      <w:r>
        <w:rPr>
          <w:spacing w:val="-5"/>
        </w:rPr>
        <w:t xml:space="preserve"> </w:t>
      </w:r>
      <w:r>
        <w:t>present</w:t>
      </w:r>
      <w:r>
        <w:rPr>
          <w:spacing w:val="-4"/>
        </w:rPr>
        <w:t xml:space="preserve"> </w:t>
      </w:r>
      <w:r>
        <w:t>survey,</w:t>
      </w:r>
      <w:r>
        <w:rPr>
          <w:spacing w:val="-5"/>
        </w:rPr>
        <w:t xml:space="preserve"> </w:t>
      </w:r>
      <w:r>
        <w:t>both</w:t>
      </w:r>
      <w:r>
        <w:rPr>
          <w:spacing w:val="-2"/>
        </w:rPr>
        <w:t xml:space="preserve"> </w:t>
      </w:r>
      <w:proofErr w:type="spellStart"/>
      <w:r>
        <w:t>PGSI</w:t>
      </w:r>
      <w:proofErr w:type="spellEnd"/>
      <w:r>
        <w:t xml:space="preserve"> category and harms, if valid, ought to have an impact on general life satisfaction, which was measured via a single item, “</w:t>
      </w:r>
      <w:r>
        <w:rPr>
          <w:i/>
        </w:rPr>
        <w:t>How satisfied are you with your life as a whole, on a scale from zero to 10?</w:t>
      </w:r>
      <w:r>
        <w:t xml:space="preserve">". Both the </w:t>
      </w:r>
      <w:proofErr w:type="spellStart"/>
      <w:r>
        <w:t>PGSI</w:t>
      </w:r>
      <w:proofErr w:type="spellEnd"/>
      <w:r>
        <w:t xml:space="preserve"> and GHS-10 are correlated with this</w:t>
      </w:r>
      <w:r>
        <w:t xml:space="preserve"> item to the same degree: </w:t>
      </w:r>
      <w:r>
        <w:rPr>
          <w:i/>
        </w:rPr>
        <w:t xml:space="preserve">r </w:t>
      </w:r>
      <w:r>
        <w:t xml:space="preserve">= -.24, </w:t>
      </w:r>
      <w:r>
        <w:rPr>
          <w:i/>
        </w:rPr>
        <w:t xml:space="preserve">p </w:t>
      </w:r>
      <w:r>
        <w:t xml:space="preserve">&lt;.001, supporting the validity of both measures. All </w:t>
      </w:r>
      <w:proofErr w:type="spellStart"/>
      <w:r>
        <w:t>PGSI</w:t>
      </w:r>
      <w:proofErr w:type="spellEnd"/>
      <w:r>
        <w:t xml:space="preserve"> risk categories, including low-risk gambling, reported significantly lower life satisfaction than those at minimal risk (previously non- problem) (all</w:t>
      </w:r>
      <w:r>
        <w:rPr>
          <w:spacing w:val="-3"/>
        </w:rPr>
        <w:t xml:space="preserve"> </w:t>
      </w:r>
      <w:r>
        <w:rPr>
          <w:i/>
        </w:rPr>
        <w:t>p</w:t>
      </w:r>
      <w:r>
        <w:rPr>
          <w:i/>
          <w:spacing w:val="-5"/>
        </w:rPr>
        <w:t xml:space="preserve"> </w:t>
      </w:r>
      <w:r>
        <w:t>&lt;</w:t>
      </w:r>
      <w:r>
        <w:rPr>
          <w:spacing w:val="-3"/>
        </w:rPr>
        <w:t xml:space="preserve"> </w:t>
      </w:r>
      <w:r>
        <w:t>0.001</w:t>
      </w:r>
      <w:r>
        <w:t>).</w:t>
      </w:r>
      <w:r>
        <w:rPr>
          <w:spacing w:val="-16"/>
        </w:rPr>
        <w:t xml:space="preserve"> </w:t>
      </w:r>
      <w:r>
        <w:t>All</w:t>
      </w:r>
      <w:r>
        <w:rPr>
          <w:spacing w:val="-3"/>
        </w:rPr>
        <w:t xml:space="preserve"> </w:t>
      </w:r>
      <w:r>
        <w:t>degrees</w:t>
      </w:r>
      <w:r>
        <w:rPr>
          <w:spacing w:val="-2"/>
        </w:rPr>
        <w:t xml:space="preserve"> </w:t>
      </w:r>
      <w:r>
        <w:t>of</w:t>
      </w:r>
      <w:r>
        <w:rPr>
          <w:spacing w:val="-2"/>
        </w:rPr>
        <w:t xml:space="preserve"> </w:t>
      </w:r>
      <w:r>
        <w:t>gambling</w:t>
      </w:r>
      <w:r>
        <w:rPr>
          <w:spacing w:val="-2"/>
        </w:rPr>
        <w:t xml:space="preserve"> </w:t>
      </w:r>
      <w:r>
        <w:t>harm,</w:t>
      </w:r>
      <w:r>
        <w:rPr>
          <w:spacing w:val="-2"/>
        </w:rPr>
        <w:t xml:space="preserve"> </w:t>
      </w:r>
      <w:r>
        <w:t>including</w:t>
      </w:r>
      <w:r>
        <w:rPr>
          <w:spacing w:val="-6"/>
        </w:rPr>
        <w:t xml:space="preserve"> </w:t>
      </w:r>
      <w:r>
        <w:t>those</w:t>
      </w:r>
      <w:r>
        <w:rPr>
          <w:spacing w:val="-6"/>
        </w:rPr>
        <w:t xml:space="preserve"> </w:t>
      </w:r>
      <w:r>
        <w:t>reporting</w:t>
      </w:r>
      <w:r>
        <w:rPr>
          <w:spacing w:val="-2"/>
        </w:rPr>
        <w:t xml:space="preserve"> </w:t>
      </w:r>
      <w:r>
        <w:t xml:space="preserve">only 1 only 2 harms also reported lower life satisfaction (all </w:t>
      </w:r>
      <w:r>
        <w:rPr>
          <w:i/>
        </w:rPr>
        <w:t xml:space="preserve">p </w:t>
      </w:r>
      <w:r>
        <w:t>&lt; 0.001).</w:t>
      </w:r>
    </w:p>
    <w:p w:rsidR="00CD29A2" w:rsidRDefault="00CD29A2">
      <w:pPr>
        <w:pStyle w:val="BodyText"/>
        <w:spacing w:before="47"/>
      </w:pPr>
    </w:p>
    <w:p w:rsidR="00CD29A2" w:rsidRDefault="009C6A8E">
      <w:pPr>
        <w:pStyle w:val="BodyText"/>
        <w:spacing w:line="278" w:lineRule="auto"/>
        <w:ind w:left="420" w:right="679"/>
      </w:pPr>
      <w:hyperlink w:anchor="_bookmark113" w:history="1">
        <w:r>
          <w:t>Figure 32</w:t>
        </w:r>
      </w:hyperlink>
      <w:r>
        <w:t xml:space="preserve"> illustrates a cross-tabulation of the GHS-10 and </w:t>
      </w:r>
      <w:proofErr w:type="spellStart"/>
      <w:r>
        <w:t>PGSI</w:t>
      </w:r>
      <w:proofErr w:type="spellEnd"/>
      <w:r>
        <w:t xml:space="preserve"> and </w:t>
      </w:r>
      <w:hyperlink w:anchor="_bookmark114" w:history="1">
        <w:r>
          <w:t>Figure 33</w:t>
        </w:r>
      </w:hyperlink>
      <w:r>
        <w:t xml:space="preserve"> shows the converse cross-tabulation.</w:t>
      </w:r>
      <w:r>
        <w:rPr>
          <w:spacing w:val="-6"/>
        </w:rPr>
        <w:t xml:space="preserve"> </w:t>
      </w:r>
      <w:r>
        <w:t xml:space="preserve">About nine out of ten of those in the high-risk gambling category report one or more harms, as compared to only 6.0% of those at minimal-risk. While one in five (20.0%) gamblers fall into some risk </w:t>
      </w:r>
      <w:r>
        <w:t>category (low-, moderate- or high-risk), only 14.5% of gamblers report one or more harms. Whilst 88.1% of unharmed gamblers are in the minimal-risk category, this figure drops sharply</w:t>
      </w:r>
      <w:r>
        <w:rPr>
          <w:spacing w:val="-7"/>
        </w:rPr>
        <w:t xml:space="preserve"> </w:t>
      </w:r>
      <w:r>
        <w:t>among</w:t>
      </w:r>
      <w:r>
        <w:rPr>
          <w:spacing w:val="-7"/>
        </w:rPr>
        <w:t xml:space="preserve"> </w:t>
      </w:r>
      <w:r>
        <w:t>groups</w:t>
      </w:r>
      <w:r>
        <w:rPr>
          <w:spacing w:val="-11"/>
        </w:rPr>
        <w:t xml:space="preserve"> </w:t>
      </w:r>
      <w:r>
        <w:t>reporting</w:t>
      </w:r>
      <w:r>
        <w:rPr>
          <w:spacing w:val="-7"/>
        </w:rPr>
        <w:t xml:space="preserve"> </w:t>
      </w:r>
      <w:r>
        <w:t>one</w:t>
      </w:r>
      <w:r>
        <w:rPr>
          <w:spacing w:val="-7"/>
        </w:rPr>
        <w:t xml:space="preserve"> </w:t>
      </w:r>
      <w:r>
        <w:t>or</w:t>
      </w:r>
      <w:r>
        <w:rPr>
          <w:spacing w:val="-6"/>
        </w:rPr>
        <w:t xml:space="preserve"> </w:t>
      </w:r>
      <w:r>
        <w:t>more</w:t>
      </w:r>
      <w:r>
        <w:rPr>
          <w:spacing w:val="-10"/>
        </w:rPr>
        <w:t xml:space="preserve"> </w:t>
      </w:r>
      <w:r>
        <w:t>harms.</w:t>
      </w:r>
      <w:r>
        <w:rPr>
          <w:spacing w:val="-2"/>
        </w:rPr>
        <w:t xml:space="preserve"> </w:t>
      </w:r>
      <w:r>
        <w:t>Taken</w:t>
      </w:r>
      <w:r>
        <w:rPr>
          <w:spacing w:val="-7"/>
        </w:rPr>
        <w:t xml:space="preserve"> </w:t>
      </w:r>
      <w:r>
        <w:t>together,</w:t>
      </w:r>
      <w:r>
        <w:rPr>
          <w:spacing w:val="-10"/>
        </w:rPr>
        <w:t xml:space="preserve"> </w:t>
      </w:r>
      <w:r>
        <w:t>this</w:t>
      </w:r>
      <w:r>
        <w:rPr>
          <w:spacing w:val="-7"/>
        </w:rPr>
        <w:t xml:space="preserve"> </w:t>
      </w:r>
      <w:r>
        <w:t>comparison illustrates that gambling harm is not a “lower bar” for gambling problems, but rather that harm and problems are different constructs that align strongly, but imperfectly with one another. Nevertheless, because those who experience high-risk gam</w:t>
      </w:r>
      <w:r>
        <w:t xml:space="preserve">bling form a very small minority of gamblers, most gambling harms and </w:t>
      </w:r>
      <w:proofErr w:type="spellStart"/>
      <w:r>
        <w:t>HRQoL</w:t>
      </w:r>
      <w:proofErr w:type="spellEnd"/>
      <w:r>
        <w:rPr>
          <w:spacing w:val="-1"/>
        </w:rPr>
        <w:t xml:space="preserve"> </w:t>
      </w:r>
      <w:r>
        <w:t>impact is incurred outside this group.</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pPr>
      <w:bookmarkStart w:id="114" w:name="_bookmark113"/>
      <w:bookmarkEnd w:id="114"/>
      <w:r>
        <w:rPr>
          <w:smallCaps/>
          <w:color w:val="44536A"/>
        </w:rPr>
        <w:lastRenderedPageBreak/>
        <w:t>Figure</w:t>
      </w:r>
      <w:r>
        <w:rPr>
          <w:smallCaps/>
          <w:color w:val="44536A"/>
          <w:spacing w:val="-14"/>
        </w:rPr>
        <w:t xml:space="preserve"> </w:t>
      </w:r>
      <w:r>
        <w:rPr>
          <w:smallCaps/>
          <w:color w:val="44536A"/>
        </w:rPr>
        <w:t>32</w:t>
      </w:r>
      <w:r>
        <w:rPr>
          <w:smallCaps/>
          <w:color w:val="44536A"/>
          <w:spacing w:val="-13"/>
        </w:rPr>
        <w:t xml:space="preserve"> </w:t>
      </w:r>
      <w:r>
        <w:rPr>
          <w:smallCaps/>
          <w:color w:val="44536A"/>
        </w:rPr>
        <w:t>Cross-tabulation</w:t>
      </w:r>
      <w:r>
        <w:rPr>
          <w:smallCaps/>
          <w:color w:val="44536A"/>
          <w:spacing w:val="-7"/>
        </w:rPr>
        <w:t xml:space="preserve"> </w:t>
      </w:r>
      <w:r>
        <w:rPr>
          <w:smallCaps/>
          <w:color w:val="44536A"/>
        </w:rPr>
        <w:t>of</w:t>
      </w:r>
      <w:r>
        <w:rPr>
          <w:smallCaps/>
          <w:color w:val="44536A"/>
          <w:spacing w:val="-8"/>
        </w:rPr>
        <w:t xml:space="preserve"> </w:t>
      </w:r>
      <w:r>
        <w:rPr>
          <w:smallCaps/>
          <w:color w:val="44536A"/>
        </w:rPr>
        <w:t>GHS-10</w:t>
      </w:r>
      <w:r>
        <w:rPr>
          <w:smallCaps/>
          <w:color w:val="44536A"/>
          <w:spacing w:val="-13"/>
        </w:rPr>
        <w:t xml:space="preserve"> </w:t>
      </w:r>
      <w:r>
        <w:rPr>
          <w:smallCaps/>
          <w:color w:val="44536A"/>
        </w:rPr>
        <w:t>with</w:t>
      </w:r>
      <w:r>
        <w:rPr>
          <w:smallCaps/>
          <w:color w:val="44536A"/>
          <w:spacing w:val="-11"/>
        </w:rPr>
        <w:t xml:space="preserve"> </w:t>
      </w:r>
      <w:r>
        <w:rPr>
          <w:smallCaps/>
          <w:color w:val="44536A"/>
        </w:rPr>
        <w:t>the</w:t>
      </w:r>
      <w:r>
        <w:rPr>
          <w:smallCaps/>
          <w:color w:val="44536A"/>
          <w:spacing w:val="-4"/>
        </w:rPr>
        <w:t xml:space="preserve"> </w:t>
      </w:r>
      <w:proofErr w:type="spellStart"/>
      <w:r>
        <w:rPr>
          <w:smallCaps/>
          <w:color w:val="44536A"/>
          <w:spacing w:val="-4"/>
        </w:rPr>
        <w:t>PGSI</w:t>
      </w:r>
      <w:proofErr w:type="spellEnd"/>
    </w:p>
    <w:p w:rsidR="00CD29A2" w:rsidRDefault="009C6A8E">
      <w:pPr>
        <w:pStyle w:val="BodyText"/>
        <w:spacing w:before="190"/>
        <w:rPr>
          <w:b/>
          <w:sz w:val="20"/>
        </w:rPr>
      </w:pPr>
      <w:r>
        <w:rPr>
          <w:noProof/>
          <w:lang w:val="en-AU" w:eastAsia="en-AU"/>
        </w:rPr>
        <w:drawing>
          <wp:anchor distT="0" distB="0" distL="0" distR="0" simplePos="0" relativeHeight="487611904" behindDoc="1" locked="0" layoutInCell="1" allowOverlap="1">
            <wp:simplePos x="0" y="0"/>
            <wp:positionH relativeFrom="page">
              <wp:posOffset>1093120</wp:posOffset>
            </wp:positionH>
            <wp:positionV relativeFrom="paragraph">
              <wp:posOffset>282513</wp:posOffset>
            </wp:positionV>
            <wp:extent cx="5454258" cy="4798695"/>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6" cstate="print"/>
                    <a:stretch>
                      <a:fillRect/>
                    </a:stretch>
                  </pic:blipFill>
                  <pic:spPr>
                    <a:xfrm>
                      <a:off x="0" y="0"/>
                      <a:ext cx="5454258" cy="4798695"/>
                    </a:xfrm>
                    <a:prstGeom prst="rect">
                      <a:avLst/>
                    </a:prstGeom>
                  </pic:spPr>
                </pic:pic>
              </a:graphicData>
            </a:graphic>
          </wp:anchor>
        </w:drawing>
      </w:r>
    </w:p>
    <w:p w:rsidR="00CD29A2" w:rsidRDefault="00CD29A2">
      <w:pPr>
        <w:pStyle w:val="BodyText"/>
        <w:spacing w:before="106"/>
        <w:rPr>
          <w:b/>
          <w:sz w:val="19"/>
        </w:rPr>
      </w:pPr>
    </w:p>
    <w:p w:rsidR="00CD29A2" w:rsidRDefault="009C6A8E">
      <w:pPr>
        <w:spacing w:before="1"/>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15" w:name="_bookmark114"/>
      <w:bookmarkEnd w:id="115"/>
      <w:r>
        <w:rPr>
          <w:smallCaps/>
          <w:color w:val="44536A"/>
        </w:rPr>
        <w:lastRenderedPageBreak/>
        <w:t>Figure</w:t>
      </w:r>
      <w:r>
        <w:rPr>
          <w:smallCaps/>
          <w:color w:val="44536A"/>
          <w:spacing w:val="-14"/>
        </w:rPr>
        <w:t xml:space="preserve"> </w:t>
      </w:r>
      <w:r>
        <w:rPr>
          <w:smallCaps/>
          <w:color w:val="44536A"/>
        </w:rPr>
        <w:t>33</w:t>
      </w:r>
      <w:r>
        <w:rPr>
          <w:smallCaps/>
          <w:color w:val="44536A"/>
          <w:spacing w:val="-13"/>
        </w:rPr>
        <w:t xml:space="preserve"> </w:t>
      </w:r>
      <w:r>
        <w:rPr>
          <w:smallCaps/>
          <w:color w:val="44536A"/>
        </w:rPr>
        <w:t>Cross-tabulation</w:t>
      </w:r>
      <w:r>
        <w:rPr>
          <w:smallCaps/>
          <w:color w:val="44536A"/>
          <w:spacing w:val="-7"/>
        </w:rPr>
        <w:t xml:space="preserve"> </w:t>
      </w:r>
      <w:r>
        <w:rPr>
          <w:smallCaps/>
          <w:color w:val="44536A"/>
        </w:rPr>
        <w:t>of</w:t>
      </w:r>
      <w:r>
        <w:rPr>
          <w:smallCaps/>
          <w:color w:val="44536A"/>
          <w:spacing w:val="-8"/>
        </w:rPr>
        <w:t xml:space="preserve"> </w:t>
      </w:r>
      <w:proofErr w:type="spellStart"/>
      <w:r>
        <w:rPr>
          <w:smallCaps/>
          <w:color w:val="44536A"/>
        </w:rPr>
        <w:t>PGSI</w:t>
      </w:r>
      <w:proofErr w:type="spellEnd"/>
      <w:r>
        <w:rPr>
          <w:smallCaps/>
          <w:color w:val="44536A"/>
          <w:spacing w:val="-18"/>
        </w:rPr>
        <w:t xml:space="preserve"> </w:t>
      </w:r>
      <w:r>
        <w:rPr>
          <w:smallCaps/>
          <w:color w:val="44536A"/>
        </w:rPr>
        <w:t>with</w:t>
      </w:r>
      <w:r>
        <w:rPr>
          <w:smallCaps/>
          <w:color w:val="44536A"/>
          <w:spacing w:val="-7"/>
        </w:rPr>
        <w:t xml:space="preserve"> </w:t>
      </w:r>
      <w:r>
        <w:rPr>
          <w:smallCaps/>
          <w:color w:val="44536A"/>
        </w:rPr>
        <w:t>the</w:t>
      </w:r>
      <w:r>
        <w:rPr>
          <w:smallCaps/>
          <w:color w:val="44536A"/>
          <w:spacing w:val="-5"/>
        </w:rPr>
        <w:t xml:space="preserve"> </w:t>
      </w:r>
      <w:r>
        <w:rPr>
          <w:smallCaps/>
          <w:color w:val="44536A"/>
        </w:rPr>
        <w:t>GHS-</w:t>
      </w:r>
      <w:r>
        <w:rPr>
          <w:smallCaps/>
          <w:color w:val="44536A"/>
          <w:spacing w:val="-5"/>
        </w:rPr>
        <w:t>10</w:t>
      </w:r>
    </w:p>
    <w:p w:rsidR="00CD29A2" w:rsidRDefault="00CD29A2">
      <w:pPr>
        <w:pStyle w:val="BodyText"/>
        <w:rPr>
          <w:b/>
          <w:sz w:val="20"/>
        </w:rPr>
      </w:pPr>
    </w:p>
    <w:p w:rsidR="00CD29A2" w:rsidRDefault="009C6A8E">
      <w:pPr>
        <w:pStyle w:val="BodyText"/>
        <w:spacing w:before="5"/>
        <w:rPr>
          <w:b/>
          <w:sz w:val="20"/>
        </w:rPr>
      </w:pPr>
      <w:r>
        <w:rPr>
          <w:noProof/>
          <w:lang w:val="en-AU" w:eastAsia="en-AU"/>
        </w:rPr>
        <w:drawing>
          <wp:anchor distT="0" distB="0" distL="0" distR="0" simplePos="0" relativeHeight="487612416" behindDoc="1" locked="0" layoutInCell="1" allowOverlap="1">
            <wp:simplePos x="0" y="0"/>
            <wp:positionH relativeFrom="page">
              <wp:posOffset>1083646</wp:posOffset>
            </wp:positionH>
            <wp:positionV relativeFrom="paragraph">
              <wp:posOffset>164702</wp:posOffset>
            </wp:positionV>
            <wp:extent cx="5419003" cy="5106924"/>
            <wp:effectExtent l="0" t="0" r="0" b="0"/>
            <wp:wrapTopAndBottom/>
            <wp:docPr id="87" name="Image 87" descr="A graph of blue and white ba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descr="A graph of blue and white bars  Description automatically generated"/>
                    <pic:cNvPicPr/>
                  </pic:nvPicPr>
                  <pic:blipFill>
                    <a:blip r:embed="rId77" cstate="print"/>
                    <a:stretch>
                      <a:fillRect/>
                    </a:stretch>
                  </pic:blipFill>
                  <pic:spPr>
                    <a:xfrm>
                      <a:off x="0" y="0"/>
                      <a:ext cx="5419003" cy="5106924"/>
                    </a:xfrm>
                    <a:prstGeom prst="rect">
                      <a:avLst/>
                    </a:prstGeom>
                  </pic:spPr>
                </pic:pic>
              </a:graphicData>
            </a:graphic>
          </wp:anchor>
        </w:drawing>
      </w:r>
    </w:p>
    <w:p w:rsidR="00CD29A2" w:rsidRDefault="00CD29A2">
      <w:pPr>
        <w:pStyle w:val="BodyText"/>
        <w:rPr>
          <w:b/>
          <w:sz w:val="19"/>
        </w:rPr>
      </w:pPr>
    </w:p>
    <w:p w:rsidR="00CD29A2" w:rsidRDefault="00CD29A2">
      <w:pPr>
        <w:pStyle w:val="BodyText"/>
        <w:spacing w:before="136"/>
        <w:rPr>
          <w:b/>
          <w:sz w:val="19"/>
        </w:rPr>
      </w:pPr>
    </w:p>
    <w:p w:rsidR="00CD29A2" w:rsidRDefault="009C6A8E">
      <w:pPr>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810"/>
      </w:pPr>
      <w:hyperlink w:anchor="_bookmark115" w:history="1">
        <w:r>
          <w:t>Figure 34</w:t>
        </w:r>
      </w:hyperlink>
      <w:r>
        <w:t xml:space="preserve"> illustrates the combined effect of gambling harm (GHS-10 1+) and gambling problems on self-reported wellbeing. Both </w:t>
      </w:r>
      <w:proofErr w:type="spellStart"/>
      <w:r>
        <w:t>PGSI</w:t>
      </w:r>
      <w:proofErr w:type="spellEnd"/>
      <w:r>
        <w:t xml:space="preserve"> category and gambling harm have statistically significant and independent effects on life satisfaction, as measured by the single item</w:t>
      </w:r>
      <w:r>
        <w:t xml:space="preserve"> measure. Particularly notable is the fact that among both minimal-risk gamblers and high-risk gamblers, those indicating one or more harms report a significantly lower life satisfaction (both </w:t>
      </w:r>
      <w:r>
        <w:rPr>
          <w:i/>
        </w:rPr>
        <w:t xml:space="preserve">p </w:t>
      </w:r>
      <w:r>
        <w:t>&lt; 0.001). Thus, despite being</w:t>
      </w:r>
      <w:r>
        <w:rPr>
          <w:spacing w:val="-2"/>
        </w:rPr>
        <w:t xml:space="preserve"> </w:t>
      </w:r>
      <w:r>
        <w:t>highly</w:t>
      </w:r>
      <w:r>
        <w:rPr>
          <w:spacing w:val="-3"/>
        </w:rPr>
        <w:t xml:space="preserve"> </w:t>
      </w:r>
      <w:r>
        <w:t>correlated,</w:t>
      </w:r>
      <w:r>
        <w:rPr>
          <w:spacing w:val="-3"/>
        </w:rPr>
        <w:t xml:space="preserve"> </w:t>
      </w:r>
      <w:r>
        <w:t>both</w:t>
      </w:r>
      <w:r>
        <w:rPr>
          <w:spacing w:val="-2"/>
        </w:rPr>
        <w:t xml:space="preserve"> </w:t>
      </w:r>
      <w:r>
        <w:t>gamblin</w:t>
      </w:r>
      <w:r>
        <w:t>g</w:t>
      </w:r>
      <w:r>
        <w:rPr>
          <w:spacing w:val="-3"/>
        </w:rPr>
        <w:t xml:space="preserve"> </w:t>
      </w:r>
      <w:r>
        <w:t>harms</w:t>
      </w:r>
      <w:r>
        <w:rPr>
          <w:spacing w:val="-8"/>
        </w:rPr>
        <w:t xml:space="preserve"> </w:t>
      </w:r>
      <w:r>
        <w:t xml:space="preserve">and </w:t>
      </w:r>
      <w:proofErr w:type="spellStart"/>
      <w:r>
        <w:t>PGSI</w:t>
      </w:r>
      <w:proofErr w:type="spellEnd"/>
      <w:r>
        <w:rPr>
          <w:spacing w:val="-3"/>
        </w:rPr>
        <w:t xml:space="preserve"> </w:t>
      </w:r>
      <w:r>
        <w:t>category</w:t>
      </w:r>
      <w:r>
        <w:rPr>
          <w:spacing w:val="-1"/>
        </w:rPr>
        <w:t xml:space="preserve"> </w:t>
      </w:r>
      <w:r>
        <w:t>have</w:t>
      </w:r>
      <w:r>
        <w:rPr>
          <w:spacing w:val="-7"/>
        </w:rPr>
        <w:t xml:space="preserve"> </w:t>
      </w:r>
      <w:r>
        <w:t>meaningful and independent implications for quality of life.</w:t>
      </w:r>
    </w:p>
    <w:p w:rsidR="00CD29A2" w:rsidRDefault="00CD29A2">
      <w:pPr>
        <w:pStyle w:val="BodyText"/>
        <w:spacing w:before="1"/>
      </w:pPr>
    </w:p>
    <w:p w:rsidR="00CD29A2" w:rsidRDefault="009C6A8E">
      <w:pPr>
        <w:pStyle w:val="Heading5"/>
      </w:pPr>
      <w:bookmarkStart w:id="116" w:name="_bookmark115"/>
      <w:bookmarkEnd w:id="116"/>
      <w:r>
        <w:rPr>
          <w:smallCaps/>
          <w:color w:val="44536A"/>
        </w:rPr>
        <w:t>Figure</w:t>
      </w:r>
      <w:r>
        <w:rPr>
          <w:smallCaps/>
          <w:color w:val="44536A"/>
          <w:spacing w:val="-8"/>
        </w:rPr>
        <w:t xml:space="preserve"> </w:t>
      </w:r>
      <w:r>
        <w:rPr>
          <w:smallCaps/>
          <w:color w:val="44536A"/>
        </w:rPr>
        <w:t>34</w:t>
      </w:r>
      <w:r>
        <w:rPr>
          <w:smallCaps/>
          <w:color w:val="44536A"/>
          <w:spacing w:val="-14"/>
        </w:rPr>
        <w:t xml:space="preserve"> </w:t>
      </w:r>
      <w:r>
        <w:rPr>
          <w:smallCaps/>
          <w:color w:val="44536A"/>
        </w:rPr>
        <w:t>Combined</w:t>
      </w:r>
      <w:r>
        <w:rPr>
          <w:smallCaps/>
          <w:color w:val="44536A"/>
          <w:spacing w:val="-4"/>
        </w:rPr>
        <w:t xml:space="preserve"> </w:t>
      </w:r>
      <w:r>
        <w:rPr>
          <w:smallCaps/>
          <w:color w:val="44536A"/>
        </w:rPr>
        <w:t>effect</w:t>
      </w:r>
      <w:r>
        <w:rPr>
          <w:smallCaps/>
          <w:color w:val="44536A"/>
          <w:spacing w:val="-5"/>
        </w:rPr>
        <w:t xml:space="preserve"> </w:t>
      </w:r>
      <w:r>
        <w:rPr>
          <w:smallCaps/>
          <w:color w:val="44536A"/>
        </w:rPr>
        <w:t>of</w:t>
      </w:r>
      <w:r>
        <w:rPr>
          <w:smallCaps/>
          <w:color w:val="44536A"/>
          <w:spacing w:val="-6"/>
        </w:rPr>
        <w:t xml:space="preserve"> </w:t>
      </w:r>
      <w:proofErr w:type="spellStart"/>
      <w:r>
        <w:rPr>
          <w:smallCaps/>
          <w:color w:val="44536A"/>
        </w:rPr>
        <w:t>PGSI</w:t>
      </w:r>
      <w:proofErr w:type="spellEnd"/>
      <w:r>
        <w:rPr>
          <w:smallCaps/>
          <w:color w:val="44536A"/>
          <w:spacing w:val="-14"/>
        </w:rPr>
        <w:t xml:space="preserve"> </w:t>
      </w:r>
      <w:r>
        <w:rPr>
          <w:smallCaps/>
          <w:color w:val="44536A"/>
        </w:rPr>
        <w:t>category</w:t>
      </w:r>
      <w:r>
        <w:rPr>
          <w:smallCaps/>
          <w:color w:val="44536A"/>
          <w:spacing w:val="-12"/>
        </w:rPr>
        <w:t xml:space="preserve"> </w:t>
      </w:r>
      <w:r>
        <w:rPr>
          <w:smallCaps/>
          <w:color w:val="44536A"/>
        </w:rPr>
        <w:t>and</w:t>
      </w:r>
      <w:r>
        <w:rPr>
          <w:smallCaps/>
          <w:color w:val="44536A"/>
          <w:spacing w:val="-4"/>
        </w:rPr>
        <w:t xml:space="preserve"> </w:t>
      </w:r>
      <w:r>
        <w:rPr>
          <w:smallCaps/>
          <w:color w:val="44536A"/>
        </w:rPr>
        <w:t>harm</w:t>
      </w:r>
      <w:r>
        <w:rPr>
          <w:smallCaps/>
          <w:color w:val="44536A"/>
          <w:spacing w:val="-10"/>
        </w:rPr>
        <w:t xml:space="preserve"> </w:t>
      </w:r>
      <w:r>
        <w:rPr>
          <w:smallCaps/>
          <w:color w:val="44536A"/>
        </w:rPr>
        <w:t>on</w:t>
      </w:r>
      <w:r>
        <w:rPr>
          <w:smallCaps/>
          <w:color w:val="44536A"/>
          <w:spacing w:val="-4"/>
        </w:rPr>
        <w:t xml:space="preserve"> </w:t>
      </w:r>
      <w:r>
        <w:rPr>
          <w:smallCaps/>
          <w:color w:val="44536A"/>
        </w:rPr>
        <w:t>life</w:t>
      </w:r>
      <w:r>
        <w:rPr>
          <w:smallCaps/>
          <w:color w:val="44536A"/>
          <w:spacing w:val="-8"/>
        </w:rPr>
        <w:t xml:space="preserve"> </w:t>
      </w:r>
      <w:r>
        <w:rPr>
          <w:smallCaps/>
          <w:color w:val="44536A"/>
          <w:spacing w:val="-2"/>
        </w:rPr>
        <w:t>satisfaction</w:t>
      </w:r>
    </w:p>
    <w:p w:rsidR="00CD29A2" w:rsidRDefault="009C6A8E">
      <w:pPr>
        <w:pStyle w:val="BodyText"/>
        <w:spacing w:before="10"/>
        <w:rPr>
          <w:b/>
          <w:sz w:val="6"/>
        </w:rPr>
      </w:pPr>
      <w:r>
        <w:rPr>
          <w:noProof/>
          <w:lang w:val="en-AU" w:eastAsia="en-AU"/>
        </w:rPr>
        <w:drawing>
          <wp:anchor distT="0" distB="0" distL="0" distR="0" simplePos="0" relativeHeight="487612928" behindDoc="1" locked="0" layoutInCell="1" allowOverlap="1">
            <wp:simplePos x="0" y="0"/>
            <wp:positionH relativeFrom="page">
              <wp:posOffset>1043151</wp:posOffset>
            </wp:positionH>
            <wp:positionV relativeFrom="paragraph">
              <wp:posOffset>65544</wp:posOffset>
            </wp:positionV>
            <wp:extent cx="5562163" cy="3830574"/>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8" cstate="print"/>
                    <a:stretch>
                      <a:fillRect/>
                    </a:stretch>
                  </pic:blipFill>
                  <pic:spPr>
                    <a:xfrm>
                      <a:off x="0" y="0"/>
                      <a:ext cx="5562163" cy="3830574"/>
                    </a:xfrm>
                    <a:prstGeom prst="rect">
                      <a:avLst/>
                    </a:prstGeom>
                  </pic:spPr>
                </pic:pic>
              </a:graphicData>
            </a:graphic>
          </wp:anchor>
        </w:drawing>
      </w:r>
    </w:p>
    <w:p w:rsidR="00CD29A2" w:rsidRDefault="009C6A8E">
      <w:pPr>
        <w:spacing w:before="127"/>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400" w:right="780" w:bottom="1240" w:left="1020" w:header="0" w:footer="978" w:gutter="0"/>
          <w:cols w:space="720"/>
        </w:sectPr>
      </w:pPr>
    </w:p>
    <w:p w:rsidR="00CD29A2" w:rsidRDefault="009C6A8E">
      <w:pPr>
        <w:pStyle w:val="Heading3"/>
        <w:numPr>
          <w:ilvl w:val="1"/>
          <w:numId w:val="18"/>
        </w:numPr>
        <w:tabs>
          <w:tab w:val="left" w:pos="883"/>
        </w:tabs>
        <w:ind w:left="883" w:hanging="463"/>
      </w:pPr>
      <w:bookmarkStart w:id="117" w:name="_bookmark116"/>
      <w:bookmarkEnd w:id="117"/>
      <w:r>
        <w:lastRenderedPageBreak/>
        <w:t>Total</w:t>
      </w:r>
      <w:r>
        <w:rPr>
          <w:spacing w:val="-9"/>
        </w:rPr>
        <w:t xml:space="preserve"> </w:t>
      </w:r>
      <w:r>
        <w:t>gambling</w:t>
      </w:r>
      <w:r>
        <w:rPr>
          <w:spacing w:val="-14"/>
        </w:rPr>
        <w:t xml:space="preserve"> </w:t>
      </w:r>
      <w:r>
        <w:t>losses</w:t>
      </w:r>
      <w:r>
        <w:rPr>
          <w:spacing w:val="-6"/>
        </w:rPr>
        <w:t xml:space="preserve"> </w:t>
      </w:r>
      <w:r>
        <w:t>incurred</w:t>
      </w:r>
      <w:r>
        <w:rPr>
          <w:spacing w:val="-10"/>
        </w:rPr>
        <w:t xml:space="preserve"> </w:t>
      </w:r>
      <w:r>
        <w:t>by</w:t>
      </w:r>
      <w:r>
        <w:rPr>
          <w:spacing w:val="-12"/>
        </w:rPr>
        <w:t xml:space="preserve"> </w:t>
      </w:r>
      <w:proofErr w:type="spellStart"/>
      <w:r>
        <w:t>PGSI</w:t>
      </w:r>
      <w:proofErr w:type="spellEnd"/>
      <w:r>
        <w:rPr>
          <w:spacing w:val="-7"/>
        </w:rPr>
        <w:t xml:space="preserve"> </w:t>
      </w:r>
      <w:r>
        <w:t>category</w:t>
      </w:r>
      <w:r>
        <w:rPr>
          <w:spacing w:val="-8"/>
        </w:rPr>
        <w:t xml:space="preserve"> </w:t>
      </w:r>
      <w:r>
        <w:t>and</w:t>
      </w:r>
      <w:r>
        <w:rPr>
          <w:spacing w:val="-9"/>
        </w:rPr>
        <w:t xml:space="preserve"> </w:t>
      </w:r>
      <w:r>
        <w:rPr>
          <w:spacing w:val="-2"/>
        </w:rPr>
        <w:t>harms</w:t>
      </w:r>
    </w:p>
    <w:p w:rsidR="00CD29A2" w:rsidRDefault="00CD29A2">
      <w:pPr>
        <w:pStyle w:val="BodyText"/>
        <w:spacing w:before="37"/>
        <w:rPr>
          <w:b/>
          <w:sz w:val="28"/>
        </w:rPr>
      </w:pPr>
    </w:p>
    <w:p w:rsidR="00CD29A2" w:rsidRDefault="009C6A8E">
      <w:pPr>
        <w:pStyle w:val="BodyText"/>
        <w:spacing w:line="278" w:lineRule="auto"/>
        <w:ind w:left="420" w:right="749"/>
      </w:pPr>
      <w:hyperlink w:anchor="_bookmark117" w:history="1">
        <w:r>
          <w:t>Figure 35</w:t>
        </w:r>
      </w:hyperlink>
      <w:r>
        <w:t xml:space="preserve"> and </w:t>
      </w:r>
      <w:hyperlink w:anchor="_bookmark118" w:history="1">
        <w:r>
          <w:t>Figure 36</w:t>
        </w:r>
      </w:hyperlink>
      <w:r>
        <w:t xml:space="preserve"> provide robust means of self-reported spend by GHS-10 and</w:t>
      </w:r>
      <w:r>
        <w:rPr>
          <w:spacing w:val="-4"/>
        </w:rPr>
        <w:t xml:space="preserve"> </w:t>
      </w:r>
      <w:proofErr w:type="spellStart"/>
      <w:r>
        <w:t>PGSI</w:t>
      </w:r>
      <w:proofErr w:type="spellEnd"/>
      <w:r>
        <w:rPr>
          <w:spacing w:val="-4"/>
        </w:rPr>
        <w:t xml:space="preserve"> </w:t>
      </w:r>
      <w:r>
        <w:t>categories. We</w:t>
      </w:r>
      <w:r>
        <w:rPr>
          <w:spacing w:val="-4"/>
        </w:rPr>
        <w:t xml:space="preserve"> </w:t>
      </w:r>
      <w:r>
        <w:t>describe</w:t>
      </w:r>
      <w:r>
        <w:rPr>
          <w:spacing w:val="-3"/>
        </w:rPr>
        <w:t xml:space="preserve"> </w:t>
      </w:r>
      <w:r>
        <w:t>our</w:t>
      </w:r>
      <w:r>
        <w:rPr>
          <w:spacing w:val="-3"/>
        </w:rPr>
        <w:t xml:space="preserve"> </w:t>
      </w:r>
      <w:r>
        <w:t>methods</w:t>
      </w:r>
      <w:r>
        <w:rPr>
          <w:spacing w:val="-4"/>
        </w:rPr>
        <w:t xml:space="preserve"> </w:t>
      </w:r>
      <w:r>
        <w:t>for</w:t>
      </w:r>
      <w:r>
        <w:rPr>
          <w:spacing w:val="-3"/>
        </w:rPr>
        <w:t xml:space="preserve"> </w:t>
      </w:r>
      <w:r>
        <w:t>calculating</w:t>
      </w:r>
      <w:r>
        <w:rPr>
          <w:spacing w:val="-4"/>
        </w:rPr>
        <w:t xml:space="preserve"> </w:t>
      </w:r>
      <w:r>
        <w:t>robust</w:t>
      </w:r>
      <w:r>
        <w:rPr>
          <w:spacing w:val="-4"/>
        </w:rPr>
        <w:t xml:space="preserve"> </w:t>
      </w:r>
      <w:r>
        <w:t>means</w:t>
      </w:r>
      <w:r>
        <w:rPr>
          <w:spacing w:val="-4"/>
        </w:rPr>
        <w:t xml:space="preserve"> </w:t>
      </w:r>
      <w:r>
        <w:t>in</w:t>
      </w:r>
      <w:r>
        <w:rPr>
          <w:spacing w:val="-8"/>
        </w:rPr>
        <w:t xml:space="preserve"> </w:t>
      </w:r>
      <w:r>
        <w:t>the technical appendices below. These figures are then scaled by the population percentage to yield implied aggregate losses for each gambling segment.</w:t>
      </w:r>
    </w:p>
    <w:p w:rsidR="00CD29A2" w:rsidRDefault="00CD29A2">
      <w:pPr>
        <w:pStyle w:val="BodyText"/>
        <w:spacing w:before="47"/>
      </w:pPr>
    </w:p>
    <w:p w:rsidR="00CD29A2" w:rsidRDefault="009C6A8E">
      <w:pPr>
        <w:pStyle w:val="BodyText"/>
        <w:spacing w:line="278" w:lineRule="auto"/>
        <w:ind w:left="420" w:right="810"/>
      </w:pPr>
      <w:r>
        <w:t>Although</w:t>
      </w:r>
      <w:r>
        <w:rPr>
          <w:spacing w:val="-1"/>
        </w:rPr>
        <w:t xml:space="preserve"> </w:t>
      </w:r>
      <w:r>
        <w:t>minimal-risk</w:t>
      </w:r>
      <w:r>
        <w:rPr>
          <w:spacing w:val="-4"/>
        </w:rPr>
        <w:t xml:space="preserve"> </w:t>
      </w:r>
      <w:r>
        <w:t>gamblers</w:t>
      </w:r>
      <w:r>
        <w:rPr>
          <w:spacing w:val="-4"/>
        </w:rPr>
        <w:t xml:space="preserve"> </w:t>
      </w:r>
      <w:r>
        <w:t>comprise</w:t>
      </w:r>
      <w:r>
        <w:rPr>
          <w:spacing w:val="-1"/>
        </w:rPr>
        <w:t xml:space="preserve"> </w:t>
      </w:r>
      <w:r>
        <w:t>80.0%</w:t>
      </w:r>
      <w:r>
        <w:rPr>
          <w:spacing w:val="-7"/>
        </w:rPr>
        <w:t xml:space="preserve"> </w:t>
      </w:r>
      <w:r>
        <w:t>of</w:t>
      </w:r>
      <w:r>
        <w:rPr>
          <w:spacing w:val="-4"/>
        </w:rPr>
        <w:t xml:space="preserve"> </w:t>
      </w:r>
      <w:r>
        <w:t>the</w:t>
      </w:r>
      <w:r>
        <w:rPr>
          <w:spacing w:val="-4"/>
        </w:rPr>
        <w:t xml:space="preserve"> </w:t>
      </w:r>
      <w:r>
        <w:t>gambling</w:t>
      </w:r>
      <w:r>
        <w:rPr>
          <w:spacing w:val="-4"/>
        </w:rPr>
        <w:t xml:space="preserve"> </w:t>
      </w:r>
      <w:r>
        <w:t>population,</w:t>
      </w:r>
      <w:r>
        <w:rPr>
          <w:spacing w:val="-4"/>
        </w:rPr>
        <w:t xml:space="preserve"> </w:t>
      </w:r>
      <w:r>
        <w:t>they spend on average only $309 per person, which makes up only 13.7% of total industry loss revenue.</w:t>
      </w:r>
    </w:p>
    <w:p w:rsidR="00CD29A2" w:rsidRDefault="00CD29A2">
      <w:pPr>
        <w:pStyle w:val="BodyText"/>
        <w:spacing w:before="2"/>
      </w:pPr>
    </w:p>
    <w:p w:rsidR="00CD29A2" w:rsidRDefault="009C6A8E">
      <w:pPr>
        <w:pStyle w:val="Heading5"/>
        <w:spacing w:before="1"/>
      </w:pPr>
      <w:bookmarkStart w:id="118" w:name="_bookmark117"/>
      <w:bookmarkEnd w:id="118"/>
      <w:r>
        <w:rPr>
          <w:smallCaps/>
          <w:color w:val="44536A"/>
        </w:rPr>
        <w:t>Figure</w:t>
      </w:r>
      <w:r>
        <w:rPr>
          <w:smallCaps/>
          <w:color w:val="44536A"/>
          <w:spacing w:val="-11"/>
        </w:rPr>
        <w:t xml:space="preserve"> </w:t>
      </w:r>
      <w:r>
        <w:rPr>
          <w:smallCaps/>
          <w:color w:val="44536A"/>
        </w:rPr>
        <w:t>35</w:t>
      </w:r>
      <w:r>
        <w:rPr>
          <w:smallCaps/>
          <w:color w:val="44536A"/>
          <w:spacing w:val="-13"/>
        </w:rPr>
        <w:t xml:space="preserve"> </w:t>
      </w:r>
      <w:r>
        <w:rPr>
          <w:smallCaps/>
          <w:color w:val="44536A"/>
        </w:rPr>
        <w:t>Total</w:t>
      </w:r>
      <w:r>
        <w:rPr>
          <w:smallCaps/>
          <w:color w:val="44536A"/>
          <w:spacing w:val="-8"/>
        </w:rPr>
        <w:t xml:space="preserve"> </w:t>
      </w:r>
      <w:r>
        <w:rPr>
          <w:smallCaps/>
          <w:color w:val="44536A"/>
        </w:rPr>
        <w:t>gambling</w:t>
      </w:r>
      <w:r>
        <w:rPr>
          <w:smallCaps/>
          <w:color w:val="44536A"/>
          <w:spacing w:val="-5"/>
        </w:rPr>
        <w:t xml:space="preserve"> </w:t>
      </w:r>
      <w:r>
        <w:rPr>
          <w:smallCaps/>
          <w:color w:val="44536A"/>
        </w:rPr>
        <w:t>losses</w:t>
      </w:r>
      <w:r>
        <w:rPr>
          <w:smallCaps/>
          <w:color w:val="44536A"/>
          <w:spacing w:val="-4"/>
        </w:rPr>
        <w:t xml:space="preserve"> </w:t>
      </w:r>
      <w:r>
        <w:rPr>
          <w:smallCaps/>
          <w:color w:val="44536A"/>
        </w:rPr>
        <w:t>by</w:t>
      </w:r>
      <w:r>
        <w:rPr>
          <w:smallCaps/>
          <w:color w:val="44536A"/>
          <w:spacing w:val="-7"/>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category</w:t>
      </w:r>
    </w:p>
    <w:p w:rsidR="00CD29A2" w:rsidRDefault="009C6A8E">
      <w:pPr>
        <w:pStyle w:val="BodyText"/>
        <w:spacing w:before="8"/>
        <w:rPr>
          <w:b/>
          <w:sz w:val="10"/>
        </w:rPr>
      </w:pPr>
      <w:r>
        <w:rPr>
          <w:noProof/>
          <w:lang w:val="en-AU" w:eastAsia="en-AU"/>
        </w:rPr>
        <w:drawing>
          <wp:anchor distT="0" distB="0" distL="0" distR="0" simplePos="0" relativeHeight="487613440" behindDoc="1" locked="0" layoutInCell="1" allowOverlap="1">
            <wp:simplePos x="0" y="0"/>
            <wp:positionH relativeFrom="page">
              <wp:posOffset>1055611</wp:posOffset>
            </wp:positionH>
            <wp:positionV relativeFrom="paragraph">
              <wp:posOffset>93569</wp:posOffset>
            </wp:positionV>
            <wp:extent cx="5527518" cy="3818001"/>
            <wp:effectExtent l="0" t="0" r="0" b="0"/>
            <wp:wrapTopAndBottom/>
            <wp:docPr id="89" name="Image 89" descr="A graph of percentages of gambling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descr="A graph of percentages of gambling  Description automatically generated"/>
                    <pic:cNvPicPr/>
                  </pic:nvPicPr>
                  <pic:blipFill>
                    <a:blip r:embed="rId79" cstate="print"/>
                    <a:stretch>
                      <a:fillRect/>
                    </a:stretch>
                  </pic:blipFill>
                  <pic:spPr>
                    <a:xfrm>
                      <a:off x="0" y="0"/>
                      <a:ext cx="5527518" cy="3818001"/>
                    </a:xfrm>
                    <a:prstGeom prst="rect">
                      <a:avLst/>
                    </a:prstGeom>
                  </pic:spPr>
                </pic:pic>
              </a:graphicData>
            </a:graphic>
          </wp:anchor>
        </w:drawing>
      </w:r>
    </w:p>
    <w:p w:rsidR="00CD29A2" w:rsidRDefault="009C6A8E">
      <w:pPr>
        <w:spacing w:before="97"/>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810"/>
      </w:pPr>
      <w:r>
        <w:lastRenderedPageBreak/>
        <w:t>In</w:t>
      </w:r>
      <w:r>
        <w:rPr>
          <w:spacing w:val="-2"/>
        </w:rPr>
        <w:t xml:space="preserve"> </w:t>
      </w:r>
      <w:r>
        <w:t>contrast,</w:t>
      </w:r>
      <w:r>
        <w:rPr>
          <w:spacing w:val="-3"/>
        </w:rPr>
        <w:t xml:space="preserve"> </w:t>
      </w:r>
      <w:r>
        <w:t>unharmed</w:t>
      </w:r>
      <w:r>
        <w:rPr>
          <w:spacing w:val="-3"/>
        </w:rPr>
        <w:t xml:space="preserve"> </w:t>
      </w:r>
      <w:r>
        <w:t>gamblers</w:t>
      </w:r>
      <w:r>
        <w:rPr>
          <w:spacing w:val="-8"/>
        </w:rPr>
        <w:t xml:space="preserve"> </w:t>
      </w:r>
      <w:r>
        <w:t>make</w:t>
      </w:r>
      <w:r>
        <w:rPr>
          <w:spacing w:val="-3"/>
        </w:rPr>
        <w:t xml:space="preserve"> </w:t>
      </w:r>
      <w:r>
        <w:t>up</w:t>
      </w:r>
      <w:r>
        <w:rPr>
          <w:spacing w:val="-3"/>
        </w:rPr>
        <w:t xml:space="preserve"> </w:t>
      </w:r>
      <w:r>
        <w:t>85.4%</w:t>
      </w:r>
      <w:r>
        <w:rPr>
          <w:spacing w:val="-6"/>
        </w:rPr>
        <w:t xml:space="preserve"> </w:t>
      </w:r>
      <w:r>
        <w:t>of</w:t>
      </w:r>
      <w:r>
        <w:rPr>
          <w:spacing w:val="-3"/>
        </w:rPr>
        <w:t xml:space="preserve"> </w:t>
      </w:r>
      <w:r>
        <w:t>the</w:t>
      </w:r>
      <w:r>
        <w:rPr>
          <w:spacing w:val="-3"/>
        </w:rPr>
        <w:t xml:space="preserve"> </w:t>
      </w:r>
      <w:r>
        <w:t>gambling</w:t>
      </w:r>
      <w:r>
        <w:rPr>
          <w:spacing w:val="-3"/>
        </w:rPr>
        <w:t xml:space="preserve"> </w:t>
      </w:r>
      <w:r>
        <w:t>population,</w:t>
      </w:r>
      <w:r>
        <w:rPr>
          <w:spacing w:val="-7"/>
        </w:rPr>
        <w:t xml:space="preserve"> </w:t>
      </w:r>
      <w:r>
        <w:t>but account for a lower, but somewhat commensurate 75.6% of gambling revenue. Whilst an average person experiencing high-risk gambling spends $13,906 per annum, an average gambler experiencing significant harm (arbitrarily 3+ on the</w:t>
      </w:r>
    </w:p>
    <w:p w:rsidR="00CD29A2" w:rsidRDefault="009C6A8E">
      <w:pPr>
        <w:pStyle w:val="BodyText"/>
        <w:spacing w:line="278" w:lineRule="auto"/>
        <w:ind w:left="420" w:right="680"/>
      </w:pPr>
      <w:r>
        <w:t>GHS-10</w:t>
      </w:r>
      <w:r>
        <w:rPr>
          <w:spacing w:val="-1"/>
        </w:rPr>
        <w:t xml:space="preserve"> </w:t>
      </w:r>
      <w:r>
        <w:t>for</w:t>
      </w:r>
      <w:r>
        <w:rPr>
          <w:spacing w:val="-1"/>
        </w:rPr>
        <w:t xml:space="preserve"> </w:t>
      </w:r>
      <w:r>
        <w:t>illustration</w:t>
      </w:r>
      <w:r>
        <w:rPr>
          <w:spacing w:val="-6"/>
        </w:rPr>
        <w:t xml:space="preserve"> </w:t>
      </w:r>
      <w:r>
        <w:t>purposes)</w:t>
      </w:r>
      <w:r>
        <w:rPr>
          <w:spacing w:val="-1"/>
        </w:rPr>
        <w:t xml:space="preserve"> </w:t>
      </w:r>
      <w:r>
        <w:t>spends</w:t>
      </w:r>
      <w:r>
        <w:rPr>
          <w:spacing w:val="-2"/>
        </w:rPr>
        <w:t xml:space="preserve"> </w:t>
      </w:r>
      <w:r>
        <w:t>only</w:t>
      </w:r>
      <w:r>
        <w:rPr>
          <w:spacing w:val="-7"/>
        </w:rPr>
        <w:t xml:space="preserve"> </w:t>
      </w:r>
      <w:r>
        <w:t>$3,456.</w:t>
      </w:r>
      <w:r>
        <w:rPr>
          <w:spacing w:val="-11"/>
        </w:rPr>
        <w:t xml:space="preserve"> </w:t>
      </w:r>
      <w:r>
        <w:t>This</w:t>
      </w:r>
      <w:r>
        <w:rPr>
          <w:spacing w:val="-2"/>
        </w:rPr>
        <w:t xml:space="preserve"> </w:t>
      </w:r>
      <w:r>
        <w:t>counter-intuitive</w:t>
      </w:r>
      <w:r>
        <w:rPr>
          <w:spacing w:val="-2"/>
        </w:rPr>
        <w:t xml:space="preserve"> </w:t>
      </w:r>
      <w:r>
        <w:t>finding</w:t>
      </w:r>
      <w:r>
        <w:rPr>
          <w:spacing w:val="-2"/>
        </w:rPr>
        <w:t xml:space="preserve"> </w:t>
      </w:r>
      <w:r>
        <w:t>is because most people who experience harm are likely to have little disposable income or capacity to absorb unexpected expenses, in part because discretionary income is very unequally distribut</w:t>
      </w:r>
      <w:r>
        <w:t>ed in the population. Thus, while harmed gamblers spend on average many times more than unharmed gamblers, their excessive spending is relative to their capacity to spend, which is in many cases quite limited.</w:t>
      </w:r>
    </w:p>
    <w:p w:rsidR="00CD29A2" w:rsidRDefault="00CD29A2">
      <w:pPr>
        <w:pStyle w:val="BodyText"/>
        <w:spacing w:before="138"/>
      </w:pPr>
    </w:p>
    <w:p w:rsidR="00CD29A2" w:rsidRDefault="009C6A8E">
      <w:pPr>
        <w:pStyle w:val="Heading5"/>
      </w:pPr>
      <w:bookmarkStart w:id="119" w:name="_bookmark118"/>
      <w:bookmarkEnd w:id="119"/>
      <w:r>
        <w:rPr>
          <w:smallCaps/>
          <w:color w:val="44536A"/>
        </w:rPr>
        <w:t>Figure</w:t>
      </w:r>
      <w:r>
        <w:rPr>
          <w:smallCaps/>
          <w:color w:val="44536A"/>
          <w:spacing w:val="-11"/>
        </w:rPr>
        <w:t xml:space="preserve"> </w:t>
      </w:r>
      <w:r>
        <w:rPr>
          <w:smallCaps/>
          <w:color w:val="44536A"/>
        </w:rPr>
        <w:t>36</w:t>
      </w:r>
      <w:r>
        <w:rPr>
          <w:smallCaps/>
          <w:color w:val="44536A"/>
          <w:spacing w:val="-13"/>
        </w:rPr>
        <w:t xml:space="preserve"> </w:t>
      </w:r>
      <w:r>
        <w:rPr>
          <w:smallCaps/>
          <w:color w:val="44536A"/>
        </w:rPr>
        <w:t>Aggregate</w:t>
      </w:r>
      <w:r>
        <w:rPr>
          <w:smallCaps/>
          <w:color w:val="44536A"/>
          <w:spacing w:val="-4"/>
        </w:rPr>
        <w:t xml:space="preserve"> </w:t>
      </w:r>
      <w:r>
        <w:rPr>
          <w:smallCaps/>
          <w:color w:val="44536A"/>
        </w:rPr>
        <w:t>gambling</w:t>
      </w:r>
      <w:r>
        <w:rPr>
          <w:smallCaps/>
          <w:color w:val="44536A"/>
          <w:spacing w:val="-5"/>
        </w:rPr>
        <w:t xml:space="preserve"> </w:t>
      </w:r>
      <w:r>
        <w:rPr>
          <w:smallCaps/>
          <w:color w:val="44536A"/>
        </w:rPr>
        <w:t>losses</w:t>
      </w:r>
      <w:r>
        <w:rPr>
          <w:smallCaps/>
          <w:color w:val="44536A"/>
          <w:spacing w:val="-4"/>
        </w:rPr>
        <w:t xml:space="preserve"> </w:t>
      </w:r>
      <w:r>
        <w:rPr>
          <w:smallCaps/>
          <w:color w:val="44536A"/>
        </w:rPr>
        <w:t>by</w:t>
      </w:r>
      <w:r>
        <w:rPr>
          <w:smallCaps/>
          <w:color w:val="44536A"/>
          <w:spacing w:val="-7"/>
        </w:rPr>
        <w:t xml:space="preserve"> </w:t>
      </w:r>
      <w:r>
        <w:rPr>
          <w:smallCaps/>
          <w:color w:val="44536A"/>
        </w:rPr>
        <w:t>GHS-10</w:t>
      </w:r>
      <w:r>
        <w:rPr>
          <w:smallCaps/>
          <w:color w:val="44536A"/>
          <w:spacing w:val="-13"/>
        </w:rPr>
        <w:t xml:space="preserve"> </w:t>
      </w:r>
      <w:r>
        <w:rPr>
          <w:smallCaps/>
          <w:color w:val="44536A"/>
        </w:rPr>
        <w:t>harm</w:t>
      </w:r>
      <w:r>
        <w:rPr>
          <w:smallCaps/>
          <w:color w:val="44536A"/>
          <w:spacing w:val="-6"/>
        </w:rPr>
        <w:t xml:space="preserve"> </w:t>
      </w:r>
      <w:r>
        <w:rPr>
          <w:smallCaps/>
          <w:color w:val="44536A"/>
          <w:spacing w:val="-2"/>
        </w:rPr>
        <w:t>bands</w:t>
      </w:r>
    </w:p>
    <w:p w:rsidR="00CD29A2" w:rsidRDefault="009C6A8E">
      <w:pPr>
        <w:pStyle w:val="BodyText"/>
        <w:spacing w:before="1"/>
        <w:rPr>
          <w:b/>
          <w:sz w:val="11"/>
        </w:rPr>
      </w:pPr>
      <w:r>
        <w:rPr>
          <w:noProof/>
          <w:lang w:val="en-AU" w:eastAsia="en-AU"/>
        </w:rPr>
        <w:drawing>
          <wp:anchor distT="0" distB="0" distL="0" distR="0" simplePos="0" relativeHeight="487613952" behindDoc="1" locked="0" layoutInCell="1" allowOverlap="1">
            <wp:simplePos x="0" y="0"/>
            <wp:positionH relativeFrom="page">
              <wp:posOffset>1051457</wp:posOffset>
            </wp:positionH>
            <wp:positionV relativeFrom="paragraph">
              <wp:posOffset>96413</wp:posOffset>
            </wp:positionV>
            <wp:extent cx="5529155" cy="2933700"/>
            <wp:effectExtent l="0" t="0" r="0" b="0"/>
            <wp:wrapTopAndBottom/>
            <wp:docPr id="90" name="Image 90" descr="A graph of percentages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descr="A graph of percentages and numbers  Description automatically generated"/>
                    <pic:cNvPicPr/>
                  </pic:nvPicPr>
                  <pic:blipFill>
                    <a:blip r:embed="rId80" cstate="print"/>
                    <a:stretch>
                      <a:fillRect/>
                    </a:stretch>
                  </pic:blipFill>
                  <pic:spPr>
                    <a:xfrm>
                      <a:off x="0" y="0"/>
                      <a:ext cx="5529155" cy="2933700"/>
                    </a:xfrm>
                    <a:prstGeom prst="rect">
                      <a:avLst/>
                    </a:prstGeom>
                  </pic:spPr>
                </pic:pic>
              </a:graphicData>
            </a:graphic>
          </wp:anchor>
        </w:drawing>
      </w:r>
    </w:p>
    <w:p w:rsidR="00CD29A2" w:rsidRDefault="009C6A8E">
      <w:pPr>
        <w:spacing w:before="108"/>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400" w:right="780" w:bottom="1240" w:left="1020" w:header="0" w:footer="978" w:gutter="0"/>
          <w:cols w:space="720"/>
        </w:sectPr>
      </w:pPr>
    </w:p>
    <w:p w:rsidR="00CD29A2" w:rsidRDefault="009C6A8E">
      <w:pPr>
        <w:pStyle w:val="Heading1"/>
        <w:ind w:right="810"/>
      </w:pPr>
      <w:bookmarkStart w:id="120" w:name="_bookmark119"/>
      <w:bookmarkEnd w:id="120"/>
      <w:r>
        <w:rPr>
          <w:color w:val="001F5F"/>
        </w:rPr>
        <w:lastRenderedPageBreak/>
        <w:t>Chapter</w:t>
      </w:r>
      <w:r>
        <w:rPr>
          <w:color w:val="001F5F"/>
          <w:spacing w:val="-9"/>
        </w:rPr>
        <w:t xml:space="preserve"> </w:t>
      </w:r>
      <w:r>
        <w:rPr>
          <w:color w:val="001F5F"/>
        </w:rPr>
        <w:t>8:</w:t>
      </w:r>
      <w:r>
        <w:rPr>
          <w:color w:val="001F5F"/>
          <w:spacing w:val="-26"/>
        </w:rPr>
        <w:t xml:space="preserve"> </w:t>
      </w:r>
      <w:r>
        <w:rPr>
          <w:color w:val="001F5F"/>
        </w:rPr>
        <w:t>Attitudes,</w:t>
      </w:r>
      <w:r>
        <w:rPr>
          <w:color w:val="001F5F"/>
          <w:spacing w:val="-9"/>
        </w:rPr>
        <w:t xml:space="preserve"> </w:t>
      </w:r>
      <w:r>
        <w:rPr>
          <w:color w:val="001F5F"/>
        </w:rPr>
        <w:t>awareness</w:t>
      </w:r>
      <w:r>
        <w:rPr>
          <w:color w:val="001F5F"/>
          <w:spacing w:val="-7"/>
        </w:rPr>
        <w:t xml:space="preserve"> </w:t>
      </w:r>
      <w:r>
        <w:rPr>
          <w:color w:val="001F5F"/>
        </w:rPr>
        <w:t>and</w:t>
      </w:r>
      <w:r>
        <w:rPr>
          <w:color w:val="001F5F"/>
          <w:spacing w:val="-6"/>
        </w:rPr>
        <w:t xml:space="preserve"> </w:t>
      </w:r>
      <w:r>
        <w:rPr>
          <w:color w:val="001F5F"/>
        </w:rPr>
        <w:t>use</w:t>
      </w:r>
      <w:r>
        <w:rPr>
          <w:color w:val="001F5F"/>
          <w:spacing w:val="-9"/>
        </w:rPr>
        <w:t xml:space="preserve"> </w:t>
      </w:r>
      <w:r>
        <w:rPr>
          <w:color w:val="001F5F"/>
        </w:rPr>
        <w:t>of support services</w:t>
      </w:r>
    </w:p>
    <w:p w:rsidR="00CD29A2" w:rsidRDefault="009C6A8E">
      <w:pPr>
        <w:pStyle w:val="Heading5"/>
        <w:spacing w:before="373"/>
        <w:ind w:left="535"/>
      </w:pPr>
      <w:r>
        <w:rPr>
          <w:noProof/>
          <w:lang w:val="en-AU" w:eastAsia="en-AU"/>
        </w:rPr>
        <mc:AlternateContent>
          <mc:Choice Requires="wps">
            <w:drawing>
              <wp:anchor distT="0" distB="0" distL="0" distR="0" simplePos="0" relativeHeight="478935552" behindDoc="1" locked="0" layoutInCell="1" allowOverlap="1">
                <wp:simplePos x="0" y="0"/>
                <wp:positionH relativeFrom="page">
                  <wp:posOffset>914704</wp:posOffset>
                </wp:positionH>
                <wp:positionV relativeFrom="paragraph">
                  <wp:posOffset>203249</wp:posOffset>
                </wp:positionV>
                <wp:extent cx="5732780" cy="7128509"/>
                <wp:effectExtent l="0" t="0" r="0" b="0"/>
                <wp:wrapNone/>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7128509"/>
                        </a:xfrm>
                        <a:custGeom>
                          <a:avLst/>
                          <a:gdLst/>
                          <a:ahLst/>
                          <a:cxnLst/>
                          <a:rect l="l" t="t" r="r" b="b"/>
                          <a:pathLst>
                            <a:path w="5732780" h="7128509">
                              <a:moveTo>
                                <a:pt x="5726544" y="7122300"/>
                              </a:moveTo>
                              <a:lnTo>
                                <a:pt x="6096" y="7122300"/>
                              </a:lnTo>
                              <a:lnTo>
                                <a:pt x="0" y="7122300"/>
                              </a:lnTo>
                              <a:lnTo>
                                <a:pt x="0" y="7128383"/>
                              </a:lnTo>
                              <a:lnTo>
                                <a:pt x="6096" y="7128383"/>
                              </a:lnTo>
                              <a:lnTo>
                                <a:pt x="5726544" y="7128383"/>
                              </a:lnTo>
                              <a:lnTo>
                                <a:pt x="5726544" y="7122300"/>
                              </a:lnTo>
                              <a:close/>
                            </a:path>
                            <a:path w="5732780" h="7128509">
                              <a:moveTo>
                                <a:pt x="5726544" y="0"/>
                              </a:moveTo>
                              <a:lnTo>
                                <a:pt x="6096" y="0"/>
                              </a:lnTo>
                              <a:lnTo>
                                <a:pt x="0" y="0"/>
                              </a:lnTo>
                              <a:lnTo>
                                <a:pt x="0" y="6096"/>
                              </a:lnTo>
                              <a:lnTo>
                                <a:pt x="0" y="7122287"/>
                              </a:lnTo>
                              <a:lnTo>
                                <a:pt x="6096" y="7122287"/>
                              </a:lnTo>
                              <a:lnTo>
                                <a:pt x="6096" y="6096"/>
                              </a:lnTo>
                              <a:lnTo>
                                <a:pt x="5726544" y="6096"/>
                              </a:lnTo>
                              <a:lnTo>
                                <a:pt x="5726544" y="0"/>
                              </a:lnTo>
                              <a:close/>
                            </a:path>
                            <a:path w="5732780" h="7128509">
                              <a:moveTo>
                                <a:pt x="5732729" y="7122300"/>
                              </a:moveTo>
                              <a:lnTo>
                                <a:pt x="5726633" y="7122300"/>
                              </a:lnTo>
                              <a:lnTo>
                                <a:pt x="5726633" y="7128383"/>
                              </a:lnTo>
                              <a:lnTo>
                                <a:pt x="5732729" y="7128383"/>
                              </a:lnTo>
                              <a:lnTo>
                                <a:pt x="5732729" y="7122300"/>
                              </a:lnTo>
                              <a:close/>
                            </a:path>
                            <a:path w="5732780" h="7128509">
                              <a:moveTo>
                                <a:pt x="5732729" y="0"/>
                              </a:moveTo>
                              <a:lnTo>
                                <a:pt x="5726633" y="0"/>
                              </a:lnTo>
                              <a:lnTo>
                                <a:pt x="5726633" y="6096"/>
                              </a:lnTo>
                              <a:lnTo>
                                <a:pt x="5726633" y="7122287"/>
                              </a:lnTo>
                              <a:lnTo>
                                <a:pt x="5732729" y="7122287"/>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F078EC" id="Graphic 91" o:spid="_x0000_s1026" style="position:absolute;margin-left:1in;margin-top:16pt;width:451.4pt;height:561.3pt;z-index:-24380928;visibility:visible;mso-wrap-style:square;mso-wrap-distance-left:0;mso-wrap-distance-top:0;mso-wrap-distance-right:0;mso-wrap-distance-bottom:0;mso-position-horizontal:absolute;mso-position-horizontal-relative:page;mso-position-vertical:absolute;mso-position-vertical-relative:text;v-text-anchor:top" coordsize="5732780,7128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" path="m5726544,7122300r-5720448,l,7122300r,6083l6096,7128383r5720448,l5726544,7122300xem5726544,l6096,,,,,6096,,7122287r6096,l6096,6096r5720448,l5726544,xem5732729,7122300r-6096,l5726633,7128383r6096,l5732729,7122300xem5732729,r-6096,l5726633,6096r,7116191l5732729,7122287r,-7116191l5732729,xe" fillcolor="black" stroked="f">
                <v:path arrowok="t"/>
                <w10:wrap anchorx="page"/>
              </v:shape>
            </w:pict>
          </mc:Fallback>
        </mc:AlternateContent>
      </w:r>
      <w:r>
        <w:t>Exposure</w:t>
      </w:r>
      <w:r>
        <w:rPr>
          <w:spacing w:val="-11"/>
        </w:rPr>
        <w:t xml:space="preserve"> </w:t>
      </w:r>
      <w:r>
        <w:t>to</w:t>
      </w:r>
      <w:r>
        <w:rPr>
          <w:spacing w:val="-4"/>
        </w:rPr>
        <w:t xml:space="preserve"> </w:t>
      </w:r>
      <w:proofErr w:type="spellStart"/>
      <w:r>
        <w:t>GambleAware</w:t>
      </w:r>
      <w:proofErr w:type="spellEnd"/>
      <w:r>
        <w:rPr>
          <w:spacing w:val="-5"/>
        </w:rPr>
        <w:t xml:space="preserve"> </w:t>
      </w:r>
      <w:r>
        <w:t>and</w:t>
      </w:r>
      <w:r>
        <w:rPr>
          <w:spacing w:val="-3"/>
        </w:rPr>
        <w:t xml:space="preserve"> </w:t>
      </w:r>
      <w:r>
        <w:t>responsible</w:t>
      </w:r>
      <w:r>
        <w:rPr>
          <w:spacing w:val="-5"/>
        </w:rPr>
        <w:t xml:space="preserve"> </w:t>
      </w:r>
      <w:r>
        <w:t>gambling</w:t>
      </w:r>
      <w:r>
        <w:rPr>
          <w:spacing w:val="-3"/>
        </w:rPr>
        <w:t xml:space="preserve"> </w:t>
      </w:r>
      <w:r>
        <w:rPr>
          <w:spacing w:val="-2"/>
        </w:rPr>
        <w:t>advertising</w:t>
      </w:r>
    </w:p>
    <w:p w:rsidR="00CD29A2" w:rsidRDefault="009C6A8E">
      <w:pPr>
        <w:pStyle w:val="ListParagraph"/>
        <w:numPr>
          <w:ilvl w:val="0"/>
          <w:numId w:val="17"/>
        </w:numPr>
        <w:tabs>
          <w:tab w:val="left" w:pos="1126"/>
        </w:tabs>
        <w:spacing w:before="30" w:line="271" w:lineRule="auto"/>
        <w:ind w:right="1501"/>
        <w:rPr>
          <w:sz w:val="24"/>
        </w:rPr>
      </w:pPr>
      <w:r>
        <w:rPr>
          <w:sz w:val="24"/>
        </w:rPr>
        <w:t>A</w:t>
      </w:r>
      <w:r>
        <w:rPr>
          <w:spacing w:val="-16"/>
          <w:sz w:val="24"/>
        </w:rPr>
        <w:t xml:space="preserve"> </w:t>
      </w:r>
      <w:r>
        <w:rPr>
          <w:sz w:val="24"/>
        </w:rPr>
        <w:t>substantial</w:t>
      </w:r>
      <w:r>
        <w:rPr>
          <w:spacing w:val="-4"/>
          <w:sz w:val="24"/>
        </w:rPr>
        <w:t xml:space="preserve"> </w:t>
      </w:r>
      <w:r>
        <w:rPr>
          <w:sz w:val="24"/>
        </w:rPr>
        <w:t>proportion</w:t>
      </w:r>
      <w:r>
        <w:rPr>
          <w:spacing w:val="-4"/>
          <w:sz w:val="24"/>
        </w:rPr>
        <w:t xml:space="preserve"> </w:t>
      </w:r>
      <w:r>
        <w:rPr>
          <w:sz w:val="24"/>
        </w:rPr>
        <w:t>of</w:t>
      </w:r>
      <w:r>
        <w:rPr>
          <w:spacing w:val="-4"/>
          <w:sz w:val="24"/>
        </w:rPr>
        <w:t xml:space="preserve"> </w:t>
      </w:r>
      <w:r>
        <w:rPr>
          <w:sz w:val="24"/>
        </w:rPr>
        <w:t>NSW</w:t>
      </w:r>
      <w:r>
        <w:rPr>
          <w:spacing w:val="-5"/>
          <w:sz w:val="24"/>
        </w:rPr>
        <w:t xml:space="preserve"> </w:t>
      </w:r>
      <w:r>
        <w:rPr>
          <w:sz w:val="24"/>
        </w:rPr>
        <w:t>residents</w:t>
      </w:r>
      <w:r>
        <w:rPr>
          <w:spacing w:val="-4"/>
          <w:sz w:val="24"/>
        </w:rPr>
        <w:t xml:space="preserve"> </w:t>
      </w:r>
      <w:r>
        <w:rPr>
          <w:sz w:val="24"/>
        </w:rPr>
        <w:t>reported</w:t>
      </w:r>
      <w:r>
        <w:rPr>
          <w:spacing w:val="-4"/>
          <w:sz w:val="24"/>
        </w:rPr>
        <w:t xml:space="preserve"> </w:t>
      </w:r>
      <w:r>
        <w:rPr>
          <w:sz w:val="24"/>
        </w:rPr>
        <w:t>seeing</w:t>
      </w:r>
      <w:r>
        <w:rPr>
          <w:spacing w:val="-3"/>
          <w:sz w:val="24"/>
        </w:rPr>
        <w:t xml:space="preserve"> </w:t>
      </w:r>
      <w:r>
        <w:rPr>
          <w:sz w:val="24"/>
        </w:rPr>
        <w:t>responsible gambling messages:</w:t>
      </w:r>
    </w:p>
    <w:p w:rsidR="00CD29A2" w:rsidRDefault="009C6A8E">
      <w:pPr>
        <w:pStyle w:val="ListParagraph"/>
        <w:numPr>
          <w:ilvl w:val="1"/>
          <w:numId w:val="17"/>
        </w:numPr>
        <w:tabs>
          <w:tab w:val="left" w:pos="1692"/>
        </w:tabs>
        <w:spacing w:before="10"/>
        <w:ind w:left="1692" w:hanging="359"/>
        <w:rPr>
          <w:sz w:val="24"/>
        </w:rPr>
      </w:pPr>
      <w:proofErr w:type="gramStart"/>
      <w:r>
        <w:rPr>
          <w:sz w:val="24"/>
        </w:rPr>
        <w:t>during</w:t>
      </w:r>
      <w:proofErr w:type="gramEnd"/>
      <w:r>
        <w:rPr>
          <w:spacing w:val="-3"/>
          <w:sz w:val="24"/>
        </w:rPr>
        <w:t xml:space="preserve"> </w:t>
      </w:r>
      <w:r>
        <w:rPr>
          <w:sz w:val="24"/>
        </w:rPr>
        <w:t>or</w:t>
      </w:r>
      <w:r>
        <w:rPr>
          <w:spacing w:val="-2"/>
          <w:sz w:val="24"/>
        </w:rPr>
        <w:t xml:space="preserve"> </w:t>
      </w:r>
      <w:r>
        <w:rPr>
          <w:sz w:val="24"/>
        </w:rPr>
        <w:t>at</w:t>
      </w:r>
      <w:r>
        <w:rPr>
          <w:spacing w:val="-3"/>
          <w:sz w:val="24"/>
        </w:rPr>
        <w:t xml:space="preserve"> </w:t>
      </w:r>
      <w:r>
        <w:rPr>
          <w:sz w:val="24"/>
        </w:rPr>
        <w:t>the</w:t>
      </w:r>
      <w:r>
        <w:rPr>
          <w:spacing w:val="-3"/>
          <w:sz w:val="24"/>
        </w:rPr>
        <w:t xml:space="preserve"> </w:t>
      </w:r>
      <w:r>
        <w:rPr>
          <w:sz w:val="24"/>
        </w:rPr>
        <w:t>end</w:t>
      </w:r>
      <w:r>
        <w:rPr>
          <w:spacing w:val="-7"/>
          <w:sz w:val="24"/>
        </w:rPr>
        <w:t xml:space="preserve"> </w:t>
      </w:r>
      <w:r>
        <w:rPr>
          <w:sz w:val="24"/>
        </w:rPr>
        <w:t>of</w:t>
      </w:r>
      <w:r>
        <w:rPr>
          <w:spacing w:val="-3"/>
          <w:sz w:val="24"/>
        </w:rPr>
        <w:t xml:space="preserve"> </w:t>
      </w:r>
      <w:r>
        <w:rPr>
          <w:sz w:val="24"/>
        </w:rPr>
        <w:t>betting</w:t>
      </w:r>
      <w:r>
        <w:rPr>
          <w:spacing w:val="-3"/>
          <w:sz w:val="24"/>
        </w:rPr>
        <w:t xml:space="preserve"> </w:t>
      </w:r>
      <w:r>
        <w:rPr>
          <w:sz w:val="24"/>
        </w:rPr>
        <w:t>advertisements</w:t>
      </w:r>
      <w:r>
        <w:rPr>
          <w:spacing w:val="-6"/>
          <w:sz w:val="24"/>
        </w:rPr>
        <w:t xml:space="preserve"> </w:t>
      </w:r>
      <w:r>
        <w:rPr>
          <w:spacing w:val="-2"/>
          <w:sz w:val="24"/>
        </w:rPr>
        <w:t>(65.2%)</w:t>
      </w:r>
    </w:p>
    <w:p w:rsidR="00CD29A2" w:rsidRDefault="009C6A8E">
      <w:pPr>
        <w:pStyle w:val="ListParagraph"/>
        <w:numPr>
          <w:ilvl w:val="1"/>
          <w:numId w:val="17"/>
        </w:numPr>
        <w:tabs>
          <w:tab w:val="left" w:pos="1692"/>
        </w:tabs>
        <w:spacing w:before="25"/>
        <w:ind w:left="1692" w:hanging="359"/>
        <w:rPr>
          <w:sz w:val="24"/>
        </w:rPr>
      </w:pPr>
      <w:proofErr w:type="gramStart"/>
      <w:r>
        <w:rPr>
          <w:sz w:val="24"/>
        </w:rPr>
        <w:t>as</w:t>
      </w:r>
      <w:proofErr w:type="gramEnd"/>
      <w:r>
        <w:rPr>
          <w:spacing w:val="-5"/>
          <w:sz w:val="24"/>
        </w:rPr>
        <w:t xml:space="preserve"> </w:t>
      </w:r>
      <w:proofErr w:type="spellStart"/>
      <w:r>
        <w:rPr>
          <w:sz w:val="24"/>
        </w:rPr>
        <w:t>GambleAware</w:t>
      </w:r>
      <w:proofErr w:type="spellEnd"/>
      <w:r>
        <w:rPr>
          <w:spacing w:val="-6"/>
          <w:sz w:val="24"/>
        </w:rPr>
        <w:t xml:space="preserve"> </w:t>
      </w:r>
      <w:r>
        <w:rPr>
          <w:sz w:val="24"/>
        </w:rPr>
        <w:t>advertising</w:t>
      </w:r>
      <w:r>
        <w:rPr>
          <w:spacing w:val="-3"/>
          <w:sz w:val="24"/>
        </w:rPr>
        <w:t xml:space="preserve"> </w:t>
      </w:r>
      <w:r>
        <w:rPr>
          <w:spacing w:val="-2"/>
          <w:sz w:val="24"/>
        </w:rPr>
        <w:t>(54.8%)</w:t>
      </w:r>
    </w:p>
    <w:p w:rsidR="00CD29A2" w:rsidRDefault="009C6A8E">
      <w:pPr>
        <w:pStyle w:val="ListParagraph"/>
        <w:numPr>
          <w:ilvl w:val="1"/>
          <w:numId w:val="17"/>
        </w:numPr>
        <w:tabs>
          <w:tab w:val="left" w:pos="1692"/>
        </w:tabs>
        <w:spacing w:before="19"/>
        <w:ind w:left="1692" w:hanging="359"/>
        <w:rPr>
          <w:sz w:val="24"/>
        </w:rPr>
      </w:pPr>
      <w:proofErr w:type="gramStart"/>
      <w:r>
        <w:rPr>
          <w:sz w:val="24"/>
        </w:rPr>
        <w:t>as</w:t>
      </w:r>
      <w:proofErr w:type="gramEnd"/>
      <w:r>
        <w:rPr>
          <w:spacing w:val="-3"/>
          <w:sz w:val="24"/>
        </w:rPr>
        <w:t xml:space="preserve"> </w:t>
      </w:r>
      <w:proofErr w:type="spellStart"/>
      <w:r>
        <w:rPr>
          <w:sz w:val="24"/>
        </w:rPr>
        <w:t>GambleAware</w:t>
      </w:r>
      <w:proofErr w:type="spellEnd"/>
      <w:r>
        <w:rPr>
          <w:spacing w:val="-6"/>
          <w:sz w:val="24"/>
        </w:rPr>
        <w:t xml:space="preserve"> </w:t>
      </w:r>
      <w:r>
        <w:rPr>
          <w:sz w:val="24"/>
        </w:rPr>
        <w:t>signage</w:t>
      </w:r>
      <w:r>
        <w:rPr>
          <w:spacing w:val="-6"/>
          <w:sz w:val="24"/>
        </w:rPr>
        <w:t xml:space="preserve"> </w:t>
      </w:r>
      <w:r>
        <w:rPr>
          <w:sz w:val="24"/>
        </w:rPr>
        <w:t>in</w:t>
      </w:r>
      <w:r>
        <w:rPr>
          <w:spacing w:val="-2"/>
          <w:sz w:val="24"/>
        </w:rPr>
        <w:t xml:space="preserve"> </w:t>
      </w:r>
      <w:r>
        <w:rPr>
          <w:sz w:val="24"/>
        </w:rPr>
        <w:t>venues</w:t>
      </w:r>
      <w:r>
        <w:rPr>
          <w:spacing w:val="-2"/>
          <w:sz w:val="24"/>
        </w:rPr>
        <w:t xml:space="preserve"> (38.1%)</w:t>
      </w:r>
    </w:p>
    <w:p w:rsidR="00CD29A2" w:rsidRDefault="009C6A8E">
      <w:pPr>
        <w:pStyle w:val="Heading5"/>
        <w:spacing w:before="25"/>
        <w:ind w:left="535"/>
      </w:pPr>
      <w:r>
        <w:t>Help-</w:t>
      </w:r>
      <w:r>
        <w:rPr>
          <w:spacing w:val="-2"/>
        </w:rPr>
        <w:t>seeking</w:t>
      </w:r>
    </w:p>
    <w:p w:rsidR="00CD29A2" w:rsidRDefault="009C6A8E">
      <w:pPr>
        <w:pStyle w:val="ListParagraph"/>
        <w:numPr>
          <w:ilvl w:val="0"/>
          <w:numId w:val="17"/>
        </w:numPr>
        <w:tabs>
          <w:tab w:val="left" w:pos="1126"/>
        </w:tabs>
        <w:spacing w:before="29" w:line="278" w:lineRule="auto"/>
        <w:ind w:right="1008"/>
        <w:rPr>
          <w:sz w:val="24"/>
        </w:rPr>
      </w:pPr>
      <w:r>
        <w:rPr>
          <w:sz w:val="24"/>
        </w:rPr>
        <w:t xml:space="preserve">Amongst 1,381 regular (i.e., weekly) </w:t>
      </w:r>
      <w:r>
        <w:rPr>
          <w:sz w:val="24"/>
        </w:rPr>
        <w:t>gamblers</w:t>
      </w:r>
      <w:r>
        <w:rPr>
          <w:spacing w:val="-2"/>
          <w:sz w:val="24"/>
        </w:rPr>
        <w:t xml:space="preserve"> </w:t>
      </w:r>
      <w:r>
        <w:rPr>
          <w:sz w:val="24"/>
        </w:rPr>
        <w:t>and those at any</w:t>
      </w:r>
      <w:r>
        <w:rPr>
          <w:spacing w:val="-2"/>
          <w:sz w:val="24"/>
        </w:rPr>
        <w:t xml:space="preserve"> </w:t>
      </w:r>
      <w:r>
        <w:rPr>
          <w:sz w:val="24"/>
        </w:rPr>
        <w:t>risk on</w:t>
      </w:r>
      <w:r>
        <w:rPr>
          <w:spacing w:val="-1"/>
          <w:sz w:val="24"/>
        </w:rPr>
        <w:t xml:space="preserve"> </w:t>
      </w:r>
      <w:r>
        <w:rPr>
          <w:sz w:val="24"/>
        </w:rPr>
        <w:t xml:space="preserve">the </w:t>
      </w:r>
      <w:proofErr w:type="spellStart"/>
      <w:r>
        <w:rPr>
          <w:sz w:val="24"/>
        </w:rPr>
        <w:t>PGSI</w:t>
      </w:r>
      <w:proofErr w:type="spellEnd"/>
      <w:r>
        <w:rPr>
          <w:sz w:val="24"/>
        </w:rPr>
        <w:t>, 72 (4.9%) reported seeking help in the last 12 months. For those experiencing</w:t>
      </w:r>
      <w:r>
        <w:rPr>
          <w:spacing w:val="-1"/>
          <w:sz w:val="24"/>
        </w:rPr>
        <w:t xml:space="preserve"> </w:t>
      </w:r>
      <w:r>
        <w:rPr>
          <w:sz w:val="24"/>
        </w:rPr>
        <w:t>moderate-</w:t>
      </w:r>
      <w:r>
        <w:rPr>
          <w:spacing w:val="-2"/>
          <w:sz w:val="24"/>
        </w:rPr>
        <w:t xml:space="preserve"> </w:t>
      </w:r>
      <w:r>
        <w:rPr>
          <w:sz w:val="24"/>
        </w:rPr>
        <w:t>to</w:t>
      </w:r>
      <w:r>
        <w:rPr>
          <w:spacing w:val="-7"/>
          <w:sz w:val="24"/>
        </w:rPr>
        <w:t xml:space="preserve"> </w:t>
      </w:r>
      <w:r>
        <w:rPr>
          <w:sz w:val="24"/>
        </w:rPr>
        <w:t>high-risk</w:t>
      </w:r>
      <w:r>
        <w:rPr>
          <w:spacing w:val="-4"/>
          <w:sz w:val="24"/>
        </w:rPr>
        <w:t xml:space="preserve"> </w:t>
      </w:r>
      <w:r>
        <w:rPr>
          <w:sz w:val="24"/>
        </w:rPr>
        <w:t>gambling,</w:t>
      </w:r>
      <w:r>
        <w:rPr>
          <w:spacing w:val="-8"/>
          <w:sz w:val="24"/>
        </w:rPr>
        <w:t xml:space="preserve"> </w:t>
      </w:r>
      <w:r>
        <w:rPr>
          <w:sz w:val="24"/>
        </w:rPr>
        <w:t>59</w:t>
      </w:r>
      <w:r>
        <w:rPr>
          <w:spacing w:val="-4"/>
          <w:sz w:val="24"/>
        </w:rPr>
        <w:t xml:space="preserve"> </w:t>
      </w:r>
      <w:r>
        <w:rPr>
          <w:sz w:val="24"/>
        </w:rPr>
        <w:t>(13.5%) reported</w:t>
      </w:r>
      <w:r>
        <w:rPr>
          <w:spacing w:val="-7"/>
          <w:sz w:val="24"/>
        </w:rPr>
        <w:t xml:space="preserve"> </w:t>
      </w:r>
      <w:r>
        <w:rPr>
          <w:sz w:val="24"/>
        </w:rPr>
        <w:t xml:space="preserve">seeking </w:t>
      </w:r>
      <w:r>
        <w:rPr>
          <w:spacing w:val="-2"/>
          <w:sz w:val="24"/>
        </w:rPr>
        <w:t>help.</w:t>
      </w:r>
    </w:p>
    <w:p w:rsidR="00CD29A2" w:rsidRDefault="009C6A8E">
      <w:pPr>
        <w:pStyle w:val="ListParagraph"/>
        <w:numPr>
          <w:ilvl w:val="0"/>
          <w:numId w:val="17"/>
        </w:numPr>
        <w:tabs>
          <w:tab w:val="left" w:pos="1126"/>
        </w:tabs>
        <w:spacing w:line="270" w:lineRule="exact"/>
        <w:ind w:hanging="360"/>
        <w:rPr>
          <w:sz w:val="24"/>
        </w:rPr>
      </w:pPr>
      <w:r>
        <w:rPr>
          <w:sz w:val="24"/>
        </w:rPr>
        <w:t>Most</w:t>
      </w:r>
      <w:r>
        <w:rPr>
          <w:spacing w:val="-7"/>
          <w:sz w:val="24"/>
        </w:rPr>
        <w:t xml:space="preserve"> </w:t>
      </w:r>
      <w:r>
        <w:rPr>
          <w:sz w:val="24"/>
        </w:rPr>
        <w:t>sought</w:t>
      </w:r>
      <w:r>
        <w:rPr>
          <w:spacing w:val="-5"/>
          <w:sz w:val="24"/>
        </w:rPr>
        <w:t xml:space="preserve"> </w:t>
      </w:r>
      <w:r>
        <w:rPr>
          <w:sz w:val="24"/>
        </w:rPr>
        <w:t>personal</w:t>
      </w:r>
      <w:r>
        <w:rPr>
          <w:spacing w:val="-5"/>
          <w:sz w:val="24"/>
        </w:rPr>
        <w:t xml:space="preserve"> </w:t>
      </w:r>
      <w:r>
        <w:rPr>
          <w:sz w:val="24"/>
        </w:rPr>
        <w:t>help</w:t>
      </w:r>
      <w:r>
        <w:rPr>
          <w:spacing w:val="-5"/>
          <w:sz w:val="24"/>
        </w:rPr>
        <w:t xml:space="preserve"> </w:t>
      </w:r>
      <w:r>
        <w:rPr>
          <w:sz w:val="24"/>
        </w:rPr>
        <w:t>(e.g.,</w:t>
      </w:r>
      <w:r>
        <w:rPr>
          <w:spacing w:val="-5"/>
          <w:sz w:val="24"/>
        </w:rPr>
        <w:t xml:space="preserve"> </w:t>
      </w:r>
      <w:r>
        <w:rPr>
          <w:sz w:val="24"/>
        </w:rPr>
        <w:t>speaking</w:t>
      </w:r>
      <w:r>
        <w:rPr>
          <w:spacing w:val="-4"/>
          <w:sz w:val="24"/>
        </w:rPr>
        <w:t xml:space="preserve"> </w:t>
      </w:r>
      <w:r>
        <w:rPr>
          <w:sz w:val="24"/>
        </w:rPr>
        <w:t>to</w:t>
      </w:r>
      <w:r>
        <w:rPr>
          <w:spacing w:val="-5"/>
          <w:sz w:val="24"/>
        </w:rPr>
        <w:t xml:space="preserve"> </w:t>
      </w:r>
      <w:r>
        <w:rPr>
          <w:sz w:val="24"/>
        </w:rPr>
        <w:t>family,</w:t>
      </w:r>
      <w:r>
        <w:rPr>
          <w:spacing w:val="-5"/>
          <w:sz w:val="24"/>
        </w:rPr>
        <w:t xml:space="preserve"> </w:t>
      </w:r>
      <w:r>
        <w:rPr>
          <w:sz w:val="24"/>
        </w:rPr>
        <w:t>friends</w:t>
      </w:r>
      <w:r>
        <w:rPr>
          <w:spacing w:val="-9"/>
          <w:sz w:val="24"/>
        </w:rPr>
        <w:t xml:space="preserve"> </w:t>
      </w:r>
      <w:r>
        <w:rPr>
          <w:sz w:val="24"/>
        </w:rPr>
        <w:t>or</w:t>
      </w:r>
      <w:r>
        <w:rPr>
          <w:spacing w:val="-4"/>
          <w:sz w:val="24"/>
        </w:rPr>
        <w:t xml:space="preserve"> </w:t>
      </w:r>
      <w:r>
        <w:rPr>
          <w:spacing w:val="-2"/>
          <w:sz w:val="24"/>
        </w:rPr>
        <w:t>colleagues;</w:t>
      </w:r>
    </w:p>
    <w:p w:rsidR="00CD29A2" w:rsidRDefault="009C6A8E">
      <w:pPr>
        <w:pStyle w:val="BodyText"/>
        <w:spacing w:before="44" w:line="280" w:lineRule="auto"/>
        <w:ind w:left="1126" w:right="890"/>
      </w:pPr>
      <w:r>
        <w:t>71.4%),</w:t>
      </w:r>
      <w:r>
        <w:rPr>
          <w:spacing w:val="-2"/>
        </w:rPr>
        <w:t xml:space="preserve"> </w:t>
      </w:r>
      <w:r>
        <w:t>followed</w:t>
      </w:r>
      <w:r>
        <w:rPr>
          <w:spacing w:val="-6"/>
        </w:rPr>
        <w:t xml:space="preserve"> </w:t>
      </w:r>
      <w:r>
        <w:t>by</w:t>
      </w:r>
      <w:r>
        <w:rPr>
          <w:spacing w:val="-2"/>
        </w:rPr>
        <w:t xml:space="preserve"> </w:t>
      </w:r>
      <w:r>
        <w:t>professional</w:t>
      </w:r>
      <w:r>
        <w:rPr>
          <w:spacing w:val="-7"/>
        </w:rPr>
        <w:t xml:space="preserve"> </w:t>
      </w:r>
      <w:r>
        <w:t>help</w:t>
      </w:r>
      <w:r>
        <w:rPr>
          <w:spacing w:val="-2"/>
        </w:rPr>
        <w:t xml:space="preserve"> </w:t>
      </w:r>
      <w:r>
        <w:t>(41.5%),</w:t>
      </w:r>
      <w:r>
        <w:rPr>
          <w:spacing w:val="-2"/>
        </w:rPr>
        <w:t xml:space="preserve"> </w:t>
      </w:r>
      <w:r>
        <w:t>self-help</w:t>
      </w:r>
      <w:r>
        <w:rPr>
          <w:spacing w:val="-6"/>
        </w:rPr>
        <w:t xml:space="preserve"> </w:t>
      </w:r>
      <w:r>
        <w:t>(16.5%)</w:t>
      </w:r>
      <w:r>
        <w:rPr>
          <w:spacing w:val="-5"/>
        </w:rPr>
        <w:t xml:space="preserve"> </w:t>
      </w:r>
      <w:r>
        <w:t>or</w:t>
      </w:r>
      <w:r>
        <w:rPr>
          <w:spacing w:val="-1"/>
        </w:rPr>
        <w:t xml:space="preserve"> </w:t>
      </w:r>
      <w:r>
        <w:t>spiritual or cultural help (7.0%).</w:t>
      </w:r>
    </w:p>
    <w:p w:rsidR="00CD29A2" w:rsidRDefault="009C6A8E">
      <w:pPr>
        <w:pStyle w:val="ListParagraph"/>
        <w:numPr>
          <w:ilvl w:val="0"/>
          <w:numId w:val="17"/>
        </w:numPr>
        <w:tabs>
          <w:tab w:val="left" w:pos="1126"/>
        </w:tabs>
        <w:spacing w:line="271" w:lineRule="exact"/>
        <w:ind w:hanging="360"/>
        <w:rPr>
          <w:sz w:val="24"/>
        </w:rPr>
      </w:pPr>
      <w:r>
        <w:rPr>
          <w:sz w:val="24"/>
        </w:rPr>
        <w:t>Most</w:t>
      </w:r>
      <w:r>
        <w:rPr>
          <w:spacing w:val="-2"/>
          <w:sz w:val="24"/>
        </w:rPr>
        <w:t xml:space="preserve"> </w:t>
      </w:r>
      <w:r>
        <w:rPr>
          <w:sz w:val="24"/>
        </w:rPr>
        <w:t>who</w:t>
      </w:r>
      <w:r>
        <w:rPr>
          <w:spacing w:val="-1"/>
          <w:sz w:val="24"/>
        </w:rPr>
        <w:t xml:space="preserve"> </w:t>
      </w:r>
      <w:r>
        <w:rPr>
          <w:sz w:val="24"/>
        </w:rPr>
        <w:t>did</w:t>
      </w:r>
      <w:r>
        <w:rPr>
          <w:spacing w:val="-6"/>
          <w:sz w:val="24"/>
        </w:rPr>
        <w:t xml:space="preserve"> </w:t>
      </w:r>
      <w:r>
        <w:rPr>
          <w:sz w:val="24"/>
        </w:rPr>
        <w:t>not</w:t>
      </w:r>
      <w:r>
        <w:rPr>
          <w:spacing w:val="-2"/>
          <w:sz w:val="24"/>
        </w:rPr>
        <w:t xml:space="preserve"> </w:t>
      </w:r>
      <w:r>
        <w:rPr>
          <w:sz w:val="24"/>
        </w:rPr>
        <w:t>seek</w:t>
      </w:r>
      <w:r>
        <w:rPr>
          <w:spacing w:val="-1"/>
          <w:sz w:val="24"/>
        </w:rPr>
        <w:t xml:space="preserve"> </w:t>
      </w:r>
      <w:r>
        <w:rPr>
          <w:sz w:val="24"/>
        </w:rPr>
        <w:t>help</w:t>
      </w:r>
      <w:r>
        <w:rPr>
          <w:spacing w:val="-6"/>
          <w:sz w:val="24"/>
        </w:rPr>
        <w:t xml:space="preserve"> </w:t>
      </w:r>
      <w:r>
        <w:rPr>
          <w:sz w:val="24"/>
        </w:rPr>
        <w:t>reported</w:t>
      </w:r>
      <w:r>
        <w:rPr>
          <w:spacing w:val="-2"/>
          <w:sz w:val="24"/>
        </w:rPr>
        <w:t xml:space="preserve"> </w:t>
      </w:r>
      <w:r>
        <w:rPr>
          <w:sz w:val="24"/>
        </w:rPr>
        <w:t>that</w:t>
      </w:r>
      <w:r>
        <w:rPr>
          <w:spacing w:val="-1"/>
          <w:sz w:val="24"/>
        </w:rPr>
        <w:t xml:space="preserve"> </w:t>
      </w:r>
      <w:r>
        <w:rPr>
          <w:sz w:val="24"/>
        </w:rPr>
        <w:t>they</w:t>
      </w:r>
      <w:r>
        <w:rPr>
          <w:spacing w:val="-7"/>
          <w:sz w:val="24"/>
        </w:rPr>
        <w:t xml:space="preserve"> </w:t>
      </w:r>
      <w:r>
        <w:rPr>
          <w:sz w:val="24"/>
        </w:rPr>
        <w:t>did</w:t>
      </w:r>
      <w:r>
        <w:rPr>
          <w:spacing w:val="-1"/>
          <w:sz w:val="24"/>
        </w:rPr>
        <w:t xml:space="preserve"> </w:t>
      </w:r>
      <w:r>
        <w:rPr>
          <w:sz w:val="24"/>
        </w:rPr>
        <w:t>not</w:t>
      </w:r>
      <w:r>
        <w:rPr>
          <w:spacing w:val="-2"/>
          <w:sz w:val="24"/>
        </w:rPr>
        <w:t xml:space="preserve"> </w:t>
      </w:r>
      <w:r>
        <w:rPr>
          <w:sz w:val="24"/>
        </w:rPr>
        <w:t>feel</w:t>
      </w:r>
      <w:r>
        <w:rPr>
          <w:spacing w:val="-2"/>
          <w:sz w:val="24"/>
        </w:rPr>
        <w:t xml:space="preserve"> </w:t>
      </w:r>
      <w:r>
        <w:rPr>
          <w:sz w:val="24"/>
        </w:rPr>
        <w:t>that</w:t>
      </w:r>
      <w:r>
        <w:rPr>
          <w:spacing w:val="-1"/>
          <w:sz w:val="24"/>
        </w:rPr>
        <w:t xml:space="preserve"> </w:t>
      </w:r>
      <w:r>
        <w:rPr>
          <w:sz w:val="24"/>
        </w:rPr>
        <w:t>they</w:t>
      </w:r>
      <w:r>
        <w:rPr>
          <w:spacing w:val="-2"/>
          <w:sz w:val="24"/>
        </w:rPr>
        <w:t xml:space="preserve"> </w:t>
      </w:r>
      <w:r>
        <w:rPr>
          <w:sz w:val="24"/>
        </w:rPr>
        <w:t>had</w:t>
      </w:r>
      <w:r>
        <w:rPr>
          <w:spacing w:val="-1"/>
          <w:sz w:val="24"/>
        </w:rPr>
        <w:t xml:space="preserve"> </w:t>
      </w:r>
      <w:r>
        <w:rPr>
          <w:spacing w:val="-10"/>
          <w:sz w:val="24"/>
        </w:rPr>
        <w:t>a</w:t>
      </w:r>
    </w:p>
    <w:p w:rsidR="00CD29A2" w:rsidRDefault="009C6A8E">
      <w:pPr>
        <w:pStyle w:val="BodyText"/>
        <w:spacing w:before="44" w:line="280" w:lineRule="auto"/>
        <w:ind w:left="1126" w:right="810"/>
      </w:pPr>
      <w:proofErr w:type="gramStart"/>
      <w:r>
        <w:t>problem</w:t>
      </w:r>
      <w:proofErr w:type="gramEnd"/>
      <w:r>
        <w:rPr>
          <w:spacing w:val="-6"/>
        </w:rPr>
        <w:t xml:space="preserve"> </w:t>
      </w:r>
      <w:r>
        <w:t>(87.5%),</w:t>
      </w:r>
      <w:r>
        <w:rPr>
          <w:spacing w:val="-3"/>
        </w:rPr>
        <w:t xml:space="preserve"> </w:t>
      </w:r>
      <w:r>
        <w:t>or</w:t>
      </w:r>
      <w:r>
        <w:rPr>
          <w:spacing w:val="-2"/>
        </w:rPr>
        <w:t xml:space="preserve"> </w:t>
      </w:r>
      <w:r>
        <w:t>that</w:t>
      </w:r>
      <w:r>
        <w:rPr>
          <w:spacing w:val="-3"/>
        </w:rPr>
        <w:t xml:space="preserve"> </w:t>
      </w:r>
      <w:r>
        <w:t>their</w:t>
      </w:r>
      <w:r>
        <w:rPr>
          <w:spacing w:val="-2"/>
        </w:rPr>
        <w:t xml:space="preserve"> </w:t>
      </w:r>
      <w:r>
        <w:t>problems</w:t>
      </w:r>
      <w:r>
        <w:rPr>
          <w:spacing w:val="-3"/>
        </w:rPr>
        <w:t xml:space="preserve"> </w:t>
      </w:r>
      <w:r>
        <w:t>were</w:t>
      </w:r>
      <w:r>
        <w:rPr>
          <w:spacing w:val="-7"/>
        </w:rPr>
        <w:t xml:space="preserve"> </w:t>
      </w:r>
      <w:r>
        <w:t>serious</w:t>
      </w:r>
      <w:r>
        <w:rPr>
          <w:spacing w:val="-3"/>
        </w:rPr>
        <w:t xml:space="preserve"> </w:t>
      </w:r>
      <w:r>
        <w:t>enough</w:t>
      </w:r>
      <w:r>
        <w:rPr>
          <w:spacing w:val="-3"/>
        </w:rPr>
        <w:t xml:space="preserve"> </w:t>
      </w:r>
      <w:r>
        <w:t>to</w:t>
      </w:r>
      <w:r>
        <w:rPr>
          <w:spacing w:val="-3"/>
        </w:rPr>
        <w:t xml:space="preserve"> </w:t>
      </w:r>
      <w:r>
        <w:t>see</w:t>
      </w:r>
      <w:r>
        <w:rPr>
          <w:spacing w:val="-3"/>
        </w:rPr>
        <w:t xml:space="preserve"> </w:t>
      </w:r>
      <w:r>
        <w:t>a counsellor (7.6%).</w:t>
      </w:r>
    </w:p>
    <w:p w:rsidR="00CD29A2" w:rsidRDefault="009C6A8E">
      <w:pPr>
        <w:pStyle w:val="Heading5"/>
        <w:spacing w:line="269" w:lineRule="exact"/>
        <w:ind w:left="535"/>
      </w:pPr>
      <w:r>
        <w:t>Self-</w:t>
      </w:r>
      <w:r>
        <w:rPr>
          <w:spacing w:val="-2"/>
        </w:rPr>
        <w:t>exclusion</w:t>
      </w:r>
    </w:p>
    <w:p w:rsidR="00CD29A2" w:rsidRDefault="009C6A8E">
      <w:pPr>
        <w:pStyle w:val="ListParagraph"/>
        <w:numPr>
          <w:ilvl w:val="0"/>
          <w:numId w:val="17"/>
        </w:numPr>
        <w:tabs>
          <w:tab w:val="left" w:pos="1126"/>
        </w:tabs>
        <w:spacing w:before="29"/>
        <w:ind w:hanging="360"/>
        <w:rPr>
          <w:sz w:val="24"/>
        </w:rPr>
      </w:pPr>
      <w:r>
        <w:rPr>
          <w:sz w:val="24"/>
        </w:rPr>
        <w:t>Very</w:t>
      </w:r>
      <w:r>
        <w:rPr>
          <w:spacing w:val="-4"/>
          <w:sz w:val="24"/>
        </w:rPr>
        <w:t xml:space="preserve"> </w:t>
      </w:r>
      <w:r>
        <w:rPr>
          <w:sz w:val="24"/>
        </w:rPr>
        <w:t>few</w:t>
      </w:r>
      <w:r>
        <w:rPr>
          <w:spacing w:val="-7"/>
          <w:sz w:val="24"/>
        </w:rPr>
        <w:t xml:space="preserve"> </w:t>
      </w:r>
      <w:r>
        <w:rPr>
          <w:sz w:val="24"/>
        </w:rPr>
        <w:t>(1.4%)</w:t>
      </w:r>
      <w:r>
        <w:rPr>
          <w:spacing w:val="-1"/>
          <w:sz w:val="24"/>
        </w:rPr>
        <w:t xml:space="preserve"> </w:t>
      </w:r>
      <w:r>
        <w:rPr>
          <w:sz w:val="24"/>
        </w:rPr>
        <w:t>gamblers</w:t>
      </w:r>
      <w:r>
        <w:rPr>
          <w:spacing w:val="-4"/>
          <w:sz w:val="24"/>
        </w:rPr>
        <w:t xml:space="preserve"> </w:t>
      </w:r>
      <w:r>
        <w:rPr>
          <w:sz w:val="24"/>
        </w:rPr>
        <w:t>had</w:t>
      </w:r>
      <w:r>
        <w:rPr>
          <w:spacing w:val="-7"/>
          <w:sz w:val="24"/>
        </w:rPr>
        <w:t xml:space="preserve"> </w:t>
      </w:r>
      <w:r>
        <w:rPr>
          <w:sz w:val="24"/>
        </w:rPr>
        <w:t>attempted</w:t>
      </w:r>
      <w:r>
        <w:rPr>
          <w:spacing w:val="-3"/>
          <w:sz w:val="24"/>
        </w:rPr>
        <w:t xml:space="preserve"> </w:t>
      </w:r>
      <w:r>
        <w:rPr>
          <w:sz w:val="24"/>
        </w:rPr>
        <w:t>to</w:t>
      </w:r>
      <w:r>
        <w:rPr>
          <w:spacing w:val="-4"/>
          <w:sz w:val="24"/>
        </w:rPr>
        <w:t xml:space="preserve"> </w:t>
      </w:r>
      <w:r>
        <w:rPr>
          <w:sz w:val="24"/>
        </w:rPr>
        <w:t>self-exclude</w:t>
      </w:r>
      <w:r>
        <w:rPr>
          <w:spacing w:val="-1"/>
          <w:sz w:val="24"/>
        </w:rPr>
        <w:t xml:space="preserve"> </w:t>
      </w:r>
      <w:r>
        <w:rPr>
          <w:sz w:val="24"/>
        </w:rPr>
        <w:t>from</w:t>
      </w:r>
      <w:r>
        <w:rPr>
          <w:spacing w:val="-6"/>
          <w:sz w:val="24"/>
        </w:rPr>
        <w:t xml:space="preserve"> </w:t>
      </w:r>
      <w:r>
        <w:rPr>
          <w:sz w:val="24"/>
        </w:rPr>
        <w:t>a</w:t>
      </w:r>
      <w:r>
        <w:rPr>
          <w:spacing w:val="-3"/>
          <w:sz w:val="24"/>
        </w:rPr>
        <w:t xml:space="preserve"> </w:t>
      </w:r>
      <w:r>
        <w:rPr>
          <w:spacing w:val="-2"/>
          <w:sz w:val="24"/>
        </w:rPr>
        <w:t>venue.</w:t>
      </w:r>
    </w:p>
    <w:p w:rsidR="00CD29A2" w:rsidRDefault="009C6A8E">
      <w:pPr>
        <w:pStyle w:val="ListParagraph"/>
        <w:numPr>
          <w:ilvl w:val="0"/>
          <w:numId w:val="17"/>
        </w:numPr>
        <w:tabs>
          <w:tab w:val="left" w:pos="1126"/>
        </w:tabs>
        <w:spacing w:before="28" w:line="276" w:lineRule="auto"/>
        <w:ind w:right="1393"/>
        <w:rPr>
          <w:sz w:val="24"/>
        </w:rPr>
      </w:pPr>
      <w:r>
        <w:rPr>
          <w:sz w:val="24"/>
        </w:rPr>
        <w:t xml:space="preserve">Very few (1.2%) gamblers had attempted to self-exclude from online providers via </w:t>
      </w:r>
      <w:proofErr w:type="spellStart"/>
      <w:r>
        <w:rPr>
          <w:sz w:val="24"/>
        </w:rPr>
        <w:t>BetStop</w:t>
      </w:r>
      <w:proofErr w:type="spellEnd"/>
      <w:r>
        <w:rPr>
          <w:sz w:val="24"/>
        </w:rPr>
        <w:t xml:space="preserve"> (0.8%) or other means, such as directly from a wagering</w:t>
      </w:r>
      <w:r>
        <w:rPr>
          <w:spacing w:val="-3"/>
          <w:sz w:val="24"/>
        </w:rPr>
        <w:t xml:space="preserve"> </w:t>
      </w:r>
      <w:r>
        <w:rPr>
          <w:sz w:val="24"/>
        </w:rPr>
        <w:t>operator</w:t>
      </w:r>
      <w:r>
        <w:rPr>
          <w:spacing w:val="-3"/>
          <w:sz w:val="24"/>
        </w:rPr>
        <w:t xml:space="preserve"> </w:t>
      </w:r>
      <w:r>
        <w:rPr>
          <w:sz w:val="24"/>
        </w:rPr>
        <w:t>(0.4%)</w:t>
      </w:r>
      <w:r>
        <w:rPr>
          <w:spacing w:val="-3"/>
          <w:sz w:val="24"/>
        </w:rPr>
        <w:t xml:space="preserve"> </w:t>
      </w:r>
      <w:r>
        <w:rPr>
          <w:sz w:val="24"/>
        </w:rPr>
        <w:t>or</w:t>
      </w:r>
      <w:r>
        <w:rPr>
          <w:spacing w:val="-3"/>
          <w:sz w:val="24"/>
        </w:rPr>
        <w:t xml:space="preserve"> </w:t>
      </w:r>
      <w:r>
        <w:rPr>
          <w:sz w:val="24"/>
        </w:rPr>
        <w:t>state-based</w:t>
      </w:r>
      <w:r>
        <w:rPr>
          <w:spacing w:val="-8"/>
          <w:sz w:val="24"/>
        </w:rPr>
        <w:t xml:space="preserve"> </w:t>
      </w:r>
      <w:r>
        <w:rPr>
          <w:sz w:val="24"/>
        </w:rPr>
        <w:t>self-exclusion</w:t>
      </w:r>
      <w:r>
        <w:rPr>
          <w:spacing w:val="-4"/>
          <w:sz w:val="24"/>
        </w:rPr>
        <w:t xml:space="preserve"> </w:t>
      </w:r>
      <w:r>
        <w:rPr>
          <w:sz w:val="24"/>
        </w:rPr>
        <w:t>scheme</w:t>
      </w:r>
      <w:r>
        <w:rPr>
          <w:spacing w:val="-4"/>
          <w:sz w:val="24"/>
        </w:rPr>
        <w:t xml:space="preserve"> </w:t>
      </w:r>
      <w:r>
        <w:rPr>
          <w:sz w:val="24"/>
        </w:rPr>
        <w:t>(0.1%).</w:t>
      </w:r>
    </w:p>
    <w:p w:rsidR="00CD29A2" w:rsidRDefault="009C6A8E">
      <w:pPr>
        <w:pStyle w:val="Heading5"/>
        <w:spacing w:before="3"/>
        <w:ind w:left="535"/>
      </w:pPr>
      <w:r>
        <w:t>Attitudes</w:t>
      </w:r>
      <w:r>
        <w:rPr>
          <w:spacing w:val="-7"/>
        </w:rPr>
        <w:t xml:space="preserve"> </w:t>
      </w:r>
      <w:r>
        <w:t>towards</w:t>
      </w:r>
      <w:r>
        <w:rPr>
          <w:spacing w:val="-2"/>
        </w:rPr>
        <w:t xml:space="preserve"> gambling</w:t>
      </w:r>
    </w:p>
    <w:p w:rsidR="00CD29A2" w:rsidRDefault="009C6A8E">
      <w:pPr>
        <w:pStyle w:val="ListParagraph"/>
        <w:numPr>
          <w:ilvl w:val="0"/>
          <w:numId w:val="17"/>
        </w:numPr>
        <w:tabs>
          <w:tab w:val="left" w:pos="1126"/>
        </w:tabs>
        <w:spacing w:before="25" w:line="276" w:lineRule="auto"/>
        <w:ind w:right="1370"/>
        <w:rPr>
          <w:sz w:val="24"/>
        </w:rPr>
      </w:pPr>
      <w:r>
        <w:rPr>
          <w:sz w:val="24"/>
        </w:rPr>
        <w:t>About</w:t>
      </w:r>
      <w:r>
        <w:rPr>
          <w:spacing w:val="-1"/>
          <w:sz w:val="24"/>
        </w:rPr>
        <w:t xml:space="preserve"> </w:t>
      </w:r>
      <w:r>
        <w:rPr>
          <w:sz w:val="24"/>
        </w:rPr>
        <w:t>four</w:t>
      </w:r>
      <w:r>
        <w:rPr>
          <w:spacing w:val="-1"/>
          <w:sz w:val="24"/>
        </w:rPr>
        <w:t xml:space="preserve"> </w:t>
      </w:r>
      <w:r>
        <w:rPr>
          <w:sz w:val="24"/>
        </w:rPr>
        <w:t>in</w:t>
      </w:r>
      <w:r>
        <w:rPr>
          <w:spacing w:val="-1"/>
          <w:sz w:val="24"/>
        </w:rPr>
        <w:t xml:space="preserve"> </w:t>
      </w:r>
      <w:r>
        <w:rPr>
          <w:sz w:val="24"/>
        </w:rPr>
        <w:t>five</w:t>
      </w:r>
      <w:r>
        <w:rPr>
          <w:spacing w:val="-1"/>
          <w:sz w:val="24"/>
        </w:rPr>
        <w:t xml:space="preserve"> </w:t>
      </w:r>
      <w:r>
        <w:rPr>
          <w:sz w:val="24"/>
        </w:rPr>
        <w:t>NSW</w:t>
      </w:r>
      <w:r>
        <w:rPr>
          <w:spacing w:val="-3"/>
          <w:sz w:val="24"/>
        </w:rPr>
        <w:t xml:space="preserve"> </w:t>
      </w:r>
      <w:r>
        <w:rPr>
          <w:sz w:val="24"/>
        </w:rPr>
        <w:t>residents</w:t>
      </w:r>
      <w:r>
        <w:rPr>
          <w:spacing w:val="-2"/>
          <w:sz w:val="24"/>
        </w:rPr>
        <w:t xml:space="preserve"> </w:t>
      </w:r>
      <w:r>
        <w:rPr>
          <w:sz w:val="24"/>
        </w:rPr>
        <w:t>believed</w:t>
      </w:r>
      <w:r>
        <w:rPr>
          <w:spacing w:val="-6"/>
          <w:sz w:val="24"/>
        </w:rPr>
        <w:t xml:space="preserve"> </w:t>
      </w:r>
      <w:r>
        <w:rPr>
          <w:sz w:val="24"/>
        </w:rPr>
        <w:t>that</w:t>
      </w:r>
      <w:r>
        <w:rPr>
          <w:spacing w:val="-7"/>
          <w:sz w:val="24"/>
        </w:rPr>
        <w:t xml:space="preserve"> </w:t>
      </w:r>
      <w:r>
        <w:rPr>
          <w:sz w:val="24"/>
        </w:rPr>
        <w:t>gambling</w:t>
      </w:r>
      <w:r>
        <w:rPr>
          <w:spacing w:val="-6"/>
          <w:sz w:val="24"/>
        </w:rPr>
        <w:t xml:space="preserve"> </w:t>
      </w:r>
      <w:r>
        <w:rPr>
          <w:sz w:val="24"/>
        </w:rPr>
        <w:t>has</w:t>
      </w:r>
      <w:r>
        <w:rPr>
          <w:spacing w:val="-2"/>
          <w:sz w:val="24"/>
        </w:rPr>
        <w:t xml:space="preserve"> </w:t>
      </w:r>
      <w:r>
        <w:rPr>
          <w:sz w:val="24"/>
        </w:rPr>
        <w:t>done</w:t>
      </w:r>
      <w:r>
        <w:rPr>
          <w:spacing w:val="-2"/>
          <w:sz w:val="24"/>
        </w:rPr>
        <w:t xml:space="preserve"> </w:t>
      </w:r>
      <w:r>
        <w:rPr>
          <w:sz w:val="24"/>
        </w:rPr>
        <w:t>more harm than good.</w:t>
      </w:r>
    </w:p>
    <w:p w:rsidR="00CD29A2" w:rsidRDefault="009C6A8E">
      <w:pPr>
        <w:pStyle w:val="ListParagraph"/>
        <w:numPr>
          <w:ilvl w:val="0"/>
          <w:numId w:val="17"/>
        </w:numPr>
        <w:tabs>
          <w:tab w:val="left" w:pos="1126"/>
        </w:tabs>
        <w:spacing w:line="276" w:lineRule="auto"/>
        <w:ind w:right="766"/>
        <w:rPr>
          <w:sz w:val="24"/>
        </w:rPr>
      </w:pPr>
      <w:r>
        <w:rPr>
          <w:sz w:val="24"/>
        </w:rPr>
        <w:t>Attitudes towards gambling were more negative in Greater Sydney, among English</w:t>
      </w:r>
      <w:r>
        <w:rPr>
          <w:spacing w:val="-3"/>
          <w:sz w:val="24"/>
        </w:rPr>
        <w:t xml:space="preserve"> </w:t>
      </w:r>
      <w:r>
        <w:rPr>
          <w:sz w:val="24"/>
        </w:rPr>
        <w:t>speakers,</w:t>
      </w:r>
      <w:r>
        <w:rPr>
          <w:spacing w:val="-8"/>
          <w:sz w:val="24"/>
        </w:rPr>
        <w:t xml:space="preserve"> </w:t>
      </w:r>
      <w:r>
        <w:rPr>
          <w:sz w:val="24"/>
        </w:rPr>
        <w:t>those</w:t>
      </w:r>
      <w:r>
        <w:rPr>
          <w:spacing w:val="-3"/>
          <w:sz w:val="24"/>
        </w:rPr>
        <w:t xml:space="preserve"> </w:t>
      </w:r>
      <w:r>
        <w:rPr>
          <w:sz w:val="24"/>
        </w:rPr>
        <w:t>with</w:t>
      </w:r>
      <w:r>
        <w:rPr>
          <w:spacing w:val="-7"/>
          <w:sz w:val="24"/>
        </w:rPr>
        <w:t xml:space="preserve"> </w:t>
      </w:r>
      <w:r>
        <w:rPr>
          <w:sz w:val="24"/>
        </w:rPr>
        <w:t>tertiary</w:t>
      </w:r>
      <w:r>
        <w:rPr>
          <w:spacing w:val="-3"/>
          <w:sz w:val="24"/>
        </w:rPr>
        <w:t xml:space="preserve"> </w:t>
      </w:r>
      <w:r>
        <w:rPr>
          <w:sz w:val="24"/>
        </w:rPr>
        <w:t>education,</w:t>
      </w:r>
      <w:r>
        <w:rPr>
          <w:spacing w:val="-3"/>
          <w:sz w:val="24"/>
        </w:rPr>
        <w:t xml:space="preserve"> </w:t>
      </w:r>
      <w:r>
        <w:rPr>
          <w:sz w:val="24"/>
        </w:rPr>
        <w:t>and</w:t>
      </w:r>
      <w:r>
        <w:rPr>
          <w:spacing w:val="-3"/>
          <w:sz w:val="24"/>
        </w:rPr>
        <w:t xml:space="preserve"> </w:t>
      </w:r>
      <w:r>
        <w:rPr>
          <w:sz w:val="24"/>
        </w:rPr>
        <w:t>non-gamblers.</w:t>
      </w:r>
      <w:r>
        <w:rPr>
          <w:spacing w:val="-16"/>
          <w:sz w:val="24"/>
        </w:rPr>
        <w:t xml:space="preserve"> </w:t>
      </w:r>
      <w:r>
        <w:rPr>
          <w:sz w:val="24"/>
        </w:rPr>
        <w:t>Aboriginal and/Torres Strait Islander respondents had more positive attitudes.</w:t>
      </w:r>
    </w:p>
    <w:p w:rsidR="00CD29A2" w:rsidRDefault="009C6A8E">
      <w:pPr>
        <w:pStyle w:val="ListParagraph"/>
        <w:numPr>
          <w:ilvl w:val="0"/>
          <w:numId w:val="17"/>
        </w:numPr>
        <w:tabs>
          <w:tab w:val="left" w:pos="1126"/>
        </w:tabs>
        <w:spacing w:line="278" w:lineRule="auto"/>
        <w:ind w:right="794"/>
        <w:rPr>
          <w:sz w:val="24"/>
        </w:rPr>
      </w:pPr>
      <w:r>
        <w:rPr>
          <w:sz w:val="24"/>
        </w:rPr>
        <w:t>About four in five NSW residents believed that it is the individual’s responsibility to</w:t>
      </w:r>
      <w:r>
        <w:rPr>
          <w:spacing w:val="-6"/>
          <w:sz w:val="24"/>
        </w:rPr>
        <w:t xml:space="preserve"> </w:t>
      </w:r>
      <w:r>
        <w:rPr>
          <w:sz w:val="24"/>
        </w:rPr>
        <w:t>control</w:t>
      </w:r>
      <w:r>
        <w:rPr>
          <w:spacing w:val="-2"/>
          <w:sz w:val="24"/>
        </w:rPr>
        <w:t xml:space="preserve"> </w:t>
      </w:r>
      <w:r>
        <w:rPr>
          <w:sz w:val="24"/>
        </w:rPr>
        <w:t>their</w:t>
      </w:r>
      <w:r>
        <w:rPr>
          <w:spacing w:val="-6"/>
          <w:sz w:val="24"/>
        </w:rPr>
        <w:t xml:space="preserve"> </w:t>
      </w:r>
      <w:r>
        <w:rPr>
          <w:sz w:val="24"/>
        </w:rPr>
        <w:t>gambling, with</w:t>
      </w:r>
      <w:r>
        <w:rPr>
          <w:spacing w:val="-1"/>
          <w:sz w:val="24"/>
        </w:rPr>
        <w:t xml:space="preserve"> </w:t>
      </w:r>
      <w:r>
        <w:rPr>
          <w:sz w:val="24"/>
        </w:rPr>
        <w:t>m</w:t>
      </w:r>
      <w:r>
        <w:rPr>
          <w:sz w:val="24"/>
        </w:rPr>
        <w:t>en</w:t>
      </w:r>
      <w:r>
        <w:rPr>
          <w:spacing w:val="-2"/>
          <w:sz w:val="24"/>
        </w:rPr>
        <w:t xml:space="preserve"> </w:t>
      </w:r>
      <w:r>
        <w:rPr>
          <w:sz w:val="24"/>
        </w:rPr>
        <w:t>being</w:t>
      </w:r>
      <w:r>
        <w:rPr>
          <w:spacing w:val="-6"/>
          <w:sz w:val="24"/>
        </w:rPr>
        <w:t xml:space="preserve"> </w:t>
      </w:r>
      <w:r>
        <w:rPr>
          <w:sz w:val="24"/>
        </w:rPr>
        <w:t>more</w:t>
      </w:r>
      <w:r>
        <w:rPr>
          <w:spacing w:val="-6"/>
          <w:sz w:val="24"/>
        </w:rPr>
        <w:t xml:space="preserve"> </w:t>
      </w:r>
      <w:r>
        <w:rPr>
          <w:sz w:val="24"/>
        </w:rPr>
        <w:t>likely</w:t>
      </w:r>
      <w:r>
        <w:rPr>
          <w:spacing w:val="-2"/>
          <w:sz w:val="24"/>
        </w:rPr>
        <w:t xml:space="preserve"> </w:t>
      </w:r>
      <w:r>
        <w:rPr>
          <w:sz w:val="24"/>
        </w:rPr>
        <w:t>to</w:t>
      </w:r>
      <w:r>
        <w:rPr>
          <w:spacing w:val="-2"/>
          <w:sz w:val="24"/>
        </w:rPr>
        <w:t xml:space="preserve"> </w:t>
      </w:r>
      <w:r>
        <w:rPr>
          <w:sz w:val="24"/>
        </w:rPr>
        <w:t xml:space="preserve">endorse this opinion, as well as those living outside Sydney, those without a tertiary education, and gamblers themselves. This was also more likely to be endorsed by those living with another adult, those experiencing lower levels </w:t>
      </w:r>
      <w:r>
        <w:rPr>
          <w:sz w:val="24"/>
        </w:rPr>
        <w:t>of harm, and those not affected by another person’s gambling.</w:t>
      </w:r>
    </w:p>
    <w:p w:rsidR="00CD29A2" w:rsidRDefault="00CD29A2">
      <w:pPr>
        <w:spacing w:line="278" w:lineRule="auto"/>
        <w:rPr>
          <w:sz w:val="24"/>
        </w:rPr>
        <w:sectPr w:rsidR="00CD29A2">
          <w:pgSz w:w="11910" w:h="16840"/>
          <w:pgMar w:top="1360" w:right="780" w:bottom="1240" w:left="1020" w:header="0" w:footer="978" w:gutter="0"/>
          <w:cols w:space="720"/>
        </w:sectPr>
      </w:pPr>
    </w:p>
    <w:p w:rsidR="00CD29A2" w:rsidRDefault="009C6A8E">
      <w:pPr>
        <w:pStyle w:val="Heading3"/>
        <w:numPr>
          <w:ilvl w:val="1"/>
          <w:numId w:val="16"/>
        </w:numPr>
        <w:tabs>
          <w:tab w:val="left" w:pos="869"/>
        </w:tabs>
        <w:ind w:left="869" w:hanging="449"/>
      </w:pPr>
      <w:bookmarkStart w:id="121" w:name="_bookmark120"/>
      <w:bookmarkEnd w:id="121"/>
      <w:r>
        <w:lastRenderedPageBreak/>
        <w:t>Awareness</w:t>
      </w:r>
      <w:r>
        <w:rPr>
          <w:spacing w:val="-12"/>
        </w:rPr>
        <w:t xml:space="preserve"> </w:t>
      </w:r>
      <w:r>
        <w:t>of</w:t>
      </w:r>
      <w:r>
        <w:rPr>
          <w:spacing w:val="-11"/>
        </w:rPr>
        <w:t xml:space="preserve"> </w:t>
      </w:r>
      <w:proofErr w:type="spellStart"/>
      <w:r>
        <w:t>GambleAware</w:t>
      </w:r>
      <w:proofErr w:type="spellEnd"/>
      <w:r>
        <w:rPr>
          <w:spacing w:val="-8"/>
        </w:rPr>
        <w:t xml:space="preserve"> </w:t>
      </w:r>
      <w:r>
        <w:t>and</w:t>
      </w:r>
      <w:r>
        <w:rPr>
          <w:spacing w:val="-8"/>
        </w:rPr>
        <w:t xml:space="preserve"> </w:t>
      </w:r>
      <w:r>
        <w:t>support</w:t>
      </w:r>
      <w:r>
        <w:rPr>
          <w:spacing w:val="-11"/>
        </w:rPr>
        <w:t xml:space="preserve"> </w:t>
      </w:r>
      <w:r>
        <w:rPr>
          <w:spacing w:val="-2"/>
        </w:rPr>
        <w:t>services</w:t>
      </w:r>
    </w:p>
    <w:p w:rsidR="00CD29A2" w:rsidRDefault="00CD29A2">
      <w:pPr>
        <w:pStyle w:val="BodyText"/>
        <w:spacing w:before="37"/>
        <w:rPr>
          <w:b/>
          <w:sz w:val="28"/>
        </w:rPr>
      </w:pPr>
    </w:p>
    <w:p w:rsidR="00CD29A2" w:rsidRDefault="009C6A8E">
      <w:pPr>
        <w:pStyle w:val="BodyText"/>
        <w:spacing w:line="278" w:lineRule="auto"/>
        <w:ind w:left="420" w:right="713"/>
      </w:pPr>
      <w:r>
        <w:t>Almost two-thirds of subsampled participants reported awareness of gambling help messages during or at the end of betting advertisements (</w:t>
      </w:r>
      <w:hyperlink w:anchor="_bookmark121" w:history="1">
        <w:r>
          <w:t>Table 23</w:t>
        </w:r>
      </w:hyperlink>
      <w:r>
        <w:t xml:space="preserve">). Slightly more than half reported being aware of </w:t>
      </w:r>
      <w:proofErr w:type="spellStart"/>
      <w:r>
        <w:t>GambleAware</w:t>
      </w:r>
      <w:proofErr w:type="spellEnd"/>
      <w:r>
        <w:t xml:space="preserve"> advertising on </w:t>
      </w:r>
      <w:r>
        <w:t xml:space="preserve">the internet, television or radio, more than a third reported seeing </w:t>
      </w:r>
      <w:proofErr w:type="spellStart"/>
      <w:r>
        <w:t>GambleAware</w:t>
      </w:r>
      <w:proofErr w:type="spellEnd"/>
      <w:r>
        <w:t xml:space="preserve"> signage in gambling venues and around one-sixth reported being aware of </w:t>
      </w:r>
      <w:proofErr w:type="spellStart"/>
      <w:r>
        <w:t>GambleAware</w:t>
      </w:r>
      <w:proofErr w:type="spellEnd"/>
      <w:r>
        <w:t xml:space="preserve"> pamphlets</w:t>
      </w:r>
      <w:r>
        <w:rPr>
          <w:spacing w:val="-7"/>
        </w:rPr>
        <w:t xml:space="preserve"> </w:t>
      </w:r>
      <w:r>
        <w:t>or</w:t>
      </w:r>
      <w:r>
        <w:rPr>
          <w:spacing w:val="-2"/>
        </w:rPr>
        <w:t xml:space="preserve"> </w:t>
      </w:r>
      <w:r>
        <w:t>cards,</w:t>
      </w:r>
      <w:r>
        <w:rPr>
          <w:spacing w:val="-3"/>
        </w:rPr>
        <w:t xml:space="preserve"> </w:t>
      </w:r>
      <w:r>
        <w:t>as</w:t>
      </w:r>
      <w:r>
        <w:rPr>
          <w:spacing w:val="-3"/>
        </w:rPr>
        <w:t xml:space="preserve"> </w:t>
      </w:r>
      <w:r>
        <w:t>well</w:t>
      </w:r>
      <w:r>
        <w:rPr>
          <w:spacing w:val="-8"/>
        </w:rPr>
        <w:t xml:space="preserve"> </w:t>
      </w:r>
      <w:r>
        <w:t>as</w:t>
      </w:r>
      <w:r>
        <w:rPr>
          <w:spacing w:val="-3"/>
        </w:rPr>
        <w:t xml:space="preserve"> </w:t>
      </w:r>
      <w:r>
        <w:t>the</w:t>
      </w:r>
      <w:r>
        <w:rPr>
          <w:spacing w:val="-3"/>
        </w:rPr>
        <w:t xml:space="preserve"> </w:t>
      </w:r>
      <w:proofErr w:type="spellStart"/>
      <w:r>
        <w:t>GambleAware</w:t>
      </w:r>
      <w:proofErr w:type="spellEnd"/>
      <w:r>
        <w:rPr>
          <w:spacing w:val="-3"/>
        </w:rPr>
        <w:t xml:space="preserve"> </w:t>
      </w:r>
      <w:r>
        <w:t>website.</w:t>
      </w:r>
      <w:r>
        <w:rPr>
          <w:spacing w:val="-7"/>
        </w:rPr>
        <w:t xml:space="preserve"> </w:t>
      </w:r>
      <w:r>
        <w:t>The</w:t>
      </w:r>
      <w:r>
        <w:rPr>
          <w:spacing w:val="-3"/>
        </w:rPr>
        <w:t xml:space="preserve"> </w:t>
      </w:r>
      <w:r>
        <w:t>least</w:t>
      </w:r>
      <w:r>
        <w:rPr>
          <w:spacing w:val="-3"/>
        </w:rPr>
        <w:t xml:space="preserve"> </w:t>
      </w:r>
      <w:r>
        <w:t>commonly</w:t>
      </w:r>
      <w:r>
        <w:rPr>
          <w:spacing w:val="-3"/>
        </w:rPr>
        <w:t xml:space="preserve"> </w:t>
      </w:r>
      <w:r>
        <w:t>seen elements we</w:t>
      </w:r>
      <w:r>
        <w:t xml:space="preserve">re the Reclaim the Game advertising (12.7%) and </w:t>
      </w:r>
      <w:proofErr w:type="spellStart"/>
      <w:r>
        <w:t>GambleAware</w:t>
      </w:r>
      <w:proofErr w:type="spellEnd"/>
      <w:r>
        <w:t xml:space="preserve"> Week (digital radio; 9.0%).</w:t>
      </w:r>
    </w:p>
    <w:p w:rsidR="00CD29A2" w:rsidRDefault="00CD29A2">
      <w:pPr>
        <w:pStyle w:val="BodyText"/>
        <w:spacing w:before="44"/>
      </w:pPr>
    </w:p>
    <w:p w:rsidR="00CD29A2" w:rsidRDefault="009C6A8E">
      <w:pPr>
        <w:pStyle w:val="BodyText"/>
        <w:spacing w:line="278" w:lineRule="auto"/>
        <w:ind w:left="420" w:right="663"/>
      </w:pPr>
      <w:r>
        <w:t xml:space="preserve">Common “other” responses included the </w:t>
      </w:r>
      <w:proofErr w:type="spellStart"/>
      <w:r>
        <w:t>GambleAware</w:t>
      </w:r>
      <w:proofErr w:type="spellEnd"/>
      <w:r>
        <w:t xml:space="preserve"> helpline, “gamble responsibly” messaging or the newer gambling messaging such as “bet within your limits” and “you win some you lose more”. Some participants also identified </w:t>
      </w:r>
      <w:proofErr w:type="spellStart"/>
      <w:r>
        <w:t>GambleAware</w:t>
      </w:r>
      <w:proofErr w:type="spellEnd"/>
      <w:r>
        <w:rPr>
          <w:spacing w:val="-3"/>
        </w:rPr>
        <w:t xml:space="preserve"> </w:t>
      </w:r>
      <w:r>
        <w:t>signage</w:t>
      </w:r>
      <w:r>
        <w:rPr>
          <w:spacing w:val="-3"/>
        </w:rPr>
        <w:t xml:space="preserve"> </w:t>
      </w:r>
      <w:r>
        <w:t>in</w:t>
      </w:r>
      <w:r>
        <w:rPr>
          <w:spacing w:val="-7"/>
        </w:rPr>
        <w:t xml:space="preserve"> </w:t>
      </w:r>
      <w:r>
        <w:t>other</w:t>
      </w:r>
      <w:r>
        <w:rPr>
          <w:spacing w:val="-2"/>
        </w:rPr>
        <w:t xml:space="preserve"> </w:t>
      </w:r>
      <w:r>
        <w:t>loc</w:t>
      </w:r>
      <w:r>
        <w:t>ations</w:t>
      </w:r>
      <w:r>
        <w:rPr>
          <w:spacing w:val="-8"/>
        </w:rPr>
        <w:t xml:space="preserve"> </w:t>
      </w:r>
      <w:r>
        <w:t>(e.g.,</w:t>
      </w:r>
      <w:r>
        <w:rPr>
          <w:spacing w:val="-3"/>
        </w:rPr>
        <w:t xml:space="preserve"> </w:t>
      </w:r>
      <w:r>
        <w:t>cinemas,</w:t>
      </w:r>
      <w:r>
        <w:rPr>
          <w:spacing w:val="-3"/>
        </w:rPr>
        <w:t xml:space="preserve"> </w:t>
      </w:r>
      <w:r>
        <w:t>transport,</w:t>
      </w:r>
      <w:r>
        <w:rPr>
          <w:spacing w:val="-3"/>
        </w:rPr>
        <w:t xml:space="preserve"> </w:t>
      </w:r>
      <w:r>
        <w:t>billboards)</w:t>
      </w:r>
      <w:r>
        <w:rPr>
          <w:spacing w:val="-2"/>
        </w:rPr>
        <w:t xml:space="preserve"> </w:t>
      </w:r>
      <w:r>
        <w:t>and</w:t>
      </w:r>
      <w:r>
        <w:rPr>
          <w:spacing w:val="-7"/>
        </w:rPr>
        <w:t xml:space="preserve"> </w:t>
      </w:r>
      <w:r>
        <w:t>on social media.</w:t>
      </w:r>
    </w:p>
    <w:p w:rsidR="00CD29A2" w:rsidRDefault="00CD29A2">
      <w:pPr>
        <w:pStyle w:val="BodyText"/>
        <w:spacing w:before="5"/>
      </w:pPr>
    </w:p>
    <w:p w:rsidR="00CD29A2" w:rsidRDefault="009C6A8E">
      <w:pPr>
        <w:pStyle w:val="Heading5"/>
        <w:ind w:right="810"/>
      </w:pPr>
      <w:bookmarkStart w:id="122" w:name="_bookmark121"/>
      <w:bookmarkEnd w:id="122"/>
      <w:r>
        <w:rPr>
          <w:smallCaps/>
          <w:color w:val="44536A"/>
        </w:rPr>
        <w:t>Table</w:t>
      </w:r>
      <w:r>
        <w:rPr>
          <w:smallCaps/>
          <w:color w:val="44536A"/>
          <w:spacing w:val="-1"/>
        </w:rPr>
        <w:t xml:space="preserve"> </w:t>
      </w:r>
      <w:r>
        <w:rPr>
          <w:smallCaps/>
          <w:color w:val="44536A"/>
        </w:rPr>
        <w:t>23</w:t>
      </w:r>
      <w:r>
        <w:rPr>
          <w:smallCaps/>
          <w:color w:val="44536A"/>
          <w:spacing w:val="-14"/>
        </w:rPr>
        <w:t xml:space="preserve"> </w:t>
      </w:r>
      <w:r>
        <w:rPr>
          <w:smallCaps/>
          <w:color w:val="44536A"/>
        </w:rPr>
        <w:t>Percentage of</w:t>
      </w:r>
      <w:r>
        <w:rPr>
          <w:smallCaps/>
          <w:color w:val="44536A"/>
          <w:spacing w:val="-9"/>
        </w:rPr>
        <w:t xml:space="preserve"> </w:t>
      </w:r>
      <w:r>
        <w:rPr>
          <w:smallCaps/>
          <w:color w:val="44536A"/>
        </w:rPr>
        <w:t>respondents</w:t>
      </w:r>
      <w:r>
        <w:rPr>
          <w:smallCaps/>
          <w:color w:val="44536A"/>
          <w:spacing w:val="-6"/>
        </w:rPr>
        <w:t xml:space="preserve"> </w:t>
      </w:r>
      <w:r>
        <w:rPr>
          <w:smallCaps/>
          <w:color w:val="44536A"/>
        </w:rPr>
        <w:t>who</w:t>
      </w:r>
      <w:r>
        <w:rPr>
          <w:smallCaps/>
          <w:color w:val="44536A"/>
          <w:spacing w:val="-7"/>
        </w:rPr>
        <w:t xml:space="preserve"> </w:t>
      </w:r>
      <w:r>
        <w:rPr>
          <w:smallCaps/>
          <w:color w:val="44536A"/>
        </w:rPr>
        <w:t>reported</w:t>
      </w:r>
      <w:r>
        <w:rPr>
          <w:smallCaps/>
          <w:color w:val="44536A"/>
          <w:spacing w:val="-2"/>
        </w:rPr>
        <w:t xml:space="preserve"> </w:t>
      </w:r>
      <w:r>
        <w:rPr>
          <w:smallCaps/>
          <w:color w:val="44536A"/>
        </w:rPr>
        <w:t>seeing</w:t>
      </w:r>
      <w:r>
        <w:rPr>
          <w:smallCaps/>
          <w:color w:val="44536A"/>
          <w:spacing w:val="-7"/>
        </w:rPr>
        <w:t xml:space="preserve"> </w:t>
      </w:r>
      <w:r>
        <w:rPr>
          <w:smallCaps/>
          <w:color w:val="44536A"/>
        </w:rPr>
        <w:t xml:space="preserve">responsible gambling messaging or </w:t>
      </w:r>
      <w:proofErr w:type="spellStart"/>
      <w:r>
        <w:rPr>
          <w:smallCaps/>
          <w:color w:val="44536A"/>
        </w:rPr>
        <w:t>GambleAware</w:t>
      </w:r>
      <w:proofErr w:type="spellEnd"/>
      <w:r>
        <w:rPr>
          <w:smallCaps/>
          <w:color w:val="44536A"/>
        </w:rPr>
        <w:t xml:space="preserve"> material</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54"/>
        <w:gridCol w:w="1364"/>
      </w:tblGrid>
      <w:tr w:rsidR="00CD29A2">
        <w:trPr>
          <w:trHeight w:val="306"/>
        </w:trPr>
        <w:tc>
          <w:tcPr>
            <w:tcW w:w="7654" w:type="dxa"/>
            <w:shd w:val="clear" w:color="auto" w:fill="001F5F"/>
          </w:tcPr>
          <w:p w:rsidR="00CD29A2" w:rsidRDefault="00CD29A2">
            <w:pPr>
              <w:pStyle w:val="TableParagraph"/>
              <w:rPr>
                <w:rFonts w:ascii="Times New Roman"/>
              </w:rPr>
            </w:pPr>
          </w:p>
        </w:tc>
        <w:tc>
          <w:tcPr>
            <w:tcW w:w="1364" w:type="dxa"/>
            <w:shd w:val="clear" w:color="auto" w:fill="001F5F"/>
          </w:tcPr>
          <w:p w:rsidR="00CD29A2" w:rsidRDefault="009C6A8E">
            <w:pPr>
              <w:pStyle w:val="TableParagraph"/>
              <w:spacing w:before="42"/>
              <w:ind w:right="97"/>
              <w:jc w:val="right"/>
              <w:rPr>
                <w:b/>
                <w:sz w:val="20"/>
              </w:rPr>
            </w:pPr>
            <w:r>
              <w:rPr>
                <w:b/>
                <w:color w:val="FFFFFF"/>
                <w:sz w:val="20"/>
              </w:rPr>
              <w:t>%</w:t>
            </w:r>
            <w:r>
              <w:rPr>
                <w:b/>
                <w:color w:val="FFFFFF"/>
                <w:spacing w:val="-5"/>
                <w:sz w:val="20"/>
              </w:rPr>
              <w:t xml:space="preserve"> Yes</w:t>
            </w:r>
          </w:p>
        </w:tc>
      </w:tr>
      <w:tr w:rsidR="00CD29A2">
        <w:trPr>
          <w:trHeight w:val="321"/>
        </w:trPr>
        <w:tc>
          <w:tcPr>
            <w:tcW w:w="7654" w:type="dxa"/>
          </w:tcPr>
          <w:p w:rsidR="00CD29A2" w:rsidRDefault="009C6A8E">
            <w:pPr>
              <w:pStyle w:val="TableParagraph"/>
              <w:spacing w:before="90" w:line="211" w:lineRule="exact"/>
              <w:ind w:left="110"/>
              <w:rPr>
                <w:sz w:val="20"/>
              </w:rPr>
            </w:pPr>
            <w:r>
              <w:rPr>
                <w:sz w:val="20"/>
              </w:rPr>
              <w:t>Gambling</w:t>
            </w:r>
            <w:r>
              <w:rPr>
                <w:spacing w:val="-8"/>
                <w:sz w:val="20"/>
              </w:rPr>
              <w:t xml:space="preserve"> </w:t>
            </w:r>
            <w:r>
              <w:rPr>
                <w:sz w:val="20"/>
              </w:rPr>
              <w:t>help</w:t>
            </w:r>
            <w:r>
              <w:rPr>
                <w:spacing w:val="-6"/>
                <w:sz w:val="20"/>
              </w:rPr>
              <w:t xml:space="preserve"> </w:t>
            </w:r>
            <w:r>
              <w:rPr>
                <w:sz w:val="20"/>
              </w:rPr>
              <w:t>messages</w:t>
            </w:r>
            <w:r>
              <w:rPr>
                <w:spacing w:val="-5"/>
                <w:sz w:val="20"/>
              </w:rPr>
              <w:t xml:space="preserve"> </w:t>
            </w:r>
            <w:r>
              <w:rPr>
                <w:sz w:val="20"/>
              </w:rPr>
              <w:t>during</w:t>
            </w:r>
            <w:r>
              <w:rPr>
                <w:spacing w:val="-6"/>
                <w:sz w:val="20"/>
              </w:rPr>
              <w:t xml:space="preserve"> </w:t>
            </w:r>
            <w:r>
              <w:rPr>
                <w:sz w:val="20"/>
              </w:rPr>
              <w:t>or</w:t>
            </w:r>
            <w:r>
              <w:rPr>
                <w:spacing w:val="-4"/>
                <w:sz w:val="20"/>
              </w:rPr>
              <w:t xml:space="preserve"> </w:t>
            </w:r>
            <w:r>
              <w:rPr>
                <w:sz w:val="20"/>
              </w:rPr>
              <w:t>at</w:t>
            </w:r>
            <w:r>
              <w:rPr>
                <w:spacing w:val="-2"/>
                <w:sz w:val="20"/>
              </w:rPr>
              <w:t xml:space="preserve"> </w:t>
            </w:r>
            <w:r>
              <w:rPr>
                <w:sz w:val="20"/>
              </w:rPr>
              <w:t>the</w:t>
            </w:r>
            <w:r>
              <w:rPr>
                <w:spacing w:val="-10"/>
                <w:sz w:val="20"/>
              </w:rPr>
              <w:t xml:space="preserve"> </w:t>
            </w:r>
            <w:r>
              <w:rPr>
                <w:sz w:val="20"/>
              </w:rPr>
              <w:t>end</w:t>
            </w:r>
            <w:r>
              <w:rPr>
                <w:spacing w:val="-6"/>
                <w:sz w:val="20"/>
              </w:rPr>
              <w:t xml:space="preserve"> </w:t>
            </w:r>
            <w:r>
              <w:rPr>
                <w:sz w:val="20"/>
              </w:rPr>
              <w:t>of</w:t>
            </w:r>
            <w:r>
              <w:rPr>
                <w:spacing w:val="-3"/>
                <w:sz w:val="20"/>
              </w:rPr>
              <w:t xml:space="preserve"> </w:t>
            </w:r>
            <w:r>
              <w:rPr>
                <w:sz w:val="20"/>
              </w:rPr>
              <w:t>betting</w:t>
            </w:r>
            <w:r>
              <w:rPr>
                <w:spacing w:val="-5"/>
                <w:sz w:val="20"/>
              </w:rPr>
              <w:t xml:space="preserve"> </w:t>
            </w:r>
            <w:r>
              <w:rPr>
                <w:spacing w:val="-2"/>
                <w:sz w:val="20"/>
              </w:rPr>
              <w:t>advertisements</w:t>
            </w:r>
          </w:p>
        </w:tc>
        <w:tc>
          <w:tcPr>
            <w:tcW w:w="1364" w:type="dxa"/>
          </w:tcPr>
          <w:p w:rsidR="00CD29A2" w:rsidRDefault="009C6A8E">
            <w:pPr>
              <w:pStyle w:val="TableParagraph"/>
              <w:spacing w:before="90" w:line="211" w:lineRule="exact"/>
              <w:ind w:right="92"/>
              <w:jc w:val="right"/>
              <w:rPr>
                <w:sz w:val="20"/>
              </w:rPr>
            </w:pPr>
            <w:r>
              <w:rPr>
                <w:spacing w:val="-2"/>
                <w:sz w:val="20"/>
              </w:rPr>
              <w:t>65.2%</w:t>
            </w:r>
          </w:p>
        </w:tc>
      </w:tr>
      <w:tr w:rsidR="00CD29A2">
        <w:trPr>
          <w:trHeight w:val="321"/>
        </w:trPr>
        <w:tc>
          <w:tcPr>
            <w:tcW w:w="7654" w:type="dxa"/>
          </w:tcPr>
          <w:p w:rsidR="00CD29A2" w:rsidRDefault="009C6A8E">
            <w:pPr>
              <w:pStyle w:val="TableParagraph"/>
              <w:spacing w:before="90" w:line="211" w:lineRule="exact"/>
              <w:ind w:left="110"/>
              <w:rPr>
                <w:sz w:val="20"/>
              </w:rPr>
            </w:pPr>
            <w:proofErr w:type="spellStart"/>
            <w:r>
              <w:rPr>
                <w:sz w:val="20"/>
              </w:rPr>
              <w:t>GambleAware</w:t>
            </w:r>
            <w:proofErr w:type="spellEnd"/>
            <w:r>
              <w:rPr>
                <w:spacing w:val="-9"/>
                <w:sz w:val="20"/>
              </w:rPr>
              <w:t xml:space="preserve"> </w:t>
            </w:r>
            <w:r>
              <w:rPr>
                <w:sz w:val="20"/>
              </w:rPr>
              <w:t>advertising</w:t>
            </w:r>
            <w:r>
              <w:rPr>
                <w:spacing w:val="-9"/>
                <w:sz w:val="20"/>
              </w:rPr>
              <w:t xml:space="preserve"> </w:t>
            </w:r>
            <w:r>
              <w:rPr>
                <w:sz w:val="20"/>
              </w:rPr>
              <w:t>(via</w:t>
            </w:r>
            <w:r>
              <w:rPr>
                <w:spacing w:val="-9"/>
                <w:sz w:val="20"/>
              </w:rPr>
              <w:t xml:space="preserve"> </w:t>
            </w:r>
            <w:r>
              <w:rPr>
                <w:sz w:val="20"/>
              </w:rPr>
              <w:t>the</w:t>
            </w:r>
            <w:r>
              <w:rPr>
                <w:spacing w:val="-8"/>
                <w:sz w:val="20"/>
              </w:rPr>
              <w:t xml:space="preserve"> </w:t>
            </w:r>
            <w:r>
              <w:rPr>
                <w:sz w:val="20"/>
              </w:rPr>
              <w:t>internet,</w:t>
            </w:r>
            <w:r>
              <w:rPr>
                <w:spacing w:val="-11"/>
                <w:sz w:val="20"/>
              </w:rPr>
              <w:t xml:space="preserve"> </w:t>
            </w:r>
            <w:r>
              <w:rPr>
                <w:sz w:val="20"/>
              </w:rPr>
              <w:t>television</w:t>
            </w:r>
            <w:r>
              <w:rPr>
                <w:spacing w:val="-8"/>
                <w:sz w:val="20"/>
              </w:rPr>
              <w:t xml:space="preserve"> </w:t>
            </w:r>
            <w:r>
              <w:rPr>
                <w:sz w:val="20"/>
              </w:rPr>
              <w:t>or</w:t>
            </w:r>
            <w:r>
              <w:rPr>
                <w:spacing w:val="-11"/>
                <w:sz w:val="20"/>
              </w:rPr>
              <w:t xml:space="preserve"> </w:t>
            </w:r>
            <w:r>
              <w:rPr>
                <w:spacing w:val="-2"/>
                <w:sz w:val="20"/>
              </w:rPr>
              <w:t>radio)</w:t>
            </w:r>
          </w:p>
        </w:tc>
        <w:tc>
          <w:tcPr>
            <w:tcW w:w="1364" w:type="dxa"/>
          </w:tcPr>
          <w:p w:rsidR="00CD29A2" w:rsidRDefault="009C6A8E">
            <w:pPr>
              <w:pStyle w:val="TableParagraph"/>
              <w:spacing w:before="90" w:line="211" w:lineRule="exact"/>
              <w:ind w:right="92"/>
              <w:jc w:val="right"/>
              <w:rPr>
                <w:sz w:val="20"/>
              </w:rPr>
            </w:pPr>
            <w:r>
              <w:rPr>
                <w:spacing w:val="-2"/>
                <w:sz w:val="20"/>
              </w:rPr>
              <w:t>54.8%</w:t>
            </w:r>
          </w:p>
        </w:tc>
      </w:tr>
      <w:tr w:rsidR="00CD29A2">
        <w:trPr>
          <w:trHeight w:val="321"/>
        </w:trPr>
        <w:tc>
          <w:tcPr>
            <w:tcW w:w="7654" w:type="dxa"/>
          </w:tcPr>
          <w:p w:rsidR="00CD29A2" w:rsidRDefault="009C6A8E">
            <w:pPr>
              <w:pStyle w:val="TableParagraph"/>
              <w:spacing w:before="90" w:line="211" w:lineRule="exact"/>
              <w:ind w:left="110"/>
              <w:rPr>
                <w:sz w:val="20"/>
              </w:rPr>
            </w:pPr>
            <w:proofErr w:type="spellStart"/>
            <w:r>
              <w:rPr>
                <w:sz w:val="20"/>
              </w:rPr>
              <w:t>GambleAware</w:t>
            </w:r>
            <w:proofErr w:type="spellEnd"/>
            <w:r>
              <w:rPr>
                <w:spacing w:val="-11"/>
                <w:sz w:val="20"/>
              </w:rPr>
              <w:t xml:space="preserve"> </w:t>
            </w:r>
            <w:r>
              <w:rPr>
                <w:sz w:val="20"/>
              </w:rPr>
              <w:t>signage</w:t>
            </w:r>
            <w:r>
              <w:rPr>
                <w:spacing w:val="-11"/>
                <w:sz w:val="20"/>
              </w:rPr>
              <w:t xml:space="preserve"> </w:t>
            </w:r>
            <w:r>
              <w:rPr>
                <w:sz w:val="20"/>
              </w:rPr>
              <w:t>in</w:t>
            </w:r>
            <w:r>
              <w:rPr>
                <w:spacing w:val="-11"/>
                <w:sz w:val="20"/>
              </w:rPr>
              <w:t xml:space="preserve"> </w:t>
            </w:r>
            <w:r>
              <w:rPr>
                <w:sz w:val="20"/>
              </w:rPr>
              <w:t>gambling</w:t>
            </w:r>
            <w:r>
              <w:rPr>
                <w:spacing w:val="-11"/>
                <w:sz w:val="20"/>
              </w:rPr>
              <w:t xml:space="preserve"> </w:t>
            </w:r>
            <w:r>
              <w:rPr>
                <w:spacing w:val="-2"/>
                <w:sz w:val="20"/>
              </w:rPr>
              <w:t>venues</w:t>
            </w:r>
          </w:p>
        </w:tc>
        <w:tc>
          <w:tcPr>
            <w:tcW w:w="1364" w:type="dxa"/>
          </w:tcPr>
          <w:p w:rsidR="00CD29A2" w:rsidRDefault="009C6A8E">
            <w:pPr>
              <w:pStyle w:val="TableParagraph"/>
              <w:spacing w:before="90" w:line="211" w:lineRule="exact"/>
              <w:ind w:right="92"/>
              <w:jc w:val="right"/>
              <w:rPr>
                <w:sz w:val="20"/>
              </w:rPr>
            </w:pPr>
            <w:r>
              <w:rPr>
                <w:spacing w:val="-2"/>
                <w:sz w:val="20"/>
              </w:rPr>
              <w:t>38.1%</w:t>
            </w:r>
          </w:p>
        </w:tc>
      </w:tr>
      <w:tr w:rsidR="00CD29A2">
        <w:trPr>
          <w:trHeight w:val="316"/>
        </w:trPr>
        <w:tc>
          <w:tcPr>
            <w:tcW w:w="7654" w:type="dxa"/>
          </w:tcPr>
          <w:p w:rsidR="00CD29A2" w:rsidRDefault="009C6A8E">
            <w:pPr>
              <w:pStyle w:val="TableParagraph"/>
              <w:spacing w:before="86" w:line="211" w:lineRule="exact"/>
              <w:ind w:left="110"/>
              <w:rPr>
                <w:sz w:val="20"/>
              </w:rPr>
            </w:pPr>
            <w:proofErr w:type="spellStart"/>
            <w:r>
              <w:rPr>
                <w:sz w:val="20"/>
              </w:rPr>
              <w:t>GambleAware</w:t>
            </w:r>
            <w:proofErr w:type="spellEnd"/>
            <w:r>
              <w:rPr>
                <w:spacing w:val="-11"/>
                <w:sz w:val="20"/>
              </w:rPr>
              <w:t xml:space="preserve"> </w:t>
            </w:r>
            <w:r>
              <w:rPr>
                <w:sz w:val="20"/>
              </w:rPr>
              <w:t>pamphlet</w:t>
            </w:r>
            <w:r>
              <w:rPr>
                <w:spacing w:val="-9"/>
                <w:sz w:val="20"/>
              </w:rPr>
              <w:t xml:space="preserve"> </w:t>
            </w:r>
            <w:r>
              <w:rPr>
                <w:sz w:val="20"/>
              </w:rPr>
              <w:t>or</w:t>
            </w:r>
            <w:r>
              <w:rPr>
                <w:spacing w:val="-9"/>
                <w:sz w:val="20"/>
              </w:rPr>
              <w:t xml:space="preserve"> </w:t>
            </w:r>
            <w:r>
              <w:rPr>
                <w:spacing w:val="-4"/>
                <w:sz w:val="20"/>
              </w:rPr>
              <w:t>cards</w:t>
            </w:r>
          </w:p>
        </w:tc>
        <w:tc>
          <w:tcPr>
            <w:tcW w:w="1364" w:type="dxa"/>
          </w:tcPr>
          <w:p w:rsidR="00CD29A2" w:rsidRDefault="009C6A8E">
            <w:pPr>
              <w:pStyle w:val="TableParagraph"/>
              <w:spacing w:before="86" w:line="211" w:lineRule="exact"/>
              <w:ind w:right="92"/>
              <w:jc w:val="right"/>
              <w:rPr>
                <w:sz w:val="20"/>
              </w:rPr>
            </w:pPr>
            <w:r>
              <w:rPr>
                <w:spacing w:val="-2"/>
                <w:sz w:val="20"/>
              </w:rPr>
              <w:t>17.5%</w:t>
            </w:r>
          </w:p>
        </w:tc>
      </w:tr>
      <w:tr w:rsidR="00CD29A2">
        <w:trPr>
          <w:trHeight w:val="321"/>
        </w:trPr>
        <w:tc>
          <w:tcPr>
            <w:tcW w:w="7654" w:type="dxa"/>
          </w:tcPr>
          <w:p w:rsidR="00CD29A2" w:rsidRDefault="009C6A8E">
            <w:pPr>
              <w:pStyle w:val="TableParagraph"/>
              <w:spacing w:before="90" w:line="211" w:lineRule="exact"/>
              <w:ind w:left="110"/>
              <w:rPr>
                <w:sz w:val="20"/>
              </w:rPr>
            </w:pPr>
            <w:r>
              <w:rPr>
                <w:sz w:val="20"/>
              </w:rPr>
              <w:t>The</w:t>
            </w:r>
            <w:r>
              <w:rPr>
                <w:spacing w:val="-10"/>
                <w:sz w:val="20"/>
              </w:rPr>
              <w:t xml:space="preserve"> </w:t>
            </w:r>
            <w:proofErr w:type="spellStart"/>
            <w:r>
              <w:rPr>
                <w:sz w:val="20"/>
              </w:rPr>
              <w:t>GambleAware</w:t>
            </w:r>
            <w:proofErr w:type="spellEnd"/>
            <w:r>
              <w:rPr>
                <w:spacing w:val="-9"/>
                <w:sz w:val="20"/>
              </w:rPr>
              <w:t xml:space="preserve"> </w:t>
            </w:r>
            <w:r>
              <w:rPr>
                <w:spacing w:val="-2"/>
                <w:sz w:val="20"/>
              </w:rPr>
              <w:t>website</w:t>
            </w:r>
          </w:p>
        </w:tc>
        <w:tc>
          <w:tcPr>
            <w:tcW w:w="1364" w:type="dxa"/>
          </w:tcPr>
          <w:p w:rsidR="00CD29A2" w:rsidRDefault="009C6A8E">
            <w:pPr>
              <w:pStyle w:val="TableParagraph"/>
              <w:spacing w:before="90" w:line="211" w:lineRule="exact"/>
              <w:ind w:right="92"/>
              <w:jc w:val="right"/>
              <w:rPr>
                <w:sz w:val="20"/>
              </w:rPr>
            </w:pPr>
            <w:r>
              <w:rPr>
                <w:spacing w:val="-2"/>
                <w:sz w:val="20"/>
              </w:rPr>
              <w:t>15.6%</w:t>
            </w:r>
          </w:p>
        </w:tc>
      </w:tr>
      <w:tr w:rsidR="00CD29A2">
        <w:trPr>
          <w:trHeight w:val="321"/>
        </w:trPr>
        <w:tc>
          <w:tcPr>
            <w:tcW w:w="7654" w:type="dxa"/>
          </w:tcPr>
          <w:p w:rsidR="00CD29A2" w:rsidRDefault="009C6A8E">
            <w:pPr>
              <w:pStyle w:val="TableParagraph"/>
              <w:spacing w:before="90" w:line="211" w:lineRule="exact"/>
              <w:ind w:left="110"/>
              <w:rPr>
                <w:sz w:val="20"/>
              </w:rPr>
            </w:pPr>
            <w:r>
              <w:rPr>
                <w:sz w:val="20"/>
              </w:rPr>
              <w:t>Reclaim</w:t>
            </w:r>
            <w:r>
              <w:rPr>
                <w:spacing w:val="-3"/>
                <w:sz w:val="20"/>
              </w:rPr>
              <w:t xml:space="preserve"> </w:t>
            </w:r>
            <w:r>
              <w:rPr>
                <w:sz w:val="20"/>
              </w:rPr>
              <w:t>the</w:t>
            </w:r>
            <w:r>
              <w:rPr>
                <w:spacing w:val="-5"/>
                <w:sz w:val="20"/>
              </w:rPr>
              <w:t xml:space="preserve"> </w:t>
            </w:r>
            <w:r>
              <w:rPr>
                <w:sz w:val="20"/>
              </w:rPr>
              <w:t>Game</w:t>
            </w:r>
            <w:r>
              <w:rPr>
                <w:spacing w:val="-4"/>
                <w:sz w:val="20"/>
              </w:rPr>
              <w:t xml:space="preserve"> </w:t>
            </w:r>
            <w:r>
              <w:rPr>
                <w:spacing w:val="-2"/>
                <w:sz w:val="20"/>
              </w:rPr>
              <w:t>advertising</w:t>
            </w:r>
          </w:p>
        </w:tc>
        <w:tc>
          <w:tcPr>
            <w:tcW w:w="1364" w:type="dxa"/>
          </w:tcPr>
          <w:p w:rsidR="00CD29A2" w:rsidRDefault="009C6A8E">
            <w:pPr>
              <w:pStyle w:val="TableParagraph"/>
              <w:spacing w:before="90" w:line="211" w:lineRule="exact"/>
              <w:ind w:right="92"/>
              <w:jc w:val="right"/>
              <w:rPr>
                <w:sz w:val="20"/>
              </w:rPr>
            </w:pPr>
            <w:r>
              <w:rPr>
                <w:spacing w:val="-2"/>
                <w:sz w:val="20"/>
              </w:rPr>
              <w:t>12.7%</w:t>
            </w:r>
          </w:p>
        </w:tc>
      </w:tr>
      <w:tr w:rsidR="00CD29A2">
        <w:trPr>
          <w:trHeight w:val="321"/>
        </w:trPr>
        <w:tc>
          <w:tcPr>
            <w:tcW w:w="7654" w:type="dxa"/>
          </w:tcPr>
          <w:p w:rsidR="00CD29A2" w:rsidRDefault="009C6A8E">
            <w:pPr>
              <w:pStyle w:val="TableParagraph"/>
              <w:spacing w:before="90" w:line="211" w:lineRule="exact"/>
              <w:ind w:left="110"/>
              <w:rPr>
                <w:sz w:val="20"/>
              </w:rPr>
            </w:pPr>
            <w:proofErr w:type="spellStart"/>
            <w:r>
              <w:rPr>
                <w:sz w:val="20"/>
              </w:rPr>
              <w:t>GambleAware</w:t>
            </w:r>
            <w:proofErr w:type="spellEnd"/>
            <w:r>
              <w:rPr>
                <w:spacing w:val="-14"/>
                <w:sz w:val="20"/>
              </w:rPr>
              <w:t xml:space="preserve"> </w:t>
            </w:r>
            <w:r>
              <w:rPr>
                <w:sz w:val="20"/>
              </w:rPr>
              <w:t>Week</w:t>
            </w:r>
            <w:r>
              <w:rPr>
                <w:spacing w:val="-11"/>
                <w:sz w:val="20"/>
              </w:rPr>
              <w:t xml:space="preserve"> </w:t>
            </w:r>
            <w:r>
              <w:rPr>
                <w:sz w:val="20"/>
              </w:rPr>
              <w:t>(digital</w:t>
            </w:r>
            <w:r>
              <w:rPr>
                <w:spacing w:val="-11"/>
                <w:sz w:val="20"/>
              </w:rPr>
              <w:t xml:space="preserve"> </w:t>
            </w:r>
            <w:r>
              <w:rPr>
                <w:spacing w:val="-2"/>
                <w:sz w:val="20"/>
              </w:rPr>
              <w:t>radio)</w:t>
            </w:r>
          </w:p>
        </w:tc>
        <w:tc>
          <w:tcPr>
            <w:tcW w:w="1364" w:type="dxa"/>
          </w:tcPr>
          <w:p w:rsidR="00CD29A2" w:rsidRDefault="009C6A8E">
            <w:pPr>
              <w:pStyle w:val="TableParagraph"/>
              <w:spacing w:before="90" w:line="211" w:lineRule="exact"/>
              <w:ind w:right="92"/>
              <w:jc w:val="right"/>
              <w:rPr>
                <w:sz w:val="20"/>
              </w:rPr>
            </w:pPr>
            <w:r>
              <w:rPr>
                <w:spacing w:val="-4"/>
                <w:sz w:val="20"/>
              </w:rPr>
              <w:t>9.0%</w:t>
            </w:r>
          </w:p>
        </w:tc>
      </w:tr>
      <w:tr w:rsidR="00CD29A2">
        <w:trPr>
          <w:trHeight w:val="316"/>
        </w:trPr>
        <w:tc>
          <w:tcPr>
            <w:tcW w:w="7654" w:type="dxa"/>
          </w:tcPr>
          <w:p w:rsidR="00CD29A2" w:rsidRDefault="009C6A8E">
            <w:pPr>
              <w:pStyle w:val="TableParagraph"/>
              <w:spacing w:before="86" w:line="211" w:lineRule="exact"/>
              <w:ind w:left="110"/>
              <w:rPr>
                <w:sz w:val="20"/>
              </w:rPr>
            </w:pPr>
            <w:r>
              <w:rPr>
                <w:spacing w:val="-2"/>
                <w:sz w:val="20"/>
              </w:rPr>
              <w:t>Other</w:t>
            </w:r>
          </w:p>
        </w:tc>
        <w:tc>
          <w:tcPr>
            <w:tcW w:w="1364" w:type="dxa"/>
          </w:tcPr>
          <w:p w:rsidR="00CD29A2" w:rsidRDefault="009C6A8E">
            <w:pPr>
              <w:pStyle w:val="TableParagraph"/>
              <w:spacing w:before="86" w:line="211" w:lineRule="exact"/>
              <w:ind w:right="92"/>
              <w:jc w:val="right"/>
              <w:rPr>
                <w:sz w:val="20"/>
              </w:rPr>
            </w:pPr>
            <w:r>
              <w:rPr>
                <w:spacing w:val="-4"/>
                <w:sz w:val="20"/>
              </w:rPr>
              <w:t>2.1%</w:t>
            </w:r>
          </w:p>
        </w:tc>
      </w:tr>
      <w:tr w:rsidR="00CD29A2">
        <w:trPr>
          <w:trHeight w:val="350"/>
        </w:trPr>
        <w:tc>
          <w:tcPr>
            <w:tcW w:w="7654" w:type="dxa"/>
          </w:tcPr>
          <w:p w:rsidR="00CD29A2" w:rsidRDefault="009C6A8E">
            <w:pPr>
              <w:pStyle w:val="TableParagraph"/>
              <w:spacing w:before="91"/>
              <w:ind w:left="110"/>
              <w:rPr>
                <w:sz w:val="20"/>
              </w:rPr>
            </w:pPr>
            <w:r>
              <w:rPr>
                <w:sz w:val="20"/>
              </w:rPr>
              <w:t>None</w:t>
            </w:r>
            <w:r>
              <w:rPr>
                <w:spacing w:val="-4"/>
                <w:sz w:val="20"/>
              </w:rPr>
              <w:t xml:space="preserve"> </w:t>
            </w:r>
            <w:r>
              <w:rPr>
                <w:sz w:val="20"/>
              </w:rPr>
              <w:t>of</w:t>
            </w:r>
            <w:r>
              <w:rPr>
                <w:spacing w:val="-1"/>
                <w:sz w:val="20"/>
              </w:rPr>
              <w:t xml:space="preserve"> </w:t>
            </w:r>
            <w:r>
              <w:rPr>
                <w:spacing w:val="-2"/>
                <w:sz w:val="20"/>
              </w:rPr>
              <w:t>these</w:t>
            </w:r>
          </w:p>
        </w:tc>
        <w:tc>
          <w:tcPr>
            <w:tcW w:w="1364" w:type="dxa"/>
          </w:tcPr>
          <w:p w:rsidR="00CD29A2" w:rsidRDefault="009C6A8E">
            <w:pPr>
              <w:pStyle w:val="TableParagraph"/>
              <w:spacing w:before="91"/>
              <w:ind w:right="92"/>
              <w:jc w:val="right"/>
              <w:rPr>
                <w:sz w:val="20"/>
              </w:rPr>
            </w:pPr>
            <w:r>
              <w:rPr>
                <w:spacing w:val="-2"/>
                <w:sz w:val="20"/>
              </w:rPr>
              <w:t>16.4%</w:t>
            </w:r>
          </w:p>
        </w:tc>
      </w:tr>
    </w:tbl>
    <w:p w:rsidR="00CD29A2" w:rsidRDefault="009C6A8E">
      <w:pPr>
        <w:spacing w:before="2"/>
        <w:ind w:left="420"/>
        <w:rPr>
          <w:i/>
          <w:sz w:val="18"/>
        </w:rPr>
      </w:pPr>
      <w:r>
        <w:rPr>
          <w:i/>
          <w:sz w:val="18"/>
        </w:rPr>
        <w:t>“Before</w:t>
      </w:r>
      <w:r>
        <w:rPr>
          <w:i/>
          <w:spacing w:val="-6"/>
          <w:sz w:val="18"/>
        </w:rPr>
        <w:t xml:space="preserve"> </w:t>
      </w:r>
      <w:r>
        <w:rPr>
          <w:i/>
          <w:sz w:val="18"/>
        </w:rPr>
        <w:t>today,</w:t>
      </w:r>
      <w:r>
        <w:rPr>
          <w:i/>
          <w:spacing w:val="-3"/>
          <w:sz w:val="18"/>
        </w:rPr>
        <w:t xml:space="preserve"> </w:t>
      </w:r>
      <w:r>
        <w:rPr>
          <w:i/>
          <w:sz w:val="18"/>
        </w:rPr>
        <w:t>have</w:t>
      </w:r>
      <w:r>
        <w:rPr>
          <w:i/>
          <w:spacing w:val="-6"/>
          <w:sz w:val="18"/>
        </w:rPr>
        <w:t xml:space="preserve"> </w:t>
      </w:r>
      <w:r>
        <w:rPr>
          <w:i/>
          <w:sz w:val="18"/>
        </w:rPr>
        <w:t>you</w:t>
      </w:r>
      <w:r>
        <w:rPr>
          <w:i/>
          <w:spacing w:val="-5"/>
          <w:sz w:val="18"/>
        </w:rPr>
        <w:t xml:space="preserve"> </w:t>
      </w:r>
      <w:r>
        <w:rPr>
          <w:i/>
          <w:sz w:val="18"/>
        </w:rPr>
        <w:t>seen</w:t>
      </w:r>
      <w:r>
        <w:rPr>
          <w:i/>
          <w:spacing w:val="-5"/>
          <w:sz w:val="18"/>
        </w:rPr>
        <w:t xml:space="preserve"> </w:t>
      </w:r>
      <w:r>
        <w:rPr>
          <w:i/>
          <w:sz w:val="18"/>
        </w:rPr>
        <w:t>any</w:t>
      </w:r>
      <w:r>
        <w:rPr>
          <w:i/>
          <w:spacing w:val="-5"/>
          <w:sz w:val="18"/>
        </w:rPr>
        <w:t xml:space="preserve"> </w:t>
      </w:r>
      <w:r>
        <w:rPr>
          <w:i/>
          <w:sz w:val="18"/>
        </w:rPr>
        <w:t>of</w:t>
      </w:r>
      <w:r>
        <w:rPr>
          <w:i/>
          <w:spacing w:val="-4"/>
          <w:sz w:val="18"/>
        </w:rPr>
        <w:t xml:space="preserve"> </w:t>
      </w:r>
      <w:r>
        <w:rPr>
          <w:i/>
          <w:sz w:val="18"/>
        </w:rPr>
        <w:t>the</w:t>
      </w:r>
      <w:r>
        <w:rPr>
          <w:i/>
          <w:spacing w:val="-5"/>
          <w:sz w:val="18"/>
        </w:rPr>
        <w:t xml:space="preserve"> </w:t>
      </w:r>
      <w:r>
        <w:rPr>
          <w:i/>
          <w:sz w:val="18"/>
        </w:rPr>
        <w:t>following?</w:t>
      </w:r>
      <w:proofErr w:type="gramStart"/>
      <w:r>
        <w:rPr>
          <w:i/>
          <w:sz w:val="18"/>
        </w:rPr>
        <w:t>”.</w:t>
      </w:r>
      <w:proofErr w:type="gramEnd"/>
      <w:r>
        <w:rPr>
          <w:i/>
          <w:spacing w:val="-3"/>
          <w:sz w:val="18"/>
        </w:rPr>
        <w:t xml:space="preserve"> </w:t>
      </w:r>
      <w:r>
        <w:rPr>
          <w:i/>
          <w:sz w:val="18"/>
        </w:rPr>
        <w:t>Base:</w:t>
      </w:r>
      <w:r>
        <w:rPr>
          <w:i/>
          <w:spacing w:val="2"/>
          <w:sz w:val="18"/>
        </w:rPr>
        <w:t xml:space="preserve"> </w:t>
      </w:r>
      <w:r>
        <w:rPr>
          <w:i/>
          <w:sz w:val="18"/>
        </w:rPr>
        <w:t>All</w:t>
      </w:r>
      <w:r>
        <w:rPr>
          <w:i/>
          <w:spacing w:val="-7"/>
          <w:sz w:val="18"/>
        </w:rPr>
        <w:t xml:space="preserve"> </w:t>
      </w:r>
      <w:r>
        <w:rPr>
          <w:i/>
          <w:sz w:val="18"/>
        </w:rPr>
        <w:t>subsampled</w:t>
      </w:r>
      <w:r>
        <w:rPr>
          <w:i/>
          <w:spacing w:val="-6"/>
          <w:sz w:val="18"/>
        </w:rPr>
        <w:t xml:space="preserve"> </w:t>
      </w:r>
      <w:r>
        <w:rPr>
          <w:i/>
          <w:sz w:val="18"/>
        </w:rPr>
        <w:t>participants</w:t>
      </w:r>
      <w:r>
        <w:rPr>
          <w:i/>
          <w:spacing w:val="-5"/>
          <w:sz w:val="18"/>
        </w:rPr>
        <w:t xml:space="preserve"> </w:t>
      </w:r>
      <w:r>
        <w:rPr>
          <w:i/>
          <w:sz w:val="18"/>
        </w:rPr>
        <w:t>(n</w:t>
      </w:r>
      <w:r>
        <w:rPr>
          <w:i/>
          <w:spacing w:val="-2"/>
          <w:sz w:val="18"/>
        </w:rPr>
        <w:t xml:space="preserve"> </w:t>
      </w:r>
      <w:r>
        <w:rPr>
          <w:i/>
          <w:sz w:val="18"/>
        </w:rPr>
        <w:t>=</w:t>
      </w:r>
      <w:r>
        <w:rPr>
          <w:i/>
          <w:spacing w:val="-6"/>
          <w:sz w:val="18"/>
        </w:rPr>
        <w:t xml:space="preserve"> </w:t>
      </w:r>
      <w:r>
        <w:rPr>
          <w:i/>
          <w:spacing w:val="-2"/>
          <w:sz w:val="18"/>
        </w:rPr>
        <w:t>4,374).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6"/>
        </w:numPr>
        <w:tabs>
          <w:tab w:val="left" w:pos="878"/>
        </w:tabs>
        <w:ind w:left="878" w:hanging="458"/>
      </w:pPr>
      <w:bookmarkStart w:id="123" w:name="_bookmark122"/>
      <w:bookmarkEnd w:id="123"/>
      <w:r>
        <w:rPr>
          <w:spacing w:val="-2"/>
        </w:rPr>
        <w:lastRenderedPageBreak/>
        <w:t>Help-seeking</w:t>
      </w:r>
    </w:p>
    <w:p w:rsidR="00CD29A2" w:rsidRDefault="00CD29A2">
      <w:pPr>
        <w:pStyle w:val="BodyText"/>
        <w:spacing w:before="109"/>
        <w:rPr>
          <w:b/>
          <w:sz w:val="28"/>
        </w:rPr>
      </w:pPr>
    </w:p>
    <w:p w:rsidR="00CD29A2" w:rsidRDefault="009C6A8E">
      <w:pPr>
        <w:pStyle w:val="Heading5"/>
        <w:numPr>
          <w:ilvl w:val="2"/>
          <w:numId w:val="16"/>
        </w:numPr>
        <w:tabs>
          <w:tab w:val="left" w:pos="1021"/>
        </w:tabs>
        <w:ind w:left="1021" w:hanging="601"/>
      </w:pPr>
      <w:bookmarkStart w:id="124" w:name="_bookmark123"/>
      <w:bookmarkEnd w:id="124"/>
      <w:r>
        <w:t>How</w:t>
      </w:r>
      <w:r>
        <w:rPr>
          <w:spacing w:val="-9"/>
        </w:rPr>
        <w:t xml:space="preserve"> </w:t>
      </w:r>
      <w:r>
        <w:t>many</w:t>
      </w:r>
      <w:r>
        <w:rPr>
          <w:spacing w:val="-1"/>
        </w:rPr>
        <w:t xml:space="preserve"> </w:t>
      </w:r>
      <w:r>
        <w:t>sought</w:t>
      </w:r>
      <w:r>
        <w:rPr>
          <w:spacing w:val="-5"/>
        </w:rPr>
        <w:t xml:space="preserve"> </w:t>
      </w:r>
      <w:r>
        <w:rPr>
          <w:spacing w:val="-4"/>
        </w:rPr>
        <w:t>help</w:t>
      </w:r>
    </w:p>
    <w:p w:rsidR="00CD29A2" w:rsidRDefault="00CD29A2">
      <w:pPr>
        <w:pStyle w:val="BodyText"/>
        <w:spacing w:before="87"/>
        <w:rPr>
          <w:b/>
        </w:rPr>
      </w:pPr>
    </w:p>
    <w:p w:rsidR="00CD29A2" w:rsidRDefault="009C6A8E">
      <w:pPr>
        <w:pStyle w:val="BodyText"/>
        <w:spacing w:line="278" w:lineRule="auto"/>
        <w:ind w:left="420" w:right="840"/>
        <w:jc w:val="both"/>
      </w:pPr>
      <w:r>
        <w:t>All</w:t>
      </w:r>
      <w:r>
        <w:rPr>
          <w:spacing w:val="-3"/>
        </w:rPr>
        <w:t xml:space="preserve"> </w:t>
      </w:r>
      <w:r>
        <w:t>regular</w:t>
      </w:r>
      <w:r>
        <w:rPr>
          <w:spacing w:val="-1"/>
        </w:rPr>
        <w:t xml:space="preserve"> </w:t>
      </w:r>
      <w:r>
        <w:t>gamblers</w:t>
      </w:r>
      <w:r>
        <w:rPr>
          <w:spacing w:val="-7"/>
        </w:rPr>
        <w:t xml:space="preserve"> </w:t>
      </w:r>
      <w:r>
        <w:t>(i.e.,</w:t>
      </w:r>
      <w:r>
        <w:rPr>
          <w:spacing w:val="-6"/>
        </w:rPr>
        <w:t xml:space="preserve"> </w:t>
      </w:r>
      <w:r>
        <w:t>at-least</w:t>
      </w:r>
      <w:r>
        <w:rPr>
          <w:spacing w:val="-7"/>
        </w:rPr>
        <w:t xml:space="preserve"> </w:t>
      </w:r>
      <w:r>
        <w:t>weekly</w:t>
      </w:r>
      <w:r>
        <w:rPr>
          <w:spacing w:val="-2"/>
        </w:rPr>
        <w:t xml:space="preserve"> </w:t>
      </w:r>
      <w:r>
        <w:t>across</w:t>
      </w:r>
      <w:r>
        <w:rPr>
          <w:spacing w:val="-2"/>
        </w:rPr>
        <w:t xml:space="preserve"> </w:t>
      </w:r>
      <w:r>
        <w:t>forms)</w:t>
      </w:r>
      <w:r>
        <w:rPr>
          <w:spacing w:val="-6"/>
        </w:rPr>
        <w:t xml:space="preserve"> </w:t>
      </w:r>
      <w:r>
        <w:t>and</w:t>
      </w:r>
      <w:r>
        <w:rPr>
          <w:spacing w:val="-2"/>
        </w:rPr>
        <w:t xml:space="preserve"> </w:t>
      </w:r>
      <w:r>
        <w:t>any</w:t>
      </w:r>
      <w:r>
        <w:rPr>
          <w:spacing w:val="-2"/>
        </w:rPr>
        <w:t xml:space="preserve"> </w:t>
      </w:r>
      <w:r>
        <w:t>respondents</w:t>
      </w:r>
      <w:r>
        <w:rPr>
          <w:spacing w:val="-2"/>
        </w:rPr>
        <w:t xml:space="preserve"> </w:t>
      </w:r>
      <w:r>
        <w:t>with</w:t>
      </w:r>
      <w:r>
        <w:rPr>
          <w:spacing w:val="-1"/>
        </w:rPr>
        <w:t xml:space="preserve"> </w:t>
      </w:r>
      <w:r>
        <w:t xml:space="preserve">a </w:t>
      </w:r>
      <w:proofErr w:type="spellStart"/>
      <w:r>
        <w:t>PGSI</w:t>
      </w:r>
      <w:proofErr w:type="spellEnd"/>
      <w:r>
        <w:t xml:space="preserve"> score of 1 or more were asked</w:t>
      </w:r>
      <w:r>
        <w:rPr>
          <w:spacing w:val="-3"/>
        </w:rPr>
        <w:t xml:space="preserve"> </w:t>
      </w:r>
      <w:r>
        <w:t>whether</w:t>
      </w:r>
      <w:r>
        <w:rPr>
          <w:spacing w:val="-2"/>
        </w:rPr>
        <w:t xml:space="preserve"> </w:t>
      </w:r>
      <w:r>
        <w:t>they had tried to</w:t>
      </w:r>
      <w:r>
        <w:rPr>
          <w:spacing w:val="-3"/>
        </w:rPr>
        <w:t xml:space="preserve"> </w:t>
      </w:r>
      <w:r>
        <w:t>seek help in the</w:t>
      </w:r>
      <w:r>
        <w:rPr>
          <w:spacing w:val="-3"/>
        </w:rPr>
        <w:t xml:space="preserve"> </w:t>
      </w:r>
      <w:r>
        <w:t>last 12 months. Out of 1,381 respondents, 72 (4.9% weighted) reported seeking help.</w:t>
      </w:r>
    </w:p>
    <w:p w:rsidR="00CD29A2" w:rsidRDefault="009C6A8E">
      <w:pPr>
        <w:pStyle w:val="BodyText"/>
        <w:spacing w:line="280" w:lineRule="auto"/>
        <w:ind w:left="420" w:right="1420"/>
        <w:jc w:val="both"/>
      </w:pPr>
      <w:r>
        <w:t>Amongst</w:t>
      </w:r>
      <w:r>
        <w:rPr>
          <w:spacing w:val="-2"/>
        </w:rPr>
        <w:t xml:space="preserve"> </w:t>
      </w:r>
      <w:r>
        <w:t>those</w:t>
      </w:r>
      <w:r>
        <w:rPr>
          <w:spacing w:val="-4"/>
        </w:rPr>
        <w:t xml:space="preserve"> </w:t>
      </w:r>
      <w:r>
        <w:t>experiencing</w:t>
      </w:r>
      <w:r>
        <w:rPr>
          <w:spacing w:val="-7"/>
        </w:rPr>
        <w:t xml:space="preserve"> </w:t>
      </w:r>
      <w:r>
        <w:t>moderate-</w:t>
      </w:r>
      <w:r>
        <w:rPr>
          <w:spacing w:val="-7"/>
        </w:rPr>
        <w:t xml:space="preserve"> </w:t>
      </w:r>
      <w:r>
        <w:t>to</w:t>
      </w:r>
      <w:r>
        <w:rPr>
          <w:spacing w:val="-3"/>
        </w:rPr>
        <w:t xml:space="preserve"> </w:t>
      </w:r>
      <w:r>
        <w:t>high-risk</w:t>
      </w:r>
      <w:r>
        <w:rPr>
          <w:spacing w:val="-4"/>
        </w:rPr>
        <w:t xml:space="preserve"> </w:t>
      </w:r>
      <w:r>
        <w:t>gambling,</w:t>
      </w:r>
      <w:r>
        <w:rPr>
          <w:spacing w:val="-3"/>
        </w:rPr>
        <w:t xml:space="preserve"> </w:t>
      </w:r>
      <w:r>
        <w:t>59</w:t>
      </w:r>
      <w:r>
        <w:rPr>
          <w:spacing w:val="-4"/>
        </w:rPr>
        <w:t xml:space="preserve"> </w:t>
      </w:r>
      <w:r>
        <w:t>respondents (13.5% weighted) sought help.</w:t>
      </w:r>
    </w:p>
    <w:p w:rsidR="00CD29A2" w:rsidRDefault="00CD29A2">
      <w:pPr>
        <w:pStyle w:val="BodyText"/>
        <w:spacing w:before="105"/>
      </w:pPr>
    </w:p>
    <w:p w:rsidR="00CD29A2" w:rsidRDefault="009C6A8E">
      <w:pPr>
        <w:pStyle w:val="Heading5"/>
        <w:numPr>
          <w:ilvl w:val="2"/>
          <w:numId w:val="16"/>
        </w:numPr>
        <w:tabs>
          <w:tab w:val="left" w:pos="1020"/>
        </w:tabs>
        <w:ind w:left="1020" w:hanging="600"/>
      </w:pPr>
      <w:bookmarkStart w:id="125" w:name="_bookmark124"/>
      <w:bookmarkEnd w:id="125"/>
      <w:r>
        <w:t>What</w:t>
      </w:r>
      <w:r>
        <w:rPr>
          <w:spacing w:val="-3"/>
        </w:rPr>
        <w:t xml:space="preserve"> </w:t>
      </w:r>
      <w:r>
        <w:t>kind</w:t>
      </w:r>
      <w:r>
        <w:rPr>
          <w:spacing w:val="-5"/>
        </w:rPr>
        <w:t xml:space="preserve"> </w:t>
      </w:r>
      <w:r>
        <w:t>of</w:t>
      </w:r>
      <w:r>
        <w:rPr>
          <w:spacing w:val="-4"/>
        </w:rPr>
        <w:t xml:space="preserve"> help</w:t>
      </w:r>
    </w:p>
    <w:p w:rsidR="00CD29A2" w:rsidRDefault="00CD29A2">
      <w:pPr>
        <w:pStyle w:val="BodyText"/>
        <w:spacing w:before="92"/>
        <w:rPr>
          <w:b/>
        </w:rPr>
      </w:pPr>
    </w:p>
    <w:p w:rsidR="00CD29A2" w:rsidRDefault="009C6A8E">
      <w:pPr>
        <w:pStyle w:val="BodyText"/>
        <w:spacing w:line="278" w:lineRule="auto"/>
        <w:ind w:left="420" w:right="692"/>
      </w:pPr>
      <w:r>
        <w:t>Those</w:t>
      </w:r>
      <w:r>
        <w:rPr>
          <w:spacing w:val="-4"/>
        </w:rPr>
        <w:t xml:space="preserve"> </w:t>
      </w:r>
      <w:r>
        <w:t>who</w:t>
      </w:r>
      <w:r>
        <w:rPr>
          <w:spacing w:val="-8"/>
        </w:rPr>
        <w:t xml:space="preserve"> </w:t>
      </w:r>
      <w:r>
        <w:t>sought</w:t>
      </w:r>
      <w:r>
        <w:rPr>
          <w:spacing w:val="-9"/>
        </w:rPr>
        <w:t xml:space="preserve"> </w:t>
      </w:r>
      <w:r>
        <w:t>help</w:t>
      </w:r>
      <w:r>
        <w:rPr>
          <w:spacing w:val="-4"/>
        </w:rPr>
        <w:t xml:space="preserve"> </w:t>
      </w:r>
      <w:r>
        <w:t>tended</w:t>
      </w:r>
      <w:r>
        <w:rPr>
          <w:spacing w:val="-4"/>
        </w:rPr>
        <w:t xml:space="preserve"> </w:t>
      </w:r>
      <w:r>
        <w:t>to</w:t>
      </w:r>
      <w:r>
        <w:rPr>
          <w:spacing w:val="-4"/>
        </w:rPr>
        <w:t xml:space="preserve"> </w:t>
      </w:r>
      <w:r>
        <w:t>prefer</w:t>
      </w:r>
      <w:r>
        <w:rPr>
          <w:spacing w:val="-7"/>
        </w:rPr>
        <w:t xml:space="preserve"> </w:t>
      </w:r>
      <w:r>
        <w:t>personal</w:t>
      </w:r>
      <w:r>
        <w:rPr>
          <w:spacing w:val="-4"/>
        </w:rPr>
        <w:t xml:space="preserve"> </w:t>
      </w:r>
      <w:r>
        <w:t>help (e.g.,</w:t>
      </w:r>
      <w:r>
        <w:rPr>
          <w:spacing w:val="-4"/>
        </w:rPr>
        <w:t xml:space="preserve"> </w:t>
      </w:r>
      <w:r>
        <w:t>talking</w:t>
      </w:r>
      <w:r>
        <w:rPr>
          <w:spacing w:val="-4"/>
        </w:rPr>
        <w:t xml:space="preserve"> </w:t>
      </w:r>
      <w:r>
        <w:t>to</w:t>
      </w:r>
      <w:r>
        <w:rPr>
          <w:spacing w:val="-4"/>
        </w:rPr>
        <w:t xml:space="preserve"> </w:t>
      </w:r>
      <w:r>
        <w:t>family,</w:t>
      </w:r>
      <w:r>
        <w:rPr>
          <w:spacing w:val="-4"/>
        </w:rPr>
        <w:t xml:space="preserve"> </w:t>
      </w:r>
      <w:r>
        <w:t>friends, work colleagues), followed by seeking professional help, with around one in six opting for self-help (</w:t>
      </w:r>
      <w:hyperlink w:anchor="_bookmark125" w:history="1">
        <w:r>
          <w:t>Table 24</w:t>
        </w:r>
      </w:hyperlink>
      <w:r>
        <w:t>).</w:t>
      </w:r>
    </w:p>
    <w:p w:rsidR="00CD29A2" w:rsidRDefault="00CD29A2">
      <w:pPr>
        <w:pStyle w:val="BodyText"/>
        <w:spacing w:before="2"/>
      </w:pPr>
    </w:p>
    <w:p w:rsidR="00CD29A2" w:rsidRDefault="009C6A8E">
      <w:pPr>
        <w:pStyle w:val="Heading5"/>
      </w:pPr>
      <w:bookmarkStart w:id="126" w:name="_bookmark125"/>
      <w:bookmarkEnd w:id="126"/>
      <w:r>
        <w:rPr>
          <w:smallCaps/>
          <w:color w:val="44536A"/>
        </w:rPr>
        <w:t>Table</w:t>
      </w:r>
      <w:r>
        <w:rPr>
          <w:smallCaps/>
          <w:color w:val="44536A"/>
          <w:spacing w:val="2"/>
        </w:rPr>
        <w:t xml:space="preserve"> </w:t>
      </w:r>
      <w:r>
        <w:rPr>
          <w:smallCaps/>
          <w:color w:val="44536A"/>
        </w:rPr>
        <w:t>24</w:t>
      </w:r>
      <w:r>
        <w:rPr>
          <w:smallCaps/>
          <w:color w:val="44536A"/>
          <w:spacing w:val="-18"/>
        </w:rPr>
        <w:t xml:space="preserve"> </w:t>
      </w:r>
      <w:r>
        <w:rPr>
          <w:smallCaps/>
          <w:color w:val="44536A"/>
        </w:rPr>
        <w:t>Type</w:t>
      </w:r>
      <w:r>
        <w:rPr>
          <w:smallCaps/>
          <w:color w:val="44536A"/>
          <w:spacing w:val="-4"/>
        </w:rPr>
        <w:t xml:space="preserve"> </w:t>
      </w:r>
      <w:r>
        <w:rPr>
          <w:smallCaps/>
          <w:color w:val="44536A"/>
        </w:rPr>
        <w:t>of</w:t>
      </w:r>
      <w:r>
        <w:rPr>
          <w:smallCaps/>
          <w:color w:val="44536A"/>
          <w:spacing w:val="-3"/>
        </w:rPr>
        <w:t xml:space="preserve"> </w:t>
      </w:r>
      <w:r>
        <w:rPr>
          <w:smallCaps/>
          <w:color w:val="44536A"/>
        </w:rPr>
        <w:t>help</w:t>
      </w:r>
      <w:r>
        <w:rPr>
          <w:smallCaps/>
          <w:color w:val="44536A"/>
          <w:spacing w:val="-4"/>
        </w:rPr>
        <w:t xml:space="preserve"> </w:t>
      </w:r>
      <w:r>
        <w:rPr>
          <w:smallCaps/>
          <w:color w:val="44536A"/>
        </w:rPr>
        <w:t>sought</w:t>
      </w:r>
      <w:r>
        <w:rPr>
          <w:smallCaps/>
          <w:color w:val="44536A"/>
          <w:spacing w:val="-10"/>
        </w:rPr>
        <w:t xml:space="preserve"> </w:t>
      </w:r>
      <w:r>
        <w:rPr>
          <w:smallCaps/>
          <w:color w:val="44536A"/>
        </w:rPr>
        <w:t>amongst</w:t>
      </w:r>
      <w:r>
        <w:rPr>
          <w:smallCaps/>
          <w:color w:val="44536A"/>
          <w:spacing w:val="-3"/>
        </w:rPr>
        <w:t xml:space="preserve"> </w:t>
      </w:r>
      <w:r>
        <w:rPr>
          <w:smallCaps/>
          <w:color w:val="44536A"/>
        </w:rPr>
        <w:t>help-</w:t>
      </w:r>
      <w:r>
        <w:rPr>
          <w:smallCaps/>
          <w:color w:val="44536A"/>
          <w:spacing w:val="-2"/>
        </w:rPr>
        <w:t>seekers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79"/>
        <w:gridCol w:w="1258"/>
        <w:gridCol w:w="1181"/>
      </w:tblGrid>
      <w:tr w:rsidR="00CD29A2">
        <w:trPr>
          <w:trHeight w:val="1233"/>
        </w:trPr>
        <w:tc>
          <w:tcPr>
            <w:tcW w:w="6579" w:type="dxa"/>
            <w:shd w:val="clear" w:color="auto" w:fill="001F5F"/>
          </w:tcPr>
          <w:p w:rsidR="00CD29A2" w:rsidRDefault="00CD29A2">
            <w:pPr>
              <w:pStyle w:val="TableParagraph"/>
              <w:rPr>
                <w:rFonts w:ascii="Times New Roman"/>
              </w:rPr>
            </w:pPr>
          </w:p>
        </w:tc>
        <w:tc>
          <w:tcPr>
            <w:tcW w:w="1258" w:type="dxa"/>
            <w:shd w:val="clear" w:color="auto" w:fill="001F5F"/>
          </w:tcPr>
          <w:p w:rsidR="00CD29A2" w:rsidRDefault="009C6A8E">
            <w:pPr>
              <w:pStyle w:val="TableParagraph"/>
              <w:spacing w:before="40"/>
              <w:ind w:right="102"/>
              <w:jc w:val="right"/>
              <w:rPr>
                <w:b/>
                <w:sz w:val="20"/>
              </w:rPr>
            </w:pPr>
            <w:r>
              <w:rPr>
                <w:b/>
                <w:color w:val="FFFFFF"/>
                <w:sz w:val="20"/>
              </w:rPr>
              <w:t>%</w:t>
            </w:r>
            <w:r>
              <w:rPr>
                <w:b/>
                <w:color w:val="FFFFFF"/>
                <w:spacing w:val="-5"/>
                <w:sz w:val="20"/>
              </w:rPr>
              <w:t xml:space="preserve"> Yes</w:t>
            </w:r>
          </w:p>
        </w:tc>
        <w:tc>
          <w:tcPr>
            <w:tcW w:w="1181" w:type="dxa"/>
            <w:shd w:val="clear" w:color="auto" w:fill="001F5F"/>
          </w:tcPr>
          <w:p w:rsidR="00CD29A2" w:rsidRDefault="009C6A8E">
            <w:pPr>
              <w:pStyle w:val="TableParagraph"/>
              <w:spacing w:before="36"/>
              <w:ind w:right="92"/>
              <w:jc w:val="right"/>
              <w:rPr>
                <w:b/>
                <w:sz w:val="20"/>
              </w:rPr>
            </w:pPr>
            <w:r>
              <w:rPr>
                <w:b/>
                <w:color w:val="FFFFFF"/>
                <w:spacing w:val="-10"/>
                <w:sz w:val="20"/>
              </w:rPr>
              <w:t>%</w:t>
            </w:r>
          </w:p>
          <w:p w:rsidR="00CD29A2" w:rsidRDefault="009C6A8E">
            <w:pPr>
              <w:pStyle w:val="TableParagraph"/>
              <w:spacing w:before="9" w:line="235" w:lineRule="auto"/>
              <w:ind w:left="335" w:right="94" w:hanging="231"/>
              <w:jc w:val="right"/>
              <w:rPr>
                <w:b/>
                <w:sz w:val="20"/>
              </w:rPr>
            </w:pPr>
            <w:r>
              <w:rPr>
                <w:b/>
                <w:color w:val="FFFFFF"/>
                <w:spacing w:val="-2"/>
                <w:sz w:val="20"/>
              </w:rPr>
              <w:t xml:space="preserve">moderate- </w:t>
            </w:r>
            <w:r>
              <w:rPr>
                <w:b/>
                <w:color w:val="FFFFFF"/>
                <w:sz w:val="20"/>
              </w:rPr>
              <w:t>to</w:t>
            </w:r>
            <w:r>
              <w:rPr>
                <w:b/>
                <w:color w:val="FFFFFF"/>
                <w:spacing w:val="-4"/>
                <w:sz w:val="20"/>
              </w:rPr>
              <w:t xml:space="preserve"> </w:t>
            </w:r>
            <w:r>
              <w:rPr>
                <w:b/>
                <w:color w:val="FFFFFF"/>
                <w:spacing w:val="-2"/>
                <w:sz w:val="20"/>
              </w:rPr>
              <w:t>high-</w:t>
            </w:r>
          </w:p>
          <w:p w:rsidR="00CD29A2" w:rsidRDefault="009C6A8E">
            <w:pPr>
              <w:pStyle w:val="TableParagraph"/>
              <w:spacing w:before="1"/>
              <w:ind w:left="182" w:right="96" w:firstLine="532"/>
              <w:jc w:val="right"/>
              <w:rPr>
                <w:b/>
                <w:sz w:val="20"/>
              </w:rPr>
            </w:pPr>
            <w:r>
              <w:rPr>
                <w:b/>
                <w:color w:val="FFFFFF"/>
                <w:spacing w:val="-4"/>
                <w:sz w:val="20"/>
              </w:rPr>
              <w:t xml:space="preserve">risk </w:t>
            </w:r>
            <w:r>
              <w:rPr>
                <w:b/>
                <w:color w:val="FFFFFF"/>
                <w:spacing w:val="-2"/>
                <w:sz w:val="20"/>
              </w:rPr>
              <w:t>gambling</w:t>
            </w:r>
          </w:p>
        </w:tc>
      </w:tr>
      <w:tr w:rsidR="00CD29A2">
        <w:trPr>
          <w:trHeight w:val="316"/>
        </w:trPr>
        <w:tc>
          <w:tcPr>
            <w:tcW w:w="6579" w:type="dxa"/>
          </w:tcPr>
          <w:p w:rsidR="00CD29A2" w:rsidRDefault="009C6A8E">
            <w:pPr>
              <w:pStyle w:val="TableParagraph"/>
              <w:spacing w:before="83" w:line="213" w:lineRule="exact"/>
              <w:ind w:left="110"/>
              <w:rPr>
                <w:sz w:val="20"/>
              </w:rPr>
            </w:pPr>
            <w:r>
              <w:rPr>
                <w:sz w:val="20"/>
              </w:rPr>
              <w:t>Personal</w:t>
            </w:r>
            <w:r>
              <w:rPr>
                <w:spacing w:val="-10"/>
                <w:sz w:val="20"/>
              </w:rPr>
              <w:t xml:space="preserve"> </w:t>
            </w:r>
            <w:r>
              <w:rPr>
                <w:sz w:val="20"/>
              </w:rPr>
              <w:t>(such</w:t>
            </w:r>
            <w:r>
              <w:rPr>
                <w:spacing w:val="-9"/>
                <w:sz w:val="20"/>
              </w:rPr>
              <w:t xml:space="preserve"> </w:t>
            </w:r>
            <w:r>
              <w:rPr>
                <w:sz w:val="20"/>
              </w:rPr>
              <w:t>as</w:t>
            </w:r>
            <w:r>
              <w:rPr>
                <w:spacing w:val="-8"/>
                <w:sz w:val="20"/>
              </w:rPr>
              <w:t xml:space="preserve"> </w:t>
            </w:r>
            <w:r>
              <w:rPr>
                <w:sz w:val="20"/>
              </w:rPr>
              <w:t>speaking</w:t>
            </w:r>
            <w:r>
              <w:rPr>
                <w:spacing w:val="-9"/>
                <w:sz w:val="20"/>
              </w:rPr>
              <w:t xml:space="preserve"> </w:t>
            </w:r>
            <w:r>
              <w:rPr>
                <w:sz w:val="20"/>
              </w:rPr>
              <w:t>with</w:t>
            </w:r>
            <w:r>
              <w:rPr>
                <w:spacing w:val="-9"/>
                <w:sz w:val="20"/>
              </w:rPr>
              <w:t xml:space="preserve"> </w:t>
            </w:r>
            <w:r>
              <w:rPr>
                <w:sz w:val="20"/>
              </w:rPr>
              <w:t>family/friends/work</w:t>
            </w:r>
            <w:r>
              <w:rPr>
                <w:spacing w:val="-11"/>
                <w:sz w:val="20"/>
              </w:rPr>
              <w:t xml:space="preserve"> </w:t>
            </w:r>
            <w:r>
              <w:rPr>
                <w:spacing w:val="-2"/>
                <w:sz w:val="20"/>
              </w:rPr>
              <w:t>colleagues)</w:t>
            </w:r>
          </w:p>
        </w:tc>
        <w:tc>
          <w:tcPr>
            <w:tcW w:w="1258" w:type="dxa"/>
          </w:tcPr>
          <w:p w:rsidR="00CD29A2" w:rsidRDefault="009C6A8E">
            <w:pPr>
              <w:pStyle w:val="TableParagraph"/>
              <w:spacing w:before="83" w:line="213" w:lineRule="exact"/>
              <w:ind w:right="97"/>
              <w:jc w:val="right"/>
              <w:rPr>
                <w:sz w:val="20"/>
              </w:rPr>
            </w:pPr>
            <w:r>
              <w:rPr>
                <w:spacing w:val="-2"/>
                <w:sz w:val="20"/>
              </w:rPr>
              <w:t>71.4%</w:t>
            </w:r>
          </w:p>
        </w:tc>
        <w:tc>
          <w:tcPr>
            <w:tcW w:w="1181" w:type="dxa"/>
          </w:tcPr>
          <w:p w:rsidR="00CD29A2" w:rsidRDefault="009C6A8E">
            <w:pPr>
              <w:pStyle w:val="TableParagraph"/>
              <w:spacing w:before="83" w:line="213" w:lineRule="exact"/>
              <w:ind w:right="97"/>
              <w:jc w:val="right"/>
              <w:rPr>
                <w:sz w:val="20"/>
              </w:rPr>
            </w:pPr>
            <w:r>
              <w:rPr>
                <w:spacing w:val="-2"/>
                <w:sz w:val="20"/>
              </w:rPr>
              <w:t>67.4%</w:t>
            </w:r>
          </w:p>
        </w:tc>
      </w:tr>
      <w:tr w:rsidR="00CD29A2">
        <w:trPr>
          <w:trHeight w:val="321"/>
        </w:trPr>
        <w:tc>
          <w:tcPr>
            <w:tcW w:w="6579" w:type="dxa"/>
          </w:tcPr>
          <w:p w:rsidR="00CD29A2" w:rsidRDefault="009C6A8E">
            <w:pPr>
              <w:pStyle w:val="TableParagraph"/>
              <w:spacing w:before="88" w:line="213" w:lineRule="exact"/>
              <w:ind w:left="110"/>
              <w:rPr>
                <w:sz w:val="20"/>
              </w:rPr>
            </w:pPr>
            <w:r>
              <w:rPr>
                <w:sz w:val="20"/>
              </w:rPr>
              <w:t>Professional</w:t>
            </w:r>
            <w:r>
              <w:rPr>
                <w:spacing w:val="-10"/>
                <w:sz w:val="20"/>
              </w:rPr>
              <w:t xml:space="preserve"> </w:t>
            </w:r>
            <w:r>
              <w:rPr>
                <w:sz w:val="20"/>
              </w:rPr>
              <w:t>(including</w:t>
            </w:r>
            <w:r>
              <w:rPr>
                <w:spacing w:val="-9"/>
                <w:sz w:val="20"/>
              </w:rPr>
              <w:t xml:space="preserve"> </w:t>
            </w:r>
            <w:r>
              <w:rPr>
                <w:sz w:val="20"/>
              </w:rPr>
              <w:t>counselling</w:t>
            </w:r>
            <w:r>
              <w:rPr>
                <w:spacing w:val="-9"/>
                <w:sz w:val="20"/>
              </w:rPr>
              <w:t xml:space="preserve"> </w:t>
            </w:r>
            <w:r>
              <w:rPr>
                <w:sz w:val="20"/>
              </w:rPr>
              <w:t>service,</w:t>
            </w:r>
            <w:r>
              <w:rPr>
                <w:spacing w:val="-6"/>
                <w:sz w:val="20"/>
              </w:rPr>
              <w:t xml:space="preserve"> </w:t>
            </w:r>
            <w:r>
              <w:rPr>
                <w:sz w:val="20"/>
              </w:rPr>
              <w:t>GP</w:t>
            </w:r>
            <w:r>
              <w:rPr>
                <w:spacing w:val="-12"/>
                <w:sz w:val="20"/>
              </w:rPr>
              <w:t xml:space="preserve"> </w:t>
            </w:r>
            <w:r>
              <w:rPr>
                <w:sz w:val="20"/>
              </w:rPr>
              <w:t>or</w:t>
            </w:r>
            <w:r>
              <w:rPr>
                <w:spacing w:val="-11"/>
                <w:sz w:val="20"/>
              </w:rPr>
              <w:t xml:space="preserve"> </w:t>
            </w:r>
            <w:r>
              <w:rPr>
                <w:sz w:val="20"/>
              </w:rPr>
              <w:t>social</w:t>
            </w:r>
            <w:r>
              <w:rPr>
                <w:spacing w:val="-9"/>
                <w:sz w:val="20"/>
              </w:rPr>
              <w:t xml:space="preserve"> </w:t>
            </w:r>
            <w:r>
              <w:rPr>
                <w:spacing w:val="-2"/>
                <w:sz w:val="20"/>
              </w:rPr>
              <w:t>worker)</w:t>
            </w:r>
          </w:p>
        </w:tc>
        <w:tc>
          <w:tcPr>
            <w:tcW w:w="1258" w:type="dxa"/>
          </w:tcPr>
          <w:p w:rsidR="00CD29A2" w:rsidRDefault="009C6A8E">
            <w:pPr>
              <w:pStyle w:val="TableParagraph"/>
              <w:spacing w:before="88" w:line="213" w:lineRule="exact"/>
              <w:ind w:right="97"/>
              <w:jc w:val="right"/>
              <w:rPr>
                <w:sz w:val="20"/>
              </w:rPr>
            </w:pPr>
            <w:r>
              <w:rPr>
                <w:spacing w:val="-2"/>
                <w:sz w:val="20"/>
              </w:rPr>
              <w:t>41.5%</w:t>
            </w:r>
          </w:p>
        </w:tc>
        <w:tc>
          <w:tcPr>
            <w:tcW w:w="1181" w:type="dxa"/>
          </w:tcPr>
          <w:p w:rsidR="00CD29A2" w:rsidRDefault="009C6A8E">
            <w:pPr>
              <w:pStyle w:val="TableParagraph"/>
              <w:spacing w:before="88" w:line="213" w:lineRule="exact"/>
              <w:ind w:right="97"/>
              <w:jc w:val="right"/>
              <w:rPr>
                <w:sz w:val="20"/>
              </w:rPr>
            </w:pPr>
            <w:r>
              <w:rPr>
                <w:spacing w:val="-2"/>
                <w:sz w:val="20"/>
              </w:rPr>
              <w:t>47.5%</w:t>
            </w:r>
          </w:p>
        </w:tc>
      </w:tr>
      <w:tr w:rsidR="00CD29A2">
        <w:trPr>
          <w:trHeight w:val="321"/>
        </w:trPr>
        <w:tc>
          <w:tcPr>
            <w:tcW w:w="6579" w:type="dxa"/>
          </w:tcPr>
          <w:p w:rsidR="00CD29A2" w:rsidRDefault="009C6A8E">
            <w:pPr>
              <w:pStyle w:val="TableParagraph"/>
              <w:spacing w:before="88" w:line="213" w:lineRule="exact"/>
              <w:ind w:left="110"/>
              <w:rPr>
                <w:sz w:val="20"/>
              </w:rPr>
            </w:pPr>
            <w:r>
              <w:rPr>
                <w:sz w:val="20"/>
              </w:rPr>
              <w:t>Self-</w:t>
            </w:r>
            <w:r>
              <w:rPr>
                <w:spacing w:val="-4"/>
                <w:sz w:val="20"/>
              </w:rPr>
              <w:t xml:space="preserve"> </w:t>
            </w:r>
            <w:r>
              <w:rPr>
                <w:sz w:val="20"/>
              </w:rPr>
              <w:t>help</w:t>
            </w:r>
            <w:r>
              <w:rPr>
                <w:spacing w:val="-5"/>
                <w:sz w:val="20"/>
              </w:rPr>
              <w:t xml:space="preserve"> </w:t>
            </w:r>
            <w:r>
              <w:rPr>
                <w:sz w:val="20"/>
              </w:rPr>
              <w:t>(such</w:t>
            </w:r>
            <w:r>
              <w:rPr>
                <w:spacing w:val="-5"/>
                <w:sz w:val="20"/>
              </w:rPr>
              <w:t xml:space="preserve"> </w:t>
            </w:r>
            <w:r>
              <w:rPr>
                <w:sz w:val="20"/>
              </w:rPr>
              <w:t>as</w:t>
            </w:r>
            <w:r>
              <w:rPr>
                <w:spacing w:val="-4"/>
                <w:sz w:val="20"/>
              </w:rPr>
              <w:t xml:space="preserve"> </w:t>
            </w:r>
            <w:r>
              <w:rPr>
                <w:sz w:val="20"/>
              </w:rPr>
              <w:t>online</w:t>
            </w:r>
            <w:r>
              <w:rPr>
                <w:spacing w:val="-6"/>
                <w:sz w:val="20"/>
              </w:rPr>
              <w:t xml:space="preserve"> </w:t>
            </w:r>
            <w:r>
              <w:rPr>
                <w:sz w:val="20"/>
              </w:rPr>
              <w:t>tools,</w:t>
            </w:r>
            <w:r>
              <w:rPr>
                <w:spacing w:val="-6"/>
                <w:sz w:val="20"/>
              </w:rPr>
              <w:t xml:space="preserve"> </w:t>
            </w:r>
            <w:r>
              <w:rPr>
                <w:spacing w:val="-2"/>
                <w:sz w:val="20"/>
              </w:rPr>
              <w:t>manuals)</w:t>
            </w:r>
          </w:p>
        </w:tc>
        <w:tc>
          <w:tcPr>
            <w:tcW w:w="1258" w:type="dxa"/>
          </w:tcPr>
          <w:p w:rsidR="00CD29A2" w:rsidRDefault="009C6A8E">
            <w:pPr>
              <w:pStyle w:val="TableParagraph"/>
              <w:spacing w:before="88" w:line="213" w:lineRule="exact"/>
              <w:ind w:right="97"/>
              <w:jc w:val="right"/>
              <w:rPr>
                <w:sz w:val="20"/>
              </w:rPr>
            </w:pPr>
            <w:r>
              <w:rPr>
                <w:spacing w:val="-2"/>
                <w:sz w:val="20"/>
              </w:rPr>
              <w:t>16.5%</w:t>
            </w:r>
          </w:p>
        </w:tc>
        <w:tc>
          <w:tcPr>
            <w:tcW w:w="1181" w:type="dxa"/>
          </w:tcPr>
          <w:p w:rsidR="00CD29A2" w:rsidRDefault="009C6A8E">
            <w:pPr>
              <w:pStyle w:val="TableParagraph"/>
              <w:spacing w:before="88" w:line="213" w:lineRule="exact"/>
              <w:ind w:right="97"/>
              <w:jc w:val="right"/>
              <w:rPr>
                <w:sz w:val="20"/>
              </w:rPr>
            </w:pPr>
            <w:r>
              <w:rPr>
                <w:spacing w:val="-2"/>
                <w:sz w:val="20"/>
              </w:rPr>
              <w:t>16.8%</w:t>
            </w:r>
          </w:p>
        </w:tc>
      </w:tr>
      <w:tr w:rsidR="00CD29A2">
        <w:trPr>
          <w:trHeight w:val="321"/>
        </w:trPr>
        <w:tc>
          <w:tcPr>
            <w:tcW w:w="6579" w:type="dxa"/>
          </w:tcPr>
          <w:p w:rsidR="00CD29A2" w:rsidRDefault="009C6A8E">
            <w:pPr>
              <w:pStyle w:val="TableParagraph"/>
              <w:spacing w:before="88" w:line="213" w:lineRule="exact"/>
              <w:ind w:left="110"/>
              <w:rPr>
                <w:sz w:val="20"/>
              </w:rPr>
            </w:pPr>
            <w:r>
              <w:rPr>
                <w:sz w:val="20"/>
              </w:rPr>
              <w:t>Spiritual</w:t>
            </w:r>
            <w:r>
              <w:rPr>
                <w:spacing w:val="-10"/>
                <w:sz w:val="20"/>
              </w:rPr>
              <w:t xml:space="preserve"> </w:t>
            </w:r>
            <w:r>
              <w:rPr>
                <w:sz w:val="20"/>
              </w:rPr>
              <w:t>or</w:t>
            </w:r>
            <w:r>
              <w:rPr>
                <w:spacing w:val="-8"/>
                <w:sz w:val="20"/>
              </w:rPr>
              <w:t xml:space="preserve"> </w:t>
            </w:r>
            <w:r>
              <w:rPr>
                <w:sz w:val="20"/>
              </w:rPr>
              <w:t>cultural</w:t>
            </w:r>
            <w:r>
              <w:rPr>
                <w:spacing w:val="-10"/>
                <w:sz w:val="20"/>
              </w:rPr>
              <w:t xml:space="preserve"> </w:t>
            </w:r>
            <w:r>
              <w:rPr>
                <w:sz w:val="20"/>
              </w:rPr>
              <w:t>help</w:t>
            </w:r>
            <w:r>
              <w:rPr>
                <w:spacing w:val="-9"/>
                <w:sz w:val="20"/>
              </w:rPr>
              <w:t xml:space="preserve"> </w:t>
            </w:r>
            <w:r>
              <w:rPr>
                <w:sz w:val="20"/>
              </w:rPr>
              <w:t>(e.g.,</w:t>
            </w:r>
            <w:r>
              <w:rPr>
                <w:spacing w:val="-11"/>
                <w:sz w:val="20"/>
              </w:rPr>
              <w:t xml:space="preserve"> </w:t>
            </w:r>
            <w:r>
              <w:rPr>
                <w:sz w:val="20"/>
              </w:rPr>
              <w:t>religious</w:t>
            </w:r>
            <w:r>
              <w:rPr>
                <w:spacing w:val="-9"/>
                <w:sz w:val="20"/>
              </w:rPr>
              <w:t xml:space="preserve"> </w:t>
            </w:r>
            <w:r>
              <w:rPr>
                <w:sz w:val="20"/>
              </w:rPr>
              <w:t>leader,</w:t>
            </w:r>
            <w:r>
              <w:rPr>
                <w:spacing w:val="-7"/>
                <w:sz w:val="20"/>
              </w:rPr>
              <w:t xml:space="preserve"> </w:t>
            </w:r>
            <w:r>
              <w:rPr>
                <w:sz w:val="20"/>
              </w:rPr>
              <w:t>community</w:t>
            </w:r>
            <w:r>
              <w:rPr>
                <w:spacing w:val="-8"/>
                <w:sz w:val="20"/>
              </w:rPr>
              <w:t xml:space="preserve"> </w:t>
            </w:r>
            <w:r>
              <w:rPr>
                <w:spacing w:val="-2"/>
                <w:sz w:val="20"/>
              </w:rPr>
              <w:t>elder)</w:t>
            </w:r>
          </w:p>
        </w:tc>
        <w:tc>
          <w:tcPr>
            <w:tcW w:w="1258" w:type="dxa"/>
          </w:tcPr>
          <w:p w:rsidR="00CD29A2" w:rsidRDefault="009C6A8E">
            <w:pPr>
              <w:pStyle w:val="TableParagraph"/>
              <w:spacing w:before="88" w:line="213" w:lineRule="exact"/>
              <w:ind w:right="97"/>
              <w:jc w:val="right"/>
              <w:rPr>
                <w:sz w:val="20"/>
              </w:rPr>
            </w:pPr>
            <w:r>
              <w:rPr>
                <w:spacing w:val="-4"/>
                <w:sz w:val="20"/>
              </w:rPr>
              <w:t>7.0%</w:t>
            </w:r>
          </w:p>
        </w:tc>
        <w:tc>
          <w:tcPr>
            <w:tcW w:w="1181" w:type="dxa"/>
          </w:tcPr>
          <w:p w:rsidR="00CD29A2" w:rsidRDefault="009C6A8E">
            <w:pPr>
              <w:pStyle w:val="TableParagraph"/>
              <w:spacing w:before="88" w:line="213" w:lineRule="exact"/>
              <w:ind w:right="97"/>
              <w:jc w:val="right"/>
              <w:rPr>
                <w:sz w:val="20"/>
              </w:rPr>
            </w:pPr>
            <w:r>
              <w:rPr>
                <w:spacing w:val="-4"/>
                <w:sz w:val="20"/>
              </w:rPr>
              <w:t>8.3%</w:t>
            </w:r>
          </w:p>
        </w:tc>
      </w:tr>
    </w:tbl>
    <w:p w:rsidR="00CD29A2" w:rsidRDefault="009C6A8E">
      <w:pPr>
        <w:ind w:left="420"/>
        <w:rPr>
          <w:i/>
          <w:sz w:val="18"/>
        </w:rPr>
      </w:pPr>
      <w:r>
        <w:rPr>
          <w:i/>
          <w:sz w:val="18"/>
        </w:rPr>
        <w:t>“What</w:t>
      </w:r>
      <w:r>
        <w:rPr>
          <w:i/>
          <w:spacing w:val="-3"/>
          <w:sz w:val="18"/>
        </w:rPr>
        <w:t xml:space="preserve"> </w:t>
      </w:r>
      <w:r>
        <w:rPr>
          <w:i/>
          <w:sz w:val="18"/>
        </w:rPr>
        <w:t>kind</w:t>
      </w:r>
      <w:r>
        <w:rPr>
          <w:i/>
          <w:spacing w:val="-5"/>
          <w:sz w:val="18"/>
        </w:rPr>
        <w:t xml:space="preserve"> </w:t>
      </w:r>
      <w:r>
        <w:rPr>
          <w:i/>
          <w:sz w:val="18"/>
        </w:rPr>
        <w:t>of</w:t>
      </w:r>
      <w:r>
        <w:rPr>
          <w:i/>
          <w:spacing w:val="-3"/>
          <w:sz w:val="18"/>
        </w:rPr>
        <w:t xml:space="preserve"> </w:t>
      </w:r>
      <w:r>
        <w:rPr>
          <w:i/>
          <w:sz w:val="18"/>
        </w:rPr>
        <w:t>help</w:t>
      </w:r>
      <w:r>
        <w:rPr>
          <w:i/>
          <w:spacing w:val="-5"/>
          <w:sz w:val="18"/>
        </w:rPr>
        <w:t xml:space="preserve"> </w:t>
      </w:r>
      <w:r>
        <w:rPr>
          <w:i/>
          <w:sz w:val="18"/>
        </w:rPr>
        <w:t>did</w:t>
      </w:r>
      <w:r>
        <w:rPr>
          <w:i/>
          <w:spacing w:val="-1"/>
          <w:sz w:val="18"/>
        </w:rPr>
        <w:t xml:space="preserve"> </w:t>
      </w:r>
      <w:r>
        <w:rPr>
          <w:i/>
          <w:sz w:val="18"/>
        </w:rPr>
        <w:t>you</w:t>
      </w:r>
      <w:r>
        <w:rPr>
          <w:i/>
          <w:spacing w:val="-5"/>
          <w:sz w:val="18"/>
        </w:rPr>
        <w:t xml:space="preserve"> </w:t>
      </w:r>
      <w:r>
        <w:rPr>
          <w:i/>
          <w:sz w:val="18"/>
        </w:rPr>
        <w:t>seek?</w:t>
      </w:r>
      <w:proofErr w:type="gramStart"/>
      <w:r>
        <w:rPr>
          <w:i/>
          <w:sz w:val="18"/>
        </w:rPr>
        <w:t>”.</w:t>
      </w:r>
      <w:proofErr w:type="gramEnd"/>
      <w:r>
        <w:rPr>
          <w:i/>
          <w:spacing w:val="-3"/>
          <w:sz w:val="18"/>
        </w:rPr>
        <w:t xml:space="preserve"> </w:t>
      </w:r>
      <w:r>
        <w:rPr>
          <w:i/>
          <w:sz w:val="18"/>
        </w:rPr>
        <w:t>Base:</w:t>
      </w:r>
      <w:r>
        <w:rPr>
          <w:i/>
          <w:spacing w:val="2"/>
          <w:sz w:val="18"/>
        </w:rPr>
        <w:t xml:space="preserve"> </w:t>
      </w:r>
      <w:r>
        <w:rPr>
          <w:i/>
          <w:sz w:val="18"/>
        </w:rPr>
        <w:t>All</w:t>
      </w:r>
      <w:r>
        <w:rPr>
          <w:i/>
          <w:spacing w:val="-2"/>
          <w:sz w:val="18"/>
        </w:rPr>
        <w:t xml:space="preserve"> </w:t>
      </w:r>
      <w:r>
        <w:rPr>
          <w:i/>
          <w:sz w:val="18"/>
        </w:rPr>
        <w:t>participants</w:t>
      </w:r>
      <w:r>
        <w:rPr>
          <w:i/>
          <w:spacing w:val="-1"/>
          <w:sz w:val="18"/>
        </w:rPr>
        <w:t xml:space="preserve"> </w:t>
      </w:r>
      <w:r>
        <w:rPr>
          <w:i/>
          <w:sz w:val="18"/>
        </w:rPr>
        <w:t>who</w:t>
      </w:r>
      <w:r>
        <w:rPr>
          <w:i/>
          <w:spacing w:val="-9"/>
          <w:sz w:val="18"/>
        </w:rPr>
        <w:t xml:space="preserve"> </w:t>
      </w:r>
      <w:r>
        <w:rPr>
          <w:i/>
          <w:sz w:val="18"/>
        </w:rPr>
        <w:t>sought</w:t>
      </w:r>
      <w:r>
        <w:rPr>
          <w:i/>
          <w:spacing w:val="-3"/>
          <w:sz w:val="18"/>
        </w:rPr>
        <w:t xml:space="preserve"> </w:t>
      </w:r>
      <w:r>
        <w:rPr>
          <w:i/>
          <w:sz w:val="18"/>
        </w:rPr>
        <w:t>help</w:t>
      </w:r>
      <w:r>
        <w:rPr>
          <w:i/>
          <w:spacing w:val="-5"/>
          <w:sz w:val="18"/>
        </w:rPr>
        <w:t xml:space="preserve"> </w:t>
      </w:r>
      <w:r>
        <w:rPr>
          <w:i/>
          <w:sz w:val="18"/>
        </w:rPr>
        <w:t>(</w:t>
      </w:r>
      <w:proofErr w:type="spellStart"/>
      <w:r>
        <w:rPr>
          <w:i/>
          <w:sz w:val="18"/>
        </w:rPr>
        <w:t>unweighted</w:t>
      </w:r>
      <w:proofErr w:type="spellEnd"/>
      <w:r>
        <w:rPr>
          <w:i/>
          <w:spacing w:val="-5"/>
          <w:sz w:val="18"/>
        </w:rPr>
        <w:t xml:space="preserve"> </w:t>
      </w:r>
      <w:r>
        <w:rPr>
          <w:i/>
          <w:sz w:val="18"/>
        </w:rPr>
        <w:t>n</w:t>
      </w:r>
      <w:r>
        <w:rPr>
          <w:i/>
          <w:spacing w:val="-5"/>
          <w:sz w:val="18"/>
        </w:rPr>
        <w:t xml:space="preserve"> </w:t>
      </w:r>
      <w:r>
        <w:rPr>
          <w:i/>
          <w:sz w:val="18"/>
        </w:rPr>
        <w:t>=</w:t>
      </w:r>
      <w:r>
        <w:rPr>
          <w:i/>
          <w:spacing w:val="-5"/>
          <w:sz w:val="18"/>
        </w:rPr>
        <w:t xml:space="preserve"> </w:t>
      </w:r>
      <w:r>
        <w:rPr>
          <w:i/>
          <w:sz w:val="18"/>
        </w:rPr>
        <w:t>72,</w:t>
      </w:r>
      <w:r>
        <w:rPr>
          <w:i/>
          <w:spacing w:val="-3"/>
          <w:sz w:val="18"/>
        </w:rPr>
        <w:t xml:space="preserve"> </w:t>
      </w:r>
      <w:r>
        <w:rPr>
          <w:i/>
          <w:sz w:val="18"/>
        </w:rPr>
        <w:t>weighted</w:t>
      </w:r>
      <w:r>
        <w:rPr>
          <w:i/>
          <w:spacing w:val="-5"/>
          <w:sz w:val="18"/>
        </w:rPr>
        <w:t xml:space="preserve"> </w:t>
      </w:r>
      <w:r>
        <w:rPr>
          <w:i/>
          <w:sz w:val="18"/>
        </w:rPr>
        <w:t>n</w:t>
      </w:r>
      <w:r>
        <w:rPr>
          <w:i/>
          <w:spacing w:val="-1"/>
          <w:sz w:val="18"/>
        </w:rPr>
        <w:t xml:space="preserve"> </w:t>
      </w:r>
      <w:r>
        <w:rPr>
          <w:i/>
          <w:sz w:val="18"/>
        </w:rPr>
        <w:t>=</w:t>
      </w:r>
      <w:r>
        <w:rPr>
          <w:i/>
          <w:spacing w:val="-6"/>
          <w:sz w:val="18"/>
        </w:rPr>
        <w:t xml:space="preserve"> </w:t>
      </w:r>
      <w:r>
        <w:rPr>
          <w:i/>
          <w:spacing w:val="-4"/>
          <w:sz w:val="18"/>
        </w:rPr>
        <w:t>28).</w:t>
      </w:r>
    </w:p>
    <w:p w:rsidR="00CD29A2" w:rsidRDefault="00CD29A2">
      <w:pPr>
        <w:pStyle w:val="BodyText"/>
        <w:rPr>
          <w:i/>
          <w:sz w:val="18"/>
        </w:rPr>
      </w:pPr>
    </w:p>
    <w:p w:rsidR="00CD29A2" w:rsidRDefault="00CD29A2">
      <w:pPr>
        <w:pStyle w:val="BodyText"/>
        <w:spacing w:before="132"/>
        <w:rPr>
          <w:i/>
          <w:sz w:val="18"/>
        </w:rPr>
      </w:pPr>
    </w:p>
    <w:p w:rsidR="00CD29A2" w:rsidRDefault="009C6A8E">
      <w:pPr>
        <w:pStyle w:val="Heading5"/>
        <w:numPr>
          <w:ilvl w:val="2"/>
          <w:numId w:val="16"/>
        </w:numPr>
        <w:tabs>
          <w:tab w:val="left" w:pos="1020"/>
        </w:tabs>
        <w:spacing w:before="1"/>
        <w:ind w:left="1020" w:hanging="600"/>
      </w:pPr>
      <w:bookmarkStart w:id="127" w:name="_bookmark126"/>
      <w:bookmarkEnd w:id="127"/>
      <w:r>
        <w:t>Where</w:t>
      </w:r>
      <w:r>
        <w:rPr>
          <w:spacing w:val="-11"/>
        </w:rPr>
        <w:t xml:space="preserve"> </w:t>
      </w:r>
      <w:r>
        <w:t>help-seekers</w:t>
      </w:r>
      <w:r>
        <w:rPr>
          <w:spacing w:val="-6"/>
        </w:rPr>
        <w:t xml:space="preserve"> </w:t>
      </w:r>
      <w:r>
        <w:t>heard</w:t>
      </w:r>
      <w:r>
        <w:rPr>
          <w:spacing w:val="-3"/>
        </w:rPr>
        <w:t xml:space="preserve"> </w:t>
      </w:r>
      <w:r>
        <w:t>about</w:t>
      </w:r>
      <w:r>
        <w:rPr>
          <w:spacing w:val="-5"/>
        </w:rPr>
        <w:t xml:space="preserve"> </w:t>
      </w:r>
      <w:r>
        <w:t>professional</w:t>
      </w:r>
      <w:r>
        <w:rPr>
          <w:spacing w:val="-8"/>
        </w:rPr>
        <w:t xml:space="preserve"> </w:t>
      </w:r>
      <w:r>
        <w:rPr>
          <w:spacing w:val="-4"/>
        </w:rPr>
        <w:t>help</w:t>
      </w:r>
    </w:p>
    <w:p w:rsidR="00CD29A2" w:rsidRDefault="00CD29A2">
      <w:pPr>
        <w:pStyle w:val="BodyText"/>
        <w:spacing w:before="91"/>
        <w:rPr>
          <w:b/>
        </w:rPr>
      </w:pPr>
    </w:p>
    <w:p w:rsidR="00CD29A2" w:rsidRDefault="009C6A8E">
      <w:pPr>
        <w:pStyle w:val="BodyText"/>
        <w:spacing w:line="278" w:lineRule="auto"/>
        <w:ind w:left="420" w:right="713"/>
      </w:pPr>
      <w:r>
        <w:t>Amongst the 26 people (</w:t>
      </w:r>
      <w:proofErr w:type="spellStart"/>
      <w:r>
        <w:t>unweighted</w:t>
      </w:r>
      <w:proofErr w:type="spellEnd"/>
      <w:r>
        <w:t>) who sought professional help, six reported finding out</w:t>
      </w:r>
      <w:r>
        <w:rPr>
          <w:spacing w:val="-4"/>
        </w:rPr>
        <w:t xml:space="preserve"> </w:t>
      </w:r>
      <w:r>
        <w:t>about</w:t>
      </w:r>
      <w:r>
        <w:rPr>
          <w:spacing w:val="-4"/>
        </w:rPr>
        <w:t xml:space="preserve"> </w:t>
      </w:r>
      <w:r>
        <w:t>the</w:t>
      </w:r>
      <w:r>
        <w:rPr>
          <w:spacing w:val="-1"/>
        </w:rPr>
        <w:t xml:space="preserve"> </w:t>
      </w:r>
      <w:r>
        <w:t>professional service from</w:t>
      </w:r>
      <w:r>
        <w:rPr>
          <w:spacing w:val="-5"/>
        </w:rPr>
        <w:t xml:space="preserve"> </w:t>
      </w:r>
      <w:r>
        <w:t>a family member, friend</w:t>
      </w:r>
      <w:r>
        <w:rPr>
          <w:spacing w:val="-1"/>
        </w:rPr>
        <w:t xml:space="preserve"> </w:t>
      </w:r>
      <w:r>
        <w:t>or colleague or other personal relation, four reported a referral from other professional services (e.g., a GP), three reported advertising material or sign in a pub, hotel, club or casino,</w:t>
      </w:r>
      <w:r>
        <w:rPr>
          <w:spacing w:val="-2"/>
        </w:rPr>
        <w:t xml:space="preserve"> </w:t>
      </w:r>
      <w:r>
        <w:t>and</w:t>
      </w:r>
      <w:r>
        <w:rPr>
          <w:spacing w:val="-6"/>
        </w:rPr>
        <w:t xml:space="preserve"> </w:t>
      </w:r>
      <w:r>
        <w:t>two</w:t>
      </w:r>
      <w:r>
        <w:rPr>
          <w:spacing w:val="-3"/>
        </w:rPr>
        <w:t xml:space="preserve"> </w:t>
      </w:r>
      <w:r>
        <w:t>reported</w:t>
      </w:r>
      <w:r>
        <w:rPr>
          <w:spacing w:val="-3"/>
        </w:rPr>
        <w:t xml:space="preserve"> </w:t>
      </w:r>
      <w:r>
        <w:t>the</w:t>
      </w:r>
      <w:r>
        <w:rPr>
          <w:spacing w:val="-3"/>
        </w:rPr>
        <w:t xml:space="preserve"> </w:t>
      </w:r>
      <w:proofErr w:type="spellStart"/>
      <w:r>
        <w:t>GambleAware</w:t>
      </w:r>
      <w:proofErr w:type="spellEnd"/>
      <w:r>
        <w:rPr>
          <w:spacing w:val="-6"/>
        </w:rPr>
        <w:t xml:space="preserve"> </w:t>
      </w:r>
      <w:proofErr w:type="spellStart"/>
      <w:r>
        <w:t>phoneline</w:t>
      </w:r>
      <w:proofErr w:type="spellEnd"/>
      <w:r>
        <w:t>.</w:t>
      </w:r>
      <w:r>
        <w:rPr>
          <w:spacing w:val="-2"/>
        </w:rPr>
        <w:t xml:space="preserve"> </w:t>
      </w:r>
      <w:r>
        <w:t>One</w:t>
      </w:r>
      <w:r>
        <w:rPr>
          <w:spacing w:val="-3"/>
        </w:rPr>
        <w:t xml:space="preserve"> </w:t>
      </w:r>
      <w:r>
        <w:t>each</w:t>
      </w:r>
      <w:r>
        <w:rPr>
          <w:spacing w:val="-6"/>
        </w:rPr>
        <w:t xml:space="preserve"> </w:t>
      </w:r>
      <w:r>
        <w:t>reported</w:t>
      </w:r>
      <w:r>
        <w:rPr>
          <w:spacing w:val="-6"/>
        </w:rPr>
        <w:t xml:space="preserve"> </w:t>
      </w:r>
      <w:r>
        <w:t>the</w:t>
      </w:r>
      <w:r>
        <w:rPr>
          <w:spacing w:val="-3"/>
        </w:rPr>
        <w:t xml:space="preserve"> </w:t>
      </w:r>
      <w:r>
        <w:t xml:space="preserve">NSW </w:t>
      </w:r>
      <w:proofErr w:type="spellStart"/>
      <w:r>
        <w:t>GambleAware</w:t>
      </w:r>
      <w:proofErr w:type="spellEnd"/>
      <w:r>
        <w:t xml:space="preserve"> website, directly contacting an independent counsellor, through an online wagering provider’s website and a staff member at a pub, hotel, club or casino. In addition, two participants reported that they were already seeing a psychologist an</w:t>
      </w:r>
      <w:r>
        <w:t>d two reported being referred through their work, e.g., through an Employee Assistance Program.</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numPr>
          <w:ilvl w:val="2"/>
          <w:numId w:val="16"/>
        </w:numPr>
        <w:tabs>
          <w:tab w:val="left" w:pos="1020"/>
        </w:tabs>
        <w:spacing w:before="62"/>
        <w:ind w:left="1020" w:hanging="600"/>
      </w:pPr>
      <w:bookmarkStart w:id="128" w:name="_bookmark127"/>
      <w:bookmarkEnd w:id="128"/>
      <w:r>
        <w:lastRenderedPageBreak/>
        <w:t>Why</w:t>
      </w:r>
      <w:r>
        <w:rPr>
          <w:spacing w:val="-8"/>
        </w:rPr>
        <w:t xml:space="preserve"> </w:t>
      </w:r>
      <w:r>
        <w:t>respondents</w:t>
      </w:r>
      <w:r>
        <w:rPr>
          <w:spacing w:val="-3"/>
        </w:rPr>
        <w:t xml:space="preserve"> </w:t>
      </w:r>
      <w:r>
        <w:t>did</w:t>
      </w:r>
      <w:r>
        <w:rPr>
          <w:spacing w:val="-2"/>
        </w:rPr>
        <w:t xml:space="preserve"> </w:t>
      </w:r>
      <w:r>
        <w:t>not</w:t>
      </w:r>
      <w:r>
        <w:rPr>
          <w:spacing w:val="-2"/>
        </w:rPr>
        <w:t xml:space="preserve"> </w:t>
      </w:r>
      <w:r>
        <w:t>seek</w:t>
      </w:r>
      <w:r>
        <w:rPr>
          <w:spacing w:val="-7"/>
        </w:rPr>
        <w:t xml:space="preserve"> </w:t>
      </w:r>
      <w:r>
        <w:rPr>
          <w:spacing w:val="-4"/>
        </w:rPr>
        <w:t>help</w:t>
      </w:r>
    </w:p>
    <w:p w:rsidR="00CD29A2" w:rsidRDefault="00CD29A2">
      <w:pPr>
        <w:pStyle w:val="BodyText"/>
        <w:spacing w:before="86"/>
        <w:rPr>
          <w:b/>
        </w:rPr>
      </w:pPr>
    </w:p>
    <w:p w:rsidR="00CD29A2" w:rsidRDefault="009C6A8E">
      <w:pPr>
        <w:pStyle w:val="BodyText"/>
        <w:spacing w:before="1" w:line="278" w:lineRule="auto"/>
        <w:ind w:left="420" w:right="666"/>
      </w:pPr>
      <w:r>
        <w:t xml:space="preserve">Most participants indicated that they did not seek help because they did not feel that they had a problem, </w:t>
      </w:r>
      <w:r>
        <w:t xml:space="preserve">87.5% amongst regular gamblers or people who had a </w:t>
      </w:r>
      <w:proofErr w:type="spellStart"/>
      <w:r>
        <w:t>PGSI</w:t>
      </w:r>
      <w:proofErr w:type="spellEnd"/>
      <w:r>
        <w:t xml:space="preserve"> of 1</w:t>
      </w:r>
      <w:r>
        <w:rPr>
          <w:spacing w:val="-5"/>
        </w:rPr>
        <w:t xml:space="preserve"> </w:t>
      </w:r>
      <w:r>
        <w:t>or</w:t>
      </w:r>
      <w:r>
        <w:rPr>
          <w:spacing w:val="-4"/>
        </w:rPr>
        <w:t xml:space="preserve"> </w:t>
      </w:r>
      <w:r>
        <w:t>more</w:t>
      </w:r>
      <w:r>
        <w:rPr>
          <w:spacing w:val="-7"/>
        </w:rPr>
        <w:t xml:space="preserve"> </w:t>
      </w:r>
      <w:r>
        <w:t>(</w:t>
      </w:r>
      <w:hyperlink w:anchor="_bookmark128" w:history="1">
        <w:r>
          <w:t>Table</w:t>
        </w:r>
        <w:r>
          <w:rPr>
            <w:spacing w:val="-4"/>
          </w:rPr>
          <w:t xml:space="preserve"> </w:t>
        </w:r>
        <w:r>
          <w:t>25</w:t>
        </w:r>
      </w:hyperlink>
      <w:r>
        <w:t>).</w:t>
      </w:r>
      <w:r>
        <w:rPr>
          <w:spacing w:val="-9"/>
        </w:rPr>
        <w:t xml:space="preserve"> </w:t>
      </w:r>
      <w:r>
        <w:t>For</w:t>
      </w:r>
      <w:r>
        <w:rPr>
          <w:spacing w:val="-4"/>
        </w:rPr>
        <w:t xml:space="preserve"> </w:t>
      </w:r>
      <w:r>
        <w:t>those</w:t>
      </w:r>
      <w:r>
        <w:rPr>
          <w:spacing w:val="-2"/>
        </w:rPr>
        <w:t xml:space="preserve"> </w:t>
      </w:r>
      <w:r>
        <w:t>experiencing</w:t>
      </w:r>
      <w:r>
        <w:rPr>
          <w:spacing w:val="-9"/>
        </w:rPr>
        <w:t xml:space="preserve"> </w:t>
      </w:r>
      <w:r>
        <w:t>moderate-</w:t>
      </w:r>
      <w:r>
        <w:rPr>
          <w:spacing w:val="-3"/>
        </w:rPr>
        <w:t xml:space="preserve"> </w:t>
      </w:r>
      <w:r>
        <w:t>to</w:t>
      </w:r>
      <w:r>
        <w:rPr>
          <w:spacing w:val="-5"/>
        </w:rPr>
        <w:t xml:space="preserve"> </w:t>
      </w:r>
      <w:r>
        <w:t>high-risk</w:t>
      </w:r>
      <w:r>
        <w:rPr>
          <w:spacing w:val="-5"/>
        </w:rPr>
        <w:t xml:space="preserve"> </w:t>
      </w:r>
      <w:r>
        <w:t>gambling,</w:t>
      </w:r>
      <w:r>
        <w:rPr>
          <w:spacing w:val="-4"/>
        </w:rPr>
        <w:t xml:space="preserve"> </w:t>
      </w:r>
      <w:r>
        <w:t xml:space="preserve">almost three quarters indicated that they did not seek help because they felt they did </w:t>
      </w:r>
      <w:r>
        <w:t>not have a problem.</w:t>
      </w:r>
    </w:p>
    <w:p w:rsidR="00CD29A2" w:rsidRDefault="00CD29A2">
      <w:pPr>
        <w:pStyle w:val="BodyText"/>
        <w:spacing w:before="44"/>
      </w:pPr>
    </w:p>
    <w:p w:rsidR="00CD29A2" w:rsidRDefault="009C6A8E">
      <w:pPr>
        <w:pStyle w:val="BodyText"/>
        <w:spacing w:line="278" w:lineRule="auto"/>
        <w:ind w:left="420" w:right="871"/>
      </w:pPr>
      <w:r>
        <w:t>The next most common response was feeling that their problems were not serious enough to see a counsellor (7.6% of all asked, and 12.5% of those experiencing moderate- to high-risk gambling), followed by thinking that they could beat t</w:t>
      </w:r>
      <w:r>
        <w:t>he problem on their own (1.9% of all asked, 5.3% of those experiencing moderate- to high-risk gambling). Relatively few reported barriers,</w:t>
      </w:r>
      <w:r>
        <w:rPr>
          <w:spacing w:val="-5"/>
        </w:rPr>
        <w:t xml:space="preserve"> </w:t>
      </w:r>
      <w:r>
        <w:t>such as</w:t>
      </w:r>
      <w:r>
        <w:rPr>
          <w:spacing w:val="-5"/>
        </w:rPr>
        <w:t xml:space="preserve"> </w:t>
      </w:r>
      <w:r>
        <w:t>not knowing where to go</w:t>
      </w:r>
      <w:r>
        <w:rPr>
          <w:spacing w:val="-2"/>
        </w:rPr>
        <w:t xml:space="preserve"> </w:t>
      </w:r>
      <w:r>
        <w:t>or</w:t>
      </w:r>
      <w:r>
        <w:rPr>
          <w:spacing w:val="-1"/>
        </w:rPr>
        <w:t xml:space="preserve"> </w:t>
      </w:r>
      <w:r>
        <w:t>preferring</w:t>
      </w:r>
      <w:r>
        <w:rPr>
          <w:spacing w:val="-7"/>
        </w:rPr>
        <w:t xml:space="preserve"> </w:t>
      </w:r>
      <w:r>
        <w:t>anonymous</w:t>
      </w:r>
      <w:r>
        <w:rPr>
          <w:spacing w:val="-3"/>
        </w:rPr>
        <w:t xml:space="preserve"> </w:t>
      </w:r>
      <w:r>
        <w:t>counselling,</w:t>
      </w:r>
      <w:r>
        <w:rPr>
          <w:spacing w:val="-3"/>
        </w:rPr>
        <w:t xml:space="preserve"> </w:t>
      </w:r>
      <w:r>
        <w:t>and</w:t>
      </w:r>
      <w:r>
        <w:rPr>
          <w:spacing w:val="-7"/>
        </w:rPr>
        <w:t xml:space="preserve"> </w:t>
      </w:r>
      <w:r>
        <w:t>no</w:t>
      </w:r>
      <w:r>
        <w:rPr>
          <w:spacing w:val="-3"/>
        </w:rPr>
        <w:t xml:space="preserve"> </w:t>
      </w:r>
      <w:r>
        <w:t>respondents</w:t>
      </w:r>
      <w:r>
        <w:rPr>
          <w:spacing w:val="-7"/>
        </w:rPr>
        <w:t xml:space="preserve"> </w:t>
      </w:r>
      <w:r>
        <w:t>reported</w:t>
      </w:r>
      <w:r>
        <w:rPr>
          <w:spacing w:val="-3"/>
        </w:rPr>
        <w:t xml:space="preserve"> </w:t>
      </w:r>
      <w:r>
        <w:t>that the</w:t>
      </w:r>
      <w:r>
        <w:rPr>
          <w:spacing w:val="-3"/>
        </w:rPr>
        <w:t xml:space="preserve"> </w:t>
      </w:r>
      <w:r>
        <w:t>kind of help they wanted was not available locally.</w:t>
      </w:r>
    </w:p>
    <w:p w:rsidR="00CD29A2" w:rsidRDefault="00CD29A2">
      <w:pPr>
        <w:pStyle w:val="BodyText"/>
        <w:spacing w:before="42"/>
      </w:pPr>
    </w:p>
    <w:p w:rsidR="00CD29A2" w:rsidRDefault="009C6A8E">
      <w:pPr>
        <w:pStyle w:val="BodyText"/>
        <w:spacing w:line="280" w:lineRule="auto"/>
        <w:ind w:left="420" w:right="810"/>
      </w:pPr>
      <w:r>
        <w:t>Other</w:t>
      </w:r>
      <w:r>
        <w:rPr>
          <w:spacing w:val="-3"/>
        </w:rPr>
        <w:t xml:space="preserve"> </w:t>
      </w:r>
      <w:r>
        <w:t>reported</w:t>
      </w:r>
      <w:r>
        <w:rPr>
          <w:spacing w:val="-4"/>
        </w:rPr>
        <w:t xml:space="preserve"> </w:t>
      </w:r>
      <w:r>
        <w:t>verbatim</w:t>
      </w:r>
      <w:r>
        <w:rPr>
          <w:spacing w:val="-6"/>
        </w:rPr>
        <w:t xml:space="preserve"> </w:t>
      </w:r>
      <w:r>
        <w:t>responses included</w:t>
      </w:r>
      <w:r>
        <w:rPr>
          <w:spacing w:val="-4"/>
        </w:rPr>
        <w:t xml:space="preserve"> </w:t>
      </w:r>
      <w:r>
        <w:t>that</w:t>
      </w:r>
      <w:r>
        <w:rPr>
          <w:spacing w:val="-2"/>
        </w:rPr>
        <w:t xml:space="preserve"> </w:t>
      </w:r>
      <w:r>
        <w:t>they</w:t>
      </w:r>
      <w:r>
        <w:rPr>
          <w:spacing w:val="-4"/>
        </w:rPr>
        <w:t xml:space="preserve"> </w:t>
      </w:r>
      <w:r>
        <w:t>currently</w:t>
      </w:r>
      <w:r>
        <w:rPr>
          <w:spacing w:val="-4"/>
        </w:rPr>
        <w:t xml:space="preserve"> </w:t>
      </w:r>
      <w:r>
        <w:t>do not</w:t>
      </w:r>
      <w:r>
        <w:rPr>
          <w:spacing w:val="-4"/>
        </w:rPr>
        <w:t xml:space="preserve"> </w:t>
      </w:r>
      <w:r>
        <w:t>gamble</w:t>
      </w:r>
      <w:r>
        <w:rPr>
          <w:spacing w:val="-4"/>
        </w:rPr>
        <w:t xml:space="preserve"> </w:t>
      </w:r>
      <w:r>
        <w:t>very much, or that they could afford their gambling.</w:t>
      </w:r>
    </w:p>
    <w:p w:rsidR="00CD29A2" w:rsidRDefault="009C6A8E">
      <w:pPr>
        <w:pStyle w:val="Heading5"/>
        <w:spacing w:before="271" w:after="3"/>
      </w:pPr>
      <w:bookmarkStart w:id="129" w:name="_bookmark128"/>
      <w:bookmarkEnd w:id="129"/>
      <w:r>
        <w:rPr>
          <w:smallCaps/>
          <w:color w:val="44536A"/>
        </w:rPr>
        <w:t>Table 25</w:t>
      </w:r>
      <w:r>
        <w:rPr>
          <w:smallCaps/>
          <w:color w:val="44536A"/>
          <w:spacing w:val="-13"/>
        </w:rPr>
        <w:t xml:space="preserve"> </w:t>
      </w:r>
      <w:r>
        <w:rPr>
          <w:smallCaps/>
          <w:color w:val="44536A"/>
        </w:rPr>
        <w:t>Why</w:t>
      </w:r>
      <w:r>
        <w:rPr>
          <w:smallCaps/>
          <w:color w:val="44536A"/>
          <w:spacing w:val="-5"/>
        </w:rPr>
        <w:t xml:space="preserve"> </w:t>
      </w:r>
      <w:r>
        <w:rPr>
          <w:smallCaps/>
          <w:color w:val="44536A"/>
        </w:rPr>
        <w:t>respondents</w:t>
      </w:r>
      <w:r>
        <w:rPr>
          <w:smallCaps/>
          <w:color w:val="44536A"/>
          <w:spacing w:val="-4"/>
        </w:rPr>
        <w:t xml:space="preserve"> </w:t>
      </w:r>
      <w:r>
        <w:rPr>
          <w:smallCaps/>
          <w:color w:val="44536A"/>
        </w:rPr>
        <w:t>did</w:t>
      </w:r>
      <w:r>
        <w:rPr>
          <w:smallCaps/>
          <w:color w:val="44536A"/>
          <w:spacing w:val="-6"/>
        </w:rPr>
        <w:t xml:space="preserve"> </w:t>
      </w:r>
      <w:r>
        <w:rPr>
          <w:smallCaps/>
          <w:color w:val="44536A"/>
        </w:rPr>
        <w:t>not</w:t>
      </w:r>
      <w:r>
        <w:rPr>
          <w:smallCaps/>
          <w:color w:val="44536A"/>
          <w:spacing w:val="-4"/>
        </w:rPr>
        <w:t xml:space="preserve"> </w:t>
      </w:r>
      <w:r>
        <w:rPr>
          <w:smallCaps/>
          <w:color w:val="44536A"/>
        </w:rPr>
        <w:t>seek</w:t>
      </w:r>
      <w:r>
        <w:rPr>
          <w:smallCaps/>
          <w:color w:val="44536A"/>
          <w:spacing w:val="-1"/>
        </w:rPr>
        <w:t xml:space="preserve"> </w:t>
      </w:r>
      <w:r>
        <w:rPr>
          <w:smallCaps/>
          <w:color w:val="44536A"/>
          <w:spacing w:val="-4"/>
        </w:rPr>
        <w:t>help</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78"/>
        <w:gridCol w:w="1032"/>
        <w:gridCol w:w="1508"/>
      </w:tblGrid>
      <w:tr w:rsidR="00CD29A2">
        <w:trPr>
          <w:trHeight w:val="767"/>
        </w:trPr>
        <w:tc>
          <w:tcPr>
            <w:tcW w:w="6478" w:type="dxa"/>
            <w:shd w:val="clear" w:color="auto" w:fill="001F5F"/>
          </w:tcPr>
          <w:p w:rsidR="00CD29A2" w:rsidRDefault="00CD29A2">
            <w:pPr>
              <w:pStyle w:val="TableParagraph"/>
              <w:rPr>
                <w:rFonts w:ascii="Times New Roman"/>
              </w:rPr>
            </w:pPr>
          </w:p>
        </w:tc>
        <w:tc>
          <w:tcPr>
            <w:tcW w:w="1032" w:type="dxa"/>
            <w:shd w:val="clear" w:color="auto" w:fill="001F5F"/>
          </w:tcPr>
          <w:p w:rsidR="00CD29A2" w:rsidRDefault="009C6A8E">
            <w:pPr>
              <w:pStyle w:val="TableParagraph"/>
              <w:spacing w:before="42"/>
              <w:ind w:right="97"/>
              <w:jc w:val="right"/>
              <w:rPr>
                <w:b/>
                <w:sz w:val="20"/>
              </w:rPr>
            </w:pPr>
            <w:r>
              <w:rPr>
                <w:b/>
                <w:color w:val="FFFFFF"/>
                <w:sz w:val="20"/>
              </w:rPr>
              <w:t>%</w:t>
            </w:r>
            <w:r>
              <w:rPr>
                <w:b/>
                <w:color w:val="FFFFFF"/>
                <w:spacing w:val="-5"/>
                <w:sz w:val="20"/>
              </w:rPr>
              <w:t xml:space="preserve"> Yes</w:t>
            </w:r>
          </w:p>
        </w:tc>
        <w:tc>
          <w:tcPr>
            <w:tcW w:w="1508" w:type="dxa"/>
            <w:shd w:val="clear" w:color="auto" w:fill="001F5F"/>
          </w:tcPr>
          <w:p w:rsidR="00CD29A2" w:rsidRDefault="009C6A8E">
            <w:pPr>
              <w:pStyle w:val="TableParagraph"/>
              <w:spacing w:before="38"/>
              <w:ind w:left="312" w:right="91" w:hanging="111"/>
              <w:jc w:val="right"/>
              <w:rPr>
                <w:b/>
                <w:sz w:val="20"/>
              </w:rPr>
            </w:pPr>
            <w:r>
              <w:rPr>
                <w:b/>
                <w:color w:val="FFFFFF"/>
                <w:sz w:val="20"/>
              </w:rPr>
              <w:t>%</w:t>
            </w:r>
            <w:r>
              <w:rPr>
                <w:b/>
                <w:color w:val="FFFFFF"/>
                <w:spacing w:val="-14"/>
                <w:sz w:val="20"/>
              </w:rPr>
              <w:t xml:space="preserve"> </w:t>
            </w:r>
            <w:r>
              <w:rPr>
                <w:b/>
                <w:color w:val="FFFFFF"/>
                <w:sz w:val="20"/>
              </w:rPr>
              <w:t>moderate- to</w:t>
            </w:r>
            <w:r>
              <w:rPr>
                <w:b/>
                <w:color w:val="FFFFFF"/>
                <w:spacing w:val="-14"/>
                <w:sz w:val="20"/>
              </w:rPr>
              <w:t xml:space="preserve"> </w:t>
            </w:r>
            <w:r>
              <w:rPr>
                <w:b/>
                <w:color w:val="FFFFFF"/>
                <w:sz w:val="20"/>
              </w:rPr>
              <w:t>high-</w:t>
            </w:r>
            <w:r>
              <w:rPr>
                <w:b/>
                <w:color w:val="FFFFFF"/>
                <w:sz w:val="20"/>
              </w:rPr>
              <w:t xml:space="preserve">risk </w:t>
            </w:r>
            <w:r>
              <w:rPr>
                <w:b/>
                <w:color w:val="FFFFFF"/>
                <w:spacing w:val="-2"/>
                <w:sz w:val="20"/>
              </w:rPr>
              <w:t>gambling</w:t>
            </w:r>
          </w:p>
        </w:tc>
      </w:tr>
      <w:tr w:rsidR="00CD29A2">
        <w:trPr>
          <w:trHeight w:val="321"/>
        </w:trPr>
        <w:tc>
          <w:tcPr>
            <w:tcW w:w="6478" w:type="dxa"/>
          </w:tcPr>
          <w:p w:rsidR="00CD29A2" w:rsidRDefault="009C6A8E">
            <w:pPr>
              <w:pStyle w:val="TableParagraph"/>
              <w:spacing w:before="90" w:line="211" w:lineRule="exact"/>
              <w:ind w:left="110"/>
              <w:rPr>
                <w:sz w:val="20"/>
              </w:rPr>
            </w:pPr>
            <w:r>
              <w:rPr>
                <w:sz w:val="20"/>
              </w:rPr>
              <w:t>Did</w:t>
            </w:r>
            <w:r>
              <w:rPr>
                <w:spacing w:val="-5"/>
                <w:sz w:val="20"/>
              </w:rPr>
              <w:t xml:space="preserve"> </w:t>
            </w:r>
            <w:r>
              <w:rPr>
                <w:sz w:val="20"/>
              </w:rPr>
              <w:t>not</w:t>
            </w:r>
            <w:r>
              <w:rPr>
                <w:spacing w:val="-1"/>
                <w:sz w:val="20"/>
              </w:rPr>
              <w:t xml:space="preserve"> </w:t>
            </w:r>
            <w:r>
              <w:rPr>
                <w:sz w:val="20"/>
              </w:rPr>
              <w:t>feel</w:t>
            </w:r>
            <w:r>
              <w:rPr>
                <w:spacing w:val="-2"/>
                <w:sz w:val="20"/>
              </w:rPr>
              <w:t xml:space="preserve"> </w:t>
            </w:r>
            <w:r>
              <w:rPr>
                <w:sz w:val="20"/>
              </w:rPr>
              <w:t>that</w:t>
            </w:r>
            <w:r>
              <w:rPr>
                <w:spacing w:val="-5"/>
                <w:sz w:val="20"/>
              </w:rPr>
              <w:t xml:space="preserve"> </w:t>
            </w:r>
            <w:r>
              <w:rPr>
                <w:sz w:val="20"/>
              </w:rPr>
              <w:t>they</w:t>
            </w:r>
            <w:r>
              <w:rPr>
                <w:spacing w:val="-2"/>
                <w:sz w:val="20"/>
              </w:rPr>
              <w:t xml:space="preserve"> </w:t>
            </w:r>
            <w:r>
              <w:rPr>
                <w:sz w:val="20"/>
              </w:rPr>
              <w:t>had</w:t>
            </w:r>
            <w:r>
              <w:rPr>
                <w:spacing w:val="-3"/>
                <w:sz w:val="20"/>
              </w:rPr>
              <w:t xml:space="preserve"> </w:t>
            </w:r>
            <w:r>
              <w:rPr>
                <w:sz w:val="20"/>
              </w:rPr>
              <w:t>a</w:t>
            </w:r>
            <w:r>
              <w:rPr>
                <w:spacing w:val="-2"/>
                <w:sz w:val="20"/>
              </w:rPr>
              <w:t xml:space="preserve"> problem</w:t>
            </w:r>
          </w:p>
        </w:tc>
        <w:tc>
          <w:tcPr>
            <w:tcW w:w="1032" w:type="dxa"/>
          </w:tcPr>
          <w:p w:rsidR="00CD29A2" w:rsidRDefault="009C6A8E">
            <w:pPr>
              <w:pStyle w:val="TableParagraph"/>
              <w:spacing w:before="90" w:line="211" w:lineRule="exact"/>
              <w:ind w:right="91"/>
              <w:jc w:val="right"/>
              <w:rPr>
                <w:sz w:val="20"/>
              </w:rPr>
            </w:pPr>
            <w:r>
              <w:rPr>
                <w:spacing w:val="-2"/>
                <w:sz w:val="20"/>
              </w:rPr>
              <w:t>87.5%</w:t>
            </w:r>
          </w:p>
        </w:tc>
        <w:tc>
          <w:tcPr>
            <w:tcW w:w="1508" w:type="dxa"/>
          </w:tcPr>
          <w:p w:rsidR="00CD29A2" w:rsidRDefault="009C6A8E">
            <w:pPr>
              <w:pStyle w:val="TableParagraph"/>
              <w:spacing w:before="90" w:line="211" w:lineRule="exact"/>
              <w:ind w:right="92"/>
              <w:jc w:val="right"/>
              <w:rPr>
                <w:sz w:val="20"/>
              </w:rPr>
            </w:pPr>
            <w:r>
              <w:rPr>
                <w:spacing w:val="-2"/>
                <w:sz w:val="20"/>
              </w:rPr>
              <w:t>75.9%</w:t>
            </w:r>
          </w:p>
        </w:tc>
      </w:tr>
      <w:tr w:rsidR="00CD29A2">
        <w:trPr>
          <w:trHeight w:val="321"/>
        </w:trPr>
        <w:tc>
          <w:tcPr>
            <w:tcW w:w="6478" w:type="dxa"/>
          </w:tcPr>
          <w:p w:rsidR="00CD29A2" w:rsidRDefault="009C6A8E">
            <w:pPr>
              <w:pStyle w:val="TableParagraph"/>
              <w:spacing w:before="90" w:line="211" w:lineRule="exact"/>
              <w:ind w:left="110"/>
              <w:rPr>
                <w:sz w:val="20"/>
              </w:rPr>
            </w:pPr>
            <w:r>
              <w:rPr>
                <w:sz w:val="20"/>
              </w:rPr>
              <w:t>Did</w:t>
            </w:r>
            <w:r>
              <w:rPr>
                <w:spacing w:val="-6"/>
                <w:sz w:val="20"/>
              </w:rPr>
              <w:t xml:space="preserve"> </w:t>
            </w:r>
            <w:r>
              <w:rPr>
                <w:sz w:val="20"/>
              </w:rPr>
              <w:t>not</w:t>
            </w:r>
            <w:r>
              <w:rPr>
                <w:spacing w:val="-3"/>
                <w:sz w:val="20"/>
              </w:rPr>
              <w:t xml:space="preserve"> </w:t>
            </w:r>
            <w:r>
              <w:rPr>
                <w:sz w:val="20"/>
              </w:rPr>
              <w:t>think</w:t>
            </w:r>
            <w:r>
              <w:rPr>
                <w:spacing w:val="-4"/>
                <w:sz w:val="20"/>
              </w:rPr>
              <w:t xml:space="preserve"> </w:t>
            </w:r>
            <w:r>
              <w:rPr>
                <w:sz w:val="20"/>
              </w:rPr>
              <w:t>their</w:t>
            </w:r>
            <w:r>
              <w:rPr>
                <w:spacing w:val="-5"/>
                <w:sz w:val="20"/>
              </w:rPr>
              <w:t xml:space="preserve"> </w:t>
            </w:r>
            <w:r>
              <w:rPr>
                <w:sz w:val="20"/>
              </w:rPr>
              <w:t>problems</w:t>
            </w:r>
            <w:r>
              <w:rPr>
                <w:spacing w:val="-5"/>
                <w:sz w:val="20"/>
              </w:rPr>
              <w:t xml:space="preserve"> </w:t>
            </w:r>
            <w:r>
              <w:rPr>
                <w:sz w:val="20"/>
              </w:rPr>
              <w:t>were</w:t>
            </w:r>
            <w:r>
              <w:rPr>
                <w:spacing w:val="-10"/>
                <w:sz w:val="20"/>
              </w:rPr>
              <w:t xml:space="preserve"> </w:t>
            </w:r>
            <w:r>
              <w:rPr>
                <w:sz w:val="20"/>
              </w:rPr>
              <w:t>serious</w:t>
            </w:r>
            <w:r>
              <w:rPr>
                <w:spacing w:val="-4"/>
                <w:sz w:val="20"/>
              </w:rPr>
              <w:t xml:space="preserve"> </w:t>
            </w:r>
            <w:r>
              <w:rPr>
                <w:sz w:val="20"/>
              </w:rPr>
              <w:t>enough</w:t>
            </w:r>
            <w:r>
              <w:rPr>
                <w:spacing w:val="-6"/>
                <w:sz w:val="20"/>
              </w:rPr>
              <w:t xml:space="preserve"> </w:t>
            </w:r>
            <w:r>
              <w:rPr>
                <w:sz w:val="20"/>
              </w:rPr>
              <w:t>to</w:t>
            </w:r>
            <w:r>
              <w:rPr>
                <w:spacing w:val="-5"/>
                <w:sz w:val="20"/>
              </w:rPr>
              <w:t xml:space="preserve"> </w:t>
            </w:r>
            <w:r>
              <w:rPr>
                <w:sz w:val="20"/>
              </w:rPr>
              <w:t>see</w:t>
            </w:r>
            <w:r>
              <w:rPr>
                <w:spacing w:val="-6"/>
                <w:sz w:val="20"/>
              </w:rPr>
              <w:t xml:space="preserve"> </w:t>
            </w:r>
            <w:r>
              <w:rPr>
                <w:sz w:val="20"/>
              </w:rPr>
              <w:t>a</w:t>
            </w:r>
            <w:r>
              <w:rPr>
                <w:spacing w:val="-5"/>
                <w:sz w:val="20"/>
              </w:rPr>
              <w:t xml:space="preserve"> </w:t>
            </w:r>
            <w:r>
              <w:rPr>
                <w:spacing w:val="-2"/>
                <w:sz w:val="20"/>
              </w:rPr>
              <w:t>counsellor</w:t>
            </w:r>
          </w:p>
        </w:tc>
        <w:tc>
          <w:tcPr>
            <w:tcW w:w="1032" w:type="dxa"/>
          </w:tcPr>
          <w:p w:rsidR="00CD29A2" w:rsidRDefault="009C6A8E">
            <w:pPr>
              <w:pStyle w:val="TableParagraph"/>
              <w:spacing w:before="90" w:line="211" w:lineRule="exact"/>
              <w:ind w:right="92"/>
              <w:jc w:val="right"/>
              <w:rPr>
                <w:sz w:val="20"/>
              </w:rPr>
            </w:pPr>
            <w:r>
              <w:rPr>
                <w:spacing w:val="-4"/>
                <w:sz w:val="20"/>
              </w:rPr>
              <w:t>7.6%</w:t>
            </w:r>
          </w:p>
        </w:tc>
        <w:tc>
          <w:tcPr>
            <w:tcW w:w="1508" w:type="dxa"/>
          </w:tcPr>
          <w:p w:rsidR="00CD29A2" w:rsidRDefault="009C6A8E">
            <w:pPr>
              <w:pStyle w:val="TableParagraph"/>
              <w:spacing w:before="90" w:line="211" w:lineRule="exact"/>
              <w:ind w:right="92"/>
              <w:jc w:val="right"/>
              <w:rPr>
                <w:sz w:val="20"/>
              </w:rPr>
            </w:pPr>
            <w:r>
              <w:rPr>
                <w:spacing w:val="-2"/>
                <w:sz w:val="20"/>
              </w:rPr>
              <w:t>12.5%</w:t>
            </w:r>
          </w:p>
        </w:tc>
      </w:tr>
      <w:tr w:rsidR="00CD29A2">
        <w:trPr>
          <w:trHeight w:val="321"/>
        </w:trPr>
        <w:tc>
          <w:tcPr>
            <w:tcW w:w="6478" w:type="dxa"/>
          </w:tcPr>
          <w:p w:rsidR="00CD29A2" w:rsidRDefault="009C6A8E">
            <w:pPr>
              <w:pStyle w:val="TableParagraph"/>
              <w:spacing w:before="90" w:line="211" w:lineRule="exact"/>
              <w:ind w:left="110"/>
              <w:rPr>
                <w:sz w:val="20"/>
              </w:rPr>
            </w:pPr>
            <w:r>
              <w:rPr>
                <w:sz w:val="20"/>
              </w:rPr>
              <w:t>Thought</w:t>
            </w:r>
            <w:r>
              <w:rPr>
                <w:spacing w:val="-3"/>
                <w:sz w:val="20"/>
              </w:rPr>
              <w:t xml:space="preserve"> </w:t>
            </w:r>
            <w:r>
              <w:rPr>
                <w:sz w:val="20"/>
              </w:rPr>
              <w:t>they</w:t>
            </w:r>
            <w:r>
              <w:rPr>
                <w:spacing w:val="-5"/>
                <w:sz w:val="20"/>
              </w:rPr>
              <w:t xml:space="preserve"> </w:t>
            </w:r>
            <w:r>
              <w:rPr>
                <w:sz w:val="20"/>
              </w:rPr>
              <w:t>could</w:t>
            </w:r>
            <w:r>
              <w:rPr>
                <w:spacing w:val="-5"/>
                <w:sz w:val="20"/>
              </w:rPr>
              <w:t xml:space="preserve"> </w:t>
            </w:r>
            <w:r>
              <w:rPr>
                <w:sz w:val="20"/>
              </w:rPr>
              <w:t>beat</w:t>
            </w:r>
            <w:r>
              <w:rPr>
                <w:spacing w:val="-7"/>
                <w:sz w:val="20"/>
              </w:rPr>
              <w:t xml:space="preserve"> </w:t>
            </w:r>
            <w:r>
              <w:rPr>
                <w:sz w:val="20"/>
              </w:rPr>
              <w:t>the</w:t>
            </w:r>
            <w:r>
              <w:rPr>
                <w:spacing w:val="-6"/>
                <w:sz w:val="20"/>
              </w:rPr>
              <w:t xml:space="preserve"> </w:t>
            </w:r>
            <w:r>
              <w:rPr>
                <w:sz w:val="20"/>
              </w:rPr>
              <w:t>problem</w:t>
            </w:r>
            <w:r>
              <w:rPr>
                <w:spacing w:val="-4"/>
                <w:sz w:val="20"/>
              </w:rPr>
              <w:t xml:space="preserve"> </w:t>
            </w:r>
            <w:r>
              <w:rPr>
                <w:sz w:val="20"/>
              </w:rPr>
              <w:t>on</w:t>
            </w:r>
            <w:r>
              <w:rPr>
                <w:spacing w:val="-6"/>
                <w:sz w:val="20"/>
              </w:rPr>
              <w:t xml:space="preserve"> </w:t>
            </w:r>
            <w:r>
              <w:rPr>
                <w:sz w:val="20"/>
              </w:rPr>
              <w:t>their</w:t>
            </w:r>
            <w:r>
              <w:rPr>
                <w:spacing w:val="-4"/>
                <w:sz w:val="20"/>
              </w:rPr>
              <w:t xml:space="preserve"> </w:t>
            </w:r>
            <w:r>
              <w:rPr>
                <w:spacing w:val="-5"/>
                <w:sz w:val="20"/>
              </w:rPr>
              <w:t>own</w:t>
            </w:r>
          </w:p>
        </w:tc>
        <w:tc>
          <w:tcPr>
            <w:tcW w:w="1032" w:type="dxa"/>
          </w:tcPr>
          <w:p w:rsidR="00CD29A2" w:rsidRDefault="009C6A8E">
            <w:pPr>
              <w:pStyle w:val="TableParagraph"/>
              <w:spacing w:before="90" w:line="211" w:lineRule="exact"/>
              <w:ind w:right="92"/>
              <w:jc w:val="right"/>
              <w:rPr>
                <w:sz w:val="20"/>
              </w:rPr>
            </w:pPr>
            <w:r>
              <w:rPr>
                <w:spacing w:val="-4"/>
                <w:sz w:val="20"/>
              </w:rPr>
              <w:t>1.9%</w:t>
            </w:r>
          </w:p>
        </w:tc>
        <w:tc>
          <w:tcPr>
            <w:tcW w:w="1508" w:type="dxa"/>
          </w:tcPr>
          <w:p w:rsidR="00CD29A2" w:rsidRDefault="009C6A8E">
            <w:pPr>
              <w:pStyle w:val="TableParagraph"/>
              <w:spacing w:before="90" w:line="211" w:lineRule="exact"/>
              <w:ind w:right="92"/>
              <w:jc w:val="right"/>
              <w:rPr>
                <w:sz w:val="20"/>
              </w:rPr>
            </w:pPr>
            <w:r>
              <w:rPr>
                <w:spacing w:val="-4"/>
                <w:sz w:val="20"/>
              </w:rPr>
              <w:t>5.3%</w:t>
            </w:r>
          </w:p>
        </w:tc>
      </w:tr>
      <w:tr w:rsidR="00CD29A2">
        <w:trPr>
          <w:trHeight w:val="316"/>
        </w:trPr>
        <w:tc>
          <w:tcPr>
            <w:tcW w:w="6478" w:type="dxa"/>
          </w:tcPr>
          <w:p w:rsidR="00CD29A2" w:rsidRDefault="009C6A8E">
            <w:pPr>
              <w:pStyle w:val="TableParagraph"/>
              <w:spacing w:before="86" w:line="211" w:lineRule="exact"/>
              <w:ind w:left="110"/>
              <w:rPr>
                <w:sz w:val="20"/>
              </w:rPr>
            </w:pPr>
            <w:r>
              <w:rPr>
                <w:sz w:val="20"/>
              </w:rPr>
              <w:t>Too</w:t>
            </w:r>
            <w:r>
              <w:rPr>
                <w:spacing w:val="-9"/>
                <w:sz w:val="20"/>
              </w:rPr>
              <w:t xml:space="preserve"> </w:t>
            </w:r>
            <w:r>
              <w:rPr>
                <w:sz w:val="20"/>
              </w:rPr>
              <w:t>embarrassed</w:t>
            </w:r>
            <w:r>
              <w:rPr>
                <w:spacing w:val="-9"/>
                <w:sz w:val="20"/>
              </w:rPr>
              <w:t xml:space="preserve"> </w:t>
            </w:r>
            <w:r>
              <w:rPr>
                <w:sz w:val="20"/>
              </w:rPr>
              <w:t>to</w:t>
            </w:r>
            <w:r>
              <w:rPr>
                <w:spacing w:val="-8"/>
                <w:sz w:val="20"/>
              </w:rPr>
              <w:t xml:space="preserve"> </w:t>
            </w:r>
            <w:r>
              <w:rPr>
                <w:sz w:val="20"/>
              </w:rPr>
              <w:t>see</w:t>
            </w:r>
            <w:r>
              <w:rPr>
                <w:spacing w:val="-9"/>
                <w:sz w:val="20"/>
              </w:rPr>
              <w:t xml:space="preserve"> </w:t>
            </w:r>
            <w:r>
              <w:rPr>
                <w:sz w:val="20"/>
              </w:rPr>
              <w:t>a</w:t>
            </w:r>
            <w:r>
              <w:rPr>
                <w:spacing w:val="-12"/>
                <w:sz w:val="20"/>
              </w:rPr>
              <w:t xml:space="preserve"> </w:t>
            </w:r>
            <w:r>
              <w:rPr>
                <w:spacing w:val="-2"/>
                <w:sz w:val="20"/>
              </w:rPr>
              <w:t>counsellor</w:t>
            </w:r>
          </w:p>
        </w:tc>
        <w:tc>
          <w:tcPr>
            <w:tcW w:w="1032" w:type="dxa"/>
          </w:tcPr>
          <w:p w:rsidR="00CD29A2" w:rsidRDefault="009C6A8E">
            <w:pPr>
              <w:pStyle w:val="TableParagraph"/>
              <w:spacing w:before="86" w:line="211" w:lineRule="exact"/>
              <w:ind w:right="92"/>
              <w:jc w:val="right"/>
              <w:rPr>
                <w:sz w:val="20"/>
              </w:rPr>
            </w:pPr>
            <w:r>
              <w:rPr>
                <w:spacing w:val="-4"/>
                <w:sz w:val="20"/>
              </w:rPr>
              <w:t>1.0%</w:t>
            </w:r>
          </w:p>
        </w:tc>
        <w:tc>
          <w:tcPr>
            <w:tcW w:w="1508" w:type="dxa"/>
          </w:tcPr>
          <w:p w:rsidR="00CD29A2" w:rsidRDefault="009C6A8E">
            <w:pPr>
              <w:pStyle w:val="TableParagraph"/>
              <w:spacing w:before="86" w:line="211" w:lineRule="exact"/>
              <w:ind w:right="92"/>
              <w:jc w:val="right"/>
              <w:rPr>
                <w:sz w:val="20"/>
              </w:rPr>
            </w:pPr>
            <w:r>
              <w:rPr>
                <w:spacing w:val="-4"/>
                <w:sz w:val="20"/>
              </w:rPr>
              <w:t>3.1%</w:t>
            </w:r>
          </w:p>
        </w:tc>
      </w:tr>
      <w:tr w:rsidR="00CD29A2">
        <w:trPr>
          <w:trHeight w:val="321"/>
        </w:trPr>
        <w:tc>
          <w:tcPr>
            <w:tcW w:w="6478" w:type="dxa"/>
          </w:tcPr>
          <w:p w:rsidR="00CD29A2" w:rsidRDefault="009C6A8E">
            <w:pPr>
              <w:pStyle w:val="TableParagraph"/>
              <w:spacing w:before="90" w:line="211" w:lineRule="exact"/>
              <w:ind w:left="110"/>
              <w:rPr>
                <w:sz w:val="20"/>
              </w:rPr>
            </w:pPr>
            <w:r>
              <w:rPr>
                <w:sz w:val="20"/>
              </w:rPr>
              <w:t>Did</w:t>
            </w:r>
            <w:r>
              <w:rPr>
                <w:spacing w:val="-4"/>
                <w:sz w:val="20"/>
              </w:rPr>
              <w:t xml:space="preserve"> </w:t>
            </w:r>
            <w:r>
              <w:rPr>
                <w:sz w:val="20"/>
              </w:rPr>
              <w:t>not</w:t>
            </w:r>
            <w:r>
              <w:rPr>
                <w:spacing w:val="-1"/>
                <w:sz w:val="20"/>
              </w:rPr>
              <w:t xml:space="preserve"> </w:t>
            </w:r>
            <w:r>
              <w:rPr>
                <w:sz w:val="20"/>
              </w:rPr>
              <w:t>know</w:t>
            </w:r>
            <w:r>
              <w:rPr>
                <w:spacing w:val="-4"/>
                <w:sz w:val="20"/>
              </w:rPr>
              <w:t xml:space="preserve"> </w:t>
            </w:r>
            <w:r>
              <w:rPr>
                <w:sz w:val="20"/>
              </w:rPr>
              <w:t>where</w:t>
            </w:r>
            <w:r>
              <w:rPr>
                <w:spacing w:val="-4"/>
                <w:sz w:val="20"/>
              </w:rPr>
              <w:t xml:space="preserve"> </w:t>
            </w:r>
            <w:r>
              <w:rPr>
                <w:sz w:val="20"/>
              </w:rPr>
              <w:t>to</w:t>
            </w:r>
            <w:r>
              <w:rPr>
                <w:spacing w:val="-3"/>
                <w:sz w:val="20"/>
              </w:rPr>
              <w:t xml:space="preserve"> </w:t>
            </w:r>
            <w:r>
              <w:rPr>
                <w:spacing w:val="-5"/>
                <w:sz w:val="20"/>
              </w:rPr>
              <w:t>go</w:t>
            </w:r>
          </w:p>
        </w:tc>
        <w:tc>
          <w:tcPr>
            <w:tcW w:w="1032" w:type="dxa"/>
          </w:tcPr>
          <w:p w:rsidR="00CD29A2" w:rsidRDefault="009C6A8E">
            <w:pPr>
              <w:pStyle w:val="TableParagraph"/>
              <w:spacing w:before="90" w:line="211" w:lineRule="exact"/>
              <w:ind w:right="92"/>
              <w:jc w:val="right"/>
              <w:rPr>
                <w:sz w:val="20"/>
              </w:rPr>
            </w:pPr>
            <w:r>
              <w:rPr>
                <w:spacing w:val="-4"/>
                <w:sz w:val="20"/>
              </w:rPr>
              <w:t>0.5%</w:t>
            </w:r>
          </w:p>
        </w:tc>
        <w:tc>
          <w:tcPr>
            <w:tcW w:w="1508" w:type="dxa"/>
          </w:tcPr>
          <w:p w:rsidR="00CD29A2" w:rsidRDefault="009C6A8E">
            <w:pPr>
              <w:pStyle w:val="TableParagraph"/>
              <w:spacing w:before="90" w:line="211" w:lineRule="exact"/>
              <w:ind w:right="92"/>
              <w:jc w:val="right"/>
              <w:rPr>
                <w:sz w:val="20"/>
              </w:rPr>
            </w:pPr>
            <w:r>
              <w:rPr>
                <w:spacing w:val="-4"/>
                <w:sz w:val="20"/>
              </w:rPr>
              <w:t>0.6%</w:t>
            </w:r>
          </w:p>
        </w:tc>
      </w:tr>
      <w:tr w:rsidR="00CD29A2">
        <w:trPr>
          <w:trHeight w:val="321"/>
        </w:trPr>
        <w:tc>
          <w:tcPr>
            <w:tcW w:w="6478" w:type="dxa"/>
          </w:tcPr>
          <w:p w:rsidR="00CD29A2" w:rsidRDefault="009C6A8E">
            <w:pPr>
              <w:pStyle w:val="TableParagraph"/>
              <w:spacing w:before="91" w:line="211" w:lineRule="exact"/>
              <w:ind w:left="110"/>
              <w:rPr>
                <w:sz w:val="20"/>
              </w:rPr>
            </w:pPr>
            <w:r>
              <w:rPr>
                <w:sz w:val="20"/>
              </w:rPr>
              <w:t>Prefer</w:t>
            </w:r>
            <w:r>
              <w:rPr>
                <w:spacing w:val="-9"/>
                <w:sz w:val="20"/>
              </w:rPr>
              <w:t xml:space="preserve"> </w:t>
            </w:r>
            <w:r>
              <w:rPr>
                <w:sz w:val="20"/>
              </w:rPr>
              <w:t>anonymous</w:t>
            </w:r>
            <w:r>
              <w:rPr>
                <w:spacing w:val="-8"/>
                <w:sz w:val="20"/>
              </w:rPr>
              <w:t xml:space="preserve"> </w:t>
            </w:r>
            <w:r>
              <w:rPr>
                <w:spacing w:val="-2"/>
                <w:sz w:val="20"/>
              </w:rPr>
              <w:t>counselling</w:t>
            </w:r>
          </w:p>
        </w:tc>
        <w:tc>
          <w:tcPr>
            <w:tcW w:w="1032" w:type="dxa"/>
          </w:tcPr>
          <w:p w:rsidR="00CD29A2" w:rsidRDefault="009C6A8E">
            <w:pPr>
              <w:pStyle w:val="TableParagraph"/>
              <w:spacing w:before="91" w:line="211" w:lineRule="exact"/>
              <w:ind w:right="92"/>
              <w:jc w:val="right"/>
              <w:rPr>
                <w:sz w:val="20"/>
              </w:rPr>
            </w:pPr>
            <w:r>
              <w:rPr>
                <w:spacing w:val="-4"/>
                <w:sz w:val="20"/>
              </w:rPr>
              <w:t>0.1%</w:t>
            </w:r>
          </w:p>
        </w:tc>
        <w:tc>
          <w:tcPr>
            <w:tcW w:w="1508" w:type="dxa"/>
          </w:tcPr>
          <w:p w:rsidR="00CD29A2" w:rsidRDefault="009C6A8E">
            <w:pPr>
              <w:pStyle w:val="TableParagraph"/>
              <w:spacing w:before="91" w:line="211" w:lineRule="exact"/>
              <w:ind w:right="92"/>
              <w:jc w:val="right"/>
              <w:rPr>
                <w:sz w:val="20"/>
              </w:rPr>
            </w:pPr>
            <w:r>
              <w:rPr>
                <w:spacing w:val="-4"/>
                <w:sz w:val="20"/>
              </w:rPr>
              <w:t>0.0%</w:t>
            </w:r>
          </w:p>
        </w:tc>
      </w:tr>
      <w:tr w:rsidR="00CD29A2">
        <w:trPr>
          <w:trHeight w:val="350"/>
        </w:trPr>
        <w:tc>
          <w:tcPr>
            <w:tcW w:w="6478" w:type="dxa"/>
          </w:tcPr>
          <w:p w:rsidR="00CD29A2" w:rsidRDefault="009C6A8E">
            <w:pPr>
              <w:pStyle w:val="TableParagraph"/>
              <w:spacing w:before="90"/>
              <w:ind w:left="110"/>
              <w:rPr>
                <w:sz w:val="20"/>
              </w:rPr>
            </w:pPr>
            <w:r>
              <w:rPr>
                <w:sz w:val="20"/>
              </w:rPr>
              <w:t>The</w:t>
            </w:r>
            <w:r>
              <w:rPr>
                <w:spacing w:val="-6"/>
                <w:sz w:val="20"/>
              </w:rPr>
              <w:t xml:space="preserve"> </w:t>
            </w:r>
            <w:r>
              <w:rPr>
                <w:sz w:val="20"/>
              </w:rPr>
              <w:t>kind</w:t>
            </w:r>
            <w:r>
              <w:rPr>
                <w:spacing w:val="-5"/>
                <w:sz w:val="20"/>
              </w:rPr>
              <w:t xml:space="preserve"> </w:t>
            </w:r>
            <w:r>
              <w:rPr>
                <w:sz w:val="20"/>
              </w:rPr>
              <w:t>of</w:t>
            </w:r>
            <w:r>
              <w:rPr>
                <w:spacing w:val="-2"/>
                <w:sz w:val="20"/>
              </w:rPr>
              <w:t xml:space="preserve"> </w:t>
            </w:r>
            <w:r>
              <w:rPr>
                <w:sz w:val="20"/>
              </w:rPr>
              <w:t>help</w:t>
            </w:r>
            <w:r>
              <w:rPr>
                <w:spacing w:val="-5"/>
                <w:sz w:val="20"/>
              </w:rPr>
              <w:t xml:space="preserve"> </w:t>
            </w:r>
            <w:r>
              <w:rPr>
                <w:sz w:val="20"/>
              </w:rPr>
              <w:t>they</w:t>
            </w:r>
            <w:r>
              <w:rPr>
                <w:spacing w:val="-8"/>
                <w:sz w:val="20"/>
              </w:rPr>
              <w:t xml:space="preserve"> </w:t>
            </w:r>
            <w:r>
              <w:rPr>
                <w:sz w:val="20"/>
              </w:rPr>
              <w:t>wanted</w:t>
            </w:r>
            <w:r>
              <w:rPr>
                <w:spacing w:val="-5"/>
                <w:sz w:val="20"/>
              </w:rPr>
              <w:t xml:space="preserve"> </w:t>
            </w:r>
            <w:r>
              <w:rPr>
                <w:sz w:val="20"/>
              </w:rPr>
              <w:t>is</w:t>
            </w:r>
            <w:r>
              <w:rPr>
                <w:spacing w:val="-4"/>
                <w:sz w:val="20"/>
              </w:rPr>
              <w:t xml:space="preserve"> </w:t>
            </w:r>
            <w:r>
              <w:rPr>
                <w:sz w:val="20"/>
              </w:rPr>
              <w:t>not</w:t>
            </w:r>
            <w:r>
              <w:rPr>
                <w:spacing w:val="-6"/>
                <w:sz w:val="20"/>
              </w:rPr>
              <w:t xml:space="preserve"> </w:t>
            </w:r>
            <w:r>
              <w:rPr>
                <w:sz w:val="20"/>
              </w:rPr>
              <w:t>available</w:t>
            </w:r>
            <w:r>
              <w:rPr>
                <w:spacing w:val="-5"/>
                <w:sz w:val="20"/>
              </w:rPr>
              <w:t xml:space="preserve"> </w:t>
            </w:r>
            <w:r>
              <w:rPr>
                <w:spacing w:val="-2"/>
                <w:sz w:val="20"/>
              </w:rPr>
              <w:t>locally</w:t>
            </w:r>
          </w:p>
        </w:tc>
        <w:tc>
          <w:tcPr>
            <w:tcW w:w="1032" w:type="dxa"/>
          </w:tcPr>
          <w:p w:rsidR="00CD29A2" w:rsidRDefault="009C6A8E">
            <w:pPr>
              <w:pStyle w:val="TableParagraph"/>
              <w:spacing w:before="90"/>
              <w:ind w:right="92"/>
              <w:jc w:val="right"/>
              <w:rPr>
                <w:sz w:val="20"/>
              </w:rPr>
            </w:pPr>
            <w:r>
              <w:rPr>
                <w:spacing w:val="-4"/>
                <w:sz w:val="20"/>
              </w:rPr>
              <w:t>0.0%</w:t>
            </w:r>
          </w:p>
        </w:tc>
        <w:tc>
          <w:tcPr>
            <w:tcW w:w="1508" w:type="dxa"/>
          </w:tcPr>
          <w:p w:rsidR="00CD29A2" w:rsidRDefault="009C6A8E">
            <w:pPr>
              <w:pStyle w:val="TableParagraph"/>
              <w:spacing w:before="90"/>
              <w:ind w:right="92"/>
              <w:jc w:val="right"/>
              <w:rPr>
                <w:sz w:val="20"/>
              </w:rPr>
            </w:pPr>
            <w:r>
              <w:rPr>
                <w:spacing w:val="-4"/>
                <w:sz w:val="20"/>
              </w:rPr>
              <w:t>0.0%</w:t>
            </w:r>
          </w:p>
        </w:tc>
      </w:tr>
    </w:tbl>
    <w:p w:rsidR="00CD29A2" w:rsidRDefault="009C6A8E">
      <w:pPr>
        <w:spacing w:before="1"/>
        <w:ind w:left="420" w:right="749"/>
        <w:rPr>
          <w:i/>
          <w:sz w:val="18"/>
        </w:rPr>
      </w:pPr>
      <w:r>
        <w:rPr>
          <w:i/>
          <w:sz w:val="18"/>
        </w:rPr>
        <w:t>“May</w:t>
      </w:r>
      <w:r>
        <w:rPr>
          <w:i/>
          <w:spacing w:val="-3"/>
          <w:sz w:val="18"/>
        </w:rPr>
        <w:t xml:space="preserve"> </w:t>
      </w:r>
      <w:r>
        <w:rPr>
          <w:i/>
          <w:sz w:val="18"/>
        </w:rPr>
        <w:t>I</w:t>
      </w:r>
      <w:r>
        <w:rPr>
          <w:i/>
          <w:spacing w:val="-1"/>
          <w:sz w:val="18"/>
        </w:rPr>
        <w:t xml:space="preserve"> </w:t>
      </w:r>
      <w:r>
        <w:rPr>
          <w:i/>
          <w:sz w:val="18"/>
        </w:rPr>
        <w:t>ask</w:t>
      </w:r>
      <w:r>
        <w:rPr>
          <w:i/>
          <w:spacing w:val="-3"/>
          <w:sz w:val="18"/>
        </w:rPr>
        <w:t xml:space="preserve"> </w:t>
      </w:r>
      <w:r>
        <w:rPr>
          <w:i/>
          <w:sz w:val="18"/>
        </w:rPr>
        <w:t>why</w:t>
      </w:r>
      <w:r>
        <w:rPr>
          <w:i/>
          <w:spacing w:val="-3"/>
          <w:sz w:val="18"/>
        </w:rPr>
        <w:t xml:space="preserve"> </w:t>
      </w:r>
      <w:r>
        <w:rPr>
          <w:i/>
          <w:sz w:val="18"/>
        </w:rPr>
        <w:t>you</w:t>
      </w:r>
      <w:r>
        <w:rPr>
          <w:i/>
          <w:spacing w:val="-2"/>
          <w:sz w:val="18"/>
        </w:rPr>
        <w:t xml:space="preserve"> </w:t>
      </w:r>
      <w:r>
        <w:rPr>
          <w:i/>
          <w:sz w:val="18"/>
        </w:rPr>
        <w:t>didn’t</w:t>
      </w:r>
      <w:r>
        <w:rPr>
          <w:i/>
          <w:spacing w:val="-1"/>
          <w:sz w:val="18"/>
        </w:rPr>
        <w:t xml:space="preserve"> </w:t>
      </w:r>
      <w:r>
        <w:rPr>
          <w:i/>
          <w:sz w:val="18"/>
        </w:rPr>
        <w:t>seek</w:t>
      </w:r>
      <w:r>
        <w:rPr>
          <w:i/>
          <w:spacing w:val="-3"/>
          <w:sz w:val="18"/>
        </w:rPr>
        <w:t xml:space="preserve"> </w:t>
      </w:r>
      <w:r>
        <w:rPr>
          <w:i/>
          <w:sz w:val="18"/>
        </w:rPr>
        <w:t>help</w:t>
      </w:r>
      <w:r>
        <w:rPr>
          <w:i/>
          <w:spacing w:val="-3"/>
          <w:sz w:val="18"/>
        </w:rPr>
        <w:t xml:space="preserve"> </w:t>
      </w:r>
      <w:r>
        <w:rPr>
          <w:i/>
          <w:sz w:val="18"/>
        </w:rPr>
        <w:t>for</w:t>
      </w:r>
      <w:r>
        <w:rPr>
          <w:i/>
          <w:spacing w:val="-1"/>
          <w:sz w:val="18"/>
        </w:rPr>
        <w:t xml:space="preserve"> </w:t>
      </w:r>
      <w:r>
        <w:rPr>
          <w:i/>
          <w:sz w:val="18"/>
        </w:rPr>
        <w:t>problems</w:t>
      </w:r>
      <w:r>
        <w:rPr>
          <w:i/>
          <w:spacing w:val="-3"/>
          <w:sz w:val="18"/>
        </w:rPr>
        <w:t xml:space="preserve"> </w:t>
      </w:r>
      <w:r>
        <w:rPr>
          <w:i/>
          <w:sz w:val="18"/>
        </w:rPr>
        <w:t>relating</w:t>
      </w:r>
      <w:r>
        <w:rPr>
          <w:i/>
          <w:spacing w:val="-3"/>
          <w:sz w:val="18"/>
        </w:rPr>
        <w:t xml:space="preserve"> </w:t>
      </w:r>
      <w:r>
        <w:rPr>
          <w:i/>
          <w:sz w:val="18"/>
        </w:rPr>
        <w:t>to</w:t>
      </w:r>
      <w:r>
        <w:rPr>
          <w:i/>
          <w:spacing w:val="-3"/>
          <w:sz w:val="18"/>
        </w:rPr>
        <w:t xml:space="preserve"> </w:t>
      </w:r>
      <w:r>
        <w:rPr>
          <w:i/>
          <w:sz w:val="18"/>
        </w:rPr>
        <w:t>gambling?</w:t>
      </w:r>
      <w:proofErr w:type="gramStart"/>
      <w:r>
        <w:rPr>
          <w:i/>
          <w:sz w:val="18"/>
        </w:rPr>
        <w:t>”.</w:t>
      </w:r>
      <w:proofErr w:type="gramEnd"/>
      <w:r>
        <w:rPr>
          <w:i/>
          <w:spacing w:val="-1"/>
          <w:sz w:val="18"/>
        </w:rPr>
        <w:t xml:space="preserve"> </w:t>
      </w:r>
      <w:r>
        <w:rPr>
          <w:i/>
          <w:sz w:val="18"/>
        </w:rPr>
        <w:t>Base: All participants</w:t>
      </w:r>
      <w:r>
        <w:rPr>
          <w:i/>
          <w:spacing w:val="-3"/>
          <w:sz w:val="18"/>
        </w:rPr>
        <w:t xml:space="preserve"> </w:t>
      </w:r>
      <w:r>
        <w:rPr>
          <w:i/>
          <w:sz w:val="18"/>
        </w:rPr>
        <w:t>who</w:t>
      </w:r>
      <w:r>
        <w:rPr>
          <w:i/>
          <w:spacing w:val="-1"/>
          <w:sz w:val="18"/>
        </w:rPr>
        <w:t xml:space="preserve"> </w:t>
      </w:r>
      <w:r>
        <w:rPr>
          <w:i/>
          <w:sz w:val="18"/>
        </w:rPr>
        <w:t>had</w:t>
      </w:r>
      <w:r>
        <w:rPr>
          <w:i/>
          <w:spacing w:val="-3"/>
          <w:sz w:val="18"/>
        </w:rPr>
        <w:t xml:space="preserve"> </w:t>
      </w:r>
      <w:r>
        <w:rPr>
          <w:i/>
          <w:sz w:val="18"/>
        </w:rPr>
        <w:t>gambled</w:t>
      </w:r>
      <w:r>
        <w:rPr>
          <w:i/>
          <w:sz w:val="18"/>
        </w:rPr>
        <w:t xml:space="preserve"> at least weekly or who had a </w:t>
      </w:r>
      <w:proofErr w:type="spellStart"/>
      <w:r>
        <w:rPr>
          <w:i/>
          <w:sz w:val="18"/>
        </w:rPr>
        <w:t>PGSI</w:t>
      </w:r>
      <w:proofErr w:type="spellEnd"/>
      <w:r>
        <w:rPr>
          <w:i/>
          <w:sz w:val="18"/>
        </w:rPr>
        <w:t xml:space="preserve"> of 1 or more but who had not sought help (n = 1,381).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6"/>
        </w:numPr>
        <w:tabs>
          <w:tab w:val="left" w:pos="878"/>
        </w:tabs>
        <w:ind w:left="878" w:hanging="458"/>
      </w:pPr>
      <w:bookmarkStart w:id="130" w:name="_bookmark129"/>
      <w:bookmarkEnd w:id="130"/>
      <w:r>
        <w:lastRenderedPageBreak/>
        <w:t>Self-exclusion</w:t>
      </w:r>
      <w:r>
        <w:rPr>
          <w:spacing w:val="-13"/>
        </w:rPr>
        <w:t xml:space="preserve"> </w:t>
      </w:r>
      <w:r>
        <w:t>from</w:t>
      </w:r>
      <w:r>
        <w:rPr>
          <w:spacing w:val="-9"/>
        </w:rPr>
        <w:t xml:space="preserve"> </w:t>
      </w:r>
      <w:r>
        <w:rPr>
          <w:spacing w:val="-2"/>
        </w:rPr>
        <w:t>venues</w:t>
      </w:r>
    </w:p>
    <w:p w:rsidR="00CD29A2" w:rsidRDefault="00CD29A2">
      <w:pPr>
        <w:pStyle w:val="BodyText"/>
        <w:spacing w:before="157"/>
        <w:rPr>
          <w:b/>
          <w:sz w:val="28"/>
        </w:rPr>
      </w:pPr>
    </w:p>
    <w:p w:rsidR="00CD29A2" w:rsidRDefault="009C6A8E">
      <w:pPr>
        <w:pStyle w:val="BodyText"/>
        <w:spacing w:line="278" w:lineRule="auto"/>
        <w:ind w:left="420" w:right="663"/>
      </w:pPr>
      <w:r>
        <w:t>Of</w:t>
      </w:r>
      <w:r>
        <w:rPr>
          <w:spacing w:val="-2"/>
        </w:rPr>
        <w:t xml:space="preserve"> </w:t>
      </w:r>
      <w:r>
        <w:t>the</w:t>
      </w:r>
      <w:r>
        <w:rPr>
          <w:spacing w:val="-2"/>
        </w:rPr>
        <w:t xml:space="preserve"> </w:t>
      </w:r>
      <w:r>
        <w:t>3,300</w:t>
      </w:r>
      <w:r>
        <w:rPr>
          <w:spacing w:val="-2"/>
        </w:rPr>
        <w:t xml:space="preserve"> </w:t>
      </w:r>
      <w:r>
        <w:t>gamblers</w:t>
      </w:r>
      <w:r>
        <w:rPr>
          <w:spacing w:val="-2"/>
        </w:rPr>
        <w:t xml:space="preserve"> </w:t>
      </w:r>
      <w:r>
        <w:t>in</w:t>
      </w:r>
      <w:r>
        <w:rPr>
          <w:spacing w:val="-2"/>
        </w:rPr>
        <w:t xml:space="preserve"> </w:t>
      </w:r>
      <w:r>
        <w:t>the</w:t>
      </w:r>
      <w:r>
        <w:rPr>
          <w:spacing w:val="-2"/>
        </w:rPr>
        <w:t xml:space="preserve"> </w:t>
      </w:r>
      <w:r>
        <w:t>sample,</w:t>
      </w:r>
      <w:r>
        <w:rPr>
          <w:spacing w:val="-6"/>
        </w:rPr>
        <w:t xml:space="preserve"> </w:t>
      </w:r>
      <w:r>
        <w:t>64</w:t>
      </w:r>
      <w:r>
        <w:rPr>
          <w:spacing w:val="-2"/>
        </w:rPr>
        <w:t xml:space="preserve"> </w:t>
      </w:r>
      <w:r>
        <w:t>(1.4%)</w:t>
      </w:r>
      <w:r>
        <w:rPr>
          <w:spacing w:val="-1"/>
        </w:rPr>
        <w:t xml:space="preserve"> </w:t>
      </w:r>
      <w:r>
        <w:t>reported</w:t>
      </w:r>
      <w:r>
        <w:rPr>
          <w:spacing w:val="-2"/>
        </w:rPr>
        <w:t xml:space="preserve"> </w:t>
      </w:r>
      <w:r>
        <w:t>trying</w:t>
      </w:r>
      <w:r>
        <w:rPr>
          <w:spacing w:val="-2"/>
        </w:rPr>
        <w:t xml:space="preserve"> </w:t>
      </w:r>
      <w:r>
        <w:t>to</w:t>
      </w:r>
      <w:r>
        <w:rPr>
          <w:spacing w:val="-2"/>
        </w:rPr>
        <w:t xml:space="preserve"> </w:t>
      </w:r>
      <w:r>
        <w:t>self-exclude</w:t>
      </w:r>
      <w:r>
        <w:rPr>
          <w:spacing w:val="-6"/>
        </w:rPr>
        <w:t xml:space="preserve"> </w:t>
      </w:r>
      <w:r>
        <w:t>from</w:t>
      </w:r>
      <w:r>
        <w:rPr>
          <w:spacing w:val="-1"/>
        </w:rPr>
        <w:t xml:space="preserve"> </w:t>
      </w:r>
      <w:r>
        <w:t>a gambling venue, such as a hotel, pu</w:t>
      </w:r>
      <w:r>
        <w:t>b, club or casino through a formal self-exclusion process within the venue. Most of these respondents reported doing so from one venue (40.5%) or two venues (24.1%).</w:t>
      </w:r>
    </w:p>
    <w:p w:rsidR="00CD29A2" w:rsidRDefault="00CD29A2">
      <w:pPr>
        <w:pStyle w:val="BodyText"/>
        <w:spacing w:before="47"/>
      </w:pPr>
    </w:p>
    <w:p w:rsidR="00CD29A2" w:rsidRDefault="009C6A8E">
      <w:pPr>
        <w:pStyle w:val="BodyText"/>
        <w:spacing w:before="1" w:line="278" w:lineRule="auto"/>
        <w:ind w:left="420" w:right="919"/>
      </w:pPr>
      <w:r>
        <w:t>Of the 64 who self-excluded, 18 attempted re-entry, and 12 were successful in gaining re-</w:t>
      </w:r>
      <w:r>
        <w:t>entry despite being self-excluded (Figure 37). Further, 14 of those who self-excluded</w:t>
      </w:r>
      <w:r>
        <w:rPr>
          <w:spacing w:val="-5"/>
        </w:rPr>
        <w:t xml:space="preserve"> </w:t>
      </w:r>
      <w:r>
        <w:t>from venues</w:t>
      </w:r>
      <w:r>
        <w:rPr>
          <w:spacing w:val="-6"/>
        </w:rPr>
        <w:t xml:space="preserve"> </w:t>
      </w:r>
      <w:r>
        <w:t>reported</w:t>
      </w:r>
      <w:r>
        <w:rPr>
          <w:spacing w:val="-5"/>
        </w:rPr>
        <w:t xml:space="preserve"> </w:t>
      </w:r>
      <w:r>
        <w:t>going to</w:t>
      </w:r>
      <w:r>
        <w:rPr>
          <w:spacing w:val="-1"/>
        </w:rPr>
        <w:t xml:space="preserve"> </w:t>
      </w:r>
      <w:r>
        <w:t>gamble</w:t>
      </w:r>
      <w:r>
        <w:rPr>
          <w:spacing w:val="-1"/>
        </w:rPr>
        <w:t xml:space="preserve"> </w:t>
      </w:r>
      <w:r>
        <w:t>at</w:t>
      </w:r>
      <w:r>
        <w:rPr>
          <w:spacing w:val="-5"/>
        </w:rPr>
        <w:t xml:space="preserve"> </w:t>
      </w:r>
      <w:r>
        <w:t>other</w:t>
      </w:r>
      <w:r>
        <w:rPr>
          <w:spacing w:val="-5"/>
        </w:rPr>
        <w:t xml:space="preserve"> </w:t>
      </w:r>
      <w:r>
        <w:t>venues</w:t>
      </w:r>
      <w:r>
        <w:rPr>
          <w:spacing w:val="-1"/>
        </w:rPr>
        <w:t xml:space="preserve"> </w:t>
      </w:r>
      <w:r>
        <w:t>instead</w:t>
      </w:r>
      <w:r>
        <w:rPr>
          <w:spacing w:val="-5"/>
        </w:rPr>
        <w:t xml:space="preserve"> </w:t>
      </w:r>
      <w:r>
        <w:t>of</w:t>
      </w:r>
      <w:r>
        <w:rPr>
          <w:spacing w:val="-1"/>
        </w:rPr>
        <w:t xml:space="preserve"> </w:t>
      </w:r>
      <w:r>
        <w:t>the ones from which they were excluded. It should be noted that the weighted percentages</w:t>
      </w:r>
      <w:r>
        <w:rPr>
          <w:spacing w:val="-3"/>
        </w:rPr>
        <w:t xml:space="preserve"> </w:t>
      </w:r>
      <w:r>
        <w:t>in</w:t>
      </w:r>
      <w:r>
        <w:rPr>
          <w:spacing w:val="-3"/>
        </w:rPr>
        <w:t xml:space="preserve"> </w:t>
      </w:r>
      <w:r>
        <w:t>the figure</w:t>
      </w:r>
      <w:r>
        <w:rPr>
          <w:spacing w:val="-3"/>
        </w:rPr>
        <w:t xml:space="preserve"> </w:t>
      </w:r>
      <w:r>
        <w:t>are</w:t>
      </w:r>
      <w:r>
        <w:rPr>
          <w:spacing w:val="-3"/>
        </w:rPr>
        <w:t xml:space="preserve"> </w:t>
      </w:r>
      <w:r>
        <w:t>based</w:t>
      </w:r>
      <w:r>
        <w:rPr>
          <w:spacing w:val="-7"/>
        </w:rPr>
        <w:t xml:space="preserve"> </w:t>
      </w:r>
      <w:r>
        <w:t>on</w:t>
      </w:r>
      <w:r>
        <w:rPr>
          <w:spacing w:val="-3"/>
        </w:rPr>
        <w:t xml:space="preserve"> </w:t>
      </w:r>
      <w:r>
        <w:t>low</w:t>
      </w:r>
      <w:r>
        <w:rPr>
          <w:spacing w:val="-3"/>
        </w:rPr>
        <w:t xml:space="preserve"> </w:t>
      </w:r>
      <w:r>
        <w:t>numbers</w:t>
      </w:r>
      <w:r>
        <w:rPr>
          <w:spacing w:val="-3"/>
        </w:rPr>
        <w:t xml:space="preserve"> </w:t>
      </w:r>
      <w:r>
        <w:t>of</w:t>
      </w:r>
      <w:r>
        <w:rPr>
          <w:spacing w:val="-3"/>
        </w:rPr>
        <w:t xml:space="preserve"> </w:t>
      </w:r>
      <w:r>
        <w:t>respondents</w:t>
      </w:r>
      <w:r>
        <w:rPr>
          <w:spacing w:val="-8"/>
        </w:rPr>
        <w:t xml:space="preserve"> </w:t>
      </w:r>
      <w:r>
        <w:t>and</w:t>
      </w:r>
      <w:r>
        <w:rPr>
          <w:spacing w:val="-3"/>
        </w:rPr>
        <w:t xml:space="preserve"> </w:t>
      </w:r>
      <w:r>
        <w:t>should</w:t>
      </w:r>
      <w:r>
        <w:rPr>
          <w:spacing w:val="-3"/>
        </w:rPr>
        <w:t xml:space="preserve"> </w:t>
      </w:r>
      <w:r>
        <w:t>be treated with caution.</w:t>
      </w:r>
    </w:p>
    <w:p w:rsidR="00CD29A2" w:rsidRDefault="00CD29A2">
      <w:pPr>
        <w:pStyle w:val="BodyText"/>
        <w:spacing w:before="2"/>
      </w:pPr>
    </w:p>
    <w:p w:rsidR="00CD29A2" w:rsidRDefault="009C6A8E">
      <w:pPr>
        <w:ind w:left="420"/>
        <w:rPr>
          <w:b/>
          <w:sz w:val="24"/>
        </w:rPr>
      </w:pPr>
      <w:bookmarkStart w:id="131" w:name="_bookmark130"/>
      <w:bookmarkEnd w:id="131"/>
      <w:r>
        <w:rPr>
          <w:b/>
          <w:smallCaps/>
          <w:color w:val="44536A"/>
          <w:sz w:val="24"/>
        </w:rPr>
        <w:t>Figure</w:t>
      </w:r>
      <w:r>
        <w:rPr>
          <w:b/>
          <w:smallCaps/>
          <w:color w:val="44536A"/>
          <w:spacing w:val="-6"/>
          <w:sz w:val="24"/>
        </w:rPr>
        <w:t xml:space="preserve"> </w:t>
      </w:r>
      <w:r>
        <w:rPr>
          <w:b/>
          <w:smallCaps/>
          <w:color w:val="44536A"/>
          <w:sz w:val="24"/>
        </w:rPr>
        <w:t>37</w:t>
      </w:r>
      <w:r>
        <w:rPr>
          <w:b/>
          <w:smallCaps/>
          <w:color w:val="44536A"/>
          <w:spacing w:val="-13"/>
          <w:sz w:val="24"/>
        </w:rPr>
        <w:t xml:space="preserve"> </w:t>
      </w:r>
      <w:r>
        <w:rPr>
          <w:b/>
          <w:smallCaps/>
          <w:color w:val="44536A"/>
          <w:sz w:val="24"/>
        </w:rPr>
        <w:t>Self-exclusion</w:t>
      </w:r>
      <w:r>
        <w:rPr>
          <w:b/>
          <w:smallCaps/>
          <w:color w:val="44536A"/>
          <w:spacing w:val="-13"/>
          <w:sz w:val="24"/>
        </w:rPr>
        <w:t xml:space="preserve"> </w:t>
      </w:r>
      <w:r>
        <w:rPr>
          <w:b/>
          <w:smallCaps/>
          <w:color w:val="44536A"/>
          <w:sz w:val="24"/>
        </w:rPr>
        <w:t>and</w:t>
      </w:r>
      <w:r>
        <w:rPr>
          <w:b/>
          <w:smallCaps/>
          <w:color w:val="44536A"/>
          <w:spacing w:val="-5"/>
          <w:sz w:val="24"/>
        </w:rPr>
        <w:t xml:space="preserve"> </w:t>
      </w:r>
      <w:r>
        <w:rPr>
          <w:b/>
          <w:smallCaps/>
          <w:color w:val="44536A"/>
          <w:sz w:val="24"/>
        </w:rPr>
        <w:t>re-entry</w:t>
      </w:r>
      <w:r>
        <w:rPr>
          <w:b/>
          <w:smallCaps/>
          <w:color w:val="44536A"/>
          <w:spacing w:val="-7"/>
          <w:sz w:val="24"/>
        </w:rPr>
        <w:t xml:space="preserve"> </w:t>
      </w:r>
      <w:r>
        <w:rPr>
          <w:b/>
          <w:smallCaps/>
          <w:color w:val="44536A"/>
          <w:spacing w:val="-2"/>
          <w:sz w:val="24"/>
        </w:rPr>
        <w:t>(venues)</w:t>
      </w: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spacing w:before="290"/>
        <w:rPr>
          <w:b/>
          <w:sz w:val="36"/>
        </w:rPr>
      </w:pPr>
    </w:p>
    <w:p w:rsidR="00CD29A2" w:rsidRDefault="009C6A8E">
      <w:pPr>
        <w:pStyle w:val="Heading2"/>
        <w:numPr>
          <w:ilvl w:val="0"/>
          <w:numId w:val="15"/>
        </w:numPr>
        <w:tabs>
          <w:tab w:val="left" w:pos="268"/>
        </w:tabs>
        <w:ind w:left="268" w:hanging="268"/>
      </w:pPr>
      <w:r>
        <w:rPr>
          <w:noProof/>
          <w:lang w:val="en-AU" w:eastAsia="en-AU"/>
        </w:rPr>
        <mc:AlternateContent>
          <mc:Choice Requires="wpg">
            <w:drawing>
              <wp:anchor distT="0" distB="0" distL="0" distR="0" simplePos="0" relativeHeight="15755776" behindDoc="0" locked="0" layoutInCell="1" allowOverlap="1">
                <wp:simplePos x="0" y="0"/>
                <wp:positionH relativeFrom="page">
                  <wp:posOffset>1294638</wp:posOffset>
                </wp:positionH>
                <wp:positionV relativeFrom="paragraph">
                  <wp:posOffset>-2540309</wp:posOffset>
                </wp:positionV>
                <wp:extent cx="3707129" cy="3170555"/>
                <wp:effectExtent l="0" t="0" r="0" b="0"/>
                <wp:wrapNone/>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7129" cy="3170555"/>
                          <a:chOff x="0" y="0"/>
                          <a:chExt cx="3707129" cy="3170555"/>
                        </a:xfrm>
                      </wpg:grpSpPr>
                      <wps:wsp>
                        <wps:cNvPr id="93" name="Graphic 93"/>
                        <wps:cNvSpPr/>
                        <wps:spPr>
                          <a:xfrm>
                            <a:off x="168275" y="980313"/>
                            <a:ext cx="941705" cy="827405"/>
                          </a:xfrm>
                          <a:custGeom>
                            <a:avLst/>
                            <a:gdLst/>
                            <a:ahLst/>
                            <a:cxnLst/>
                            <a:rect l="l" t="t" r="r" b="b"/>
                            <a:pathLst>
                              <a:path w="941705" h="827405">
                                <a:moveTo>
                                  <a:pt x="271525" y="0"/>
                                </a:moveTo>
                                <a:lnTo>
                                  <a:pt x="0" y="0"/>
                                </a:lnTo>
                                <a:lnTo>
                                  <a:pt x="0" y="756030"/>
                                </a:lnTo>
                                <a:lnTo>
                                  <a:pt x="645541" y="756030"/>
                                </a:lnTo>
                                <a:lnTo>
                                  <a:pt x="645541" y="827024"/>
                                </a:lnTo>
                                <a:lnTo>
                                  <a:pt x="941451" y="620267"/>
                                </a:lnTo>
                                <a:lnTo>
                                  <a:pt x="645541" y="413512"/>
                                </a:lnTo>
                                <a:lnTo>
                                  <a:pt x="645541" y="484504"/>
                                </a:lnTo>
                                <a:lnTo>
                                  <a:pt x="271525" y="484504"/>
                                </a:lnTo>
                                <a:lnTo>
                                  <a:pt x="271525" y="0"/>
                                </a:lnTo>
                                <a:close/>
                              </a:path>
                            </a:pathLst>
                          </a:custGeom>
                          <a:solidFill>
                            <a:srgbClr val="126CFC"/>
                          </a:solidFill>
                        </wps:spPr>
                        <wps:bodyPr wrap="square" lIns="0" tIns="0" rIns="0" bIns="0" rtlCol="0">
                          <a:prstTxWarp prst="textNoShape">
                            <a:avLst/>
                          </a:prstTxWarp>
                          <a:noAutofit/>
                        </wps:bodyPr>
                      </wps:wsp>
                      <wps:wsp>
                        <wps:cNvPr id="94" name="Graphic 94"/>
                        <wps:cNvSpPr/>
                        <wps:spPr>
                          <a:xfrm>
                            <a:off x="6350" y="6350"/>
                            <a:ext cx="1392555" cy="974725"/>
                          </a:xfrm>
                          <a:custGeom>
                            <a:avLst/>
                            <a:gdLst/>
                            <a:ahLst/>
                            <a:cxnLst/>
                            <a:rect l="l" t="t" r="r" b="b"/>
                            <a:pathLst>
                              <a:path w="1392555" h="974725">
                                <a:moveTo>
                                  <a:pt x="1229741" y="0"/>
                                </a:moveTo>
                                <a:lnTo>
                                  <a:pt x="162433" y="0"/>
                                </a:lnTo>
                                <a:lnTo>
                                  <a:pt x="119268" y="5805"/>
                                </a:lnTo>
                                <a:lnTo>
                                  <a:pt x="80470" y="22187"/>
                                </a:lnTo>
                                <a:lnTo>
                                  <a:pt x="47593" y="47593"/>
                                </a:lnTo>
                                <a:lnTo>
                                  <a:pt x="22187" y="80470"/>
                                </a:lnTo>
                                <a:lnTo>
                                  <a:pt x="5805" y="119268"/>
                                </a:lnTo>
                                <a:lnTo>
                                  <a:pt x="0" y="162433"/>
                                </a:lnTo>
                                <a:lnTo>
                                  <a:pt x="0" y="812038"/>
                                </a:lnTo>
                                <a:lnTo>
                                  <a:pt x="5805" y="855202"/>
                                </a:lnTo>
                                <a:lnTo>
                                  <a:pt x="22187" y="894000"/>
                                </a:lnTo>
                                <a:lnTo>
                                  <a:pt x="47593" y="926877"/>
                                </a:lnTo>
                                <a:lnTo>
                                  <a:pt x="80470" y="952283"/>
                                </a:lnTo>
                                <a:lnTo>
                                  <a:pt x="119268" y="968665"/>
                                </a:lnTo>
                                <a:lnTo>
                                  <a:pt x="162433" y="974471"/>
                                </a:lnTo>
                                <a:lnTo>
                                  <a:pt x="1229741" y="974471"/>
                                </a:lnTo>
                                <a:lnTo>
                                  <a:pt x="1272905" y="968665"/>
                                </a:lnTo>
                                <a:lnTo>
                                  <a:pt x="1311703" y="952283"/>
                                </a:lnTo>
                                <a:lnTo>
                                  <a:pt x="1344580" y="926877"/>
                                </a:lnTo>
                                <a:lnTo>
                                  <a:pt x="1369986" y="894000"/>
                                </a:lnTo>
                                <a:lnTo>
                                  <a:pt x="1386368" y="855202"/>
                                </a:lnTo>
                                <a:lnTo>
                                  <a:pt x="1392174" y="812038"/>
                                </a:lnTo>
                                <a:lnTo>
                                  <a:pt x="1392174" y="162433"/>
                                </a:lnTo>
                                <a:lnTo>
                                  <a:pt x="1386368" y="119268"/>
                                </a:lnTo>
                                <a:lnTo>
                                  <a:pt x="1369986" y="80470"/>
                                </a:lnTo>
                                <a:lnTo>
                                  <a:pt x="1344580" y="47593"/>
                                </a:lnTo>
                                <a:lnTo>
                                  <a:pt x="1311703" y="22187"/>
                                </a:lnTo>
                                <a:lnTo>
                                  <a:pt x="1272905" y="5805"/>
                                </a:lnTo>
                                <a:lnTo>
                                  <a:pt x="1229741" y="0"/>
                                </a:lnTo>
                                <a:close/>
                              </a:path>
                            </a:pathLst>
                          </a:custGeom>
                          <a:solidFill>
                            <a:srgbClr val="002463"/>
                          </a:solidFill>
                        </wps:spPr>
                        <wps:bodyPr wrap="square" lIns="0" tIns="0" rIns="0" bIns="0" rtlCol="0">
                          <a:prstTxWarp prst="textNoShape">
                            <a:avLst/>
                          </a:prstTxWarp>
                          <a:noAutofit/>
                        </wps:bodyPr>
                      </wps:wsp>
                      <wps:wsp>
                        <wps:cNvPr id="95" name="Graphic 95"/>
                        <wps:cNvSpPr/>
                        <wps:spPr>
                          <a:xfrm>
                            <a:off x="6350" y="6350"/>
                            <a:ext cx="1392555" cy="974725"/>
                          </a:xfrm>
                          <a:custGeom>
                            <a:avLst/>
                            <a:gdLst/>
                            <a:ahLst/>
                            <a:cxnLst/>
                            <a:rect l="l" t="t" r="r" b="b"/>
                            <a:pathLst>
                              <a:path w="1392555" h="974725">
                                <a:moveTo>
                                  <a:pt x="0" y="162433"/>
                                </a:moveTo>
                                <a:lnTo>
                                  <a:pt x="5805" y="119268"/>
                                </a:lnTo>
                                <a:lnTo>
                                  <a:pt x="22187" y="80470"/>
                                </a:lnTo>
                                <a:lnTo>
                                  <a:pt x="47593" y="47593"/>
                                </a:lnTo>
                                <a:lnTo>
                                  <a:pt x="80470" y="22187"/>
                                </a:lnTo>
                                <a:lnTo>
                                  <a:pt x="119268" y="5805"/>
                                </a:lnTo>
                                <a:lnTo>
                                  <a:pt x="162433" y="0"/>
                                </a:lnTo>
                                <a:lnTo>
                                  <a:pt x="1229741" y="0"/>
                                </a:lnTo>
                                <a:lnTo>
                                  <a:pt x="1272905" y="5805"/>
                                </a:lnTo>
                                <a:lnTo>
                                  <a:pt x="1311703" y="22187"/>
                                </a:lnTo>
                                <a:lnTo>
                                  <a:pt x="1344580" y="47593"/>
                                </a:lnTo>
                                <a:lnTo>
                                  <a:pt x="1369986" y="80470"/>
                                </a:lnTo>
                                <a:lnTo>
                                  <a:pt x="1386368" y="119268"/>
                                </a:lnTo>
                                <a:lnTo>
                                  <a:pt x="1392174" y="162433"/>
                                </a:lnTo>
                                <a:lnTo>
                                  <a:pt x="1392174" y="812038"/>
                                </a:lnTo>
                                <a:lnTo>
                                  <a:pt x="1386368" y="855202"/>
                                </a:lnTo>
                                <a:lnTo>
                                  <a:pt x="1369986" y="894000"/>
                                </a:lnTo>
                                <a:lnTo>
                                  <a:pt x="1344580" y="926877"/>
                                </a:lnTo>
                                <a:lnTo>
                                  <a:pt x="1311703" y="952283"/>
                                </a:lnTo>
                                <a:lnTo>
                                  <a:pt x="1272905" y="968665"/>
                                </a:lnTo>
                                <a:lnTo>
                                  <a:pt x="1229741" y="974471"/>
                                </a:lnTo>
                                <a:lnTo>
                                  <a:pt x="162433" y="974471"/>
                                </a:lnTo>
                                <a:lnTo>
                                  <a:pt x="119268" y="968665"/>
                                </a:lnTo>
                                <a:lnTo>
                                  <a:pt x="80470" y="952283"/>
                                </a:lnTo>
                                <a:lnTo>
                                  <a:pt x="47593" y="926877"/>
                                </a:lnTo>
                                <a:lnTo>
                                  <a:pt x="22187" y="894000"/>
                                </a:lnTo>
                                <a:lnTo>
                                  <a:pt x="5805" y="855202"/>
                                </a:lnTo>
                                <a:lnTo>
                                  <a:pt x="0" y="812038"/>
                                </a:lnTo>
                                <a:lnTo>
                                  <a:pt x="0" y="162433"/>
                                </a:lnTo>
                                <a:close/>
                              </a:path>
                            </a:pathLst>
                          </a:custGeom>
                          <a:ln w="12700">
                            <a:solidFill>
                              <a:srgbClr val="FFFFFF"/>
                            </a:solidFill>
                            <a:prstDash val="solid"/>
                          </a:ln>
                        </wps:spPr>
                        <wps:bodyPr wrap="square" lIns="0" tIns="0" rIns="0" bIns="0" rtlCol="0">
                          <a:prstTxWarp prst="textNoShape">
                            <a:avLst/>
                          </a:prstTxWarp>
                          <a:noAutofit/>
                        </wps:bodyPr>
                      </wps:wsp>
                      <wps:wsp>
                        <wps:cNvPr id="96" name="Graphic 96"/>
                        <wps:cNvSpPr/>
                        <wps:spPr>
                          <a:xfrm>
                            <a:off x="1322450" y="2074926"/>
                            <a:ext cx="941705" cy="827405"/>
                          </a:xfrm>
                          <a:custGeom>
                            <a:avLst/>
                            <a:gdLst/>
                            <a:ahLst/>
                            <a:cxnLst/>
                            <a:rect l="l" t="t" r="r" b="b"/>
                            <a:pathLst>
                              <a:path w="941705" h="827405">
                                <a:moveTo>
                                  <a:pt x="271653" y="0"/>
                                </a:moveTo>
                                <a:lnTo>
                                  <a:pt x="0" y="0"/>
                                </a:lnTo>
                                <a:lnTo>
                                  <a:pt x="0" y="756030"/>
                                </a:lnTo>
                                <a:lnTo>
                                  <a:pt x="645668" y="756030"/>
                                </a:lnTo>
                                <a:lnTo>
                                  <a:pt x="645668" y="827024"/>
                                </a:lnTo>
                                <a:lnTo>
                                  <a:pt x="941451" y="620267"/>
                                </a:lnTo>
                                <a:lnTo>
                                  <a:pt x="645668" y="413512"/>
                                </a:lnTo>
                                <a:lnTo>
                                  <a:pt x="645668" y="484504"/>
                                </a:lnTo>
                                <a:lnTo>
                                  <a:pt x="271653" y="484504"/>
                                </a:lnTo>
                                <a:lnTo>
                                  <a:pt x="271653" y="0"/>
                                </a:lnTo>
                                <a:close/>
                              </a:path>
                            </a:pathLst>
                          </a:custGeom>
                          <a:solidFill>
                            <a:srgbClr val="126CFC"/>
                          </a:solidFill>
                        </wps:spPr>
                        <wps:bodyPr wrap="square" lIns="0" tIns="0" rIns="0" bIns="0" rtlCol="0">
                          <a:prstTxWarp prst="textNoShape">
                            <a:avLst/>
                          </a:prstTxWarp>
                          <a:noAutofit/>
                        </wps:bodyPr>
                      </wps:wsp>
                      <wps:wsp>
                        <wps:cNvPr id="97" name="Graphic 97"/>
                        <wps:cNvSpPr/>
                        <wps:spPr>
                          <a:xfrm>
                            <a:off x="1160652" y="1100963"/>
                            <a:ext cx="1392555" cy="974725"/>
                          </a:xfrm>
                          <a:custGeom>
                            <a:avLst/>
                            <a:gdLst/>
                            <a:ahLst/>
                            <a:cxnLst/>
                            <a:rect l="l" t="t" r="r" b="b"/>
                            <a:pathLst>
                              <a:path w="1392555" h="974725">
                                <a:moveTo>
                                  <a:pt x="1229741" y="0"/>
                                </a:moveTo>
                                <a:lnTo>
                                  <a:pt x="162432" y="0"/>
                                </a:lnTo>
                                <a:lnTo>
                                  <a:pt x="119224" y="5805"/>
                                </a:lnTo>
                                <a:lnTo>
                                  <a:pt x="80414" y="22187"/>
                                </a:lnTo>
                                <a:lnTo>
                                  <a:pt x="47545" y="47593"/>
                                </a:lnTo>
                                <a:lnTo>
                                  <a:pt x="22159" y="80470"/>
                                </a:lnTo>
                                <a:lnTo>
                                  <a:pt x="5796" y="119268"/>
                                </a:lnTo>
                                <a:lnTo>
                                  <a:pt x="0" y="162432"/>
                                </a:lnTo>
                                <a:lnTo>
                                  <a:pt x="0" y="812038"/>
                                </a:lnTo>
                                <a:lnTo>
                                  <a:pt x="5796" y="855246"/>
                                </a:lnTo>
                                <a:lnTo>
                                  <a:pt x="22159" y="894056"/>
                                </a:lnTo>
                                <a:lnTo>
                                  <a:pt x="47545" y="926925"/>
                                </a:lnTo>
                                <a:lnTo>
                                  <a:pt x="80414" y="952311"/>
                                </a:lnTo>
                                <a:lnTo>
                                  <a:pt x="119224" y="968674"/>
                                </a:lnTo>
                                <a:lnTo>
                                  <a:pt x="162432" y="974470"/>
                                </a:lnTo>
                                <a:lnTo>
                                  <a:pt x="1229741" y="974470"/>
                                </a:lnTo>
                                <a:lnTo>
                                  <a:pt x="1272905" y="968674"/>
                                </a:lnTo>
                                <a:lnTo>
                                  <a:pt x="1311703" y="952311"/>
                                </a:lnTo>
                                <a:lnTo>
                                  <a:pt x="1344580" y="926925"/>
                                </a:lnTo>
                                <a:lnTo>
                                  <a:pt x="1369986" y="894056"/>
                                </a:lnTo>
                                <a:lnTo>
                                  <a:pt x="1386368" y="855246"/>
                                </a:lnTo>
                                <a:lnTo>
                                  <a:pt x="1392173" y="812038"/>
                                </a:lnTo>
                                <a:lnTo>
                                  <a:pt x="1392173" y="162432"/>
                                </a:lnTo>
                                <a:lnTo>
                                  <a:pt x="1386368" y="119268"/>
                                </a:lnTo>
                                <a:lnTo>
                                  <a:pt x="1369986" y="80470"/>
                                </a:lnTo>
                                <a:lnTo>
                                  <a:pt x="1344580" y="47593"/>
                                </a:lnTo>
                                <a:lnTo>
                                  <a:pt x="1311703" y="22187"/>
                                </a:lnTo>
                                <a:lnTo>
                                  <a:pt x="1272905" y="5805"/>
                                </a:lnTo>
                                <a:lnTo>
                                  <a:pt x="1229741" y="0"/>
                                </a:lnTo>
                                <a:close/>
                              </a:path>
                            </a:pathLst>
                          </a:custGeom>
                          <a:solidFill>
                            <a:srgbClr val="002463"/>
                          </a:solidFill>
                        </wps:spPr>
                        <wps:bodyPr wrap="square" lIns="0" tIns="0" rIns="0" bIns="0" rtlCol="0">
                          <a:prstTxWarp prst="textNoShape">
                            <a:avLst/>
                          </a:prstTxWarp>
                          <a:noAutofit/>
                        </wps:bodyPr>
                      </wps:wsp>
                      <wps:wsp>
                        <wps:cNvPr id="98" name="Graphic 98"/>
                        <wps:cNvSpPr/>
                        <wps:spPr>
                          <a:xfrm>
                            <a:off x="1160652" y="1100963"/>
                            <a:ext cx="1392555" cy="974725"/>
                          </a:xfrm>
                          <a:custGeom>
                            <a:avLst/>
                            <a:gdLst/>
                            <a:ahLst/>
                            <a:cxnLst/>
                            <a:rect l="l" t="t" r="r" b="b"/>
                            <a:pathLst>
                              <a:path w="1392555" h="974725">
                                <a:moveTo>
                                  <a:pt x="0" y="162432"/>
                                </a:moveTo>
                                <a:lnTo>
                                  <a:pt x="5796" y="119268"/>
                                </a:lnTo>
                                <a:lnTo>
                                  <a:pt x="22159" y="80470"/>
                                </a:lnTo>
                                <a:lnTo>
                                  <a:pt x="47545" y="47593"/>
                                </a:lnTo>
                                <a:lnTo>
                                  <a:pt x="80414" y="22187"/>
                                </a:lnTo>
                                <a:lnTo>
                                  <a:pt x="119224" y="5805"/>
                                </a:lnTo>
                                <a:lnTo>
                                  <a:pt x="162432" y="0"/>
                                </a:lnTo>
                                <a:lnTo>
                                  <a:pt x="1229741" y="0"/>
                                </a:lnTo>
                                <a:lnTo>
                                  <a:pt x="1272905" y="5805"/>
                                </a:lnTo>
                                <a:lnTo>
                                  <a:pt x="1311703" y="22187"/>
                                </a:lnTo>
                                <a:lnTo>
                                  <a:pt x="1344580" y="47593"/>
                                </a:lnTo>
                                <a:lnTo>
                                  <a:pt x="1369986" y="80470"/>
                                </a:lnTo>
                                <a:lnTo>
                                  <a:pt x="1386368" y="119268"/>
                                </a:lnTo>
                                <a:lnTo>
                                  <a:pt x="1392173" y="162432"/>
                                </a:lnTo>
                                <a:lnTo>
                                  <a:pt x="1392173" y="812038"/>
                                </a:lnTo>
                                <a:lnTo>
                                  <a:pt x="1386368" y="855246"/>
                                </a:lnTo>
                                <a:lnTo>
                                  <a:pt x="1369986" y="894056"/>
                                </a:lnTo>
                                <a:lnTo>
                                  <a:pt x="1344580" y="926925"/>
                                </a:lnTo>
                                <a:lnTo>
                                  <a:pt x="1311703" y="952311"/>
                                </a:lnTo>
                                <a:lnTo>
                                  <a:pt x="1272905" y="968674"/>
                                </a:lnTo>
                                <a:lnTo>
                                  <a:pt x="1229741" y="974470"/>
                                </a:lnTo>
                                <a:lnTo>
                                  <a:pt x="162432" y="974470"/>
                                </a:lnTo>
                                <a:lnTo>
                                  <a:pt x="119224" y="968674"/>
                                </a:lnTo>
                                <a:lnTo>
                                  <a:pt x="80414" y="952311"/>
                                </a:lnTo>
                                <a:lnTo>
                                  <a:pt x="47545" y="926925"/>
                                </a:lnTo>
                                <a:lnTo>
                                  <a:pt x="22159" y="894056"/>
                                </a:lnTo>
                                <a:lnTo>
                                  <a:pt x="5796" y="855246"/>
                                </a:lnTo>
                                <a:lnTo>
                                  <a:pt x="0" y="812038"/>
                                </a:lnTo>
                                <a:lnTo>
                                  <a:pt x="0" y="162432"/>
                                </a:lnTo>
                                <a:close/>
                              </a:path>
                            </a:pathLst>
                          </a:custGeom>
                          <a:ln w="12700">
                            <a:solidFill>
                              <a:srgbClr val="FFFFFF"/>
                            </a:solidFill>
                            <a:prstDash val="solid"/>
                          </a:ln>
                        </wps:spPr>
                        <wps:bodyPr wrap="square" lIns="0" tIns="0" rIns="0" bIns="0" rtlCol="0">
                          <a:prstTxWarp prst="textNoShape">
                            <a:avLst/>
                          </a:prstTxWarp>
                          <a:noAutofit/>
                        </wps:bodyPr>
                      </wps:wsp>
                      <wps:wsp>
                        <wps:cNvPr id="99" name="Graphic 99"/>
                        <wps:cNvSpPr/>
                        <wps:spPr>
                          <a:xfrm>
                            <a:off x="2314829" y="2195576"/>
                            <a:ext cx="1392555" cy="974725"/>
                          </a:xfrm>
                          <a:custGeom>
                            <a:avLst/>
                            <a:gdLst/>
                            <a:ahLst/>
                            <a:cxnLst/>
                            <a:rect l="l" t="t" r="r" b="b"/>
                            <a:pathLst>
                              <a:path w="1392555" h="974725">
                                <a:moveTo>
                                  <a:pt x="1229741" y="0"/>
                                </a:moveTo>
                                <a:lnTo>
                                  <a:pt x="162433" y="0"/>
                                </a:lnTo>
                                <a:lnTo>
                                  <a:pt x="119268" y="5806"/>
                                </a:lnTo>
                                <a:lnTo>
                                  <a:pt x="80470" y="22192"/>
                                </a:lnTo>
                                <a:lnTo>
                                  <a:pt x="47593" y="47609"/>
                                </a:lnTo>
                                <a:lnTo>
                                  <a:pt x="22187" y="80508"/>
                                </a:lnTo>
                                <a:lnTo>
                                  <a:pt x="5805" y="119341"/>
                                </a:lnTo>
                                <a:lnTo>
                                  <a:pt x="0" y="162560"/>
                                </a:lnTo>
                                <a:lnTo>
                                  <a:pt x="0" y="812038"/>
                                </a:lnTo>
                                <a:lnTo>
                                  <a:pt x="5805" y="855246"/>
                                </a:lnTo>
                                <a:lnTo>
                                  <a:pt x="22187" y="894056"/>
                                </a:lnTo>
                                <a:lnTo>
                                  <a:pt x="47593" y="926925"/>
                                </a:lnTo>
                                <a:lnTo>
                                  <a:pt x="80470" y="952311"/>
                                </a:lnTo>
                                <a:lnTo>
                                  <a:pt x="119268" y="968674"/>
                                </a:lnTo>
                                <a:lnTo>
                                  <a:pt x="162433" y="974470"/>
                                </a:lnTo>
                                <a:lnTo>
                                  <a:pt x="1229741" y="974470"/>
                                </a:lnTo>
                                <a:lnTo>
                                  <a:pt x="1272905" y="968674"/>
                                </a:lnTo>
                                <a:lnTo>
                                  <a:pt x="1311703" y="952311"/>
                                </a:lnTo>
                                <a:lnTo>
                                  <a:pt x="1344580" y="926925"/>
                                </a:lnTo>
                                <a:lnTo>
                                  <a:pt x="1369986" y="894056"/>
                                </a:lnTo>
                                <a:lnTo>
                                  <a:pt x="1386368" y="855246"/>
                                </a:lnTo>
                                <a:lnTo>
                                  <a:pt x="1392174" y="812038"/>
                                </a:lnTo>
                                <a:lnTo>
                                  <a:pt x="1392174" y="162560"/>
                                </a:lnTo>
                                <a:lnTo>
                                  <a:pt x="1386368" y="119341"/>
                                </a:lnTo>
                                <a:lnTo>
                                  <a:pt x="1369986" y="80508"/>
                                </a:lnTo>
                                <a:lnTo>
                                  <a:pt x="1344580" y="47609"/>
                                </a:lnTo>
                                <a:lnTo>
                                  <a:pt x="1311703" y="22192"/>
                                </a:lnTo>
                                <a:lnTo>
                                  <a:pt x="1272905" y="5806"/>
                                </a:lnTo>
                                <a:lnTo>
                                  <a:pt x="1229741" y="0"/>
                                </a:lnTo>
                                <a:close/>
                              </a:path>
                            </a:pathLst>
                          </a:custGeom>
                          <a:solidFill>
                            <a:srgbClr val="002463"/>
                          </a:solidFill>
                        </wps:spPr>
                        <wps:bodyPr wrap="square" lIns="0" tIns="0" rIns="0" bIns="0" rtlCol="0">
                          <a:prstTxWarp prst="textNoShape">
                            <a:avLst/>
                          </a:prstTxWarp>
                          <a:noAutofit/>
                        </wps:bodyPr>
                      </wps:wsp>
                      <wps:wsp>
                        <wps:cNvPr id="100" name="Textbox 100"/>
                        <wps:cNvSpPr txBox="1"/>
                        <wps:spPr>
                          <a:xfrm>
                            <a:off x="298577" y="266972"/>
                            <a:ext cx="824230" cy="439420"/>
                          </a:xfrm>
                          <a:prstGeom prst="rect">
                            <a:avLst/>
                          </a:prstGeom>
                        </wps:spPr>
                        <wps:txbx>
                          <w:txbxContent>
                            <w:p w:rsidR="00CD29A2" w:rsidRDefault="009C6A8E">
                              <w:pPr>
                                <w:spacing w:line="341" w:lineRule="exact"/>
                                <w:ind w:right="18"/>
                                <w:jc w:val="center"/>
                                <w:rPr>
                                  <w:sz w:val="32"/>
                                </w:rPr>
                              </w:pPr>
                              <w:r>
                                <w:rPr>
                                  <w:color w:val="FFFFFF"/>
                                  <w:spacing w:val="-2"/>
                                  <w:sz w:val="32"/>
                                </w:rPr>
                                <w:t>Self-</w:t>
                              </w:r>
                            </w:p>
                            <w:p w:rsidR="00CD29A2" w:rsidRDefault="009C6A8E">
                              <w:pPr>
                                <w:tabs>
                                  <w:tab w:val="left" w:pos="1098"/>
                                </w:tabs>
                                <w:spacing w:line="350" w:lineRule="exact"/>
                                <w:ind w:left="-1" w:right="18"/>
                                <w:jc w:val="center"/>
                                <w:rPr>
                                  <w:sz w:val="32"/>
                                </w:rPr>
                              </w:pPr>
                              <w:proofErr w:type="gramStart"/>
                              <w:r>
                                <w:rPr>
                                  <w:color w:val="FFFFFF"/>
                                  <w:spacing w:val="-10"/>
                                  <w:sz w:val="32"/>
                                </w:rPr>
                                <w:t>e</w:t>
                              </w:r>
                              <w:proofErr w:type="gramEnd"/>
                              <w:r>
                                <w:rPr>
                                  <w:color w:val="FFFFFF"/>
                                  <w:sz w:val="32"/>
                                </w:rPr>
                                <w:tab/>
                              </w:r>
                              <w:r>
                                <w:rPr>
                                  <w:color w:val="FFFFFF"/>
                                  <w:spacing w:val="-10"/>
                                  <w:sz w:val="32"/>
                                </w:rPr>
                                <w:t>d</w:t>
                              </w:r>
                            </w:p>
                          </w:txbxContent>
                        </wps:txbx>
                        <wps:bodyPr wrap="square" lIns="0" tIns="0" rIns="0" bIns="0" rtlCol="0">
                          <a:noAutofit/>
                        </wps:bodyPr>
                      </wps:wsp>
                      <wps:wsp>
                        <wps:cNvPr id="101" name="Textbox 101"/>
                        <wps:cNvSpPr txBox="1"/>
                        <wps:spPr>
                          <a:xfrm>
                            <a:off x="411304" y="477814"/>
                            <a:ext cx="598805" cy="228600"/>
                          </a:xfrm>
                          <a:prstGeom prst="rect">
                            <a:avLst/>
                          </a:prstGeom>
                        </wps:spPr>
                        <wps:txbx>
                          <w:txbxContent>
                            <w:p w:rsidR="00CD29A2" w:rsidRDefault="009C6A8E">
                              <w:pPr>
                                <w:spacing w:line="359" w:lineRule="exact"/>
                                <w:rPr>
                                  <w:sz w:val="32"/>
                                </w:rPr>
                              </w:pPr>
                              <w:proofErr w:type="spellStart"/>
                              <w:proofErr w:type="gramStart"/>
                              <w:r>
                                <w:rPr>
                                  <w:color w:val="FFFFFF"/>
                                  <w:spacing w:val="-2"/>
                                  <w:sz w:val="32"/>
                                </w:rPr>
                                <w:t>xclude</w:t>
                              </w:r>
                              <w:proofErr w:type="spellEnd"/>
                              <w:proofErr w:type="gramEnd"/>
                            </w:p>
                          </w:txbxContent>
                        </wps:txbx>
                        <wps:bodyPr wrap="square" lIns="0" tIns="0" rIns="0" bIns="0" rtlCol="0">
                          <a:noAutofit/>
                        </wps:bodyPr>
                      </wps:wsp>
                      <wps:wsp>
                        <wps:cNvPr id="102" name="Textbox 102"/>
                        <wps:cNvSpPr txBox="1"/>
                        <wps:spPr>
                          <a:xfrm>
                            <a:off x="1468119" y="358204"/>
                            <a:ext cx="706755" cy="255904"/>
                          </a:xfrm>
                          <a:prstGeom prst="rect">
                            <a:avLst/>
                          </a:prstGeom>
                        </wps:spPr>
                        <wps:txbx>
                          <w:txbxContent>
                            <w:p w:rsidR="00CD29A2" w:rsidRDefault="009C6A8E">
                              <w:pPr>
                                <w:numPr>
                                  <w:ilvl w:val="0"/>
                                  <w:numId w:val="14"/>
                                </w:numPr>
                                <w:tabs>
                                  <w:tab w:val="left" w:pos="269"/>
                                </w:tabs>
                                <w:spacing w:line="402" w:lineRule="exact"/>
                                <w:ind w:hanging="269"/>
                                <w:rPr>
                                  <w:sz w:val="36"/>
                                </w:rPr>
                              </w:pPr>
                              <w:r>
                                <w:rPr>
                                  <w:spacing w:val="-4"/>
                                  <w:sz w:val="36"/>
                                </w:rPr>
                                <w:t>1.4%</w:t>
                              </w:r>
                            </w:p>
                          </w:txbxContent>
                        </wps:txbx>
                        <wps:bodyPr wrap="square" lIns="0" tIns="0" rIns="0" bIns="0" rtlCol="0">
                          <a:noAutofit/>
                        </wps:bodyPr>
                      </wps:wsp>
                      <wps:wsp>
                        <wps:cNvPr id="103" name="Textbox 103"/>
                        <wps:cNvSpPr txBox="1"/>
                        <wps:spPr>
                          <a:xfrm>
                            <a:off x="1389125" y="1362369"/>
                            <a:ext cx="948690" cy="438784"/>
                          </a:xfrm>
                          <a:prstGeom prst="rect">
                            <a:avLst/>
                          </a:prstGeom>
                        </wps:spPr>
                        <wps:txbx>
                          <w:txbxContent>
                            <w:p w:rsidR="00CD29A2" w:rsidRDefault="009C6A8E">
                              <w:pPr>
                                <w:spacing w:before="21" w:line="216" w:lineRule="auto"/>
                                <w:ind w:left="187" w:right="18" w:hanging="188"/>
                                <w:rPr>
                                  <w:sz w:val="32"/>
                                </w:rPr>
                              </w:pPr>
                              <w:r>
                                <w:rPr>
                                  <w:color w:val="FFFFFF"/>
                                  <w:spacing w:val="-2"/>
                                  <w:sz w:val="32"/>
                                </w:rPr>
                                <w:t>Attempted re-entry</w:t>
                              </w:r>
                            </w:p>
                          </w:txbxContent>
                        </wps:txbx>
                        <wps:bodyPr wrap="square" lIns="0" tIns="0" rIns="0" bIns="0" rtlCol="0">
                          <a:noAutofit/>
                        </wps:bodyPr>
                      </wps:wsp>
                      <wps:wsp>
                        <wps:cNvPr id="104" name="Textbox 104"/>
                        <wps:cNvSpPr txBox="1"/>
                        <wps:spPr>
                          <a:xfrm>
                            <a:off x="2622930" y="1453071"/>
                            <a:ext cx="834390" cy="255904"/>
                          </a:xfrm>
                          <a:prstGeom prst="rect">
                            <a:avLst/>
                          </a:prstGeom>
                        </wps:spPr>
                        <wps:txbx>
                          <w:txbxContent>
                            <w:p w:rsidR="00CD29A2" w:rsidRDefault="009C6A8E">
                              <w:pPr>
                                <w:numPr>
                                  <w:ilvl w:val="0"/>
                                  <w:numId w:val="13"/>
                                </w:numPr>
                                <w:tabs>
                                  <w:tab w:val="left" w:pos="268"/>
                                </w:tabs>
                                <w:spacing w:line="402" w:lineRule="exact"/>
                                <w:ind w:hanging="268"/>
                                <w:rPr>
                                  <w:sz w:val="36"/>
                                </w:rPr>
                              </w:pPr>
                              <w:r>
                                <w:rPr>
                                  <w:spacing w:val="-2"/>
                                  <w:sz w:val="36"/>
                                </w:rPr>
                                <w:t>27.0%</w:t>
                              </w:r>
                            </w:p>
                          </w:txbxContent>
                        </wps:txbx>
                        <wps:bodyPr wrap="square" lIns="0" tIns="0" rIns="0" bIns="0" rtlCol="0">
                          <a:noAutofit/>
                        </wps:bodyPr>
                      </wps:wsp>
                      <wps:wsp>
                        <wps:cNvPr id="105" name="Textbox 105"/>
                        <wps:cNvSpPr txBox="1"/>
                        <wps:spPr>
                          <a:xfrm>
                            <a:off x="2443098" y="2457236"/>
                            <a:ext cx="1149985" cy="438784"/>
                          </a:xfrm>
                          <a:prstGeom prst="rect">
                            <a:avLst/>
                          </a:prstGeom>
                        </wps:spPr>
                        <wps:txbx>
                          <w:txbxContent>
                            <w:p w:rsidR="00CD29A2" w:rsidRDefault="009C6A8E">
                              <w:pPr>
                                <w:spacing w:line="341" w:lineRule="exact"/>
                                <w:rPr>
                                  <w:sz w:val="32"/>
                                </w:rPr>
                              </w:pPr>
                              <w:r>
                                <w:rPr>
                                  <w:color w:val="FFFFFF"/>
                                  <w:spacing w:val="-2"/>
                                  <w:sz w:val="32"/>
                                </w:rPr>
                                <w:t>Successfully</w:t>
                              </w:r>
                            </w:p>
                            <w:p w:rsidR="00CD29A2" w:rsidRDefault="009C6A8E">
                              <w:pPr>
                                <w:spacing w:line="350" w:lineRule="exact"/>
                                <w:ind w:left="158"/>
                                <w:rPr>
                                  <w:sz w:val="32"/>
                                </w:rPr>
                              </w:pPr>
                              <w:proofErr w:type="gramStart"/>
                              <w:r>
                                <w:rPr>
                                  <w:color w:val="FFFFFF"/>
                                  <w:spacing w:val="-2"/>
                                  <w:sz w:val="32"/>
                                </w:rPr>
                                <w:t>re-entered</w:t>
                              </w:r>
                              <w:proofErr w:type="gramEnd"/>
                            </w:p>
                          </w:txbxContent>
                        </wps:txbx>
                        <wps:bodyPr wrap="square" lIns="0" tIns="0" rIns="0" bIns="0" rtlCol="0">
                          <a:noAutofit/>
                        </wps:bodyPr>
                      </wps:wsp>
                    </wpg:wgp>
                  </a:graphicData>
                </a:graphic>
              </wp:anchor>
            </w:drawing>
          </mc:Choice>
          <mc:Fallback>
            <w:pict>
              <v:group id="Group 92" o:spid="_x0000_s1029" style="position:absolute;left:0;text-align:left;margin-left:101.95pt;margin-top:-200pt;width:291.9pt;height:249.65pt;z-index:15755776;mso-wrap-distance-left:0;mso-wrap-distance-right:0;mso-position-horizontal-relative:page" coordsize="37071,3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">
                <v:shape id="Graphic 93" o:spid="_x0000_s1030" style="position:absolute;left:1682;top:9803;width:9417;height:8274;visibility:visible;mso-wrap-style:square;v-text-anchor:top" coordsize="941705,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h77MIA&#10;AADbAAAADwAAAGRycy9kb3ducmV2LnhtbESPQYvCMBSE7wv+h/AEb2uqgqzVKCIKXhS2Frw+m2dT&#10;bF5KE2v995uFhT0OM/MNs9r0thYdtb5yrGAyTkAQF05XXCrIL4fPLxA+IGusHZOCN3nYrAcfK0y1&#10;e/E3dVkoRYSwT1GBCaFJpfSFIYt+7Bri6N1dazFE2ZZSt/iKcFvLaZLMpcWK44LBhnaGikf2tAqu&#10;SXbazt/5/nzIq2dH593jZjKlRsN+uwQRqA//4b/2UStYzOD3S/wB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GHvswgAAANsAAAAPAAAAAAAAAAAAAAAAAJgCAABkcnMvZG93&#10;bnJldi54bWxQSwUGAAAAAAQABAD1AAAAhwMAAAAA&#10;" path="m271525,l,,,756030r645541,l645541,827024,941451,620267,645541,413512r,70992l271525,484504,271525,xe" fillcolor="#126cfc" stroked="f">
                  <v:path arrowok="t"/>
                </v:shape>
                <v:shape id="Graphic 94" o:spid="_x0000_s1031" style="position:absolute;left:63;top:63;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vBjcMA&#10;AADbAAAADwAAAGRycy9kb3ducmV2LnhtbESP0YrCMBRE3xf8h3AF39ZUkWWtRlFBKIqwVj/g2lzb&#10;YnNTkqj1783Cwj4OM2eGmS8704gHOV9bVjAaJiCIC6trLhWcT9vPbxA+IGtsLJOCF3lYLnofc0y1&#10;ffKRHnkoRSxhn6KCKoQ2ldIXFRn0Q9sSR+9qncEQpSuldviM5aaR4yT5kgZrjgsVtrSpqLjld6Ng&#10;erg0N7e75Ov9dZTtV900+zkflBr0u9UMRKAu/If/6ExHbgK/X+IPkI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vBjcMAAADbAAAADwAAAAAAAAAAAAAAAACYAgAAZHJzL2Rv&#10;d25yZXYueG1sUEsFBgAAAAAEAAQA9QAAAIgDAAAAAA==&#10;" path="m1229741,l162433,,119268,5805,80470,22187,47593,47593,22187,80470,5805,119268,,162433,,812038r5805,43164l22187,894000r25406,32877l80470,952283r38798,16382l162433,974471r1067308,l1272905,968665r38798,-16382l1344580,926877r25406,-32877l1386368,855202r5806,-43164l1392174,162433r-5806,-43165l1369986,80470,1344580,47593,1311703,22187,1272905,5805,1229741,xe" fillcolor="#002463" stroked="f">
                  <v:path arrowok="t"/>
                </v:shape>
                <v:shape id="Graphic 95" o:spid="_x0000_s1032" style="position:absolute;left:63;top:63;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ZDcMA&#10;AADbAAAADwAAAGRycy9kb3ducmV2LnhtbESPQWsCMRSE7wX/Q3iCt5p1wVpXo1hRKPRULeLxsXlu&#10;FjcvS5Lurv++KRR6HGbmG2a9HWwjOvKhdqxgNs1AEJdO11wp+Dofn19BhIissXFMCh4UYLsZPa2x&#10;0K7nT+pOsRIJwqFABSbGtpAylIYshqlriZN3c95iTNJXUnvsE9w2Ms+yF2mx5rRgsKW9ofJ++rYK&#10;LrOFlZzn5vZxvnZv+0V1ePheqcl42K1ARBrif/iv/a4VLOfw+yX9AL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CZDcMAAADbAAAADwAAAAAAAAAAAAAAAACYAgAAZHJzL2Rv&#10;d25yZXYueG1sUEsFBgAAAAAEAAQA9QAAAIgDAAAAAA==&#10;" path="m,162433l5805,119268,22187,80470,47593,47593,80470,22187,119268,5805,162433,,1229741,r43164,5805l1311703,22187r32877,25406l1369986,80470r16382,38798l1392174,162433r,649605l1386368,855202r-16382,38798l1344580,926877r-32877,25406l1272905,968665r-43164,5806l162433,974471r-43165,-5806l80470,952283,47593,926877,22187,894000,5805,855202,,812038,,162433xe" filled="f" strokecolor="white" strokeweight="1pt">
                  <v:path arrowok="t"/>
                </v:shape>
                <v:shape id="Graphic 96" o:spid="_x0000_s1033" style="position:absolute;left:13224;top:20749;width:9417;height:8274;visibility:visible;mso-wrap-style:square;v-text-anchor:top" coordsize="941705,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YdMIA&#10;AADbAAAADwAAAGRycy9kb3ducmV2LnhtbESPQYvCMBSE7wv+h/AEb2vqHopbjSKisBcFu4W9vm2e&#10;TbF5KU2s9d8bQfA4zMw3zHI92Eb01PnasYLZNAFBXDpdc6Wg+N1/zkH4gKyxcUwK7uRhvRp9LDHT&#10;7sYn6vNQiQhhn6ECE0KbSelLQxb91LXE0Tu7zmKIsquk7vAW4baRX0mSSos1xwWDLW0NlZf8ahX8&#10;Jflhk96L3XFf1NeejtvLv8mVmoyHzQJEoCG8w6/2j1bwnc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9h0wgAAANsAAAAPAAAAAAAAAAAAAAAAAJgCAABkcnMvZG93&#10;bnJldi54bWxQSwUGAAAAAAQABAD1AAAAhwMAAAAA&#10;" path="m271653,l,,,756030r645668,l645668,827024,941451,620267,645668,413512r,70992l271653,484504,271653,xe" fillcolor="#126cfc" stroked="f">
                  <v:path arrowok="t"/>
                </v:shape>
                <v:shape id="Graphic 97" o:spid="_x0000_s1034" style="position:absolute;left:11606;top:11009;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f+sMA&#10;AADbAAAADwAAAGRycy9kb3ducmV2LnhtbESP0YrCMBRE3xf8h3AF39ZUH9y1GkUFoSjCWv2Aa3Nt&#10;i81NSaLWvzcLC/s4zJwZZr7sTCMe5HxtWcFomIAgLqyuuVRwPm0/v0H4gKyxsUwKXuRhueh9zDHV&#10;9slHeuShFLGEfYoKqhDaVEpfVGTQD21LHL2rdQZDlK6U2uEzlptGjpNkIg3WHBcqbGlTUXHL70bB&#10;9HBpbm53ydf76yjbr7pp9nM+KDXod6sZiEBd+A//0ZmO3Bf8fok/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lf+sMAAADbAAAADwAAAAAAAAAAAAAAAACYAgAAZHJzL2Rv&#10;d25yZXYueG1sUEsFBgAAAAAEAAQA9QAAAIgDAAAAAA==&#10;" path="m1229741,l162432,,119224,5805,80414,22187,47545,47593,22159,80470,5796,119268,,162432,,812038r5796,43208l22159,894056r25386,32869l80414,952311r38810,16363l162432,974470r1067309,l1272905,968674r38798,-16363l1344580,926925r25406,-32869l1386368,855246r5805,-43208l1392173,162432r-5805,-43164l1369986,80470,1344580,47593,1311703,22187,1272905,5805,1229741,xe" fillcolor="#002463" stroked="f">
                  <v:path arrowok="t"/>
                </v:shape>
                <v:shape id="Graphic 98" o:spid="_x0000_s1035" style="position:absolute;left:11606;top:11009;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2k8AA&#10;AADbAAAADwAAAGRycy9kb3ducmV2LnhtbERPz2vCMBS+D/wfwht4m6k9qKtGmTJB8KQdY8dH82yK&#10;zUtJsrb+9+Yw2PHj+73ZjbYVPfnQOFYwn2UgiCunG64VfJXHtxWIEJE1to5JwYMC7LaTlw0W2g18&#10;of4aa5FCOBSowMTYFVKGypDFMHMdceJuzluMCfpaao9DCretzLNsIS02nBoMdnQwVN2vv1bB93xp&#10;Jee5uZ3Ln35/WNafDz8oNX0dP9YgIo3xX/znPmkF72ls+pJ+gN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E2k8AAAADbAAAADwAAAAAAAAAAAAAAAACYAgAAZHJzL2Rvd25y&#10;ZXYueG1sUEsFBgAAAAAEAAQA9QAAAIUDAAAAAA==&#10;" path="m,162432l5796,119268,22159,80470,47545,47593,80414,22187,119224,5805,162432,,1229741,r43164,5805l1311703,22187r32877,25406l1369986,80470r16382,38798l1392173,162432r,649606l1386368,855246r-16382,38810l1344580,926925r-32877,25386l1272905,968674r-43164,5796l162432,974470r-43208,-5796l80414,952311,47545,926925,22159,894056,5796,855246,,812038,,162432xe" filled="f" strokecolor="white" strokeweight="1pt">
                  <v:path arrowok="t"/>
                </v:shape>
                <v:shape id="Graphic 99" o:spid="_x0000_s1036" style="position:absolute;left:23148;top:21955;width:13925;height:9748;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puE8MA&#10;AADbAAAADwAAAGRycy9kb3ducmV2LnhtbESP0YrCMBRE3wX/IVzBN031QWzXKCoIZUVwu37Atbm2&#10;xeamJFnt/v1GEPZxmDkzzGrTm1Y8yPnGsoLZNAFBXFrdcKXg8n2YLEH4gKyxtUwKfsnDZj0crDDT&#10;9slf9ChCJWIJ+wwV1CF0mZS+rMmgn9qOOHo36wyGKF0ltcNnLDetnCfJQhpsOC7U2NG+pvJe/BgF&#10;6ena3t3ntdgdb7P8uO3T/Hw5KTUe9dsPEIH68B9+07mOXAq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puE8MAAADbAAAADwAAAAAAAAAAAAAAAACYAgAAZHJzL2Rv&#10;d25yZXYueG1sUEsFBgAAAAAEAAQA9QAAAIgDAAAAAA==&#10;" path="m1229741,l162433,,119268,5806,80470,22192,47593,47609,22187,80508,5805,119341,,162560,,812038r5805,43208l22187,894056r25406,32869l80470,952311r38798,16363l162433,974470r1067308,l1272905,968674r38798,-16363l1344580,926925r25406,-32869l1386368,855246r5806,-43208l1392174,162560r-5806,-43219l1369986,80508,1344580,47609,1311703,22192,1272905,5806,1229741,xe" fillcolor="#002463" stroked="f">
                  <v:path arrowok="t"/>
                </v:shape>
                <v:shape id="Textbox 100" o:spid="_x0000_s1037" type="#_x0000_t202" style="position:absolute;left:2985;top:2669;width:8243;height:4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R78UA&#10;AADcAAAADwAAAGRycy9kb3ducmV2LnhtbESPQWvDMAyF74P9B6PBbqvdHUqb1i2lbDAYjKXZYUc1&#10;VhPTWM5ir83+/XQo9Cbxnt77tNqMoVNnGpKPbGE6MaCI6+g8Nxa+qtenOaiUkR12kcnCHyXYrO/v&#10;Vli4eOGSzvvcKAnhVKCFNue+0DrVLQVMk9gTi3aMQ8As69BoN+BFwkOnn42Z6YCepaHFnnYt1af9&#10;b7Cw/ebyxf98HD7LY+mramH4fXay9vFh3C5BZRrzzXy9fnOCbwR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3lHvxQAAANwAAAAPAAAAAAAAAAAAAAAAAJgCAABkcnMv&#10;ZG93bnJldi54bWxQSwUGAAAAAAQABAD1AAAAigMAAAAA&#10;" filled="f" stroked="f">
                  <v:textbox inset="0,0,0,0">
                    <w:txbxContent>
                      <w:p w:rsidR="00CD29A2" w:rsidRDefault="009C6A8E">
                        <w:pPr>
                          <w:spacing w:line="341" w:lineRule="exact"/>
                          <w:ind w:right="18"/>
                          <w:jc w:val="center"/>
                          <w:rPr>
                            <w:sz w:val="32"/>
                          </w:rPr>
                        </w:pPr>
                        <w:r>
                          <w:rPr>
                            <w:color w:val="FFFFFF"/>
                            <w:spacing w:val="-2"/>
                            <w:sz w:val="32"/>
                          </w:rPr>
                          <w:t>Self-</w:t>
                        </w:r>
                      </w:p>
                      <w:p w:rsidR="00CD29A2" w:rsidRDefault="009C6A8E">
                        <w:pPr>
                          <w:tabs>
                            <w:tab w:val="left" w:pos="1098"/>
                          </w:tabs>
                          <w:spacing w:line="350" w:lineRule="exact"/>
                          <w:ind w:left="-1" w:right="18"/>
                          <w:jc w:val="center"/>
                          <w:rPr>
                            <w:sz w:val="32"/>
                          </w:rPr>
                        </w:pPr>
                        <w:proofErr w:type="gramStart"/>
                        <w:r>
                          <w:rPr>
                            <w:color w:val="FFFFFF"/>
                            <w:spacing w:val="-10"/>
                            <w:sz w:val="32"/>
                          </w:rPr>
                          <w:t>e</w:t>
                        </w:r>
                        <w:proofErr w:type="gramEnd"/>
                        <w:r>
                          <w:rPr>
                            <w:color w:val="FFFFFF"/>
                            <w:sz w:val="32"/>
                          </w:rPr>
                          <w:tab/>
                        </w:r>
                        <w:r>
                          <w:rPr>
                            <w:color w:val="FFFFFF"/>
                            <w:spacing w:val="-10"/>
                            <w:sz w:val="32"/>
                          </w:rPr>
                          <w:t>d</w:t>
                        </w:r>
                      </w:p>
                    </w:txbxContent>
                  </v:textbox>
                </v:shape>
                <v:shape id="Textbox 101" o:spid="_x0000_s1038" type="#_x0000_t202" style="position:absolute;left:4113;top:4778;width:59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0dMIA&#10;AADcAAAADwAAAGRycy9kb3ducmV2LnhtbERPTWsCMRC9F/ofwgjeaqIHqVujiLQgCNJ1PXicbsbd&#10;4Gay3URd/70pFLzN433OfNm7RlypC9azhvFIgSAuvbFcaTgUX2/vIEJENth4Jg13CrBcvL7MMTP+&#10;xjld97ESKYRDhhrqGNtMylDW5DCMfEucuJPvHMYEu0qaDm8p3DVyotRUOrScGmpsaV1Ted5fnIbV&#10;kfNP+7v7+c5PuS2KmeLt9Kz1cNCvPkBE6uNT/O/emDRfjeHvmXS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kvR0wgAAANwAAAAPAAAAAAAAAAAAAAAAAJgCAABkcnMvZG93&#10;bnJldi54bWxQSwUGAAAAAAQABAD1AAAAhwMAAAAA&#10;" filled="f" stroked="f">
                  <v:textbox inset="0,0,0,0">
                    <w:txbxContent>
                      <w:p w:rsidR="00CD29A2" w:rsidRDefault="009C6A8E">
                        <w:pPr>
                          <w:spacing w:line="359" w:lineRule="exact"/>
                          <w:rPr>
                            <w:sz w:val="32"/>
                          </w:rPr>
                        </w:pPr>
                        <w:proofErr w:type="spellStart"/>
                        <w:proofErr w:type="gramStart"/>
                        <w:r>
                          <w:rPr>
                            <w:color w:val="FFFFFF"/>
                            <w:spacing w:val="-2"/>
                            <w:sz w:val="32"/>
                          </w:rPr>
                          <w:t>xclude</w:t>
                        </w:r>
                        <w:proofErr w:type="spellEnd"/>
                        <w:proofErr w:type="gramEnd"/>
                      </w:p>
                    </w:txbxContent>
                  </v:textbox>
                </v:shape>
                <v:shape id="Textbox 102" o:spid="_x0000_s1039" type="#_x0000_t202" style="position:absolute;left:14681;top:3582;width:706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A8IA&#10;AADcAAAADwAAAGRycy9kb3ducmV2LnhtbERPTWsCMRC9F/wPYYTeaqIH0a1RRCwUCsV1PXicbsbd&#10;4GayblLd/vtGELzN433OYtW7RlypC9azhvFIgSAuvbFcaTgUH28zECEiG2w8k4Y/CrBaDl4WmBl/&#10;45yu+1iJFMIhQw11jG0mZShrchhGviVO3Ml3DmOCXSVNh7cU7ho5UWoqHVpODTW2tKmpPO9/nYb1&#10;kfOtvXz/7PJTbotirvhretb6ddiv30FE6uNT/HB/mjRfTeD+TLp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GoDwgAAANwAAAAPAAAAAAAAAAAAAAAAAJgCAABkcnMvZG93&#10;bnJldi54bWxQSwUGAAAAAAQABAD1AAAAhwMAAAAA&#10;" filled="f" stroked="f">
                  <v:textbox inset="0,0,0,0">
                    <w:txbxContent>
                      <w:p w:rsidR="00CD29A2" w:rsidRDefault="009C6A8E">
                        <w:pPr>
                          <w:numPr>
                            <w:ilvl w:val="0"/>
                            <w:numId w:val="14"/>
                          </w:numPr>
                          <w:tabs>
                            <w:tab w:val="left" w:pos="269"/>
                          </w:tabs>
                          <w:spacing w:line="402" w:lineRule="exact"/>
                          <w:ind w:hanging="269"/>
                          <w:rPr>
                            <w:sz w:val="36"/>
                          </w:rPr>
                        </w:pPr>
                        <w:r>
                          <w:rPr>
                            <w:spacing w:val="-4"/>
                            <w:sz w:val="36"/>
                          </w:rPr>
                          <w:t>1.4%</w:t>
                        </w:r>
                      </w:p>
                    </w:txbxContent>
                  </v:textbox>
                </v:shape>
                <v:shape id="Textbox 103" o:spid="_x0000_s1040" type="#_x0000_t202" style="position:absolute;left:13891;top:13623;width:9487;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zPmMIA&#10;AADcAAAADwAAAGRycy9kb3ducmV2LnhtbERPTWsCMRC9F/wPYYTeamIL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DM+YwgAAANwAAAAPAAAAAAAAAAAAAAAAAJgCAABkcnMvZG93&#10;bnJldi54bWxQSwUGAAAAAAQABAD1AAAAhwMAAAAA&#10;" filled="f" stroked="f">
                  <v:textbox inset="0,0,0,0">
                    <w:txbxContent>
                      <w:p w:rsidR="00CD29A2" w:rsidRDefault="009C6A8E">
                        <w:pPr>
                          <w:spacing w:before="21" w:line="216" w:lineRule="auto"/>
                          <w:ind w:left="187" w:right="18" w:hanging="188"/>
                          <w:rPr>
                            <w:sz w:val="32"/>
                          </w:rPr>
                        </w:pPr>
                        <w:r>
                          <w:rPr>
                            <w:color w:val="FFFFFF"/>
                            <w:spacing w:val="-2"/>
                            <w:sz w:val="32"/>
                          </w:rPr>
                          <w:t>Attempted re-entry</w:t>
                        </w:r>
                      </w:p>
                    </w:txbxContent>
                  </v:textbox>
                </v:shape>
                <v:shape id="Textbox 104" o:spid="_x0000_s1041" type="#_x0000_t202" style="position:absolute;left:26229;top:14530;width:83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CD29A2" w:rsidRDefault="009C6A8E">
                        <w:pPr>
                          <w:numPr>
                            <w:ilvl w:val="0"/>
                            <w:numId w:val="13"/>
                          </w:numPr>
                          <w:tabs>
                            <w:tab w:val="left" w:pos="268"/>
                          </w:tabs>
                          <w:spacing w:line="402" w:lineRule="exact"/>
                          <w:ind w:hanging="268"/>
                          <w:rPr>
                            <w:sz w:val="36"/>
                          </w:rPr>
                        </w:pPr>
                        <w:r>
                          <w:rPr>
                            <w:spacing w:val="-2"/>
                            <w:sz w:val="36"/>
                          </w:rPr>
                          <w:t>27.0%</w:t>
                        </w:r>
                      </w:p>
                    </w:txbxContent>
                  </v:textbox>
                </v:shape>
                <v:shape id="Textbox 105" o:spid="_x0000_s1042" type="#_x0000_t202" style="position:absolute;left:24430;top:24572;width:11500;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CD29A2" w:rsidRDefault="009C6A8E">
                        <w:pPr>
                          <w:spacing w:line="341" w:lineRule="exact"/>
                          <w:rPr>
                            <w:sz w:val="32"/>
                          </w:rPr>
                        </w:pPr>
                        <w:r>
                          <w:rPr>
                            <w:color w:val="FFFFFF"/>
                            <w:spacing w:val="-2"/>
                            <w:sz w:val="32"/>
                          </w:rPr>
                          <w:t>Successfully</w:t>
                        </w:r>
                      </w:p>
                      <w:p w:rsidR="00CD29A2" w:rsidRDefault="009C6A8E">
                        <w:pPr>
                          <w:spacing w:line="350" w:lineRule="exact"/>
                          <w:ind w:left="158"/>
                          <w:rPr>
                            <w:sz w:val="32"/>
                          </w:rPr>
                        </w:pPr>
                        <w:proofErr w:type="gramStart"/>
                        <w:r>
                          <w:rPr>
                            <w:color w:val="FFFFFF"/>
                            <w:spacing w:val="-2"/>
                            <w:sz w:val="32"/>
                          </w:rPr>
                          <w:t>re-entered</w:t>
                        </w:r>
                        <w:proofErr w:type="gramEnd"/>
                      </w:p>
                    </w:txbxContent>
                  </v:textbox>
                </v:shape>
                <w10:wrap anchorx="page"/>
              </v:group>
            </w:pict>
          </mc:Fallback>
        </mc:AlternateContent>
      </w:r>
      <w:r>
        <w:rPr>
          <w:spacing w:val="-2"/>
        </w:rPr>
        <w:t>67.1%</w:t>
      </w:r>
    </w:p>
    <w:p w:rsidR="00CD29A2" w:rsidRDefault="00CD29A2">
      <w:pPr>
        <w:pStyle w:val="BodyText"/>
        <w:rPr>
          <w:sz w:val="18"/>
        </w:rPr>
      </w:pPr>
    </w:p>
    <w:p w:rsidR="00CD29A2" w:rsidRDefault="00CD29A2">
      <w:pPr>
        <w:pStyle w:val="BodyText"/>
        <w:spacing w:before="194"/>
        <w:rPr>
          <w:sz w:val="18"/>
        </w:rPr>
      </w:pPr>
    </w:p>
    <w:p w:rsidR="00CD29A2" w:rsidRDefault="009C6A8E">
      <w:pPr>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6"/>
        </w:numPr>
        <w:tabs>
          <w:tab w:val="left" w:pos="878"/>
        </w:tabs>
        <w:ind w:left="878" w:hanging="458"/>
      </w:pPr>
      <w:bookmarkStart w:id="132" w:name="_bookmark131"/>
      <w:bookmarkEnd w:id="132"/>
      <w:r>
        <w:lastRenderedPageBreak/>
        <w:t>Self-exclusion</w:t>
      </w:r>
      <w:r>
        <w:rPr>
          <w:spacing w:val="-12"/>
        </w:rPr>
        <w:t xml:space="preserve"> </w:t>
      </w:r>
      <w:r>
        <w:t>from</w:t>
      </w:r>
      <w:r>
        <w:rPr>
          <w:spacing w:val="-9"/>
        </w:rPr>
        <w:t xml:space="preserve"> </w:t>
      </w:r>
      <w:r>
        <w:t>online</w:t>
      </w:r>
      <w:r>
        <w:rPr>
          <w:spacing w:val="-4"/>
        </w:rPr>
        <w:t xml:space="preserve"> </w:t>
      </w:r>
      <w:r>
        <w:rPr>
          <w:spacing w:val="-2"/>
        </w:rPr>
        <w:t>operators</w:t>
      </w:r>
    </w:p>
    <w:p w:rsidR="00CD29A2" w:rsidRDefault="00CD29A2">
      <w:pPr>
        <w:pStyle w:val="BodyText"/>
        <w:spacing w:before="37"/>
        <w:rPr>
          <w:b/>
          <w:sz w:val="28"/>
        </w:rPr>
      </w:pPr>
    </w:p>
    <w:p w:rsidR="00CD29A2" w:rsidRDefault="009C6A8E">
      <w:pPr>
        <w:pStyle w:val="BodyText"/>
        <w:spacing w:line="278" w:lineRule="auto"/>
        <w:ind w:left="420" w:right="762"/>
      </w:pPr>
      <w:r>
        <w:t xml:space="preserve">Of the 3,300 gamblers in the subsample, 38 (0.8%) reported trying to self-exclude from online gambling providers using </w:t>
      </w:r>
      <w:proofErr w:type="spellStart"/>
      <w:r>
        <w:t>BetStop</w:t>
      </w:r>
      <w:proofErr w:type="spellEnd"/>
      <w:r>
        <w:t xml:space="preserve">. In addition, some respondents reported excluding from online gambling providers in other ways, such as self- exclusion directly </w:t>
      </w:r>
      <w:r>
        <w:t>with the operator (n = 20, 0.4%), a state-based self-exclusion scheme</w:t>
      </w:r>
      <w:r>
        <w:rPr>
          <w:spacing w:val="-2"/>
        </w:rPr>
        <w:t xml:space="preserve"> </w:t>
      </w:r>
      <w:r>
        <w:t>(n</w:t>
      </w:r>
      <w:r>
        <w:rPr>
          <w:spacing w:val="-2"/>
        </w:rPr>
        <w:t xml:space="preserve"> </w:t>
      </w:r>
      <w:r>
        <w:t>=</w:t>
      </w:r>
      <w:r>
        <w:rPr>
          <w:spacing w:val="-2"/>
        </w:rPr>
        <w:t xml:space="preserve"> </w:t>
      </w:r>
      <w:r>
        <w:t>3,</w:t>
      </w:r>
      <w:r>
        <w:rPr>
          <w:spacing w:val="-1"/>
        </w:rPr>
        <w:t xml:space="preserve"> </w:t>
      </w:r>
      <w:r>
        <w:t>0.1%)</w:t>
      </w:r>
      <w:r>
        <w:rPr>
          <w:spacing w:val="-1"/>
        </w:rPr>
        <w:t xml:space="preserve"> </w:t>
      </w:r>
      <w:r>
        <w:t>or</w:t>
      </w:r>
      <w:r>
        <w:rPr>
          <w:spacing w:val="-1"/>
        </w:rPr>
        <w:t xml:space="preserve"> </w:t>
      </w:r>
      <w:r>
        <w:t>that</w:t>
      </w:r>
      <w:r>
        <w:rPr>
          <w:spacing w:val="-2"/>
        </w:rPr>
        <w:t xml:space="preserve"> </w:t>
      </w:r>
      <w:r>
        <w:t>they</w:t>
      </w:r>
      <w:r>
        <w:rPr>
          <w:spacing w:val="-7"/>
        </w:rPr>
        <w:t xml:space="preserve"> </w:t>
      </w:r>
      <w:r>
        <w:t>had</w:t>
      </w:r>
      <w:r>
        <w:rPr>
          <w:spacing w:val="-2"/>
        </w:rPr>
        <w:t xml:space="preserve"> </w:t>
      </w:r>
      <w:r>
        <w:t>self-excluded</w:t>
      </w:r>
      <w:r>
        <w:rPr>
          <w:spacing w:val="-2"/>
        </w:rPr>
        <w:t xml:space="preserve"> </w:t>
      </w:r>
      <w:r>
        <w:t>but</w:t>
      </w:r>
      <w:r>
        <w:rPr>
          <w:spacing w:val="-2"/>
        </w:rPr>
        <w:t xml:space="preserve"> </w:t>
      </w:r>
      <w:r>
        <w:t>were</w:t>
      </w:r>
      <w:r>
        <w:rPr>
          <w:spacing w:val="-2"/>
        </w:rPr>
        <w:t xml:space="preserve"> </w:t>
      </w:r>
      <w:r>
        <w:t>not</w:t>
      </w:r>
      <w:r>
        <w:rPr>
          <w:spacing w:val="-2"/>
        </w:rPr>
        <w:t xml:space="preserve"> </w:t>
      </w:r>
      <w:r>
        <w:t>sure</w:t>
      </w:r>
      <w:r>
        <w:rPr>
          <w:spacing w:val="-2"/>
        </w:rPr>
        <w:t xml:space="preserve"> </w:t>
      </w:r>
      <w:r>
        <w:t>who</w:t>
      </w:r>
      <w:r>
        <w:rPr>
          <w:spacing w:val="-2"/>
        </w:rPr>
        <w:t xml:space="preserve"> </w:t>
      </w:r>
      <w:r>
        <w:t>they</w:t>
      </w:r>
      <w:r>
        <w:rPr>
          <w:spacing w:val="-2"/>
        </w:rPr>
        <w:t xml:space="preserve"> </w:t>
      </w:r>
      <w:r>
        <w:t>had self-excluded with (n = 7, 0.2%). Together, 47 people (1.2% of gamblers) reported self-excluding from online g</w:t>
      </w:r>
      <w:r>
        <w:t xml:space="preserve">ambling providers, with most reporting self-excluding through one provider, principally </w:t>
      </w:r>
      <w:proofErr w:type="spellStart"/>
      <w:r>
        <w:t>BetStop</w:t>
      </w:r>
      <w:proofErr w:type="spellEnd"/>
      <w:r>
        <w:t>.</w:t>
      </w:r>
    </w:p>
    <w:p w:rsidR="00CD29A2" w:rsidRDefault="00CD29A2">
      <w:pPr>
        <w:pStyle w:val="BodyText"/>
        <w:spacing w:before="44"/>
      </w:pPr>
    </w:p>
    <w:p w:rsidR="00CD29A2" w:rsidRDefault="009C6A8E">
      <w:pPr>
        <w:pStyle w:val="BodyText"/>
        <w:spacing w:line="278" w:lineRule="auto"/>
        <w:ind w:left="420" w:right="810"/>
      </w:pPr>
      <w:r>
        <w:t>Of the 47 who had self-excluded, 8 reported attempting to bet via a wagering operator’s website or mobile app during the self-exclusion period, and 4 of those reported being successful (Figure 38). It should be noted that the weighted percentages</w:t>
      </w:r>
      <w:r>
        <w:rPr>
          <w:spacing w:val="-3"/>
        </w:rPr>
        <w:t xml:space="preserve"> </w:t>
      </w:r>
      <w:r>
        <w:t>in</w:t>
      </w:r>
      <w:r>
        <w:rPr>
          <w:spacing w:val="-3"/>
        </w:rPr>
        <w:t xml:space="preserve"> </w:t>
      </w:r>
      <w:r>
        <w:t>the fi</w:t>
      </w:r>
      <w:r>
        <w:t>gure</w:t>
      </w:r>
      <w:r>
        <w:rPr>
          <w:spacing w:val="-1"/>
        </w:rPr>
        <w:t xml:space="preserve"> </w:t>
      </w:r>
      <w:r>
        <w:t>below</w:t>
      </w:r>
      <w:r>
        <w:rPr>
          <w:spacing w:val="-3"/>
        </w:rPr>
        <w:t xml:space="preserve"> </w:t>
      </w:r>
      <w:r>
        <w:t>for</w:t>
      </w:r>
      <w:r>
        <w:rPr>
          <w:spacing w:val="-2"/>
        </w:rPr>
        <w:t xml:space="preserve"> </w:t>
      </w:r>
      <w:r>
        <w:t>attempted</w:t>
      </w:r>
      <w:r>
        <w:rPr>
          <w:spacing w:val="-7"/>
        </w:rPr>
        <w:t xml:space="preserve"> </w:t>
      </w:r>
      <w:r>
        <w:t>re-entry</w:t>
      </w:r>
      <w:r>
        <w:rPr>
          <w:spacing w:val="-3"/>
        </w:rPr>
        <w:t xml:space="preserve"> </w:t>
      </w:r>
      <w:r>
        <w:t>and</w:t>
      </w:r>
      <w:r>
        <w:rPr>
          <w:spacing w:val="-7"/>
        </w:rPr>
        <w:t xml:space="preserve"> </w:t>
      </w:r>
      <w:r>
        <w:t>successfully</w:t>
      </w:r>
      <w:r>
        <w:rPr>
          <w:spacing w:val="-8"/>
        </w:rPr>
        <w:t xml:space="preserve"> </w:t>
      </w:r>
      <w:r>
        <w:t>re-entered are based on low numbers of respondents and should be treated with caution.</w:t>
      </w:r>
    </w:p>
    <w:p w:rsidR="00CD29A2" w:rsidRDefault="00CD29A2">
      <w:pPr>
        <w:pStyle w:val="BodyText"/>
        <w:spacing w:before="5"/>
      </w:pPr>
    </w:p>
    <w:p w:rsidR="00CD29A2" w:rsidRDefault="009C6A8E">
      <w:pPr>
        <w:ind w:left="420"/>
        <w:rPr>
          <w:b/>
          <w:sz w:val="24"/>
        </w:rPr>
      </w:pPr>
      <w:bookmarkStart w:id="133" w:name="_bookmark132"/>
      <w:bookmarkEnd w:id="133"/>
      <w:r>
        <w:rPr>
          <w:b/>
          <w:smallCaps/>
          <w:color w:val="44536A"/>
          <w:sz w:val="24"/>
        </w:rPr>
        <w:t>Figure</w:t>
      </w:r>
      <w:r>
        <w:rPr>
          <w:b/>
          <w:smallCaps/>
          <w:color w:val="44536A"/>
          <w:spacing w:val="-6"/>
          <w:sz w:val="24"/>
        </w:rPr>
        <w:t xml:space="preserve"> </w:t>
      </w:r>
      <w:r>
        <w:rPr>
          <w:b/>
          <w:smallCaps/>
          <w:color w:val="44536A"/>
          <w:sz w:val="24"/>
        </w:rPr>
        <w:t>38</w:t>
      </w:r>
      <w:r>
        <w:rPr>
          <w:b/>
          <w:smallCaps/>
          <w:color w:val="44536A"/>
          <w:spacing w:val="-13"/>
          <w:sz w:val="24"/>
        </w:rPr>
        <w:t xml:space="preserve"> </w:t>
      </w:r>
      <w:r>
        <w:rPr>
          <w:b/>
          <w:smallCaps/>
          <w:color w:val="44536A"/>
          <w:sz w:val="24"/>
        </w:rPr>
        <w:t>Self-exclusion</w:t>
      </w:r>
      <w:r>
        <w:rPr>
          <w:b/>
          <w:smallCaps/>
          <w:color w:val="44536A"/>
          <w:spacing w:val="-13"/>
          <w:sz w:val="24"/>
        </w:rPr>
        <w:t xml:space="preserve"> </w:t>
      </w:r>
      <w:r>
        <w:rPr>
          <w:b/>
          <w:smallCaps/>
          <w:color w:val="44536A"/>
          <w:sz w:val="24"/>
        </w:rPr>
        <w:t>and</w:t>
      </w:r>
      <w:r>
        <w:rPr>
          <w:b/>
          <w:smallCaps/>
          <w:color w:val="44536A"/>
          <w:spacing w:val="-5"/>
          <w:sz w:val="24"/>
        </w:rPr>
        <w:t xml:space="preserve"> </w:t>
      </w:r>
      <w:r>
        <w:rPr>
          <w:b/>
          <w:smallCaps/>
          <w:color w:val="44536A"/>
          <w:sz w:val="24"/>
        </w:rPr>
        <w:t>re-entry</w:t>
      </w:r>
      <w:r>
        <w:rPr>
          <w:b/>
          <w:smallCaps/>
          <w:color w:val="44536A"/>
          <w:spacing w:val="-7"/>
          <w:sz w:val="24"/>
        </w:rPr>
        <w:t xml:space="preserve"> </w:t>
      </w:r>
      <w:r>
        <w:rPr>
          <w:b/>
          <w:smallCaps/>
          <w:color w:val="44536A"/>
          <w:spacing w:val="-2"/>
          <w:sz w:val="24"/>
        </w:rPr>
        <w:t>(online)</w:t>
      </w: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rPr>
          <w:b/>
          <w:sz w:val="36"/>
        </w:rPr>
      </w:pPr>
    </w:p>
    <w:p w:rsidR="00CD29A2" w:rsidRDefault="00CD29A2">
      <w:pPr>
        <w:pStyle w:val="BodyText"/>
        <w:spacing w:before="291"/>
        <w:rPr>
          <w:b/>
          <w:sz w:val="36"/>
        </w:rPr>
      </w:pPr>
    </w:p>
    <w:p w:rsidR="00CD29A2" w:rsidRDefault="009C6A8E">
      <w:pPr>
        <w:pStyle w:val="Heading2"/>
        <w:numPr>
          <w:ilvl w:val="0"/>
          <w:numId w:val="12"/>
        </w:numPr>
        <w:tabs>
          <w:tab w:val="left" w:pos="268"/>
        </w:tabs>
        <w:ind w:left="268" w:hanging="268"/>
      </w:pPr>
      <w:r>
        <w:rPr>
          <w:noProof/>
          <w:lang w:val="en-AU" w:eastAsia="en-AU"/>
        </w:rPr>
        <mc:AlternateContent>
          <mc:Choice Requires="wpg">
            <w:drawing>
              <wp:anchor distT="0" distB="0" distL="0" distR="0" simplePos="0" relativeHeight="15756288" behindDoc="0" locked="0" layoutInCell="1" allowOverlap="1">
                <wp:simplePos x="0" y="0"/>
                <wp:positionH relativeFrom="page">
                  <wp:posOffset>1294638</wp:posOffset>
                </wp:positionH>
                <wp:positionV relativeFrom="paragraph">
                  <wp:posOffset>-2540561</wp:posOffset>
                </wp:positionV>
                <wp:extent cx="3707129" cy="3170555"/>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7129" cy="3170555"/>
                          <a:chOff x="0" y="0"/>
                          <a:chExt cx="3707129" cy="3170555"/>
                        </a:xfrm>
                      </wpg:grpSpPr>
                      <wps:wsp>
                        <wps:cNvPr id="107" name="Graphic 107"/>
                        <wps:cNvSpPr/>
                        <wps:spPr>
                          <a:xfrm>
                            <a:off x="168275" y="980313"/>
                            <a:ext cx="941705" cy="827405"/>
                          </a:xfrm>
                          <a:custGeom>
                            <a:avLst/>
                            <a:gdLst/>
                            <a:ahLst/>
                            <a:cxnLst/>
                            <a:rect l="l" t="t" r="r" b="b"/>
                            <a:pathLst>
                              <a:path w="941705" h="827405">
                                <a:moveTo>
                                  <a:pt x="271525" y="0"/>
                                </a:moveTo>
                                <a:lnTo>
                                  <a:pt x="0" y="0"/>
                                </a:lnTo>
                                <a:lnTo>
                                  <a:pt x="0" y="756030"/>
                                </a:lnTo>
                                <a:lnTo>
                                  <a:pt x="645541" y="756030"/>
                                </a:lnTo>
                                <a:lnTo>
                                  <a:pt x="645541" y="827024"/>
                                </a:lnTo>
                                <a:lnTo>
                                  <a:pt x="941451" y="620267"/>
                                </a:lnTo>
                                <a:lnTo>
                                  <a:pt x="645541" y="413512"/>
                                </a:lnTo>
                                <a:lnTo>
                                  <a:pt x="645541" y="484504"/>
                                </a:lnTo>
                                <a:lnTo>
                                  <a:pt x="271525" y="484504"/>
                                </a:lnTo>
                                <a:lnTo>
                                  <a:pt x="271525" y="0"/>
                                </a:lnTo>
                                <a:close/>
                              </a:path>
                            </a:pathLst>
                          </a:custGeom>
                          <a:solidFill>
                            <a:srgbClr val="126CFC"/>
                          </a:solidFill>
                        </wps:spPr>
                        <wps:bodyPr wrap="square" lIns="0" tIns="0" rIns="0" bIns="0" rtlCol="0">
                          <a:prstTxWarp prst="textNoShape">
                            <a:avLst/>
                          </a:prstTxWarp>
                          <a:noAutofit/>
                        </wps:bodyPr>
                      </wps:wsp>
                      <wps:wsp>
                        <wps:cNvPr id="108" name="Graphic 108"/>
                        <wps:cNvSpPr/>
                        <wps:spPr>
                          <a:xfrm>
                            <a:off x="6350" y="6350"/>
                            <a:ext cx="1392555" cy="974725"/>
                          </a:xfrm>
                          <a:custGeom>
                            <a:avLst/>
                            <a:gdLst/>
                            <a:ahLst/>
                            <a:cxnLst/>
                            <a:rect l="l" t="t" r="r" b="b"/>
                            <a:pathLst>
                              <a:path w="1392555" h="974725">
                                <a:moveTo>
                                  <a:pt x="1229741" y="0"/>
                                </a:moveTo>
                                <a:lnTo>
                                  <a:pt x="162433" y="0"/>
                                </a:lnTo>
                                <a:lnTo>
                                  <a:pt x="119268" y="5805"/>
                                </a:lnTo>
                                <a:lnTo>
                                  <a:pt x="80470" y="22187"/>
                                </a:lnTo>
                                <a:lnTo>
                                  <a:pt x="47593" y="47593"/>
                                </a:lnTo>
                                <a:lnTo>
                                  <a:pt x="22187" y="80470"/>
                                </a:lnTo>
                                <a:lnTo>
                                  <a:pt x="5805" y="119268"/>
                                </a:lnTo>
                                <a:lnTo>
                                  <a:pt x="0" y="162432"/>
                                </a:lnTo>
                                <a:lnTo>
                                  <a:pt x="0" y="812038"/>
                                </a:lnTo>
                                <a:lnTo>
                                  <a:pt x="5805" y="855202"/>
                                </a:lnTo>
                                <a:lnTo>
                                  <a:pt x="22187" y="894000"/>
                                </a:lnTo>
                                <a:lnTo>
                                  <a:pt x="47593" y="926877"/>
                                </a:lnTo>
                                <a:lnTo>
                                  <a:pt x="80470" y="952283"/>
                                </a:lnTo>
                                <a:lnTo>
                                  <a:pt x="119268" y="968665"/>
                                </a:lnTo>
                                <a:lnTo>
                                  <a:pt x="162433" y="974470"/>
                                </a:lnTo>
                                <a:lnTo>
                                  <a:pt x="1229741" y="974470"/>
                                </a:lnTo>
                                <a:lnTo>
                                  <a:pt x="1272905" y="968665"/>
                                </a:lnTo>
                                <a:lnTo>
                                  <a:pt x="1311703" y="952283"/>
                                </a:lnTo>
                                <a:lnTo>
                                  <a:pt x="1344580" y="926877"/>
                                </a:lnTo>
                                <a:lnTo>
                                  <a:pt x="1369986" y="894000"/>
                                </a:lnTo>
                                <a:lnTo>
                                  <a:pt x="1386368" y="855202"/>
                                </a:lnTo>
                                <a:lnTo>
                                  <a:pt x="1392174" y="812038"/>
                                </a:lnTo>
                                <a:lnTo>
                                  <a:pt x="1392174" y="162432"/>
                                </a:lnTo>
                                <a:lnTo>
                                  <a:pt x="1386368" y="119268"/>
                                </a:lnTo>
                                <a:lnTo>
                                  <a:pt x="1369986" y="80470"/>
                                </a:lnTo>
                                <a:lnTo>
                                  <a:pt x="1344580" y="47593"/>
                                </a:lnTo>
                                <a:lnTo>
                                  <a:pt x="1311703" y="22187"/>
                                </a:lnTo>
                                <a:lnTo>
                                  <a:pt x="1272905" y="5805"/>
                                </a:lnTo>
                                <a:lnTo>
                                  <a:pt x="1229741" y="0"/>
                                </a:lnTo>
                                <a:close/>
                              </a:path>
                            </a:pathLst>
                          </a:custGeom>
                          <a:solidFill>
                            <a:srgbClr val="002463"/>
                          </a:solidFill>
                        </wps:spPr>
                        <wps:bodyPr wrap="square" lIns="0" tIns="0" rIns="0" bIns="0" rtlCol="0">
                          <a:prstTxWarp prst="textNoShape">
                            <a:avLst/>
                          </a:prstTxWarp>
                          <a:noAutofit/>
                        </wps:bodyPr>
                      </wps:wsp>
                      <wps:wsp>
                        <wps:cNvPr id="109" name="Graphic 109"/>
                        <wps:cNvSpPr/>
                        <wps:spPr>
                          <a:xfrm>
                            <a:off x="6350" y="6350"/>
                            <a:ext cx="1392555" cy="974725"/>
                          </a:xfrm>
                          <a:custGeom>
                            <a:avLst/>
                            <a:gdLst/>
                            <a:ahLst/>
                            <a:cxnLst/>
                            <a:rect l="l" t="t" r="r" b="b"/>
                            <a:pathLst>
                              <a:path w="1392555" h="974725">
                                <a:moveTo>
                                  <a:pt x="0" y="162432"/>
                                </a:moveTo>
                                <a:lnTo>
                                  <a:pt x="5805" y="119268"/>
                                </a:lnTo>
                                <a:lnTo>
                                  <a:pt x="22187" y="80470"/>
                                </a:lnTo>
                                <a:lnTo>
                                  <a:pt x="47593" y="47593"/>
                                </a:lnTo>
                                <a:lnTo>
                                  <a:pt x="80470" y="22187"/>
                                </a:lnTo>
                                <a:lnTo>
                                  <a:pt x="119268" y="5805"/>
                                </a:lnTo>
                                <a:lnTo>
                                  <a:pt x="162433" y="0"/>
                                </a:lnTo>
                                <a:lnTo>
                                  <a:pt x="1229741" y="0"/>
                                </a:lnTo>
                                <a:lnTo>
                                  <a:pt x="1272905" y="5805"/>
                                </a:lnTo>
                                <a:lnTo>
                                  <a:pt x="1311703" y="22187"/>
                                </a:lnTo>
                                <a:lnTo>
                                  <a:pt x="1344580" y="47593"/>
                                </a:lnTo>
                                <a:lnTo>
                                  <a:pt x="1369986" y="80470"/>
                                </a:lnTo>
                                <a:lnTo>
                                  <a:pt x="1386368" y="119268"/>
                                </a:lnTo>
                                <a:lnTo>
                                  <a:pt x="1392174" y="162432"/>
                                </a:lnTo>
                                <a:lnTo>
                                  <a:pt x="1392174" y="812038"/>
                                </a:lnTo>
                                <a:lnTo>
                                  <a:pt x="1386368" y="855202"/>
                                </a:lnTo>
                                <a:lnTo>
                                  <a:pt x="1369986" y="894000"/>
                                </a:lnTo>
                                <a:lnTo>
                                  <a:pt x="1344580" y="926877"/>
                                </a:lnTo>
                                <a:lnTo>
                                  <a:pt x="1311703" y="952283"/>
                                </a:lnTo>
                                <a:lnTo>
                                  <a:pt x="1272905" y="968665"/>
                                </a:lnTo>
                                <a:lnTo>
                                  <a:pt x="1229741" y="974470"/>
                                </a:lnTo>
                                <a:lnTo>
                                  <a:pt x="162433" y="974470"/>
                                </a:lnTo>
                                <a:lnTo>
                                  <a:pt x="119268" y="968665"/>
                                </a:lnTo>
                                <a:lnTo>
                                  <a:pt x="80470" y="952283"/>
                                </a:lnTo>
                                <a:lnTo>
                                  <a:pt x="47593" y="926877"/>
                                </a:lnTo>
                                <a:lnTo>
                                  <a:pt x="22187" y="894000"/>
                                </a:lnTo>
                                <a:lnTo>
                                  <a:pt x="5805" y="855202"/>
                                </a:lnTo>
                                <a:lnTo>
                                  <a:pt x="0" y="812038"/>
                                </a:lnTo>
                                <a:lnTo>
                                  <a:pt x="0" y="162432"/>
                                </a:lnTo>
                                <a:close/>
                              </a:path>
                            </a:pathLst>
                          </a:custGeom>
                          <a:ln w="12699">
                            <a:solidFill>
                              <a:srgbClr val="FFFFFF"/>
                            </a:solidFill>
                            <a:prstDash val="solid"/>
                          </a:ln>
                        </wps:spPr>
                        <wps:bodyPr wrap="square" lIns="0" tIns="0" rIns="0" bIns="0" rtlCol="0">
                          <a:prstTxWarp prst="textNoShape">
                            <a:avLst/>
                          </a:prstTxWarp>
                          <a:noAutofit/>
                        </wps:bodyPr>
                      </wps:wsp>
                      <wps:wsp>
                        <wps:cNvPr id="110" name="Graphic 110"/>
                        <wps:cNvSpPr/>
                        <wps:spPr>
                          <a:xfrm>
                            <a:off x="1322450" y="2074926"/>
                            <a:ext cx="941705" cy="827405"/>
                          </a:xfrm>
                          <a:custGeom>
                            <a:avLst/>
                            <a:gdLst/>
                            <a:ahLst/>
                            <a:cxnLst/>
                            <a:rect l="l" t="t" r="r" b="b"/>
                            <a:pathLst>
                              <a:path w="941705" h="827405">
                                <a:moveTo>
                                  <a:pt x="271653" y="0"/>
                                </a:moveTo>
                                <a:lnTo>
                                  <a:pt x="0" y="0"/>
                                </a:lnTo>
                                <a:lnTo>
                                  <a:pt x="0" y="756031"/>
                                </a:lnTo>
                                <a:lnTo>
                                  <a:pt x="645668" y="756031"/>
                                </a:lnTo>
                                <a:lnTo>
                                  <a:pt x="645668" y="827024"/>
                                </a:lnTo>
                                <a:lnTo>
                                  <a:pt x="941451" y="620268"/>
                                </a:lnTo>
                                <a:lnTo>
                                  <a:pt x="645668" y="413512"/>
                                </a:lnTo>
                                <a:lnTo>
                                  <a:pt x="645668" y="484505"/>
                                </a:lnTo>
                                <a:lnTo>
                                  <a:pt x="271653" y="484505"/>
                                </a:lnTo>
                                <a:lnTo>
                                  <a:pt x="271653" y="0"/>
                                </a:lnTo>
                                <a:close/>
                              </a:path>
                            </a:pathLst>
                          </a:custGeom>
                          <a:solidFill>
                            <a:srgbClr val="126CFC"/>
                          </a:solidFill>
                        </wps:spPr>
                        <wps:bodyPr wrap="square" lIns="0" tIns="0" rIns="0" bIns="0" rtlCol="0">
                          <a:prstTxWarp prst="textNoShape">
                            <a:avLst/>
                          </a:prstTxWarp>
                          <a:noAutofit/>
                        </wps:bodyPr>
                      </wps:wsp>
                      <wps:wsp>
                        <wps:cNvPr id="111" name="Graphic 111"/>
                        <wps:cNvSpPr/>
                        <wps:spPr>
                          <a:xfrm>
                            <a:off x="1160652" y="1100963"/>
                            <a:ext cx="1392555" cy="974725"/>
                          </a:xfrm>
                          <a:custGeom>
                            <a:avLst/>
                            <a:gdLst/>
                            <a:ahLst/>
                            <a:cxnLst/>
                            <a:rect l="l" t="t" r="r" b="b"/>
                            <a:pathLst>
                              <a:path w="1392555" h="974725">
                                <a:moveTo>
                                  <a:pt x="1229741" y="0"/>
                                </a:moveTo>
                                <a:lnTo>
                                  <a:pt x="162432" y="0"/>
                                </a:lnTo>
                                <a:lnTo>
                                  <a:pt x="119224" y="5805"/>
                                </a:lnTo>
                                <a:lnTo>
                                  <a:pt x="80414" y="22187"/>
                                </a:lnTo>
                                <a:lnTo>
                                  <a:pt x="47545" y="47593"/>
                                </a:lnTo>
                                <a:lnTo>
                                  <a:pt x="22159" y="80470"/>
                                </a:lnTo>
                                <a:lnTo>
                                  <a:pt x="5796" y="119268"/>
                                </a:lnTo>
                                <a:lnTo>
                                  <a:pt x="0" y="162432"/>
                                </a:lnTo>
                                <a:lnTo>
                                  <a:pt x="0" y="812038"/>
                                </a:lnTo>
                                <a:lnTo>
                                  <a:pt x="5796" y="855246"/>
                                </a:lnTo>
                                <a:lnTo>
                                  <a:pt x="22159" y="894056"/>
                                </a:lnTo>
                                <a:lnTo>
                                  <a:pt x="47545" y="926925"/>
                                </a:lnTo>
                                <a:lnTo>
                                  <a:pt x="80414" y="952311"/>
                                </a:lnTo>
                                <a:lnTo>
                                  <a:pt x="119224" y="968674"/>
                                </a:lnTo>
                                <a:lnTo>
                                  <a:pt x="162432" y="974470"/>
                                </a:lnTo>
                                <a:lnTo>
                                  <a:pt x="1229741" y="974470"/>
                                </a:lnTo>
                                <a:lnTo>
                                  <a:pt x="1272905" y="968674"/>
                                </a:lnTo>
                                <a:lnTo>
                                  <a:pt x="1311703" y="952311"/>
                                </a:lnTo>
                                <a:lnTo>
                                  <a:pt x="1344580" y="926925"/>
                                </a:lnTo>
                                <a:lnTo>
                                  <a:pt x="1369986" y="894056"/>
                                </a:lnTo>
                                <a:lnTo>
                                  <a:pt x="1386368" y="855246"/>
                                </a:lnTo>
                                <a:lnTo>
                                  <a:pt x="1392173" y="812038"/>
                                </a:lnTo>
                                <a:lnTo>
                                  <a:pt x="1392173" y="162432"/>
                                </a:lnTo>
                                <a:lnTo>
                                  <a:pt x="1386368" y="119268"/>
                                </a:lnTo>
                                <a:lnTo>
                                  <a:pt x="1369986" y="80470"/>
                                </a:lnTo>
                                <a:lnTo>
                                  <a:pt x="1344580" y="47593"/>
                                </a:lnTo>
                                <a:lnTo>
                                  <a:pt x="1311703" y="22187"/>
                                </a:lnTo>
                                <a:lnTo>
                                  <a:pt x="1272905" y="5805"/>
                                </a:lnTo>
                                <a:lnTo>
                                  <a:pt x="1229741" y="0"/>
                                </a:lnTo>
                                <a:close/>
                              </a:path>
                            </a:pathLst>
                          </a:custGeom>
                          <a:solidFill>
                            <a:srgbClr val="002463"/>
                          </a:solidFill>
                        </wps:spPr>
                        <wps:bodyPr wrap="square" lIns="0" tIns="0" rIns="0" bIns="0" rtlCol="0">
                          <a:prstTxWarp prst="textNoShape">
                            <a:avLst/>
                          </a:prstTxWarp>
                          <a:noAutofit/>
                        </wps:bodyPr>
                      </wps:wsp>
                      <wps:wsp>
                        <wps:cNvPr id="112" name="Graphic 112"/>
                        <wps:cNvSpPr/>
                        <wps:spPr>
                          <a:xfrm>
                            <a:off x="1160652" y="1100963"/>
                            <a:ext cx="1392555" cy="974725"/>
                          </a:xfrm>
                          <a:custGeom>
                            <a:avLst/>
                            <a:gdLst/>
                            <a:ahLst/>
                            <a:cxnLst/>
                            <a:rect l="l" t="t" r="r" b="b"/>
                            <a:pathLst>
                              <a:path w="1392555" h="974725">
                                <a:moveTo>
                                  <a:pt x="0" y="162432"/>
                                </a:moveTo>
                                <a:lnTo>
                                  <a:pt x="5796" y="119268"/>
                                </a:lnTo>
                                <a:lnTo>
                                  <a:pt x="22159" y="80470"/>
                                </a:lnTo>
                                <a:lnTo>
                                  <a:pt x="47545" y="47593"/>
                                </a:lnTo>
                                <a:lnTo>
                                  <a:pt x="80414" y="22187"/>
                                </a:lnTo>
                                <a:lnTo>
                                  <a:pt x="119224" y="5805"/>
                                </a:lnTo>
                                <a:lnTo>
                                  <a:pt x="162432" y="0"/>
                                </a:lnTo>
                                <a:lnTo>
                                  <a:pt x="1229741" y="0"/>
                                </a:lnTo>
                                <a:lnTo>
                                  <a:pt x="1272905" y="5805"/>
                                </a:lnTo>
                                <a:lnTo>
                                  <a:pt x="1311703" y="22187"/>
                                </a:lnTo>
                                <a:lnTo>
                                  <a:pt x="1344580" y="47593"/>
                                </a:lnTo>
                                <a:lnTo>
                                  <a:pt x="1369986" y="80470"/>
                                </a:lnTo>
                                <a:lnTo>
                                  <a:pt x="1386368" y="119268"/>
                                </a:lnTo>
                                <a:lnTo>
                                  <a:pt x="1392173" y="162432"/>
                                </a:lnTo>
                                <a:lnTo>
                                  <a:pt x="1392173" y="812038"/>
                                </a:lnTo>
                                <a:lnTo>
                                  <a:pt x="1386368" y="855246"/>
                                </a:lnTo>
                                <a:lnTo>
                                  <a:pt x="1369986" y="894056"/>
                                </a:lnTo>
                                <a:lnTo>
                                  <a:pt x="1344580" y="926925"/>
                                </a:lnTo>
                                <a:lnTo>
                                  <a:pt x="1311703" y="952311"/>
                                </a:lnTo>
                                <a:lnTo>
                                  <a:pt x="1272905" y="968674"/>
                                </a:lnTo>
                                <a:lnTo>
                                  <a:pt x="1229741" y="974470"/>
                                </a:lnTo>
                                <a:lnTo>
                                  <a:pt x="162432" y="974470"/>
                                </a:lnTo>
                                <a:lnTo>
                                  <a:pt x="119224" y="968674"/>
                                </a:lnTo>
                                <a:lnTo>
                                  <a:pt x="80414" y="952311"/>
                                </a:lnTo>
                                <a:lnTo>
                                  <a:pt x="47545" y="926925"/>
                                </a:lnTo>
                                <a:lnTo>
                                  <a:pt x="22159" y="894056"/>
                                </a:lnTo>
                                <a:lnTo>
                                  <a:pt x="5796" y="855246"/>
                                </a:lnTo>
                                <a:lnTo>
                                  <a:pt x="0" y="812038"/>
                                </a:lnTo>
                                <a:lnTo>
                                  <a:pt x="0" y="162432"/>
                                </a:lnTo>
                                <a:close/>
                              </a:path>
                            </a:pathLst>
                          </a:custGeom>
                          <a:ln w="12700">
                            <a:solidFill>
                              <a:srgbClr val="FFFFFF"/>
                            </a:solidFill>
                            <a:prstDash val="solid"/>
                          </a:ln>
                        </wps:spPr>
                        <wps:bodyPr wrap="square" lIns="0" tIns="0" rIns="0" bIns="0" rtlCol="0">
                          <a:prstTxWarp prst="textNoShape">
                            <a:avLst/>
                          </a:prstTxWarp>
                          <a:noAutofit/>
                        </wps:bodyPr>
                      </wps:wsp>
                      <wps:wsp>
                        <wps:cNvPr id="113" name="Graphic 113"/>
                        <wps:cNvSpPr/>
                        <wps:spPr>
                          <a:xfrm>
                            <a:off x="2314829" y="2195576"/>
                            <a:ext cx="1392555" cy="974725"/>
                          </a:xfrm>
                          <a:custGeom>
                            <a:avLst/>
                            <a:gdLst/>
                            <a:ahLst/>
                            <a:cxnLst/>
                            <a:rect l="l" t="t" r="r" b="b"/>
                            <a:pathLst>
                              <a:path w="1392555" h="974725">
                                <a:moveTo>
                                  <a:pt x="1229741" y="0"/>
                                </a:moveTo>
                                <a:lnTo>
                                  <a:pt x="162433" y="0"/>
                                </a:lnTo>
                                <a:lnTo>
                                  <a:pt x="119268" y="5806"/>
                                </a:lnTo>
                                <a:lnTo>
                                  <a:pt x="80470" y="22192"/>
                                </a:lnTo>
                                <a:lnTo>
                                  <a:pt x="47593" y="47609"/>
                                </a:lnTo>
                                <a:lnTo>
                                  <a:pt x="22187" y="80508"/>
                                </a:lnTo>
                                <a:lnTo>
                                  <a:pt x="5805" y="119341"/>
                                </a:lnTo>
                                <a:lnTo>
                                  <a:pt x="0" y="162560"/>
                                </a:lnTo>
                                <a:lnTo>
                                  <a:pt x="0" y="812038"/>
                                </a:lnTo>
                                <a:lnTo>
                                  <a:pt x="5805" y="855246"/>
                                </a:lnTo>
                                <a:lnTo>
                                  <a:pt x="22187" y="894056"/>
                                </a:lnTo>
                                <a:lnTo>
                                  <a:pt x="47593" y="926925"/>
                                </a:lnTo>
                                <a:lnTo>
                                  <a:pt x="80470" y="952311"/>
                                </a:lnTo>
                                <a:lnTo>
                                  <a:pt x="119268" y="968674"/>
                                </a:lnTo>
                                <a:lnTo>
                                  <a:pt x="162433" y="974471"/>
                                </a:lnTo>
                                <a:lnTo>
                                  <a:pt x="1229741" y="974471"/>
                                </a:lnTo>
                                <a:lnTo>
                                  <a:pt x="1272905" y="968674"/>
                                </a:lnTo>
                                <a:lnTo>
                                  <a:pt x="1311703" y="952311"/>
                                </a:lnTo>
                                <a:lnTo>
                                  <a:pt x="1344580" y="926925"/>
                                </a:lnTo>
                                <a:lnTo>
                                  <a:pt x="1369986" y="894056"/>
                                </a:lnTo>
                                <a:lnTo>
                                  <a:pt x="1386368" y="855246"/>
                                </a:lnTo>
                                <a:lnTo>
                                  <a:pt x="1392174" y="812038"/>
                                </a:lnTo>
                                <a:lnTo>
                                  <a:pt x="1392174" y="162560"/>
                                </a:lnTo>
                                <a:lnTo>
                                  <a:pt x="1386368" y="119341"/>
                                </a:lnTo>
                                <a:lnTo>
                                  <a:pt x="1369986" y="80508"/>
                                </a:lnTo>
                                <a:lnTo>
                                  <a:pt x="1344580" y="47609"/>
                                </a:lnTo>
                                <a:lnTo>
                                  <a:pt x="1311703" y="22192"/>
                                </a:lnTo>
                                <a:lnTo>
                                  <a:pt x="1272905" y="5806"/>
                                </a:lnTo>
                                <a:lnTo>
                                  <a:pt x="1229741" y="0"/>
                                </a:lnTo>
                                <a:close/>
                              </a:path>
                            </a:pathLst>
                          </a:custGeom>
                          <a:solidFill>
                            <a:srgbClr val="002463"/>
                          </a:solidFill>
                        </wps:spPr>
                        <wps:bodyPr wrap="square" lIns="0" tIns="0" rIns="0" bIns="0" rtlCol="0">
                          <a:prstTxWarp prst="textNoShape">
                            <a:avLst/>
                          </a:prstTxWarp>
                          <a:noAutofit/>
                        </wps:bodyPr>
                      </wps:wsp>
                      <wps:wsp>
                        <wps:cNvPr id="114" name="Textbox 114"/>
                        <wps:cNvSpPr txBox="1"/>
                        <wps:spPr>
                          <a:xfrm>
                            <a:off x="298577" y="267502"/>
                            <a:ext cx="824230" cy="438784"/>
                          </a:xfrm>
                          <a:prstGeom prst="rect">
                            <a:avLst/>
                          </a:prstGeom>
                        </wps:spPr>
                        <wps:txbx>
                          <w:txbxContent>
                            <w:p w:rsidR="00CD29A2" w:rsidRDefault="009C6A8E">
                              <w:pPr>
                                <w:spacing w:line="341" w:lineRule="exact"/>
                                <w:ind w:left="1" w:right="18"/>
                                <w:jc w:val="center"/>
                                <w:rPr>
                                  <w:sz w:val="32"/>
                                </w:rPr>
                              </w:pPr>
                              <w:r>
                                <w:rPr>
                                  <w:color w:val="FFFFFF"/>
                                  <w:spacing w:val="-2"/>
                                  <w:sz w:val="32"/>
                                </w:rPr>
                                <w:t>Self-</w:t>
                              </w:r>
                            </w:p>
                            <w:p w:rsidR="00CD29A2" w:rsidRDefault="009C6A8E">
                              <w:pPr>
                                <w:tabs>
                                  <w:tab w:val="left" w:pos="1098"/>
                                </w:tabs>
                                <w:spacing w:line="350" w:lineRule="exact"/>
                                <w:ind w:left="-1" w:right="18"/>
                                <w:jc w:val="center"/>
                                <w:rPr>
                                  <w:sz w:val="32"/>
                                </w:rPr>
                              </w:pPr>
                              <w:proofErr w:type="gramStart"/>
                              <w:r>
                                <w:rPr>
                                  <w:color w:val="FFFFFF"/>
                                  <w:spacing w:val="-10"/>
                                  <w:sz w:val="32"/>
                                </w:rPr>
                                <w:t>e</w:t>
                              </w:r>
                              <w:proofErr w:type="gramEnd"/>
                              <w:r>
                                <w:rPr>
                                  <w:color w:val="FFFFFF"/>
                                  <w:sz w:val="32"/>
                                </w:rPr>
                                <w:tab/>
                              </w:r>
                              <w:r>
                                <w:rPr>
                                  <w:color w:val="FFFFFF"/>
                                  <w:spacing w:val="-10"/>
                                  <w:sz w:val="32"/>
                                </w:rPr>
                                <w:t>d</w:t>
                              </w:r>
                            </w:p>
                          </w:txbxContent>
                        </wps:txbx>
                        <wps:bodyPr wrap="square" lIns="0" tIns="0" rIns="0" bIns="0" rtlCol="0">
                          <a:noAutofit/>
                        </wps:bodyPr>
                      </wps:wsp>
                      <wps:wsp>
                        <wps:cNvPr id="115" name="Textbox 115"/>
                        <wps:cNvSpPr txBox="1"/>
                        <wps:spPr>
                          <a:xfrm>
                            <a:off x="411304" y="477814"/>
                            <a:ext cx="598805" cy="228600"/>
                          </a:xfrm>
                          <a:prstGeom prst="rect">
                            <a:avLst/>
                          </a:prstGeom>
                        </wps:spPr>
                        <wps:txbx>
                          <w:txbxContent>
                            <w:p w:rsidR="00CD29A2" w:rsidRDefault="009C6A8E">
                              <w:pPr>
                                <w:spacing w:line="359" w:lineRule="exact"/>
                                <w:rPr>
                                  <w:sz w:val="32"/>
                                </w:rPr>
                              </w:pPr>
                              <w:proofErr w:type="spellStart"/>
                              <w:proofErr w:type="gramStart"/>
                              <w:r>
                                <w:rPr>
                                  <w:color w:val="FFFFFF"/>
                                  <w:spacing w:val="-2"/>
                                  <w:sz w:val="32"/>
                                </w:rPr>
                                <w:t>xclude</w:t>
                              </w:r>
                              <w:proofErr w:type="spellEnd"/>
                              <w:proofErr w:type="gramEnd"/>
                            </w:p>
                          </w:txbxContent>
                        </wps:txbx>
                        <wps:bodyPr wrap="square" lIns="0" tIns="0" rIns="0" bIns="0" rtlCol="0">
                          <a:noAutofit/>
                        </wps:bodyPr>
                      </wps:wsp>
                      <wps:wsp>
                        <wps:cNvPr id="116" name="Textbox 116"/>
                        <wps:cNvSpPr txBox="1"/>
                        <wps:spPr>
                          <a:xfrm>
                            <a:off x="1468119" y="357928"/>
                            <a:ext cx="706755" cy="255904"/>
                          </a:xfrm>
                          <a:prstGeom prst="rect">
                            <a:avLst/>
                          </a:prstGeom>
                        </wps:spPr>
                        <wps:txbx>
                          <w:txbxContent>
                            <w:p w:rsidR="00CD29A2" w:rsidRDefault="009C6A8E">
                              <w:pPr>
                                <w:numPr>
                                  <w:ilvl w:val="0"/>
                                  <w:numId w:val="11"/>
                                </w:numPr>
                                <w:tabs>
                                  <w:tab w:val="left" w:pos="268"/>
                                </w:tabs>
                                <w:spacing w:line="403" w:lineRule="exact"/>
                                <w:ind w:left="268" w:hanging="268"/>
                                <w:rPr>
                                  <w:sz w:val="36"/>
                                </w:rPr>
                              </w:pPr>
                              <w:r>
                                <w:rPr>
                                  <w:spacing w:val="-4"/>
                                  <w:sz w:val="36"/>
                                </w:rPr>
                                <w:t>1.2%</w:t>
                              </w:r>
                            </w:p>
                          </w:txbxContent>
                        </wps:txbx>
                        <wps:bodyPr wrap="square" lIns="0" tIns="0" rIns="0" bIns="0" rtlCol="0">
                          <a:noAutofit/>
                        </wps:bodyPr>
                      </wps:wsp>
                      <wps:wsp>
                        <wps:cNvPr id="117" name="Textbox 117"/>
                        <wps:cNvSpPr txBox="1"/>
                        <wps:spPr>
                          <a:xfrm>
                            <a:off x="1389125" y="1362093"/>
                            <a:ext cx="948055" cy="439420"/>
                          </a:xfrm>
                          <a:prstGeom prst="rect">
                            <a:avLst/>
                          </a:prstGeom>
                        </wps:spPr>
                        <wps:txbx>
                          <w:txbxContent>
                            <w:p w:rsidR="00CD29A2" w:rsidRDefault="009C6A8E">
                              <w:pPr>
                                <w:spacing w:line="341" w:lineRule="exact"/>
                                <w:ind w:right="18"/>
                                <w:jc w:val="center"/>
                                <w:rPr>
                                  <w:sz w:val="32"/>
                                </w:rPr>
                              </w:pPr>
                              <w:r>
                                <w:rPr>
                                  <w:color w:val="FFFFFF"/>
                                  <w:spacing w:val="-2"/>
                                  <w:sz w:val="32"/>
                                </w:rPr>
                                <w:t>Attempted</w:t>
                              </w:r>
                            </w:p>
                            <w:p w:rsidR="00CD29A2" w:rsidRDefault="009C6A8E">
                              <w:pPr>
                                <w:spacing w:line="350" w:lineRule="exact"/>
                                <w:ind w:right="14"/>
                                <w:jc w:val="center"/>
                                <w:rPr>
                                  <w:sz w:val="32"/>
                                </w:rPr>
                              </w:pPr>
                              <w:proofErr w:type="gramStart"/>
                              <w:r>
                                <w:rPr>
                                  <w:color w:val="FFFFFF"/>
                                  <w:spacing w:val="-2"/>
                                  <w:sz w:val="32"/>
                                </w:rPr>
                                <w:t>re-entry</w:t>
                              </w:r>
                              <w:proofErr w:type="gramEnd"/>
                            </w:p>
                          </w:txbxContent>
                        </wps:txbx>
                        <wps:bodyPr wrap="square" lIns="0" tIns="0" rIns="0" bIns="0" rtlCol="0">
                          <a:noAutofit/>
                        </wps:bodyPr>
                      </wps:wsp>
                      <wps:wsp>
                        <wps:cNvPr id="118" name="Textbox 118"/>
                        <wps:cNvSpPr txBox="1"/>
                        <wps:spPr>
                          <a:xfrm>
                            <a:off x="2622930" y="1453452"/>
                            <a:ext cx="834390" cy="255904"/>
                          </a:xfrm>
                          <a:prstGeom prst="rect">
                            <a:avLst/>
                          </a:prstGeom>
                        </wps:spPr>
                        <wps:txbx>
                          <w:txbxContent>
                            <w:p w:rsidR="00CD29A2" w:rsidRDefault="009C6A8E">
                              <w:pPr>
                                <w:numPr>
                                  <w:ilvl w:val="0"/>
                                  <w:numId w:val="10"/>
                                </w:numPr>
                                <w:tabs>
                                  <w:tab w:val="left" w:pos="268"/>
                                </w:tabs>
                                <w:spacing w:line="402" w:lineRule="exact"/>
                                <w:ind w:hanging="268"/>
                                <w:rPr>
                                  <w:sz w:val="36"/>
                                </w:rPr>
                              </w:pPr>
                              <w:r>
                                <w:rPr>
                                  <w:spacing w:val="-2"/>
                                  <w:sz w:val="36"/>
                                </w:rPr>
                                <w:t>15.9%</w:t>
                              </w:r>
                            </w:p>
                          </w:txbxContent>
                        </wps:txbx>
                        <wps:bodyPr wrap="square" lIns="0" tIns="0" rIns="0" bIns="0" rtlCol="0">
                          <a:noAutofit/>
                        </wps:bodyPr>
                      </wps:wsp>
                      <wps:wsp>
                        <wps:cNvPr id="119" name="Textbox 119"/>
                        <wps:cNvSpPr txBox="1"/>
                        <wps:spPr>
                          <a:xfrm>
                            <a:off x="2443098" y="2457490"/>
                            <a:ext cx="1149985" cy="438784"/>
                          </a:xfrm>
                          <a:prstGeom prst="rect">
                            <a:avLst/>
                          </a:prstGeom>
                        </wps:spPr>
                        <wps:txbx>
                          <w:txbxContent>
                            <w:p w:rsidR="00CD29A2" w:rsidRDefault="009C6A8E">
                              <w:pPr>
                                <w:spacing w:before="21" w:line="216" w:lineRule="auto"/>
                                <w:ind w:left="158" w:right="18" w:hanging="159"/>
                                <w:rPr>
                                  <w:sz w:val="32"/>
                                </w:rPr>
                              </w:pPr>
                              <w:r>
                                <w:rPr>
                                  <w:color w:val="FFFFFF"/>
                                  <w:spacing w:val="-2"/>
                                  <w:sz w:val="32"/>
                                </w:rPr>
                                <w:t>Successfully re-entered</w:t>
                              </w:r>
                            </w:p>
                          </w:txbxContent>
                        </wps:txbx>
                        <wps:bodyPr wrap="square" lIns="0" tIns="0" rIns="0" bIns="0" rtlCol="0">
                          <a:noAutofit/>
                        </wps:bodyPr>
                      </wps:wsp>
                    </wpg:wgp>
                  </a:graphicData>
                </a:graphic>
              </wp:anchor>
            </w:drawing>
          </mc:Choice>
          <mc:Fallback>
            <w:pict>
              <v:group id="Group 106" o:spid="_x0000_s1043" style="position:absolute;left:0;text-align:left;margin-left:101.95pt;margin-top:-200.05pt;width:291.9pt;height:249.65pt;z-index:15756288;mso-wrap-distance-left:0;mso-wrap-distance-right:0;mso-position-horizontal-relative:page" coordsize="37071,31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">
                <v:shape id="Graphic 107" o:spid="_x0000_s1044" style="position:absolute;left:1682;top:9803;width:9417;height:8274;visibility:visible;mso-wrap-style:square;v-text-anchor:top" coordsize="941705,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4LtcEA&#10;AADcAAAADwAAAGRycy9kb3ducmV2LnhtbERPTYvCMBC9L/gfwix4W5Pdg0o1iojCXhSshb3ONmNT&#10;bCalibX+eyMs7G0e73OW68E1oqcu1J41fE4UCOLSm5orDcV5/zEHESKywcYzaXhQgPVq9LbEzPg7&#10;n6jPYyVSCIcMNdgY20zKUFpyGCa+JU7cxXcOY4JdJU2H9xTuGvml1FQ6rDk1WGxpa6m85jen4Ufl&#10;h830UeyO+6K+9XTcXn9trvX4fdgsQEQa4r/4z/1t0nw1g9cz6QK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C7XBAAAA3AAAAA8AAAAAAAAAAAAAAAAAmAIAAGRycy9kb3du&#10;cmV2LnhtbFBLBQYAAAAABAAEAPUAAACGAwAAAAA=&#10;" path="m271525,l,,,756030r645541,l645541,827024,941451,620267,645541,413512r,70992l271525,484504,271525,xe" fillcolor="#126cfc" stroked="f">
                  <v:path arrowok="t"/>
                </v:shape>
                <v:shape id="Graphic 108" o:spid="_x0000_s1045" style="position:absolute;left:63;top:63;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TvR8YA&#10;AADcAAAADwAAAGRycy9kb3ducmV2LnhtbESPQWvDMAyF74P9B6PBbqvTHkabxS3dYBBWClvaH6DE&#10;ahIay8F22+zfV4fBbhLv6b1PxWZyg7pSiL1nA/NZBoq48bbn1sDx8PmyBBUTssXBMxn4pQib9eND&#10;gbn1N/6ha5VaJSEcczTQpTTmWsemI4dx5kdi0U4+OEyyhlbbgDcJd4NeZNmrdtizNHQ40kdHzbm6&#10;OAOrfT2cw1ddve9O83K3nVbl93FvzPPTtH0DlWhK/+a/69IKfia08ox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6TvR8YAAADcAAAADwAAAAAAAAAAAAAAAACYAgAAZHJz&#10;L2Rvd25yZXYueG1sUEsFBgAAAAAEAAQA9QAAAIsDAAAAAA==&#10;" path="m1229741,l162433,,119268,5805,80470,22187,47593,47593,22187,80470,5805,119268,,162432,,812038r5805,43164l22187,894000r25406,32877l80470,952283r38798,16382l162433,974470r1067308,l1272905,968665r38798,-16382l1344580,926877r25406,-32877l1386368,855202r5806,-43164l1392174,162432r-5806,-43164l1369986,80470,1344580,47593,1311703,22187,1272905,5805,1229741,xe" fillcolor="#002463" stroked="f">
                  <v:path arrowok="t"/>
                </v:shape>
                <v:shape id="Graphic 109" o:spid="_x0000_s1046" style="position:absolute;left:63;top:63;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jBAcEA&#10;AADcAAAADwAAAGRycy9kb3ducmV2LnhtbERPTYvCMBC9C/6HMII3m64sxa1GEcXFq66uHodmbOs2&#10;k9LEWv+9ERa8zeN9zmzRmUq01LjSsoKPKAZBnFldcq7g8LMZTUA4j6yxskwKHuRgMe/3Zphqe+cd&#10;tXufixDCLkUFhfd1KqXLCjLoIlsTB+5iG4M+wCaXusF7CDeVHMdxIg2WHBoKrGlVUPa3vxkFn8f8&#10;fDDyOjk9ksuyTda/+ns3Vmo46JZTEJ46/xb/u7c6zI+/4PVMu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IwQHBAAAA3AAAAA8AAAAAAAAAAAAAAAAAmAIAAGRycy9kb3du&#10;cmV2LnhtbFBLBQYAAAAABAAEAPUAAACGAwAAAAA=&#10;" path="m,162432l5805,119268,22187,80470,47593,47593,80470,22187,119268,5805,162433,,1229741,r43164,5805l1311703,22187r32877,25406l1369986,80470r16382,38798l1392174,162432r,649606l1386368,855202r-16382,38798l1344580,926877r-32877,25406l1272905,968665r-43164,5805l162433,974470r-43165,-5805l80470,952283,47593,926877,22187,894000,5805,855202,,812038,,162432xe" filled="f" strokecolor="white" strokeweight=".35275mm">
                  <v:path arrowok="t"/>
                </v:shape>
                <v:shape id="Graphic 110" o:spid="_x0000_s1047" style="position:absolute;left:13224;top:20749;width:9417;height:8274;visibility:visible;mso-wrap-style:square;v-text-anchor:top" coordsize="941705,827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4FHMQA&#10;AADcAAAADwAAAGRycy9kb3ducmV2LnhtbESPQWvDMAyF74P+B6PCbqvTHcrI6oZSWthlhWWBXrVY&#10;jUNiOcRumv776TDYTeI9vfdpW8y+VxONsQ1sYL3KQBHXwbbcGKi+Ty9voGJCttgHJgMPilDsFk9b&#10;zG248xdNZWqUhHDM0YBLaci1jrUjj3EVBmLRrmH0mGQdG21HvEu47/Vrlm20x5alweFAB0d1V968&#10;gUtWfu43j+p4PlXtbaLzoftxpTHPy3n/DirRnP7Nf9cfVvDXgi/PyAR6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OBRzEAAAA3AAAAA8AAAAAAAAAAAAAAAAAmAIAAGRycy9k&#10;b3ducmV2LnhtbFBLBQYAAAAABAAEAPUAAACJAwAAAAA=&#10;" path="m271653,l,,,756031r645668,l645668,827024,941451,620268,645668,413512r,70993l271653,484505,271653,xe" fillcolor="#126cfc" stroked="f">
                  <v:path arrowok="t"/>
                </v:shape>
                <v:shape id="Graphic 111" o:spid="_x0000_s1048" style="position:absolute;left:11606;top:11009;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fQB8EA&#10;AADcAAAADwAAAGRycy9kb3ducmV2LnhtbERPzYrCMBC+C75DGMGbpvUgazWKCkJZEdzqA4zN2Bab&#10;SUmy2n37zYKwt/n4fme16U0rnuR8Y1lBOk1AEJdWN1wpuF4Okw8QPiBrbC2Tgh/ysFkPByvMtH3x&#10;Fz2LUIkYwj5DBXUIXSalL2sy6Ke2I47c3TqDIUJXSe3wFcNNK2dJMpcGG44NNXa0r6l8FN9GweJ0&#10;ax/u81bsjvc0P277RX6+npQaj/rtEkSgPvyL3+5cx/lpCn/PxAv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0AfBAAAA3AAAAA8AAAAAAAAAAAAAAAAAmAIAAGRycy9kb3du&#10;cmV2LnhtbFBLBQYAAAAABAAEAPUAAACGAwAAAAA=&#10;" path="m1229741,l162432,,119224,5805,80414,22187,47545,47593,22159,80470,5796,119268,,162432,,812038r5796,43208l22159,894056r25386,32869l80414,952311r38810,16363l162432,974470r1067309,l1272905,968674r38798,-16363l1344580,926925r25406,-32869l1386368,855246r5805,-43208l1392173,162432r-5805,-43164l1369986,80470,1344580,47593,1311703,22187,1272905,5805,1229741,xe" fillcolor="#002463" stroked="f">
                  <v:path arrowok="t"/>
                </v:shape>
                <v:shape id="Graphic 112" o:spid="_x0000_s1049" style="position:absolute;left:11606;top:11009;width:13926;height:9747;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NYqMEA&#10;AADcAAAADwAAAGRycy9kb3ducmV2LnhtbERPS2vCQBC+F/wPywi91U1y0BJdpYoFoScfiMchO2ZD&#10;s7Nhd5vEf98tCL3Nx/ec1Wa0rejJh8axgnyWgSCunG64VnA5f769gwgRWWPrmBQ8KMBmPXlZYand&#10;wEfqT7EWKYRDiQpMjF0pZagMWQwz1xEn7u68xZigr6X2OKRw28oiy+bSYsOpwWBHO0PV9+nHKrjm&#10;Cyu5KMz963zrt7tFvX/4QanX6fixBBFpjP/ip/ug0/y8gL9n0gV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ZDWKjBAAAA3AAAAA8AAAAAAAAAAAAAAAAAmAIAAGRycy9kb3du&#10;cmV2LnhtbFBLBQYAAAAABAAEAPUAAACGAwAAAAA=&#10;" path="m,162432l5796,119268,22159,80470,47545,47593,80414,22187,119224,5805,162432,,1229741,r43164,5805l1311703,22187r32877,25406l1369986,80470r16382,38798l1392173,162432r,649606l1386368,855246r-16382,38810l1344580,926925r-32877,25386l1272905,968674r-43164,5796l162432,974470r-43208,-5796l80414,952311,47545,926925,22159,894056,5796,855246,,812038,,162432xe" filled="f" strokecolor="white" strokeweight="1pt">
                  <v:path arrowok="t"/>
                </v:shape>
                <v:shape id="Graphic 113" o:spid="_x0000_s1050" style="position:absolute;left:23148;top:21955;width:13925;height:9748;visibility:visible;mso-wrap-style:square;v-text-anchor:top" coordsize="1392555,974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nr68IA&#10;AADcAAAADwAAAGRycy9kb3ducmV2LnhtbERP3WrCMBS+H/gO4Qi7m2knjLUaRYVBmQiz+gDH5tgW&#10;m5OSRO3efhkI3p2P7/fMl4PpxI2cby0rSCcJCOLK6pZrBcfD19snCB+QNXaWScEveVguRi9zzLW9&#10;855uZahFDGGfo4ImhD6X0lcNGfQT2xNH7mydwRChq6V2eI/hppPvSfIhDbYcGxrsadNQdSmvRkG2&#10;O3UX930q19tzWmxXQ1b8HHdKvY6H1QxEoCE8xQ93oeP8dAr/z8QL5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2evrwgAAANwAAAAPAAAAAAAAAAAAAAAAAJgCAABkcnMvZG93&#10;bnJldi54bWxQSwUGAAAAAAQABAD1AAAAhwMAAAAA&#10;" path="m1229741,l162433,,119268,5806,80470,22192,47593,47609,22187,80508,5805,119341,,162560,,812038r5805,43208l22187,894056r25406,32869l80470,952311r38798,16363l162433,974471r1067308,l1272905,968674r38798,-16363l1344580,926925r25406,-32869l1386368,855246r5806,-43208l1392174,162560r-5806,-43219l1369986,80508,1344580,47609,1311703,22192,1272905,5806,1229741,xe" fillcolor="#002463" stroked="f">
                  <v:path arrowok="t"/>
                </v:shape>
                <v:shape id="Textbox 114" o:spid="_x0000_s1051" type="#_x0000_t202" style="position:absolute;left:2985;top:2675;width:8243;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BMcMA&#10;AADcAAAADwAAAGRycy9kb3ducmV2LnhtbERPTWvCQBC9F/oflil4azaK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zBMcMAAADcAAAADwAAAAAAAAAAAAAAAACYAgAAZHJzL2Rv&#10;d25yZXYueG1sUEsFBgAAAAAEAAQA9QAAAIgDAAAAAA==&#10;" filled="f" stroked="f">
                  <v:textbox inset="0,0,0,0">
                    <w:txbxContent>
                      <w:p w:rsidR="00CD29A2" w:rsidRDefault="009C6A8E">
                        <w:pPr>
                          <w:spacing w:line="341" w:lineRule="exact"/>
                          <w:ind w:left="1" w:right="18"/>
                          <w:jc w:val="center"/>
                          <w:rPr>
                            <w:sz w:val="32"/>
                          </w:rPr>
                        </w:pPr>
                        <w:r>
                          <w:rPr>
                            <w:color w:val="FFFFFF"/>
                            <w:spacing w:val="-2"/>
                            <w:sz w:val="32"/>
                          </w:rPr>
                          <w:t>Self-</w:t>
                        </w:r>
                      </w:p>
                      <w:p w:rsidR="00CD29A2" w:rsidRDefault="009C6A8E">
                        <w:pPr>
                          <w:tabs>
                            <w:tab w:val="left" w:pos="1098"/>
                          </w:tabs>
                          <w:spacing w:line="350" w:lineRule="exact"/>
                          <w:ind w:left="-1" w:right="18"/>
                          <w:jc w:val="center"/>
                          <w:rPr>
                            <w:sz w:val="32"/>
                          </w:rPr>
                        </w:pPr>
                        <w:proofErr w:type="gramStart"/>
                        <w:r>
                          <w:rPr>
                            <w:color w:val="FFFFFF"/>
                            <w:spacing w:val="-10"/>
                            <w:sz w:val="32"/>
                          </w:rPr>
                          <w:t>e</w:t>
                        </w:r>
                        <w:proofErr w:type="gramEnd"/>
                        <w:r>
                          <w:rPr>
                            <w:color w:val="FFFFFF"/>
                            <w:sz w:val="32"/>
                          </w:rPr>
                          <w:tab/>
                        </w:r>
                        <w:r>
                          <w:rPr>
                            <w:color w:val="FFFFFF"/>
                            <w:spacing w:val="-10"/>
                            <w:sz w:val="32"/>
                          </w:rPr>
                          <w:t>d</w:t>
                        </w:r>
                      </w:p>
                    </w:txbxContent>
                  </v:textbox>
                </v:shape>
                <v:shape id="Textbox 115" o:spid="_x0000_s1052" type="#_x0000_t202" style="position:absolute;left:4113;top:4778;width:598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CD29A2" w:rsidRDefault="009C6A8E">
                        <w:pPr>
                          <w:spacing w:line="359" w:lineRule="exact"/>
                          <w:rPr>
                            <w:sz w:val="32"/>
                          </w:rPr>
                        </w:pPr>
                        <w:proofErr w:type="spellStart"/>
                        <w:proofErr w:type="gramStart"/>
                        <w:r>
                          <w:rPr>
                            <w:color w:val="FFFFFF"/>
                            <w:spacing w:val="-2"/>
                            <w:sz w:val="32"/>
                          </w:rPr>
                          <w:t>xclude</w:t>
                        </w:r>
                        <w:proofErr w:type="spellEnd"/>
                        <w:proofErr w:type="gramEnd"/>
                      </w:p>
                    </w:txbxContent>
                  </v:textbox>
                </v:shape>
                <v:shape id="Textbox 116" o:spid="_x0000_s1053" type="#_x0000_t202" style="position:absolute;left:14681;top:3579;width:7067;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63cIA&#10;AADcAAAADwAAAGRycy9kb3ducmV2LnhtbERPTYvCMBC9L/gfwix4W1M9FLdrFFkUBEGs3cMeZ5ux&#10;DTaT2kSt/94Iwt7m8T5ntuhtI67UeeNYwXiUgCAunTZcKfgp1h9TED4ga2wck4I7eVjMB28zzLS7&#10;cU7XQ6hEDGGfoYI6hDaT0pc1WfQj1xJH7ug6iyHCrpK6w1sMt42cJEkqLRqODTW29F1TeTpcrILl&#10;L+crc9797fNjboriM+FtelJq+N4vv0AE6sO/+OXe6Dh/nMLzmXi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ovrdwgAAANwAAAAPAAAAAAAAAAAAAAAAAJgCAABkcnMvZG93&#10;bnJldi54bWxQSwUGAAAAAAQABAD1AAAAhwMAAAAA&#10;" filled="f" stroked="f">
                  <v:textbox inset="0,0,0,0">
                    <w:txbxContent>
                      <w:p w:rsidR="00CD29A2" w:rsidRDefault="009C6A8E">
                        <w:pPr>
                          <w:numPr>
                            <w:ilvl w:val="0"/>
                            <w:numId w:val="11"/>
                          </w:numPr>
                          <w:tabs>
                            <w:tab w:val="left" w:pos="268"/>
                          </w:tabs>
                          <w:spacing w:line="403" w:lineRule="exact"/>
                          <w:ind w:left="268" w:hanging="268"/>
                          <w:rPr>
                            <w:sz w:val="36"/>
                          </w:rPr>
                        </w:pPr>
                        <w:r>
                          <w:rPr>
                            <w:spacing w:val="-4"/>
                            <w:sz w:val="36"/>
                          </w:rPr>
                          <w:t>1.2%</w:t>
                        </w:r>
                      </w:p>
                    </w:txbxContent>
                  </v:textbox>
                </v:shape>
                <v:shape id="Textbox 117" o:spid="_x0000_s1054" type="#_x0000_t202" style="position:absolute;left:13891;top:13620;width:9480;height:43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CD29A2" w:rsidRDefault="009C6A8E">
                        <w:pPr>
                          <w:spacing w:line="341" w:lineRule="exact"/>
                          <w:ind w:right="18"/>
                          <w:jc w:val="center"/>
                          <w:rPr>
                            <w:sz w:val="32"/>
                          </w:rPr>
                        </w:pPr>
                        <w:r>
                          <w:rPr>
                            <w:color w:val="FFFFFF"/>
                            <w:spacing w:val="-2"/>
                            <w:sz w:val="32"/>
                          </w:rPr>
                          <w:t>Attempted</w:t>
                        </w:r>
                      </w:p>
                      <w:p w:rsidR="00CD29A2" w:rsidRDefault="009C6A8E">
                        <w:pPr>
                          <w:spacing w:line="350" w:lineRule="exact"/>
                          <w:ind w:right="14"/>
                          <w:jc w:val="center"/>
                          <w:rPr>
                            <w:sz w:val="32"/>
                          </w:rPr>
                        </w:pPr>
                        <w:proofErr w:type="gramStart"/>
                        <w:r>
                          <w:rPr>
                            <w:color w:val="FFFFFF"/>
                            <w:spacing w:val="-2"/>
                            <w:sz w:val="32"/>
                          </w:rPr>
                          <w:t>re-entry</w:t>
                        </w:r>
                        <w:proofErr w:type="gramEnd"/>
                      </w:p>
                    </w:txbxContent>
                  </v:textbox>
                </v:shape>
                <v:shape id="Textbox 118" o:spid="_x0000_s1055" type="#_x0000_t202" style="position:absolute;left:26229;top:14534;width:8344;height:2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CD29A2" w:rsidRDefault="009C6A8E">
                        <w:pPr>
                          <w:numPr>
                            <w:ilvl w:val="0"/>
                            <w:numId w:val="10"/>
                          </w:numPr>
                          <w:tabs>
                            <w:tab w:val="left" w:pos="268"/>
                          </w:tabs>
                          <w:spacing w:line="402" w:lineRule="exact"/>
                          <w:ind w:hanging="268"/>
                          <w:rPr>
                            <w:sz w:val="36"/>
                          </w:rPr>
                        </w:pPr>
                        <w:r>
                          <w:rPr>
                            <w:spacing w:val="-2"/>
                            <w:sz w:val="36"/>
                          </w:rPr>
                          <w:t>15.9%</w:t>
                        </w:r>
                      </w:p>
                    </w:txbxContent>
                  </v:textbox>
                </v:shape>
                <v:shape id="Textbox 119" o:spid="_x0000_s1056" type="#_x0000_t202" style="position:absolute;left:24430;top:24574;width:11500;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CD29A2" w:rsidRDefault="009C6A8E">
                        <w:pPr>
                          <w:spacing w:before="21" w:line="216" w:lineRule="auto"/>
                          <w:ind w:left="158" w:right="18" w:hanging="159"/>
                          <w:rPr>
                            <w:sz w:val="32"/>
                          </w:rPr>
                        </w:pPr>
                        <w:r>
                          <w:rPr>
                            <w:color w:val="FFFFFF"/>
                            <w:spacing w:val="-2"/>
                            <w:sz w:val="32"/>
                          </w:rPr>
                          <w:t>Successfully re-entered</w:t>
                        </w:r>
                      </w:p>
                    </w:txbxContent>
                  </v:textbox>
                </v:shape>
                <w10:wrap anchorx="page"/>
              </v:group>
            </w:pict>
          </mc:Fallback>
        </mc:AlternateContent>
      </w:r>
      <w:r>
        <w:rPr>
          <w:spacing w:val="-2"/>
        </w:rPr>
        <w:t>52.1%</w:t>
      </w:r>
    </w:p>
    <w:p w:rsidR="00CD29A2" w:rsidRDefault="00CD29A2">
      <w:pPr>
        <w:pStyle w:val="BodyText"/>
        <w:rPr>
          <w:sz w:val="18"/>
        </w:rPr>
      </w:pPr>
    </w:p>
    <w:p w:rsidR="00CD29A2" w:rsidRDefault="00CD29A2">
      <w:pPr>
        <w:pStyle w:val="BodyText"/>
        <w:spacing w:before="194"/>
        <w:rPr>
          <w:sz w:val="18"/>
        </w:rPr>
      </w:pPr>
    </w:p>
    <w:p w:rsidR="00CD29A2" w:rsidRDefault="009C6A8E">
      <w:pPr>
        <w:ind w:left="420"/>
        <w:rPr>
          <w:i/>
          <w:sz w:val="18"/>
        </w:rPr>
      </w:pPr>
      <w:r>
        <w:rPr>
          <w:i/>
          <w:sz w:val="18"/>
        </w:rPr>
        <w:t>Base:</w:t>
      </w:r>
      <w:r>
        <w:rPr>
          <w:i/>
          <w:spacing w:val="-3"/>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 who</w:t>
      </w:r>
      <w:r>
        <w:rPr>
          <w:i/>
          <w:spacing w:val="-4"/>
          <w:sz w:val="18"/>
        </w:rPr>
        <w:t xml:space="preserve"> </w:t>
      </w:r>
      <w:r>
        <w:rPr>
          <w:i/>
          <w:sz w:val="18"/>
        </w:rPr>
        <w:t>had</w:t>
      </w:r>
      <w:r>
        <w:rPr>
          <w:i/>
          <w:spacing w:val="-4"/>
          <w:sz w:val="18"/>
        </w:rPr>
        <w:t xml:space="preserve"> </w:t>
      </w:r>
      <w:r>
        <w:rPr>
          <w:i/>
          <w:sz w:val="18"/>
        </w:rPr>
        <w:t>gambled</w:t>
      </w:r>
      <w:r>
        <w:rPr>
          <w:i/>
          <w:spacing w:val="-4"/>
          <w:sz w:val="18"/>
        </w:rPr>
        <w:t xml:space="preserve"> </w:t>
      </w:r>
      <w:r>
        <w:rPr>
          <w:i/>
          <w:sz w:val="18"/>
        </w:rPr>
        <w:t>in</w:t>
      </w:r>
      <w:r>
        <w:rPr>
          <w:i/>
          <w:spacing w:val="-5"/>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w:t>
      </w:r>
      <w:r>
        <w:rPr>
          <w:i/>
          <w:spacing w:val="-4"/>
          <w:sz w:val="18"/>
        </w:rPr>
        <w:t xml:space="preserve"> </w:t>
      </w:r>
      <w:r>
        <w:rPr>
          <w:i/>
          <w:sz w:val="18"/>
        </w:rPr>
        <w:t>months</w:t>
      </w:r>
      <w:r>
        <w:rPr>
          <w:i/>
          <w:spacing w:val="-8"/>
          <w:sz w:val="18"/>
        </w:rPr>
        <w:t xml:space="preserve"> </w:t>
      </w:r>
      <w:r>
        <w:rPr>
          <w:i/>
          <w:spacing w:val="-2"/>
          <w:sz w:val="18"/>
        </w:rPr>
        <w:t>(n=3,300).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16"/>
        </w:numPr>
        <w:tabs>
          <w:tab w:val="left" w:pos="869"/>
        </w:tabs>
        <w:ind w:left="420" w:right="1795" w:firstLine="0"/>
      </w:pPr>
      <w:bookmarkStart w:id="134" w:name="_bookmark133"/>
      <w:bookmarkEnd w:id="134"/>
      <w:r>
        <w:lastRenderedPageBreak/>
        <w:t>Attitudes</w:t>
      </w:r>
      <w:r>
        <w:rPr>
          <w:spacing w:val="-9"/>
        </w:rPr>
        <w:t xml:space="preserve"> </w:t>
      </w:r>
      <w:r>
        <w:t>towards</w:t>
      </w:r>
      <w:r>
        <w:rPr>
          <w:spacing w:val="-10"/>
        </w:rPr>
        <w:t xml:space="preserve"> </w:t>
      </w:r>
      <w:r>
        <w:t>gambling</w:t>
      </w:r>
      <w:r>
        <w:rPr>
          <w:spacing w:val="-5"/>
        </w:rPr>
        <w:t xml:space="preserve"> </w:t>
      </w:r>
      <w:r>
        <w:t>overall,</w:t>
      </w:r>
      <w:r>
        <w:rPr>
          <w:spacing w:val="-6"/>
        </w:rPr>
        <w:t xml:space="preserve"> </w:t>
      </w:r>
      <w:r>
        <w:t>and</w:t>
      </w:r>
      <w:r>
        <w:rPr>
          <w:spacing w:val="-7"/>
        </w:rPr>
        <w:t xml:space="preserve"> </w:t>
      </w:r>
      <w:r>
        <w:t>by</w:t>
      </w:r>
      <w:r>
        <w:rPr>
          <w:spacing w:val="-6"/>
        </w:rPr>
        <w:t xml:space="preserve"> </w:t>
      </w:r>
      <w:r>
        <w:t>age,</w:t>
      </w:r>
      <w:r>
        <w:rPr>
          <w:spacing w:val="-6"/>
        </w:rPr>
        <w:t xml:space="preserve"> </w:t>
      </w:r>
      <w:r>
        <w:t xml:space="preserve">gender, location, gambler status, and </w:t>
      </w:r>
      <w:proofErr w:type="spellStart"/>
      <w:r>
        <w:t>PGSI</w:t>
      </w:r>
      <w:proofErr w:type="spellEnd"/>
      <w:r>
        <w:t xml:space="preserve"> groups</w:t>
      </w:r>
    </w:p>
    <w:p w:rsidR="00CD29A2" w:rsidRDefault="00CD29A2">
      <w:pPr>
        <w:pStyle w:val="BodyText"/>
        <w:spacing w:before="37"/>
        <w:rPr>
          <w:b/>
          <w:sz w:val="28"/>
        </w:rPr>
      </w:pPr>
    </w:p>
    <w:p w:rsidR="00CD29A2" w:rsidRDefault="009C6A8E">
      <w:pPr>
        <w:pStyle w:val="BodyText"/>
        <w:spacing w:line="278" w:lineRule="auto"/>
        <w:ind w:left="420" w:right="692"/>
      </w:pPr>
      <w:r>
        <w:t>All subsampled respondents were asked their opinions about the relative good versus harm for the community from gambling. Half the participants were asked to rate</w:t>
      </w:r>
      <w:r>
        <w:rPr>
          <w:spacing w:val="-2"/>
        </w:rPr>
        <w:t xml:space="preserve"> </w:t>
      </w:r>
      <w:r>
        <w:t>how</w:t>
      </w:r>
      <w:r>
        <w:rPr>
          <w:spacing w:val="-3"/>
        </w:rPr>
        <w:t xml:space="preserve"> </w:t>
      </w:r>
      <w:r>
        <w:t>strongly</w:t>
      </w:r>
      <w:r>
        <w:rPr>
          <w:spacing w:val="-7"/>
        </w:rPr>
        <w:t xml:space="preserve"> </w:t>
      </w:r>
      <w:r>
        <w:t>they</w:t>
      </w:r>
      <w:r>
        <w:rPr>
          <w:spacing w:val="-3"/>
        </w:rPr>
        <w:t xml:space="preserve"> </w:t>
      </w:r>
      <w:r>
        <w:t>agree</w:t>
      </w:r>
      <w:r>
        <w:rPr>
          <w:spacing w:val="-3"/>
        </w:rPr>
        <w:t xml:space="preserve"> </w:t>
      </w:r>
      <w:r>
        <w:t>or</w:t>
      </w:r>
      <w:r>
        <w:rPr>
          <w:spacing w:val="-2"/>
        </w:rPr>
        <w:t xml:space="preserve"> </w:t>
      </w:r>
      <w:r>
        <w:t>disagree</w:t>
      </w:r>
      <w:r>
        <w:rPr>
          <w:spacing w:val="-3"/>
        </w:rPr>
        <w:t xml:space="preserve"> </w:t>
      </w:r>
      <w:r>
        <w:t>with</w:t>
      </w:r>
      <w:r>
        <w:rPr>
          <w:spacing w:val="-11"/>
        </w:rPr>
        <w:t xml:space="preserve"> </w:t>
      </w:r>
      <w:r>
        <w:t>the</w:t>
      </w:r>
      <w:r>
        <w:rPr>
          <w:spacing w:val="-3"/>
        </w:rPr>
        <w:t xml:space="preserve"> </w:t>
      </w:r>
      <w:r>
        <w:t>statement</w:t>
      </w:r>
      <w:r>
        <w:rPr>
          <w:spacing w:val="-3"/>
        </w:rPr>
        <w:t xml:space="preserve"> </w:t>
      </w:r>
      <w:r>
        <w:t>that</w:t>
      </w:r>
      <w:r>
        <w:rPr>
          <w:spacing w:val="-3"/>
        </w:rPr>
        <w:t xml:space="preserve"> </w:t>
      </w:r>
      <w:r>
        <w:t>“Gambling</w:t>
      </w:r>
      <w:r>
        <w:rPr>
          <w:spacing w:val="-6"/>
        </w:rPr>
        <w:t xml:space="preserve"> </w:t>
      </w:r>
      <w:r>
        <w:t>has</w:t>
      </w:r>
      <w:r>
        <w:rPr>
          <w:spacing w:val="-3"/>
        </w:rPr>
        <w:t xml:space="preserve"> </w:t>
      </w:r>
      <w:r>
        <w:t xml:space="preserve">done more good for </w:t>
      </w:r>
      <w:r>
        <w:t xml:space="preserve">the community than harm”, while for the other half the statement was framed the other </w:t>
      </w:r>
      <w:proofErr w:type="gramStart"/>
      <w:r>
        <w:t>way, that</w:t>
      </w:r>
      <w:proofErr w:type="gramEnd"/>
      <w:r>
        <w:t xml:space="preserve"> “Gambling has done more harm for the community than good”. For reporting purposes, the “more good </w:t>
      </w:r>
      <w:proofErr w:type="spellStart"/>
      <w:r>
        <w:t>vs</w:t>
      </w:r>
      <w:proofErr w:type="spellEnd"/>
      <w:r>
        <w:t xml:space="preserve"> harm” version was reverse coded so that responses could be </w:t>
      </w:r>
      <w:r>
        <w:t>combined. This counter-balanced question format ensured that the question format would not bias the summarised statistics.</w:t>
      </w:r>
    </w:p>
    <w:p w:rsidR="00CD29A2" w:rsidRDefault="00CD29A2">
      <w:pPr>
        <w:pStyle w:val="BodyText"/>
        <w:spacing w:before="43"/>
      </w:pPr>
    </w:p>
    <w:p w:rsidR="00CD29A2" w:rsidRDefault="009C6A8E">
      <w:pPr>
        <w:pStyle w:val="BodyText"/>
        <w:spacing w:line="278" w:lineRule="auto"/>
        <w:ind w:left="420" w:right="679"/>
      </w:pPr>
      <w:r>
        <w:t>Four in five respondents agreed or strongly agreed that gambling has done more harm</w:t>
      </w:r>
      <w:r>
        <w:rPr>
          <w:spacing w:val="-2"/>
        </w:rPr>
        <w:t xml:space="preserve"> </w:t>
      </w:r>
      <w:r>
        <w:t>than</w:t>
      </w:r>
      <w:r>
        <w:rPr>
          <w:spacing w:val="-3"/>
        </w:rPr>
        <w:t xml:space="preserve"> </w:t>
      </w:r>
      <w:r>
        <w:t>good (79.7%),</w:t>
      </w:r>
      <w:r>
        <w:rPr>
          <w:spacing w:val="-2"/>
        </w:rPr>
        <w:t xml:space="preserve"> </w:t>
      </w:r>
      <w:r>
        <w:t>which</w:t>
      </w:r>
      <w:r>
        <w:rPr>
          <w:spacing w:val="-3"/>
        </w:rPr>
        <w:t xml:space="preserve"> </w:t>
      </w:r>
      <w:r>
        <w:t>is</w:t>
      </w:r>
      <w:r>
        <w:rPr>
          <w:spacing w:val="-2"/>
        </w:rPr>
        <w:t xml:space="preserve"> </w:t>
      </w:r>
      <w:r>
        <w:t>very</w:t>
      </w:r>
      <w:r>
        <w:rPr>
          <w:spacing w:val="-3"/>
        </w:rPr>
        <w:t xml:space="preserve"> </w:t>
      </w:r>
      <w:r>
        <w:t>similar</w:t>
      </w:r>
      <w:r>
        <w:rPr>
          <w:spacing w:val="-5"/>
        </w:rPr>
        <w:t xml:space="preserve"> </w:t>
      </w:r>
      <w:r>
        <w:t>to</w:t>
      </w:r>
      <w:r>
        <w:rPr>
          <w:spacing w:val="-2"/>
        </w:rPr>
        <w:t xml:space="preserve"> </w:t>
      </w:r>
      <w:r>
        <w:t>the</w:t>
      </w:r>
      <w:r>
        <w:rPr>
          <w:spacing w:val="-3"/>
        </w:rPr>
        <w:t xml:space="preserve"> </w:t>
      </w:r>
      <w:r>
        <w:t>finding</w:t>
      </w:r>
      <w:r>
        <w:rPr>
          <w:spacing w:val="-2"/>
        </w:rPr>
        <w:t xml:space="preserve"> </w:t>
      </w:r>
      <w:r>
        <w:t>from</w:t>
      </w:r>
      <w:r>
        <w:rPr>
          <w:spacing w:val="-2"/>
        </w:rPr>
        <w:t xml:space="preserve"> </w:t>
      </w:r>
      <w:r>
        <w:t>2019</w:t>
      </w:r>
      <w:r>
        <w:rPr>
          <w:spacing w:val="-3"/>
        </w:rPr>
        <w:t xml:space="preserve"> </w:t>
      </w:r>
      <w:r>
        <w:t>(78%)</w:t>
      </w:r>
      <w:r>
        <w:rPr>
          <w:spacing w:val="-1"/>
        </w:rPr>
        <w:t xml:space="preserve"> </w:t>
      </w:r>
      <w:r>
        <w:t xml:space="preserve">(Figure 39). This was significantly higher for women (81.5%) than men (77.6%), while younger people were more likely to report less perceived harm to the community (75.9% </w:t>
      </w:r>
      <w:proofErr w:type="spellStart"/>
      <w:r>
        <w:t>vs</w:t>
      </w:r>
      <w:proofErr w:type="spellEnd"/>
      <w:r>
        <w:t xml:space="preserve"> approximately 80% for other ages) (Figure 40). Other group</w:t>
      </w:r>
      <w:r>
        <w:t>s who were more likely to report less</w:t>
      </w:r>
      <w:r>
        <w:rPr>
          <w:spacing w:val="-1"/>
        </w:rPr>
        <w:t xml:space="preserve"> </w:t>
      </w:r>
      <w:r>
        <w:t>perceived harm to the community were</w:t>
      </w:r>
      <w:r>
        <w:rPr>
          <w:spacing w:val="-1"/>
        </w:rPr>
        <w:t xml:space="preserve"> </w:t>
      </w:r>
      <w:r>
        <w:t>those living</w:t>
      </w:r>
      <w:r>
        <w:rPr>
          <w:spacing w:val="-1"/>
        </w:rPr>
        <w:t xml:space="preserve"> </w:t>
      </w:r>
      <w:r>
        <w:t>outside of Sydney, people identifying as</w:t>
      </w:r>
      <w:r>
        <w:rPr>
          <w:spacing w:val="-9"/>
        </w:rPr>
        <w:t xml:space="preserve"> </w:t>
      </w:r>
      <w:r>
        <w:t>Aboriginal or</w:t>
      </w:r>
      <w:r>
        <w:rPr>
          <w:spacing w:val="-3"/>
        </w:rPr>
        <w:t xml:space="preserve"> </w:t>
      </w:r>
      <w:r>
        <w:t>Torres Strait Islander, people who speak a language other than English, and people who without a tertiary educati</w:t>
      </w:r>
      <w:r>
        <w:t>on (</w:t>
      </w:r>
      <w:hyperlink w:anchor="_bookmark136" w:history="1">
        <w:r>
          <w:t>Table 26</w:t>
        </w:r>
      </w:hyperlink>
      <w:r>
        <w:t>).</w:t>
      </w:r>
    </w:p>
    <w:p w:rsidR="00CD29A2" w:rsidRDefault="00CD29A2">
      <w:pPr>
        <w:pStyle w:val="BodyText"/>
        <w:spacing w:before="2"/>
      </w:pPr>
    </w:p>
    <w:p w:rsidR="00CD29A2" w:rsidRDefault="009C6A8E">
      <w:pPr>
        <w:pStyle w:val="Heading5"/>
        <w:spacing w:before="1" w:line="283" w:lineRule="auto"/>
      </w:pPr>
      <w:bookmarkStart w:id="135" w:name="_bookmark134"/>
      <w:bookmarkEnd w:id="135"/>
      <w:r>
        <w:rPr>
          <w:smallCaps/>
          <w:color w:val="44536A"/>
        </w:rPr>
        <w:t>Figure</w:t>
      </w:r>
      <w:r>
        <w:rPr>
          <w:smallCaps/>
          <w:color w:val="44536A"/>
          <w:spacing w:val="-2"/>
        </w:rPr>
        <w:t xml:space="preserve"> </w:t>
      </w:r>
      <w:r>
        <w:rPr>
          <w:smallCaps/>
          <w:color w:val="44536A"/>
        </w:rPr>
        <w:t>39</w:t>
      </w:r>
      <w:r>
        <w:rPr>
          <w:smallCaps/>
          <w:color w:val="44536A"/>
          <w:spacing w:val="-14"/>
        </w:rPr>
        <w:t xml:space="preserve"> </w:t>
      </w:r>
      <w:r>
        <w:rPr>
          <w:smallCaps/>
          <w:color w:val="44536A"/>
        </w:rPr>
        <w:t>Agreement</w:t>
      </w:r>
      <w:r>
        <w:rPr>
          <w:smallCaps/>
          <w:color w:val="44536A"/>
          <w:spacing w:val="-4"/>
        </w:rPr>
        <w:t xml:space="preserve"> </w:t>
      </w:r>
      <w:r>
        <w:rPr>
          <w:smallCaps/>
          <w:color w:val="44536A"/>
        </w:rPr>
        <w:t>or</w:t>
      </w:r>
      <w:r>
        <w:rPr>
          <w:smallCaps/>
          <w:color w:val="44536A"/>
          <w:spacing w:val="-3"/>
        </w:rPr>
        <w:t xml:space="preserve"> </w:t>
      </w:r>
      <w:r>
        <w:rPr>
          <w:smallCaps/>
          <w:color w:val="44536A"/>
        </w:rPr>
        <w:t>disagreement</w:t>
      </w:r>
      <w:r>
        <w:rPr>
          <w:smallCaps/>
          <w:color w:val="44536A"/>
          <w:spacing w:val="-4"/>
        </w:rPr>
        <w:t xml:space="preserve"> </w:t>
      </w:r>
      <w:r>
        <w:rPr>
          <w:smallCaps/>
          <w:color w:val="44536A"/>
        </w:rPr>
        <w:t>that</w:t>
      </w:r>
      <w:r>
        <w:rPr>
          <w:smallCaps/>
          <w:color w:val="44536A"/>
          <w:spacing w:val="-5"/>
        </w:rPr>
        <w:t xml:space="preserve"> </w:t>
      </w:r>
      <w:r>
        <w:rPr>
          <w:smallCaps/>
          <w:color w:val="44536A"/>
        </w:rPr>
        <w:t>gambling</w:t>
      </w:r>
      <w:r>
        <w:rPr>
          <w:smallCaps/>
          <w:color w:val="44536A"/>
          <w:spacing w:val="-3"/>
        </w:rPr>
        <w:t xml:space="preserve"> </w:t>
      </w:r>
      <w:r>
        <w:rPr>
          <w:smallCaps/>
          <w:color w:val="44536A"/>
        </w:rPr>
        <w:t>has</w:t>
      </w:r>
      <w:r>
        <w:rPr>
          <w:smallCaps/>
          <w:color w:val="44536A"/>
          <w:spacing w:val="-2"/>
        </w:rPr>
        <w:t xml:space="preserve"> </w:t>
      </w:r>
      <w:r>
        <w:rPr>
          <w:smallCaps/>
          <w:color w:val="44536A"/>
        </w:rPr>
        <w:t>done</w:t>
      </w:r>
      <w:r>
        <w:rPr>
          <w:smallCaps/>
          <w:color w:val="44536A"/>
          <w:spacing w:val="-2"/>
        </w:rPr>
        <w:t xml:space="preserve"> </w:t>
      </w:r>
      <w:r>
        <w:rPr>
          <w:smallCaps/>
          <w:color w:val="44536A"/>
        </w:rPr>
        <w:t>more</w:t>
      </w:r>
      <w:r>
        <w:rPr>
          <w:smallCaps/>
          <w:color w:val="44536A"/>
          <w:spacing w:val="-2"/>
        </w:rPr>
        <w:t xml:space="preserve"> </w:t>
      </w:r>
      <w:r>
        <w:rPr>
          <w:smallCaps/>
          <w:color w:val="44536A"/>
        </w:rPr>
        <w:t>harm</w:t>
      </w:r>
      <w:r>
        <w:rPr>
          <w:smallCaps/>
          <w:color w:val="44536A"/>
          <w:spacing w:val="-9"/>
        </w:rPr>
        <w:t xml:space="preserve"> </w:t>
      </w:r>
      <w:r>
        <w:rPr>
          <w:smallCaps/>
          <w:color w:val="44536A"/>
        </w:rPr>
        <w:t>to</w:t>
      </w:r>
      <w:r>
        <w:rPr>
          <w:smallCaps/>
          <w:color w:val="44536A"/>
          <w:spacing w:val="-3"/>
        </w:rPr>
        <w:t xml:space="preserve"> </w:t>
      </w:r>
      <w:r>
        <w:rPr>
          <w:smallCaps/>
          <w:color w:val="44536A"/>
        </w:rPr>
        <w:t>the community than good</w:t>
      </w:r>
    </w:p>
    <w:p w:rsidR="00CD29A2" w:rsidRDefault="009C6A8E">
      <w:pPr>
        <w:pStyle w:val="BodyText"/>
        <w:spacing w:before="9"/>
        <w:rPr>
          <w:b/>
          <w:sz w:val="7"/>
        </w:rPr>
      </w:pPr>
      <w:r>
        <w:rPr>
          <w:noProof/>
          <w:lang w:val="en-AU" w:eastAsia="en-AU"/>
        </w:rPr>
        <w:drawing>
          <wp:anchor distT="0" distB="0" distL="0" distR="0" simplePos="0" relativeHeight="487616000" behindDoc="1" locked="0" layoutInCell="1" allowOverlap="1">
            <wp:simplePos x="0" y="0"/>
            <wp:positionH relativeFrom="page">
              <wp:posOffset>974797</wp:posOffset>
            </wp:positionH>
            <wp:positionV relativeFrom="paragraph">
              <wp:posOffset>72094</wp:posOffset>
            </wp:positionV>
            <wp:extent cx="5481094" cy="1652206"/>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81" cstate="print"/>
                    <a:stretch>
                      <a:fillRect/>
                    </a:stretch>
                  </pic:blipFill>
                  <pic:spPr>
                    <a:xfrm>
                      <a:off x="0" y="0"/>
                      <a:ext cx="5481094" cy="1652206"/>
                    </a:xfrm>
                    <a:prstGeom prst="rect">
                      <a:avLst/>
                    </a:prstGeom>
                  </pic:spPr>
                </pic:pic>
              </a:graphicData>
            </a:graphic>
          </wp:anchor>
        </w:drawing>
      </w:r>
    </w:p>
    <w:p w:rsidR="00CD29A2" w:rsidRDefault="009C6A8E">
      <w:pPr>
        <w:spacing w:before="157"/>
        <w:ind w:left="420" w:right="663"/>
        <w:rPr>
          <w:i/>
          <w:sz w:val="18"/>
        </w:rPr>
      </w:pPr>
      <w:r>
        <w:rPr>
          <w:i/>
          <w:sz w:val="18"/>
        </w:rPr>
        <w:t>Agreement or disagreement with the statement that “Gambling has done</w:t>
      </w:r>
      <w:r>
        <w:rPr>
          <w:i/>
          <w:spacing w:val="-1"/>
          <w:sz w:val="18"/>
        </w:rPr>
        <w:t xml:space="preserve"> </w:t>
      </w:r>
      <w:r>
        <w:rPr>
          <w:i/>
          <w:sz w:val="18"/>
        </w:rPr>
        <w:t>more harm for the community than</w:t>
      </w:r>
      <w:r>
        <w:rPr>
          <w:i/>
          <w:sz w:val="18"/>
        </w:rPr>
        <w:t xml:space="preserve"> good”. The question was</w:t>
      </w:r>
      <w:r>
        <w:rPr>
          <w:i/>
          <w:spacing w:val="-3"/>
          <w:sz w:val="18"/>
        </w:rPr>
        <w:t xml:space="preserve"> </w:t>
      </w:r>
      <w:r>
        <w:rPr>
          <w:i/>
          <w:sz w:val="18"/>
        </w:rPr>
        <w:t>asked</w:t>
      </w:r>
      <w:r>
        <w:rPr>
          <w:i/>
          <w:spacing w:val="-3"/>
          <w:sz w:val="18"/>
        </w:rPr>
        <w:t xml:space="preserve"> </w:t>
      </w:r>
      <w:r>
        <w:rPr>
          <w:i/>
          <w:sz w:val="18"/>
        </w:rPr>
        <w:t>this</w:t>
      </w:r>
      <w:r>
        <w:rPr>
          <w:i/>
          <w:spacing w:val="-3"/>
          <w:sz w:val="18"/>
        </w:rPr>
        <w:t xml:space="preserve"> </w:t>
      </w:r>
      <w:r>
        <w:rPr>
          <w:i/>
          <w:sz w:val="18"/>
        </w:rPr>
        <w:t>way</w:t>
      </w:r>
      <w:r>
        <w:rPr>
          <w:i/>
          <w:spacing w:val="-3"/>
          <w:sz w:val="18"/>
        </w:rPr>
        <w:t xml:space="preserve"> </w:t>
      </w:r>
      <w:r>
        <w:rPr>
          <w:i/>
          <w:sz w:val="18"/>
        </w:rPr>
        <w:t>for</w:t>
      </w:r>
      <w:r>
        <w:rPr>
          <w:i/>
          <w:spacing w:val="-1"/>
          <w:sz w:val="18"/>
        </w:rPr>
        <w:t xml:space="preserve"> </w:t>
      </w:r>
      <w:r>
        <w:rPr>
          <w:i/>
          <w:sz w:val="18"/>
        </w:rPr>
        <w:t>half</w:t>
      </w:r>
      <w:r>
        <w:rPr>
          <w:i/>
          <w:spacing w:val="-1"/>
          <w:sz w:val="18"/>
        </w:rPr>
        <w:t xml:space="preserve"> </w:t>
      </w:r>
      <w:r>
        <w:rPr>
          <w:i/>
          <w:sz w:val="18"/>
        </w:rPr>
        <w:t>of</w:t>
      </w:r>
      <w:r>
        <w:rPr>
          <w:i/>
          <w:spacing w:val="-5"/>
          <w:sz w:val="18"/>
        </w:rPr>
        <w:t xml:space="preserve"> </w:t>
      </w:r>
      <w:r>
        <w:rPr>
          <w:i/>
          <w:sz w:val="18"/>
        </w:rPr>
        <w:t>the participants</w:t>
      </w:r>
      <w:r>
        <w:rPr>
          <w:i/>
          <w:spacing w:val="-3"/>
          <w:sz w:val="18"/>
        </w:rPr>
        <w:t xml:space="preserve"> </w:t>
      </w:r>
      <w:r>
        <w:rPr>
          <w:i/>
          <w:sz w:val="18"/>
        </w:rPr>
        <w:t>and</w:t>
      </w:r>
      <w:r>
        <w:rPr>
          <w:i/>
          <w:spacing w:val="-3"/>
          <w:sz w:val="18"/>
        </w:rPr>
        <w:t xml:space="preserve"> </w:t>
      </w:r>
      <w:r>
        <w:rPr>
          <w:i/>
          <w:sz w:val="18"/>
        </w:rPr>
        <w:t>asked</w:t>
      </w:r>
      <w:r>
        <w:rPr>
          <w:i/>
          <w:spacing w:val="-3"/>
          <w:sz w:val="18"/>
        </w:rPr>
        <w:t xml:space="preserve"> </w:t>
      </w:r>
      <w:r>
        <w:rPr>
          <w:i/>
          <w:sz w:val="18"/>
        </w:rPr>
        <w:t>as</w:t>
      </w:r>
      <w:r>
        <w:rPr>
          <w:i/>
          <w:spacing w:val="-3"/>
          <w:sz w:val="18"/>
        </w:rPr>
        <w:t xml:space="preserve"> </w:t>
      </w:r>
      <w:r>
        <w:rPr>
          <w:i/>
          <w:sz w:val="18"/>
        </w:rPr>
        <w:t>“Gambling has done</w:t>
      </w:r>
      <w:r>
        <w:rPr>
          <w:i/>
          <w:spacing w:val="-3"/>
          <w:sz w:val="18"/>
        </w:rPr>
        <w:t xml:space="preserve"> </w:t>
      </w:r>
      <w:r>
        <w:rPr>
          <w:i/>
          <w:sz w:val="18"/>
        </w:rPr>
        <w:t>more</w:t>
      </w:r>
      <w:r>
        <w:rPr>
          <w:i/>
          <w:spacing w:val="-3"/>
          <w:sz w:val="18"/>
        </w:rPr>
        <w:t xml:space="preserve"> </w:t>
      </w:r>
      <w:r>
        <w:rPr>
          <w:i/>
          <w:sz w:val="18"/>
        </w:rPr>
        <w:t>good for the community than harm” for the other half, with</w:t>
      </w:r>
      <w:r>
        <w:rPr>
          <w:i/>
          <w:spacing w:val="-2"/>
          <w:sz w:val="18"/>
        </w:rPr>
        <w:t xml:space="preserve"> </w:t>
      </w:r>
      <w:r>
        <w:rPr>
          <w:i/>
          <w:sz w:val="18"/>
        </w:rPr>
        <w:t>the latter half being reverse-coded for these results. All subsampled participants (n = 4,3</w:t>
      </w:r>
      <w:r>
        <w:rPr>
          <w:i/>
          <w:sz w:val="18"/>
        </w:rPr>
        <w:t>74).</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136" w:name="_bookmark135"/>
      <w:bookmarkEnd w:id="136"/>
      <w:r>
        <w:rPr>
          <w:smallCaps/>
          <w:color w:val="44536A"/>
        </w:rPr>
        <w:lastRenderedPageBreak/>
        <w:t>Figure</w:t>
      </w:r>
      <w:r>
        <w:rPr>
          <w:smallCaps/>
          <w:color w:val="44536A"/>
          <w:spacing w:val="-13"/>
        </w:rPr>
        <w:t xml:space="preserve"> </w:t>
      </w:r>
      <w:r>
        <w:rPr>
          <w:smallCaps/>
          <w:color w:val="44536A"/>
        </w:rPr>
        <w:t>40</w:t>
      </w:r>
      <w:r>
        <w:rPr>
          <w:smallCaps/>
          <w:color w:val="44536A"/>
          <w:spacing w:val="-13"/>
        </w:rPr>
        <w:t xml:space="preserve"> </w:t>
      </w:r>
      <w:r>
        <w:rPr>
          <w:smallCaps/>
          <w:color w:val="44536A"/>
        </w:rPr>
        <w:t>Percentage</w:t>
      </w:r>
      <w:r>
        <w:rPr>
          <w:smallCaps/>
          <w:color w:val="44536A"/>
          <w:spacing w:val="-5"/>
        </w:rPr>
        <w:t xml:space="preserve"> </w:t>
      </w:r>
      <w:r>
        <w:rPr>
          <w:smallCaps/>
          <w:color w:val="44536A"/>
        </w:rPr>
        <w:t>of</w:t>
      </w:r>
      <w:r>
        <w:rPr>
          <w:smallCaps/>
          <w:color w:val="44536A"/>
          <w:spacing w:val="-8"/>
        </w:rPr>
        <w:t xml:space="preserve"> </w:t>
      </w:r>
      <w:r>
        <w:rPr>
          <w:smallCaps/>
          <w:color w:val="44536A"/>
        </w:rPr>
        <w:t>respondents</w:t>
      </w:r>
      <w:r>
        <w:rPr>
          <w:smallCaps/>
          <w:color w:val="44536A"/>
          <w:spacing w:val="-9"/>
        </w:rPr>
        <w:t xml:space="preserve"> </w:t>
      </w:r>
      <w:r>
        <w:rPr>
          <w:smallCaps/>
          <w:color w:val="44536A"/>
        </w:rPr>
        <w:t>who</w:t>
      </w:r>
      <w:r>
        <w:rPr>
          <w:smallCaps/>
          <w:color w:val="44536A"/>
          <w:spacing w:val="-14"/>
        </w:rPr>
        <w:t xml:space="preserve"> </w:t>
      </w:r>
      <w:r>
        <w:rPr>
          <w:smallCaps/>
          <w:color w:val="44536A"/>
        </w:rPr>
        <w:t>agree</w:t>
      </w:r>
      <w:r>
        <w:rPr>
          <w:smallCaps/>
          <w:color w:val="44536A"/>
          <w:spacing w:val="-4"/>
        </w:rPr>
        <w:t xml:space="preserve"> </w:t>
      </w:r>
      <w:r>
        <w:rPr>
          <w:smallCaps/>
          <w:color w:val="44536A"/>
        </w:rPr>
        <w:t>or</w:t>
      </w:r>
      <w:r>
        <w:rPr>
          <w:smallCaps/>
          <w:color w:val="44536A"/>
          <w:spacing w:val="-10"/>
        </w:rPr>
        <w:t xml:space="preserve"> </w:t>
      </w:r>
      <w:r>
        <w:rPr>
          <w:smallCaps/>
          <w:color w:val="44536A"/>
        </w:rPr>
        <w:t>strongly</w:t>
      </w:r>
      <w:r>
        <w:rPr>
          <w:smallCaps/>
          <w:color w:val="44536A"/>
          <w:spacing w:val="-14"/>
        </w:rPr>
        <w:t xml:space="preserve"> </w:t>
      </w:r>
      <w:r>
        <w:rPr>
          <w:smallCaps/>
          <w:color w:val="44536A"/>
        </w:rPr>
        <w:t>agree</w:t>
      </w:r>
      <w:r>
        <w:rPr>
          <w:smallCaps/>
          <w:color w:val="44536A"/>
          <w:spacing w:val="-4"/>
        </w:rPr>
        <w:t xml:space="preserve"> </w:t>
      </w:r>
      <w:r>
        <w:rPr>
          <w:smallCaps/>
          <w:color w:val="44536A"/>
        </w:rPr>
        <w:t>that gambling does more harm than good in the community by</w:t>
      </w:r>
      <w:r>
        <w:rPr>
          <w:smallCaps/>
          <w:color w:val="44536A"/>
          <w:spacing w:val="-6"/>
        </w:rPr>
        <w:t xml:space="preserve"> </w:t>
      </w:r>
      <w:r>
        <w:rPr>
          <w:smallCaps/>
          <w:color w:val="44536A"/>
        </w:rPr>
        <w:t>age</w:t>
      </w:r>
      <w:r>
        <w:rPr>
          <w:smallCaps/>
          <w:color w:val="44536A"/>
          <w:spacing w:val="-1"/>
        </w:rPr>
        <w:t xml:space="preserve"> </w:t>
      </w:r>
      <w:r>
        <w:rPr>
          <w:smallCaps/>
          <w:color w:val="44536A"/>
        </w:rPr>
        <w:t>and gender</w:t>
      </w:r>
    </w:p>
    <w:p w:rsidR="00CD29A2" w:rsidRDefault="009C6A8E">
      <w:pPr>
        <w:pStyle w:val="BodyText"/>
        <w:spacing w:before="7"/>
        <w:rPr>
          <w:b/>
          <w:sz w:val="17"/>
        </w:rPr>
      </w:pPr>
      <w:r>
        <w:rPr>
          <w:noProof/>
          <w:lang w:val="en-AU" w:eastAsia="en-AU"/>
        </w:rPr>
        <w:drawing>
          <wp:anchor distT="0" distB="0" distL="0" distR="0" simplePos="0" relativeHeight="487616512" behindDoc="1" locked="0" layoutInCell="1" allowOverlap="1">
            <wp:simplePos x="0" y="0"/>
            <wp:positionH relativeFrom="page">
              <wp:posOffset>1016900</wp:posOffset>
            </wp:positionH>
            <wp:positionV relativeFrom="paragraph">
              <wp:posOffset>144067</wp:posOffset>
            </wp:positionV>
            <wp:extent cx="5550810" cy="3086100"/>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82" cstate="print"/>
                    <a:stretch>
                      <a:fillRect/>
                    </a:stretch>
                  </pic:blipFill>
                  <pic:spPr>
                    <a:xfrm>
                      <a:off x="0" y="0"/>
                      <a:ext cx="5550810" cy="3086100"/>
                    </a:xfrm>
                    <a:prstGeom prst="rect">
                      <a:avLst/>
                    </a:prstGeom>
                  </pic:spPr>
                </pic:pic>
              </a:graphicData>
            </a:graphic>
          </wp:anchor>
        </w:drawing>
      </w:r>
    </w:p>
    <w:p w:rsidR="00CD29A2" w:rsidRDefault="009C6A8E">
      <w:pPr>
        <w:spacing w:before="139"/>
        <w:ind w:left="420" w:right="810"/>
        <w:rPr>
          <w:i/>
          <w:sz w:val="18"/>
        </w:rPr>
      </w:pPr>
      <w:r>
        <w:rPr>
          <w:i/>
          <w:sz w:val="18"/>
        </w:rPr>
        <w:t>Agreement or</w:t>
      </w:r>
      <w:r>
        <w:rPr>
          <w:i/>
          <w:spacing w:val="-2"/>
          <w:sz w:val="18"/>
        </w:rPr>
        <w:t xml:space="preserve"> </w:t>
      </w:r>
      <w:r>
        <w:rPr>
          <w:i/>
          <w:sz w:val="18"/>
        </w:rPr>
        <w:t>disagreement</w:t>
      </w:r>
      <w:r>
        <w:rPr>
          <w:i/>
          <w:spacing w:val="-2"/>
          <w:sz w:val="18"/>
        </w:rPr>
        <w:t xml:space="preserve"> </w:t>
      </w:r>
      <w:r>
        <w:rPr>
          <w:i/>
          <w:sz w:val="18"/>
        </w:rPr>
        <w:t>with</w:t>
      </w:r>
      <w:r>
        <w:rPr>
          <w:i/>
          <w:spacing w:val="-4"/>
          <w:sz w:val="18"/>
        </w:rPr>
        <w:t xml:space="preserve"> </w:t>
      </w:r>
      <w:r>
        <w:rPr>
          <w:i/>
          <w:sz w:val="18"/>
        </w:rPr>
        <w:t>the statement</w:t>
      </w:r>
      <w:r>
        <w:rPr>
          <w:i/>
          <w:spacing w:val="-2"/>
          <w:sz w:val="18"/>
        </w:rPr>
        <w:t xml:space="preserve"> </w:t>
      </w:r>
      <w:r>
        <w:rPr>
          <w:i/>
          <w:sz w:val="18"/>
        </w:rPr>
        <w:t>that</w:t>
      </w:r>
      <w:r>
        <w:rPr>
          <w:i/>
          <w:spacing w:val="-2"/>
          <w:sz w:val="18"/>
        </w:rPr>
        <w:t xml:space="preserve"> </w:t>
      </w:r>
      <w:r>
        <w:rPr>
          <w:i/>
          <w:sz w:val="18"/>
        </w:rPr>
        <w:t>“Gambling has</w:t>
      </w:r>
      <w:r>
        <w:rPr>
          <w:i/>
          <w:spacing w:val="-4"/>
          <w:sz w:val="18"/>
        </w:rPr>
        <w:t xml:space="preserve"> </w:t>
      </w:r>
      <w:r>
        <w:rPr>
          <w:i/>
          <w:sz w:val="18"/>
        </w:rPr>
        <w:t>done</w:t>
      </w:r>
      <w:r>
        <w:rPr>
          <w:i/>
          <w:spacing w:val="-9"/>
          <w:sz w:val="18"/>
        </w:rPr>
        <w:t xml:space="preserve"> </w:t>
      </w:r>
      <w:r>
        <w:rPr>
          <w:i/>
          <w:sz w:val="18"/>
        </w:rPr>
        <w:t>more harm</w:t>
      </w:r>
      <w:r>
        <w:rPr>
          <w:i/>
          <w:spacing w:val="-2"/>
          <w:sz w:val="18"/>
        </w:rPr>
        <w:t xml:space="preserve"> </w:t>
      </w:r>
      <w:r>
        <w:rPr>
          <w:i/>
          <w:sz w:val="18"/>
        </w:rPr>
        <w:t>for</w:t>
      </w:r>
      <w:r>
        <w:rPr>
          <w:i/>
          <w:spacing w:val="-2"/>
          <w:sz w:val="18"/>
        </w:rPr>
        <w:t xml:space="preserve"> </w:t>
      </w:r>
      <w:r>
        <w:rPr>
          <w:i/>
          <w:sz w:val="18"/>
        </w:rPr>
        <w:t>the</w:t>
      </w:r>
      <w:r>
        <w:rPr>
          <w:i/>
          <w:spacing w:val="-4"/>
          <w:sz w:val="18"/>
        </w:rPr>
        <w:t xml:space="preserve"> </w:t>
      </w:r>
      <w:r>
        <w:rPr>
          <w:i/>
          <w:sz w:val="18"/>
        </w:rPr>
        <w:t>community</w:t>
      </w:r>
      <w:r>
        <w:rPr>
          <w:i/>
          <w:spacing w:val="-8"/>
          <w:sz w:val="18"/>
        </w:rPr>
        <w:t xml:space="preserve"> </w:t>
      </w:r>
      <w:r>
        <w:rPr>
          <w:i/>
          <w:sz w:val="18"/>
        </w:rPr>
        <w:t>than good”. Base: All subsampled respondents (n=4,374). Asterisks (if present) indicate a statistically significant difference: *p&lt;.05, **p&lt;.01, ***p&lt;.001.</w:t>
      </w:r>
    </w:p>
    <w:p w:rsidR="00CD29A2" w:rsidRDefault="00CD29A2">
      <w:pPr>
        <w:pStyle w:val="BodyText"/>
        <w:rPr>
          <w:i/>
          <w:sz w:val="18"/>
        </w:rPr>
      </w:pPr>
    </w:p>
    <w:p w:rsidR="00CD29A2" w:rsidRDefault="00CD29A2">
      <w:pPr>
        <w:pStyle w:val="BodyText"/>
        <w:spacing w:before="70"/>
        <w:rPr>
          <w:i/>
          <w:sz w:val="18"/>
        </w:rPr>
      </w:pPr>
    </w:p>
    <w:p w:rsidR="00CD29A2" w:rsidRDefault="009C6A8E">
      <w:pPr>
        <w:pStyle w:val="BodyText"/>
        <w:spacing w:line="278" w:lineRule="auto"/>
        <w:ind w:left="420" w:right="810"/>
      </w:pPr>
      <w:r>
        <w:t>Those who had not gambled in the last 12 months were somewhat more likely to believe that gambling does more harm than good (</w:t>
      </w:r>
      <w:hyperlink w:anchor="_bookmark137" w:history="1">
        <w:r>
          <w:t>Table 27</w:t>
        </w:r>
      </w:hyperlink>
      <w:r>
        <w:t>). This effect was pronounced in the case of at-least weekly gamblers, who had the most pos</w:t>
      </w:r>
      <w:r>
        <w:t>itive attitudes</w:t>
      </w:r>
      <w:r>
        <w:rPr>
          <w:spacing w:val="-1"/>
        </w:rPr>
        <w:t xml:space="preserve"> </w:t>
      </w:r>
      <w:r>
        <w:t>about</w:t>
      </w:r>
      <w:r>
        <w:rPr>
          <w:spacing w:val="-1"/>
        </w:rPr>
        <w:t xml:space="preserve"> </w:t>
      </w:r>
      <w:r>
        <w:t>the</w:t>
      </w:r>
      <w:r>
        <w:rPr>
          <w:spacing w:val="-1"/>
        </w:rPr>
        <w:t xml:space="preserve"> </w:t>
      </w:r>
      <w:r>
        <w:t>effect</w:t>
      </w:r>
      <w:r>
        <w:rPr>
          <w:spacing w:val="-5"/>
        </w:rPr>
        <w:t xml:space="preserve"> </w:t>
      </w:r>
      <w:r>
        <w:t>of</w:t>
      </w:r>
      <w:r>
        <w:rPr>
          <w:spacing w:val="-1"/>
        </w:rPr>
        <w:t xml:space="preserve"> </w:t>
      </w:r>
      <w:r>
        <w:t>gambling</w:t>
      </w:r>
      <w:r>
        <w:rPr>
          <w:spacing w:val="-1"/>
        </w:rPr>
        <w:t xml:space="preserve"> </w:t>
      </w:r>
      <w:r>
        <w:t>on</w:t>
      </w:r>
      <w:r>
        <w:rPr>
          <w:spacing w:val="-1"/>
        </w:rPr>
        <w:t xml:space="preserve"> </w:t>
      </w:r>
      <w:r>
        <w:t>the</w:t>
      </w:r>
      <w:r>
        <w:rPr>
          <w:spacing w:val="-1"/>
        </w:rPr>
        <w:t xml:space="preserve"> </w:t>
      </w:r>
      <w:r>
        <w:t>community.</w:t>
      </w:r>
      <w:r>
        <w:rPr>
          <w:spacing w:val="-1"/>
        </w:rPr>
        <w:t xml:space="preserve"> </w:t>
      </w:r>
      <w:r>
        <w:t>There</w:t>
      </w:r>
      <w:r>
        <w:rPr>
          <w:spacing w:val="-1"/>
        </w:rPr>
        <w:t xml:space="preserve"> </w:t>
      </w:r>
      <w:r>
        <w:t>was</w:t>
      </w:r>
      <w:r>
        <w:rPr>
          <w:spacing w:val="-1"/>
        </w:rPr>
        <w:t xml:space="preserve"> </w:t>
      </w:r>
      <w:r>
        <w:t>an</w:t>
      </w:r>
      <w:r>
        <w:rPr>
          <w:spacing w:val="-1"/>
        </w:rPr>
        <w:t xml:space="preserve"> </w:t>
      </w:r>
      <w:r>
        <w:t>inconsistent pattern</w:t>
      </w:r>
      <w:r>
        <w:rPr>
          <w:spacing w:val="-1"/>
        </w:rPr>
        <w:t xml:space="preserve"> </w:t>
      </w:r>
      <w:r>
        <w:t xml:space="preserve">of effects for both the </w:t>
      </w:r>
      <w:proofErr w:type="spellStart"/>
      <w:r>
        <w:t>PGSI</w:t>
      </w:r>
      <w:proofErr w:type="spellEnd"/>
      <w:r>
        <w:t xml:space="preserve"> and the GHS-10. However, those who</w:t>
      </w:r>
      <w:r>
        <w:rPr>
          <w:spacing w:val="-1"/>
        </w:rPr>
        <w:t xml:space="preserve"> </w:t>
      </w:r>
      <w:r>
        <w:t>reported any</w:t>
      </w:r>
      <w:r>
        <w:rPr>
          <w:spacing w:val="-2"/>
        </w:rPr>
        <w:t xml:space="preserve"> </w:t>
      </w:r>
      <w:r>
        <w:t>degree</w:t>
      </w:r>
      <w:r>
        <w:rPr>
          <w:spacing w:val="-2"/>
        </w:rPr>
        <w:t xml:space="preserve"> </w:t>
      </w:r>
      <w:r>
        <w:t>of</w:t>
      </w:r>
      <w:r>
        <w:rPr>
          <w:spacing w:val="-6"/>
        </w:rPr>
        <w:t xml:space="preserve"> </w:t>
      </w:r>
      <w:r>
        <w:t>harm</w:t>
      </w:r>
      <w:r>
        <w:rPr>
          <w:spacing w:val="-6"/>
        </w:rPr>
        <w:t xml:space="preserve"> </w:t>
      </w:r>
      <w:r>
        <w:t>on</w:t>
      </w:r>
      <w:r>
        <w:rPr>
          <w:spacing w:val="-2"/>
        </w:rPr>
        <w:t xml:space="preserve"> </w:t>
      </w:r>
      <w:r>
        <w:t>the</w:t>
      </w:r>
      <w:r>
        <w:rPr>
          <w:spacing w:val="-2"/>
        </w:rPr>
        <w:t xml:space="preserve"> </w:t>
      </w:r>
      <w:r>
        <w:t>GHS-10-AO</w:t>
      </w:r>
      <w:r>
        <w:rPr>
          <w:spacing w:val="-1"/>
        </w:rPr>
        <w:t xml:space="preserve"> </w:t>
      </w:r>
      <w:r>
        <w:t>were</w:t>
      </w:r>
      <w:r>
        <w:rPr>
          <w:spacing w:val="-6"/>
        </w:rPr>
        <w:t xml:space="preserve"> </w:t>
      </w:r>
      <w:r>
        <w:t>significantly</w:t>
      </w:r>
      <w:r>
        <w:rPr>
          <w:spacing w:val="-2"/>
        </w:rPr>
        <w:t xml:space="preserve"> </w:t>
      </w:r>
      <w:r>
        <w:t>more</w:t>
      </w:r>
      <w:r>
        <w:rPr>
          <w:spacing w:val="-2"/>
        </w:rPr>
        <w:t xml:space="preserve"> </w:t>
      </w:r>
      <w:r>
        <w:t>likely</w:t>
      </w:r>
      <w:r>
        <w:rPr>
          <w:spacing w:val="-2"/>
        </w:rPr>
        <w:t xml:space="preserve"> </w:t>
      </w:r>
      <w:r>
        <w:t>to</w:t>
      </w:r>
      <w:r>
        <w:rPr>
          <w:spacing w:val="-6"/>
        </w:rPr>
        <w:t xml:space="preserve"> </w:t>
      </w:r>
      <w:r>
        <w:t>believe</w:t>
      </w:r>
      <w:r>
        <w:rPr>
          <w:spacing w:val="-2"/>
        </w:rPr>
        <w:t xml:space="preserve"> </w:t>
      </w:r>
      <w:r>
        <w:t>that gambling does more harm than good in the community.</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137" w:name="_bookmark136"/>
      <w:bookmarkEnd w:id="137"/>
      <w:r>
        <w:rPr>
          <w:smallCaps/>
          <w:color w:val="44536A"/>
        </w:rPr>
        <w:lastRenderedPageBreak/>
        <w:t>Table</w:t>
      </w:r>
      <w:r>
        <w:rPr>
          <w:smallCaps/>
          <w:color w:val="44536A"/>
          <w:spacing w:val="-10"/>
        </w:rPr>
        <w:t xml:space="preserve"> </w:t>
      </w:r>
      <w:r>
        <w:rPr>
          <w:smallCaps/>
          <w:color w:val="44536A"/>
        </w:rPr>
        <w:t>26</w:t>
      </w:r>
      <w:r>
        <w:rPr>
          <w:smallCaps/>
          <w:color w:val="44536A"/>
          <w:spacing w:val="-13"/>
        </w:rPr>
        <w:t xml:space="preserve"> </w:t>
      </w:r>
      <w:r>
        <w:rPr>
          <w:smallCaps/>
          <w:color w:val="44536A"/>
        </w:rPr>
        <w:t>Percentage</w:t>
      </w:r>
      <w:r>
        <w:rPr>
          <w:smallCaps/>
          <w:color w:val="44536A"/>
          <w:spacing w:val="-4"/>
        </w:rPr>
        <w:t xml:space="preserve"> </w:t>
      </w:r>
      <w:r>
        <w:rPr>
          <w:smallCaps/>
          <w:color w:val="44536A"/>
        </w:rPr>
        <w:t>of</w:t>
      </w:r>
      <w:r>
        <w:rPr>
          <w:smallCaps/>
          <w:color w:val="44536A"/>
          <w:spacing w:val="-11"/>
        </w:rPr>
        <w:t xml:space="preserve"> </w:t>
      </w:r>
      <w:r>
        <w:rPr>
          <w:smallCaps/>
          <w:color w:val="44536A"/>
        </w:rPr>
        <w:t>respondents</w:t>
      </w:r>
      <w:r>
        <w:rPr>
          <w:smallCaps/>
          <w:color w:val="44536A"/>
          <w:spacing w:val="-9"/>
        </w:rPr>
        <w:t xml:space="preserve"> </w:t>
      </w:r>
      <w:r>
        <w:rPr>
          <w:smallCaps/>
          <w:color w:val="44536A"/>
        </w:rPr>
        <w:t>who</w:t>
      </w:r>
      <w:r>
        <w:rPr>
          <w:smallCaps/>
          <w:color w:val="44536A"/>
          <w:spacing w:val="-14"/>
        </w:rPr>
        <w:t xml:space="preserve"> </w:t>
      </w:r>
      <w:r>
        <w:rPr>
          <w:smallCaps/>
          <w:color w:val="44536A"/>
        </w:rPr>
        <w:t>agree</w:t>
      </w:r>
      <w:r>
        <w:rPr>
          <w:smallCaps/>
          <w:color w:val="44536A"/>
          <w:spacing w:val="-3"/>
        </w:rPr>
        <w:t xml:space="preserve"> </w:t>
      </w:r>
      <w:r>
        <w:rPr>
          <w:smallCaps/>
          <w:color w:val="44536A"/>
        </w:rPr>
        <w:t>or</w:t>
      </w:r>
      <w:r>
        <w:rPr>
          <w:smallCaps/>
          <w:color w:val="44536A"/>
          <w:spacing w:val="-10"/>
        </w:rPr>
        <w:t xml:space="preserve"> </w:t>
      </w:r>
      <w:r>
        <w:rPr>
          <w:smallCaps/>
          <w:color w:val="44536A"/>
        </w:rPr>
        <w:t>strongly</w:t>
      </w:r>
      <w:r>
        <w:rPr>
          <w:smallCaps/>
          <w:color w:val="44536A"/>
          <w:spacing w:val="-14"/>
        </w:rPr>
        <w:t xml:space="preserve"> </w:t>
      </w:r>
      <w:r>
        <w:rPr>
          <w:smallCaps/>
          <w:color w:val="44536A"/>
        </w:rPr>
        <w:t>agree</w:t>
      </w:r>
      <w:r>
        <w:rPr>
          <w:smallCaps/>
          <w:color w:val="44536A"/>
          <w:spacing w:val="-3"/>
        </w:rPr>
        <w:t xml:space="preserve"> </w:t>
      </w:r>
      <w:r>
        <w:rPr>
          <w:smallCaps/>
          <w:color w:val="44536A"/>
        </w:rPr>
        <w:t>that gambling does more harm than good in the community by 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542"/>
        </w:trPr>
        <w:tc>
          <w:tcPr>
            <w:tcW w:w="7371" w:type="dxa"/>
            <w:shd w:val="clear" w:color="auto" w:fill="001F5F"/>
          </w:tcPr>
          <w:p w:rsidR="00CD29A2" w:rsidRDefault="00CD29A2">
            <w:pPr>
              <w:pStyle w:val="TableParagraph"/>
              <w:rPr>
                <w:rFonts w:ascii="Times New Roman"/>
                <w:sz w:val="18"/>
              </w:rPr>
            </w:pPr>
          </w:p>
        </w:tc>
        <w:tc>
          <w:tcPr>
            <w:tcW w:w="1647" w:type="dxa"/>
            <w:shd w:val="clear" w:color="auto" w:fill="001F5F"/>
          </w:tcPr>
          <w:p w:rsidR="00CD29A2" w:rsidRDefault="009C6A8E">
            <w:pPr>
              <w:pStyle w:val="TableParagraph"/>
              <w:spacing w:before="16"/>
              <w:ind w:left="162" w:firstLine="322"/>
              <w:rPr>
                <w:b/>
                <w:sz w:val="20"/>
              </w:rPr>
            </w:pPr>
            <w:r>
              <w:rPr>
                <w:b/>
                <w:color w:val="FFFFFF"/>
                <w:sz w:val="20"/>
              </w:rPr>
              <w:t>%</w:t>
            </w:r>
            <w:r>
              <w:rPr>
                <w:b/>
                <w:color w:val="FFFFFF"/>
                <w:spacing w:val="-14"/>
                <w:sz w:val="20"/>
              </w:rPr>
              <w:t xml:space="preserve"> </w:t>
            </w:r>
            <w:r>
              <w:rPr>
                <w:b/>
                <w:color w:val="FFFFFF"/>
                <w:sz w:val="20"/>
              </w:rPr>
              <w:t>Agree</w:t>
            </w:r>
            <w:r>
              <w:rPr>
                <w:b/>
                <w:color w:val="FFFFFF"/>
                <w:spacing w:val="-14"/>
                <w:sz w:val="20"/>
              </w:rPr>
              <w:t xml:space="preserve"> </w:t>
            </w:r>
            <w:r>
              <w:rPr>
                <w:b/>
                <w:color w:val="FFFFFF"/>
                <w:sz w:val="20"/>
              </w:rPr>
              <w:t>or strongly</w:t>
            </w:r>
            <w:r>
              <w:rPr>
                <w:b/>
                <w:color w:val="FFFFFF"/>
                <w:spacing w:val="-6"/>
                <w:sz w:val="20"/>
              </w:rPr>
              <w:t xml:space="preserve"> </w:t>
            </w:r>
            <w:r>
              <w:rPr>
                <w:b/>
                <w:color w:val="FFFFFF"/>
                <w:spacing w:val="-2"/>
                <w:sz w:val="20"/>
              </w:rPr>
              <w:t>agree</w:t>
            </w:r>
          </w:p>
        </w:tc>
      </w:tr>
      <w:tr w:rsidR="00CD29A2">
        <w:trPr>
          <w:trHeight w:val="316"/>
        </w:trPr>
        <w:tc>
          <w:tcPr>
            <w:tcW w:w="7371" w:type="dxa"/>
          </w:tcPr>
          <w:p w:rsidR="00CD29A2" w:rsidRDefault="009C6A8E">
            <w:pPr>
              <w:pStyle w:val="TableParagraph"/>
              <w:spacing w:before="64"/>
              <w:ind w:left="110"/>
              <w:rPr>
                <w:b/>
                <w:sz w:val="20"/>
              </w:rPr>
            </w:pPr>
            <w:r>
              <w:rPr>
                <w:b/>
                <w:sz w:val="20"/>
              </w:rPr>
              <w:t>NSW</w:t>
            </w:r>
            <w:r>
              <w:rPr>
                <w:b/>
                <w:spacing w:val="-1"/>
                <w:sz w:val="20"/>
              </w:rPr>
              <w:t xml:space="preserve"> </w:t>
            </w:r>
            <w:r>
              <w:rPr>
                <w:b/>
                <w:spacing w:val="-2"/>
                <w:sz w:val="20"/>
              </w:rPr>
              <w:t>adults</w:t>
            </w:r>
          </w:p>
        </w:tc>
        <w:tc>
          <w:tcPr>
            <w:tcW w:w="1647" w:type="dxa"/>
          </w:tcPr>
          <w:p w:rsidR="00CD29A2" w:rsidRDefault="009C6A8E">
            <w:pPr>
              <w:pStyle w:val="TableParagraph"/>
              <w:spacing w:before="64"/>
              <w:ind w:right="92"/>
              <w:jc w:val="right"/>
              <w:rPr>
                <w:sz w:val="20"/>
              </w:rPr>
            </w:pPr>
            <w:r>
              <w:rPr>
                <w:spacing w:val="-2"/>
                <w:sz w:val="20"/>
              </w:rPr>
              <w:t>79.7%</w:t>
            </w:r>
          </w:p>
        </w:tc>
      </w:tr>
      <w:tr w:rsidR="00CD29A2">
        <w:trPr>
          <w:trHeight w:val="321"/>
        </w:trPr>
        <w:tc>
          <w:tcPr>
            <w:tcW w:w="9018" w:type="dxa"/>
            <w:gridSpan w:val="2"/>
            <w:shd w:val="clear" w:color="auto" w:fill="EBEBEB"/>
          </w:tcPr>
          <w:p w:rsidR="00CD29A2" w:rsidRDefault="009C6A8E">
            <w:pPr>
              <w:pStyle w:val="TableParagraph"/>
              <w:spacing w:before="69"/>
              <w:ind w:left="110"/>
              <w:rPr>
                <w:b/>
                <w:sz w:val="20"/>
              </w:rPr>
            </w:pPr>
            <w:r>
              <w:rPr>
                <w:b/>
                <w:spacing w:val="-2"/>
                <w:sz w:val="20"/>
              </w:rPr>
              <w:t>Location</w:t>
            </w:r>
          </w:p>
        </w:tc>
      </w:tr>
      <w:tr w:rsidR="00CD29A2">
        <w:trPr>
          <w:trHeight w:val="321"/>
        </w:trPr>
        <w:tc>
          <w:tcPr>
            <w:tcW w:w="7371" w:type="dxa"/>
          </w:tcPr>
          <w:p w:rsidR="00CD29A2" w:rsidRDefault="009C6A8E">
            <w:pPr>
              <w:pStyle w:val="TableParagraph"/>
              <w:spacing w:before="69"/>
              <w:ind w:left="110"/>
              <w:rPr>
                <w:sz w:val="20"/>
              </w:rPr>
            </w:pPr>
            <w:r>
              <w:rPr>
                <w:sz w:val="20"/>
              </w:rPr>
              <w:t>Greater</w:t>
            </w:r>
            <w:r>
              <w:rPr>
                <w:spacing w:val="-4"/>
                <w:sz w:val="20"/>
              </w:rPr>
              <w:t xml:space="preserve"> </w:t>
            </w:r>
            <w:r>
              <w:rPr>
                <w:spacing w:val="-2"/>
                <w:sz w:val="20"/>
              </w:rPr>
              <w:t>Sydney</w:t>
            </w:r>
          </w:p>
        </w:tc>
        <w:tc>
          <w:tcPr>
            <w:tcW w:w="1647" w:type="dxa"/>
          </w:tcPr>
          <w:p w:rsidR="00CD29A2" w:rsidRDefault="009C6A8E">
            <w:pPr>
              <w:pStyle w:val="TableParagraph"/>
              <w:spacing w:before="69"/>
              <w:ind w:right="97"/>
              <w:jc w:val="right"/>
              <w:rPr>
                <w:b/>
                <w:sz w:val="20"/>
              </w:rPr>
            </w:pPr>
            <w:r>
              <w:rPr>
                <w:b/>
                <w:spacing w:val="-2"/>
                <w:sz w:val="20"/>
              </w:rPr>
              <w:t>81.0%**</w:t>
            </w:r>
          </w:p>
        </w:tc>
      </w:tr>
      <w:tr w:rsidR="00CD29A2">
        <w:trPr>
          <w:trHeight w:val="321"/>
        </w:trPr>
        <w:tc>
          <w:tcPr>
            <w:tcW w:w="7371" w:type="dxa"/>
          </w:tcPr>
          <w:p w:rsidR="00CD29A2" w:rsidRDefault="009C6A8E">
            <w:pPr>
              <w:pStyle w:val="TableParagraph"/>
              <w:spacing w:before="69"/>
              <w:ind w:left="110"/>
              <w:rPr>
                <w:sz w:val="20"/>
              </w:rPr>
            </w:pPr>
            <w:r>
              <w:rPr>
                <w:sz w:val="20"/>
              </w:rPr>
              <w:t xml:space="preserve">Rest of </w:t>
            </w:r>
            <w:r>
              <w:rPr>
                <w:spacing w:val="-5"/>
                <w:sz w:val="20"/>
              </w:rPr>
              <w:t>NSW</w:t>
            </w:r>
          </w:p>
        </w:tc>
        <w:tc>
          <w:tcPr>
            <w:tcW w:w="1647" w:type="dxa"/>
          </w:tcPr>
          <w:p w:rsidR="00CD29A2" w:rsidRDefault="009C6A8E">
            <w:pPr>
              <w:pStyle w:val="TableParagraph"/>
              <w:spacing w:before="69"/>
              <w:ind w:right="92"/>
              <w:jc w:val="right"/>
              <w:rPr>
                <w:sz w:val="20"/>
              </w:rPr>
            </w:pPr>
            <w:r>
              <w:rPr>
                <w:spacing w:val="-2"/>
                <w:sz w:val="20"/>
              </w:rPr>
              <w:t>77.2%</w:t>
            </w:r>
          </w:p>
        </w:tc>
      </w:tr>
      <w:tr w:rsidR="00CD29A2">
        <w:trPr>
          <w:trHeight w:val="316"/>
        </w:trPr>
        <w:tc>
          <w:tcPr>
            <w:tcW w:w="9018" w:type="dxa"/>
            <w:gridSpan w:val="2"/>
            <w:shd w:val="clear" w:color="auto" w:fill="EBEBEB"/>
          </w:tcPr>
          <w:p w:rsidR="00CD29A2" w:rsidRDefault="009C6A8E">
            <w:pPr>
              <w:pStyle w:val="TableParagraph"/>
              <w:spacing w:before="64"/>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7371" w:type="dxa"/>
          </w:tcPr>
          <w:p w:rsidR="00CD29A2" w:rsidRDefault="009C6A8E">
            <w:pPr>
              <w:pStyle w:val="TableParagraph"/>
              <w:spacing w:before="69"/>
              <w:ind w:left="110"/>
              <w:rPr>
                <w:sz w:val="20"/>
              </w:rPr>
            </w:pPr>
            <w:r>
              <w:rPr>
                <w:spacing w:val="-5"/>
                <w:sz w:val="20"/>
              </w:rPr>
              <w:t>No</w:t>
            </w:r>
          </w:p>
        </w:tc>
        <w:tc>
          <w:tcPr>
            <w:tcW w:w="1647" w:type="dxa"/>
          </w:tcPr>
          <w:p w:rsidR="00CD29A2" w:rsidRDefault="009C6A8E">
            <w:pPr>
              <w:pStyle w:val="TableParagraph"/>
              <w:spacing w:before="69"/>
              <w:ind w:right="97"/>
              <w:jc w:val="right"/>
              <w:rPr>
                <w:b/>
                <w:sz w:val="20"/>
              </w:rPr>
            </w:pPr>
            <w:r>
              <w:rPr>
                <w:b/>
                <w:spacing w:val="-2"/>
                <w:sz w:val="20"/>
              </w:rPr>
              <w:t>80.1%**</w:t>
            </w:r>
          </w:p>
        </w:tc>
      </w:tr>
      <w:tr w:rsidR="00CD29A2">
        <w:trPr>
          <w:trHeight w:val="321"/>
        </w:trPr>
        <w:tc>
          <w:tcPr>
            <w:tcW w:w="7371" w:type="dxa"/>
          </w:tcPr>
          <w:p w:rsidR="00CD29A2" w:rsidRDefault="009C6A8E">
            <w:pPr>
              <w:pStyle w:val="TableParagraph"/>
              <w:spacing w:before="69"/>
              <w:ind w:left="110"/>
              <w:rPr>
                <w:sz w:val="20"/>
              </w:rPr>
            </w:pPr>
            <w:r>
              <w:rPr>
                <w:spacing w:val="-5"/>
                <w:sz w:val="20"/>
              </w:rPr>
              <w:t>Yes</w:t>
            </w:r>
          </w:p>
        </w:tc>
        <w:tc>
          <w:tcPr>
            <w:tcW w:w="1647" w:type="dxa"/>
          </w:tcPr>
          <w:p w:rsidR="00CD29A2" w:rsidRDefault="009C6A8E">
            <w:pPr>
              <w:pStyle w:val="TableParagraph"/>
              <w:spacing w:before="69"/>
              <w:ind w:right="92"/>
              <w:jc w:val="right"/>
              <w:rPr>
                <w:sz w:val="20"/>
              </w:rPr>
            </w:pPr>
            <w:r>
              <w:rPr>
                <w:spacing w:val="-2"/>
                <w:sz w:val="20"/>
              </w:rPr>
              <w:t>71.3%</w:t>
            </w:r>
          </w:p>
        </w:tc>
      </w:tr>
      <w:tr w:rsidR="00CD29A2">
        <w:trPr>
          <w:trHeight w:val="321"/>
        </w:trPr>
        <w:tc>
          <w:tcPr>
            <w:tcW w:w="9018" w:type="dxa"/>
            <w:gridSpan w:val="2"/>
            <w:shd w:val="clear" w:color="auto" w:fill="EBEBEB"/>
          </w:tcPr>
          <w:p w:rsidR="00CD29A2" w:rsidRDefault="009C6A8E">
            <w:pPr>
              <w:pStyle w:val="TableParagraph"/>
              <w:spacing w:before="69"/>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16"/>
        </w:trPr>
        <w:tc>
          <w:tcPr>
            <w:tcW w:w="7371" w:type="dxa"/>
          </w:tcPr>
          <w:p w:rsidR="00CD29A2" w:rsidRDefault="009C6A8E">
            <w:pPr>
              <w:pStyle w:val="TableParagraph"/>
              <w:spacing w:before="64"/>
              <w:ind w:left="110"/>
              <w:rPr>
                <w:sz w:val="20"/>
              </w:rPr>
            </w:pPr>
            <w:r>
              <w:rPr>
                <w:sz w:val="20"/>
              </w:rPr>
              <w:t>English</w:t>
            </w:r>
            <w:r>
              <w:rPr>
                <w:spacing w:val="-12"/>
                <w:sz w:val="20"/>
              </w:rPr>
              <w:t xml:space="preserve"> </w:t>
            </w:r>
            <w:r>
              <w:rPr>
                <w:spacing w:val="-4"/>
                <w:sz w:val="20"/>
              </w:rPr>
              <w:t>only</w:t>
            </w:r>
          </w:p>
        </w:tc>
        <w:tc>
          <w:tcPr>
            <w:tcW w:w="1647" w:type="dxa"/>
          </w:tcPr>
          <w:p w:rsidR="00CD29A2" w:rsidRDefault="009C6A8E">
            <w:pPr>
              <w:pStyle w:val="TableParagraph"/>
              <w:spacing w:before="64"/>
              <w:ind w:right="97"/>
              <w:jc w:val="right"/>
              <w:rPr>
                <w:b/>
                <w:sz w:val="20"/>
              </w:rPr>
            </w:pPr>
            <w:r>
              <w:rPr>
                <w:b/>
                <w:spacing w:val="-2"/>
                <w:sz w:val="20"/>
              </w:rPr>
              <w:t>80.4%**</w:t>
            </w:r>
          </w:p>
        </w:tc>
      </w:tr>
      <w:tr w:rsidR="00CD29A2">
        <w:trPr>
          <w:trHeight w:val="321"/>
        </w:trPr>
        <w:tc>
          <w:tcPr>
            <w:tcW w:w="7371" w:type="dxa"/>
          </w:tcPr>
          <w:p w:rsidR="00CD29A2" w:rsidRDefault="009C6A8E">
            <w:pPr>
              <w:pStyle w:val="TableParagraph"/>
              <w:spacing w:before="69"/>
              <w:ind w:left="110"/>
              <w:rPr>
                <w:sz w:val="20"/>
              </w:rPr>
            </w:pPr>
            <w:proofErr w:type="spellStart"/>
            <w:r>
              <w:rPr>
                <w:sz w:val="20"/>
              </w:rPr>
              <w:t>LOTE</w:t>
            </w:r>
            <w:proofErr w:type="spellEnd"/>
            <w:r>
              <w:rPr>
                <w:spacing w:val="-3"/>
                <w:sz w:val="20"/>
              </w:rPr>
              <w:t xml:space="preserve"> </w:t>
            </w:r>
            <w:r>
              <w:rPr>
                <w:spacing w:val="-2"/>
                <w:sz w:val="20"/>
              </w:rPr>
              <w:t>speaker</w:t>
            </w:r>
          </w:p>
        </w:tc>
        <w:tc>
          <w:tcPr>
            <w:tcW w:w="1647" w:type="dxa"/>
          </w:tcPr>
          <w:p w:rsidR="00CD29A2" w:rsidRDefault="009C6A8E">
            <w:pPr>
              <w:pStyle w:val="TableParagraph"/>
              <w:spacing w:before="69"/>
              <w:ind w:right="92"/>
              <w:jc w:val="right"/>
              <w:rPr>
                <w:sz w:val="20"/>
              </w:rPr>
            </w:pPr>
            <w:r>
              <w:rPr>
                <w:spacing w:val="-2"/>
                <w:sz w:val="20"/>
              </w:rPr>
              <w:t>75.3%</w:t>
            </w:r>
          </w:p>
        </w:tc>
      </w:tr>
      <w:tr w:rsidR="00CD29A2">
        <w:trPr>
          <w:trHeight w:val="321"/>
        </w:trPr>
        <w:tc>
          <w:tcPr>
            <w:tcW w:w="9018" w:type="dxa"/>
            <w:gridSpan w:val="2"/>
            <w:shd w:val="clear" w:color="auto" w:fill="EBEBEB"/>
          </w:tcPr>
          <w:p w:rsidR="00CD29A2" w:rsidRDefault="009C6A8E">
            <w:pPr>
              <w:pStyle w:val="TableParagraph"/>
              <w:spacing w:before="69"/>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371" w:type="dxa"/>
          </w:tcPr>
          <w:p w:rsidR="00CD29A2" w:rsidRDefault="009C6A8E">
            <w:pPr>
              <w:pStyle w:val="TableParagraph"/>
              <w:spacing w:before="69"/>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647" w:type="dxa"/>
          </w:tcPr>
          <w:p w:rsidR="00CD29A2" w:rsidRDefault="009C6A8E">
            <w:pPr>
              <w:pStyle w:val="TableParagraph"/>
              <w:spacing w:before="69"/>
              <w:ind w:right="92"/>
              <w:jc w:val="right"/>
              <w:rPr>
                <w:sz w:val="20"/>
              </w:rPr>
            </w:pPr>
            <w:r>
              <w:rPr>
                <w:spacing w:val="-2"/>
                <w:sz w:val="20"/>
              </w:rPr>
              <w:t>79.4%</w:t>
            </w:r>
          </w:p>
        </w:tc>
      </w:tr>
      <w:tr w:rsidR="00CD29A2">
        <w:trPr>
          <w:trHeight w:val="316"/>
        </w:trPr>
        <w:tc>
          <w:tcPr>
            <w:tcW w:w="7371" w:type="dxa"/>
          </w:tcPr>
          <w:p w:rsidR="00CD29A2" w:rsidRDefault="009C6A8E">
            <w:pPr>
              <w:pStyle w:val="TableParagraph"/>
              <w:spacing w:before="64"/>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3"/>
                <w:sz w:val="20"/>
              </w:rPr>
              <w:t xml:space="preserve"> </w:t>
            </w:r>
            <w:r>
              <w:rPr>
                <w:spacing w:val="-2"/>
                <w:sz w:val="20"/>
              </w:rPr>
              <w:t>partner</w:t>
            </w:r>
          </w:p>
        </w:tc>
        <w:tc>
          <w:tcPr>
            <w:tcW w:w="1647" w:type="dxa"/>
          </w:tcPr>
          <w:p w:rsidR="00CD29A2" w:rsidRDefault="009C6A8E">
            <w:pPr>
              <w:pStyle w:val="TableParagraph"/>
              <w:spacing w:before="64"/>
              <w:ind w:right="92"/>
              <w:jc w:val="right"/>
              <w:rPr>
                <w:sz w:val="20"/>
              </w:rPr>
            </w:pPr>
            <w:r>
              <w:rPr>
                <w:spacing w:val="-2"/>
                <w:sz w:val="20"/>
              </w:rPr>
              <w:t>79.8%</w:t>
            </w:r>
          </w:p>
        </w:tc>
      </w:tr>
      <w:tr w:rsidR="00CD29A2">
        <w:trPr>
          <w:trHeight w:val="321"/>
        </w:trPr>
        <w:tc>
          <w:tcPr>
            <w:tcW w:w="9018" w:type="dxa"/>
            <w:gridSpan w:val="2"/>
            <w:shd w:val="clear" w:color="auto" w:fill="EBEBEB"/>
          </w:tcPr>
          <w:p w:rsidR="00CD29A2" w:rsidRDefault="009C6A8E">
            <w:pPr>
              <w:pStyle w:val="TableParagraph"/>
              <w:spacing w:before="69"/>
              <w:ind w:left="110"/>
              <w:rPr>
                <w:b/>
                <w:sz w:val="20"/>
              </w:rPr>
            </w:pPr>
            <w:r>
              <w:rPr>
                <w:b/>
                <w:sz w:val="20"/>
              </w:rPr>
              <w:t>Employment</w:t>
            </w:r>
            <w:r>
              <w:rPr>
                <w:b/>
                <w:spacing w:val="-9"/>
                <w:sz w:val="20"/>
              </w:rPr>
              <w:t xml:space="preserve"> </w:t>
            </w:r>
            <w:r>
              <w:rPr>
                <w:b/>
                <w:spacing w:val="-2"/>
                <w:sz w:val="20"/>
              </w:rPr>
              <w:t>status</w:t>
            </w:r>
          </w:p>
        </w:tc>
      </w:tr>
      <w:tr w:rsidR="00CD29A2">
        <w:trPr>
          <w:trHeight w:val="321"/>
        </w:trPr>
        <w:tc>
          <w:tcPr>
            <w:tcW w:w="7371" w:type="dxa"/>
          </w:tcPr>
          <w:p w:rsidR="00CD29A2" w:rsidRDefault="009C6A8E">
            <w:pPr>
              <w:pStyle w:val="TableParagraph"/>
              <w:spacing w:before="69"/>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647" w:type="dxa"/>
          </w:tcPr>
          <w:p w:rsidR="00CD29A2" w:rsidRDefault="009C6A8E">
            <w:pPr>
              <w:pStyle w:val="TableParagraph"/>
              <w:spacing w:before="69"/>
              <w:ind w:right="92"/>
              <w:jc w:val="right"/>
              <w:rPr>
                <w:sz w:val="20"/>
              </w:rPr>
            </w:pPr>
            <w:r>
              <w:rPr>
                <w:spacing w:val="-2"/>
                <w:sz w:val="20"/>
              </w:rPr>
              <w:t>79.0%</w:t>
            </w:r>
          </w:p>
        </w:tc>
      </w:tr>
      <w:tr w:rsidR="00CD29A2">
        <w:trPr>
          <w:trHeight w:val="321"/>
        </w:trPr>
        <w:tc>
          <w:tcPr>
            <w:tcW w:w="7371" w:type="dxa"/>
          </w:tcPr>
          <w:p w:rsidR="00CD29A2" w:rsidRDefault="009C6A8E">
            <w:pPr>
              <w:pStyle w:val="TableParagraph"/>
              <w:spacing w:before="69"/>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647" w:type="dxa"/>
          </w:tcPr>
          <w:p w:rsidR="00CD29A2" w:rsidRDefault="009C6A8E">
            <w:pPr>
              <w:pStyle w:val="TableParagraph"/>
              <w:spacing w:before="69"/>
              <w:ind w:right="92"/>
              <w:jc w:val="right"/>
              <w:rPr>
                <w:sz w:val="20"/>
              </w:rPr>
            </w:pPr>
            <w:r>
              <w:rPr>
                <w:spacing w:val="-2"/>
                <w:sz w:val="20"/>
              </w:rPr>
              <w:t>80.0%</w:t>
            </w:r>
          </w:p>
        </w:tc>
      </w:tr>
      <w:tr w:rsidR="00CD29A2">
        <w:trPr>
          <w:trHeight w:val="316"/>
        </w:trPr>
        <w:tc>
          <w:tcPr>
            <w:tcW w:w="9018" w:type="dxa"/>
            <w:gridSpan w:val="2"/>
            <w:shd w:val="clear" w:color="auto" w:fill="EBEBEB"/>
          </w:tcPr>
          <w:p w:rsidR="00CD29A2" w:rsidRDefault="009C6A8E">
            <w:pPr>
              <w:pStyle w:val="TableParagraph"/>
              <w:spacing w:before="64"/>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7371" w:type="dxa"/>
          </w:tcPr>
          <w:p w:rsidR="00CD29A2" w:rsidRDefault="009C6A8E">
            <w:pPr>
              <w:pStyle w:val="TableParagraph"/>
              <w:spacing w:before="69"/>
              <w:ind w:left="110"/>
              <w:rPr>
                <w:sz w:val="20"/>
              </w:rPr>
            </w:pPr>
            <w:r>
              <w:rPr>
                <w:spacing w:val="-5"/>
                <w:sz w:val="20"/>
              </w:rPr>
              <w:t>No</w:t>
            </w:r>
          </w:p>
        </w:tc>
        <w:tc>
          <w:tcPr>
            <w:tcW w:w="1647" w:type="dxa"/>
          </w:tcPr>
          <w:p w:rsidR="00CD29A2" w:rsidRDefault="009C6A8E">
            <w:pPr>
              <w:pStyle w:val="TableParagraph"/>
              <w:spacing w:before="69"/>
              <w:ind w:right="92"/>
              <w:jc w:val="right"/>
              <w:rPr>
                <w:sz w:val="20"/>
              </w:rPr>
            </w:pPr>
            <w:r>
              <w:rPr>
                <w:spacing w:val="-2"/>
                <w:sz w:val="20"/>
              </w:rPr>
              <w:t>77.8%</w:t>
            </w:r>
          </w:p>
        </w:tc>
      </w:tr>
      <w:tr w:rsidR="00CD29A2">
        <w:trPr>
          <w:trHeight w:val="321"/>
        </w:trPr>
        <w:tc>
          <w:tcPr>
            <w:tcW w:w="7371" w:type="dxa"/>
          </w:tcPr>
          <w:p w:rsidR="00CD29A2" w:rsidRDefault="009C6A8E">
            <w:pPr>
              <w:pStyle w:val="TableParagraph"/>
              <w:spacing w:before="69"/>
              <w:ind w:left="110"/>
              <w:rPr>
                <w:sz w:val="20"/>
              </w:rPr>
            </w:pPr>
            <w:r>
              <w:rPr>
                <w:spacing w:val="-5"/>
                <w:sz w:val="20"/>
              </w:rPr>
              <w:t>Yes</w:t>
            </w:r>
          </w:p>
        </w:tc>
        <w:tc>
          <w:tcPr>
            <w:tcW w:w="1647" w:type="dxa"/>
          </w:tcPr>
          <w:p w:rsidR="00CD29A2" w:rsidRDefault="009C6A8E">
            <w:pPr>
              <w:pStyle w:val="TableParagraph"/>
              <w:spacing w:before="69"/>
              <w:ind w:right="97"/>
              <w:jc w:val="right"/>
              <w:rPr>
                <w:b/>
                <w:sz w:val="20"/>
              </w:rPr>
            </w:pPr>
            <w:r>
              <w:rPr>
                <w:b/>
                <w:spacing w:val="-2"/>
                <w:sz w:val="20"/>
              </w:rPr>
              <w:t>81.8%**</w:t>
            </w:r>
          </w:p>
        </w:tc>
      </w:tr>
      <w:tr w:rsidR="00CD29A2">
        <w:trPr>
          <w:trHeight w:val="321"/>
        </w:trPr>
        <w:tc>
          <w:tcPr>
            <w:tcW w:w="9018" w:type="dxa"/>
            <w:gridSpan w:val="2"/>
            <w:shd w:val="clear" w:color="auto" w:fill="EBEBEB"/>
          </w:tcPr>
          <w:p w:rsidR="00CD29A2" w:rsidRDefault="009C6A8E">
            <w:pPr>
              <w:pStyle w:val="TableParagraph"/>
              <w:spacing w:before="69"/>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16"/>
        </w:trPr>
        <w:tc>
          <w:tcPr>
            <w:tcW w:w="7371" w:type="dxa"/>
          </w:tcPr>
          <w:p w:rsidR="00CD29A2" w:rsidRDefault="009C6A8E">
            <w:pPr>
              <w:pStyle w:val="TableParagraph"/>
              <w:spacing w:before="64"/>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647" w:type="dxa"/>
          </w:tcPr>
          <w:p w:rsidR="00CD29A2" w:rsidRDefault="009C6A8E">
            <w:pPr>
              <w:pStyle w:val="TableParagraph"/>
              <w:spacing w:before="64"/>
              <w:ind w:right="92"/>
              <w:jc w:val="right"/>
              <w:rPr>
                <w:sz w:val="20"/>
              </w:rPr>
            </w:pPr>
            <w:r>
              <w:rPr>
                <w:spacing w:val="-2"/>
                <w:sz w:val="20"/>
              </w:rPr>
              <w:t>73.9%</w:t>
            </w:r>
          </w:p>
        </w:tc>
      </w:tr>
      <w:tr w:rsidR="00CD29A2">
        <w:trPr>
          <w:trHeight w:val="321"/>
        </w:trPr>
        <w:tc>
          <w:tcPr>
            <w:tcW w:w="7371" w:type="dxa"/>
          </w:tcPr>
          <w:p w:rsidR="00CD29A2" w:rsidRDefault="009C6A8E">
            <w:pPr>
              <w:pStyle w:val="TableParagraph"/>
              <w:spacing w:before="69"/>
              <w:ind w:left="110"/>
              <w:rPr>
                <w:sz w:val="20"/>
              </w:rPr>
            </w:pPr>
            <w:r>
              <w:rPr>
                <w:sz w:val="20"/>
              </w:rPr>
              <w:t>$30,000</w:t>
            </w:r>
            <w:r>
              <w:rPr>
                <w:spacing w:val="-6"/>
                <w:sz w:val="20"/>
              </w:rPr>
              <w:t xml:space="preserve"> </w:t>
            </w:r>
            <w:r>
              <w:rPr>
                <w:sz w:val="20"/>
              </w:rPr>
              <w:t>or</w:t>
            </w:r>
            <w:r>
              <w:rPr>
                <w:spacing w:val="-4"/>
                <w:sz w:val="20"/>
              </w:rPr>
              <w:t xml:space="preserve"> less</w:t>
            </w:r>
          </w:p>
        </w:tc>
        <w:tc>
          <w:tcPr>
            <w:tcW w:w="1647" w:type="dxa"/>
          </w:tcPr>
          <w:p w:rsidR="00CD29A2" w:rsidRDefault="009C6A8E">
            <w:pPr>
              <w:pStyle w:val="TableParagraph"/>
              <w:spacing w:before="69"/>
              <w:ind w:right="92"/>
              <w:jc w:val="right"/>
              <w:rPr>
                <w:sz w:val="20"/>
              </w:rPr>
            </w:pPr>
            <w:r>
              <w:rPr>
                <w:spacing w:val="-2"/>
                <w:sz w:val="20"/>
              </w:rPr>
              <w:t>78.0%</w:t>
            </w:r>
          </w:p>
        </w:tc>
      </w:tr>
      <w:tr w:rsidR="00CD29A2">
        <w:trPr>
          <w:trHeight w:val="321"/>
        </w:trPr>
        <w:tc>
          <w:tcPr>
            <w:tcW w:w="7371" w:type="dxa"/>
          </w:tcPr>
          <w:p w:rsidR="00CD29A2" w:rsidRDefault="009C6A8E">
            <w:pPr>
              <w:pStyle w:val="TableParagraph"/>
              <w:spacing w:before="69"/>
              <w:ind w:left="110"/>
              <w:rPr>
                <w:sz w:val="20"/>
              </w:rPr>
            </w:pPr>
            <w:r>
              <w:rPr>
                <w:sz w:val="20"/>
              </w:rPr>
              <w:t>$30,000</w:t>
            </w:r>
            <w:r>
              <w:rPr>
                <w:spacing w:val="-5"/>
                <w:sz w:val="20"/>
              </w:rPr>
              <w:t xml:space="preserve"> </w:t>
            </w:r>
            <w:r>
              <w:rPr>
                <w:sz w:val="20"/>
              </w:rPr>
              <w:t>-</w:t>
            </w:r>
            <w:r>
              <w:rPr>
                <w:spacing w:val="-2"/>
                <w:sz w:val="20"/>
              </w:rPr>
              <w:t xml:space="preserve"> $49,999</w:t>
            </w:r>
          </w:p>
        </w:tc>
        <w:tc>
          <w:tcPr>
            <w:tcW w:w="1647" w:type="dxa"/>
          </w:tcPr>
          <w:p w:rsidR="00CD29A2" w:rsidRDefault="009C6A8E">
            <w:pPr>
              <w:pStyle w:val="TableParagraph"/>
              <w:spacing w:before="69"/>
              <w:ind w:right="92"/>
              <w:jc w:val="right"/>
              <w:rPr>
                <w:sz w:val="20"/>
              </w:rPr>
            </w:pPr>
            <w:r>
              <w:rPr>
                <w:spacing w:val="-2"/>
                <w:sz w:val="20"/>
              </w:rPr>
              <w:t>81.4%</w:t>
            </w:r>
          </w:p>
        </w:tc>
      </w:tr>
      <w:tr w:rsidR="00CD29A2">
        <w:trPr>
          <w:trHeight w:val="321"/>
        </w:trPr>
        <w:tc>
          <w:tcPr>
            <w:tcW w:w="7371" w:type="dxa"/>
          </w:tcPr>
          <w:p w:rsidR="00CD29A2" w:rsidRDefault="009C6A8E">
            <w:pPr>
              <w:pStyle w:val="TableParagraph"/>
              <w:spacing w:before="69"/>
              <w:ind w:left="110"/>
              <w:rPr>
                <w:sz w:val="20"/>
              </w:rPr>
            </w:pPr>
            <w:r>
              <w:rPr>
                <w:sz w:val="20"/>
              </w:rPr>
              <w:t>$50,000</w:t>
            </w:r>
            <w:r>
              <w:rPr>
                <w:spacing w:val="-5"/>
                <w:sz w:val="20"/>
              </w:rPr>
              <w:t xml:space="preserve"> </w:t>
            </w:r>
            <w:r>
              <w:rPr>
                <w:sz w:val="20"/>
              </w:rPr>
              <w:t>-</w:t>
            </w:r>
            <w:r>
              <w:rPr>
                <w:spacing w:val="-2"/>
                <w:sz w:val="20"/>
              </w:rPr>
              <w:t xml:space="preserve"> $69,999</w:t>
            </w:r>
          </w:p>
        </w:tc>
        <w:tc>
          <w:tcPr>
            <w:tcW w:w="1647" w:type="dxa"/>
          </w:tcPr>
          <w:p w:rsidR="00CD29A2" w:rsidRDefault="009C6A8E">
            <w:pPr>
              <w:pStyle w:val="TableParagraph"/>
              <w:spacing w:before="69"/>
              <w:ind w:right="92"/>
              <w:jc w:val="right"/>
              <w:rPr>
                <w:sz w:val="20"/>
              </w:rPr>
            </w:pPr>
            <w:r>
              <w:rPr>
                <w:spacing w:val="-2"/>
                <w:sz w:val="20"/>
              </w:rPr>
              <w:t>80.6%</w:t>
            </w:r>
          </w:p>
        </w:tc>
      </w:tr>
      <w:tr w:rsidR="00CD29A2">
        <w:trPr>
          <w:trHeight w:val="316"/>
        </w:trPr>
        <w:tc>
          <w:tcPr>
            <w:tcW w:w="7371" w:type="dxa"/>
          </w:tcPr>
          <w:p w:rsidR="00CD29A2" w:rsidRDefault="009C6A8E">
            <w:pPr>
              <w:pStyle w:val="TableParagraph"/>
              <w:spacing w:before="64"/>
              <w:ind w:left="110"/>
              <w:rPr>
                <w:sz w:val="20"/>
              </w:rPr>
            </w:pPr>
            <w:r>
              <w:rPr>
                <w:sz w:val="20"/>
              </w:rPr>
              <w:t>$70,000</w:t>
            </w:r>
            <w:r>
              <w:rPr>
                <w:spacing w:val="-5"/>
                <w:sz w:val="20"/>
              </w:rPr>
              <w:t xml:space="preserve"> </w:t>
            </w:r>
            <w:r>
              <w:rPr>
                <w:sz w:val="20"/>
              </w:rPr>
              <w:t>-</w:t>
            </w:r>
            <w:r>
              <w:rPr>
                <w:spacing w:val="-2"/>
                <w:sz w:val="20"/>
              </w:rPr>
              <w:t xml:space="preserve"> $99,999</w:t>
            </w:r>
          </w:p>
        </w:tc>
        <w:tc>
          <w:tcPr>
            <w:tcW w:w="1647" w:type="dxa"/>
          </w:tcPr>
          <w:p w:rsidR="00CD29A2" w:rsidRDefault="009C6A8E">
            <w:pPr>
              <w:pStyle w:val="TableParagraph"/>
              <w:spacing w:before="64"/>
              <w:ind w:right="92"/>
              <w:jc w:val="right"/>
              <w:rPr>
                <w:sz w:val="20"/>
              </w:rPr>
            </w:pPr>
            <w:r>
              <w:rPr>
                <w:spacing w:val="-2"/>
                <w:sz w:val="20"/>
              </w:rPr>
              <w:t>82.6%</w:t>
            </w:r>
          </w:p>
        </w:tc>
      </w:tr>
      <w:tr w:rsidR="00CD29A2">
        <w:trPr>
          <w:trHeight w:val="321"/>
        </w:trPr>
        <w:tc>
          <w:tcPr>
            <w:tcW w:w="7371" w:type="dxa"/>
          </w:tcPr>
          <w:p w:rsidR="00CD29A2" w:rsidRDefault="009C6A8E">
            <w:pPr>
              <w:pStyle w:val="TableParagraph"/>
              <w:spacing w:before="69"/>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647" w:type="dxa"/>
          </w:tcPr>
          <w:p w:rsidR="00CD29A2" w:rsidRDefault="009C6A8E">
            <w:pPr>
              <w:pStyle w:val="TableParagraph"/>
              <w:spacing w:before="69"/>
              <w:ind w:right="92"/>
              <w:jc w:val="right"/>
              <w:rPr>
                <w:sz w:val="20"/>
              </w:rPr>
            </w:pPr>
            <w:r>
              <w:rPr>
                <w:spacing w:val="-2"/>
                <w:sz w:val="20"/>
              </w:rPr>
              <w:t>80.6%</w:t>
            </w:r>
          </w:p>
        </w:tc>
      </w:tr>
      <w:tr w:rsidR="00CD29A2">
        <w:trPr>
          <w:trHeight w:val="321"/>
        </w:trPr>
        <w:tc>
          <w:tcPr>
            <w:tcW w:w="7371" w:type="dxa"/>
          </w:tcPr>
          <w:p w:rsidR="00CD29A2" w:rsidRDefault="009C6A8E">
            <w:pPr>
              <w:pStyle w:val="TableParagraph"/>
              <w:spacing w:before="69"/>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647" w:type="dxa"/>
          </w:tcPr>
          <w:p w:rsidR="00CD29A2" w:rsidRDefault="009C6A8E">
            <w:pPr>
              <w:pStyle w:val="TableParagraph"/>
              <w:spacing w:before="69"/>
              <w:ind w:right="92"/>
              <w:jc w:val="right"/>
              <w:rPr>
                <w:sz w:val="20"/>
              </w:rPr>
            </w:pPr>
            <w:r>
              <w:rPr>
                <w:spacing w:val="-2"/>
                <w:sz w:val="20"/>
              </w:rPr>
              <w:t>81.4%</w:t>
            </w:r>
          </w:p>
        </w:tc>
      </w:tr>
      <w:tr w:rsidR="00CD29A2">
        <w:trPr>
          <w:trHeight w:val="321"/>
        </w:trPr>
        <w:tc>
          <w:tcPr>
            <w:tcW w:w="9018" w:type="dxa"/>
            <w:gridSpan w:val="2"/>
            <w:shd w:val="clear" w:color="auto" w:fill="E7E6E6"/>
          </w:tcPr>
          <w:p w:rsidR="00CD29A2" w:rsidRDefault="009C6A8E">
            <w:pPr>
              <w:pStyle w:val="TableParagraph"/>
              <w:spacing w:before="69"/>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6"/>
        </w:trPr>
        <w:tc>
          <w:tcPr>
            <w:tcW w:w="7371" w:type="dxa"/>
          </w:tcPr>
          <w:p w:rsidR="00CD29A2" w:rsidRDefault="009C6A8E">
            <w:pPr>
              <w:pStyle w:val="TableParagraph"/>
              <w:spacing w:before="64"/>
              <w:ind w:left="110"/>
              <w:rPr>
                <w:sz w:val="20"/>
              </w:rPr>
            </w:pPr>
            <w:r>
              <w:rPr>
                <w:spacing w:val="-5"/>
                <w:sz w:val="20"/>
              </w:rPr>
              <w:t>No</w:t>
            </w:r>
          </w:p>
        </w:tc>
        <w:tc>
          <w:tcPr>
            <w:tcW w:w="1647" w:type="dxa"/>
          </w:tcPr>
          <w:p w:rsidR="00CD29A2" w:rsidRDefault="009C6A8E">
            <w:pPr>
              <w:pStyle w:val="TableParagraph"/>
              <w:spacing w:before="64"/>
              <w:ind w:right="92"/>
              <w:jc w:val="right"/>
              <w:rPr>
                <w:sz w:val="20"/>
              </w:rPr>
            </w:pPr>
            <w:r>
              <w:rPr>
                <w:spacing w:val="-2"/>
                <w:sz w:val="20"/>
              </w:rPr>
              <w:t>79.5%</w:t>
            </w:r>
          </w:p>
        </w:tc>
      </w:tr>
      <w:tr w:rsidR="00CD29A2">
        <w:trPr>
          <w:trHeight w:val="321"/>
        </w:trPr>
        <w:tc>
          <w:tcPr>
            <w:tcW w:w="7371" w:type="dxa"/>
          </w:tcPr>
          <w:p w:rsidR="00CD29A2" w:rsidRDefault="009C6A8E">
            <w:pPr>
              <w:pStyle w:val="TableParagraph"/>
              <w:spacing w:before="69"/>
              <w:ind w:left="110"/>
              <w:rPr>
                <w:sz w:val="20"/>
              </w:rPr>
            </w:pPr>
            <w:r>
              <w:rPr>
                <w:spacing w:val="-5"/>
                <w:sz w:val="20"/>
              </w:rPr>
              <w:t>Yes</w:t>
            </w:r>
          </w:p>
        </w:tc>
        <w:tc>
          <w:tcPr>
            <w:tcW w:w="1647" w:type="dxa"/>
          </w:tcPr>
          <w:p w:rsidR="00CD29A2" w:rsidRDefault="009C6A8E">
            <w:pPr>
              <w:pStyle w:val="TableParagraph"/>
              <w:spacing w:before="69"/>
              <w:ind w:right="92"/>
              <w:jc w:val="right"/>
              <w:rPr>
                <w:sz w:val="20"/>
              </w:rPr>
            </w:pPr>
            <w:r>
              <w:rPr>
                <w:spacing w:val="-2"/>
                <w:sz w:val="20"/>
              </w:rPr>
              <w:t>80.1%</w:t>
            </w:r>
          </w:p>
        </w:tc>
      </w:tr>
      <w:tr w:rsidR="00CD29A2">
        <w:trPr>
          <w:trHeight w:val="321"/>
        </w:trPr>
        <w:tc>
          <w:tcPr>
            <w:tcW w:w="9018" w:type="dxa"/>
            <w:gridSpan w:val="2"/>
            <w:shd w:val="clear" w:color="auto" w:fill="E7E6E6"/>
          </w:tcPr>
          <w:p w:rsidR="00CD29A2" w:rsidRDefault="009C6A8E">
            <w:pPr>
              <w:pStyle w:val="TableParagraph"/>
              <w:spacing w:before="69"/>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7371" w:type="dxa"/>
          </w:tcPr>
          <w:p w:rsidR="00CD29A2" w:rsidRDefault="009C6A8E">
            <w:pPr>
              <w:pStyle w:val="TableParagraph"/>
              <w:spacing w:before="69"/>
              <w:ind w:left="110"/>
              <w:rPr>
                <w:sz w:val="20"/>
              </w:rPr>
            </w:pPr>
            <w:r>
              <w:rPr>
                <w:spacing w:val="-5"/>
                <w:sz w:val="20"/>
              </w:rPr>
              <w:t>No</w:t>
            </w:r>
          </w:p>
        </w:tc>
        <w:tc>
          <w:tcPr>
            <w:tcW w:w="1647" w:type="dxa"/>
          </w:tcPr>
          <w:p w:rsidR="00CD29A2" w:rsidRDefault="009C6A8E">
            <w:pPr>
              <w:pStyle w:val="TableParagraph"/>
              <w:spacing w:before="69"/>
              <w:ind w:right="92"/>
              <w:jc w:val="right"/>
              <w:rPr>
                <w:sz w:val="20"/>
              </w:rPr>
            </w:pPr>
            <w:r>
              <w:rPr>
                <w:spacing w:val="-2"/>
                <w:sz w:val="20"/>
              </w:rPr>
              <w:t>79.5%</w:t>
            </w:r>
          </w:p>
        </w:tc>
      </w:tr>
      <w:tr w:rsidR="00CD29A2">
        <w:trPr>
          <w:trHeight w:val="369"/>
        </w:trPr>
        <w:tc>
          <w:tcPr>
            <w:tcW w:w="7371" w:type="dxa"/>
          </w:tcPr>
          <w:p w:rsidR="00CD29A2" w:rsidRDefault="009C6A8E">
            <w:pPr>
              <w:pStyle w:val="TableParagraph"/>
              <w:spacing w:before="64"/>
              <w:ind w:left="110"/>
              <w:rPr>
                <w:sz w:val="20"/>
              </w:rPr>
            </w:pPr>
            <w:r>
              <w:rPr>
                <w:spacing w:val="-5"/>
                <w:sz w:val="20"/>
              </w:rPr>
              <w:t>Yes</w:t>
            </w:r>
          </w:p>
        </w:tc>
        <w:tc>
          <w:tcPr>
            <w:tcW w:w="1647" w:type="dxa"/>
          </w:tcPr>
          <w:p w:rsidR="00CD29A2" w:rsidRDefault="009C6A8E">
            <w:pPr>
              <w:pStyle w:val="TableParagraph"/>
              <w:spacing w:before="64"/>
              <w:ind w:right="92"/>
              <w:jc w:val="right"/>
              <w:rPr>
                <w:sz w:val="20"/>
              </w:rPr>
            </w:pPr>
            <w:r>
              <w:rPr>
                <w:spacing w:val="-2"/>
                <w:sz w:val="20"/>
              </w:rPr>
              <w:t>79.9%</w:t>
            </w:r>
          </w:p>
        </w:tc>
      </w:tr>
    </w:tbl>
    <w:p w:rsidR="00CD29A2" w:rsidRDefault="009C6A8E">
      <w:pPr>
        <w:ind w:left="420" w:right="1091"/>
        <w:jc w:val="both"/>
        <w:rPr>
          <w:i/>
          <w:sz w:val="18"/>
        </w:rPr>
      </w:pPr>
      <w:r>
        <w:rPr>
          <w:i/>
          <w:sz w:val="18"/>
        </w:rPr>
        <w:t>Agreement or disagreement with</w:t>
      </w:r>
      <w:r>
        <w:rPr>
          <w:i/>
          <w:spacing w:val="-2"/>
          <w:sz w:val="18"/>
        </w:rPr>
        <w:t xml:space="preserve"> </w:t>
      </w:r>
      <w:r>
        <w:rPr>
          <w:i/>
          <w:sz w:val="18"/>
        </w:rPr>
        <w:t>the statement that “Gambling has</w:t>
      </w:r>
      <w:r>
        <w:rPr>
          <w:i/>
          <w:spacing w:val="-2"/>
          <w:sz w:val="18"/>
        </w:rPr>
        <w:t xml:space="preserve"> </w:t>
      </w:r>
      <w:r>
        <w:rPr>
          <w:i/>
          <w:sz w:val="18"/>
        </w:rPr>
        <w:t>done</w:t>
      </w:r>
      <w:r>
        <w:rPr>
          <w:i/>
          <w:spacing w:val="-7"/>
          <w:sz w:val="18"/>
        </w:rPr>
        <w:t xml:space="preserve"> </w:t>
      </w:r>
      <w:r>
        <w:rPr>
          <w:i/>
          <w:sz w:val="18"/>
        </w:rPr>
        <w:t>more harm for the</w:t>
      </w:r>
      <w:r>
        <w:rPr>
          <w:i/>
          <w:spacing w:val="-2"/>
          <w:sz w:val="18"/>
        </w:rPr>
        <w:t xml:space="preserve"> </w:t>
      </w:r>
      <w:r>
        <w:rPr>
          <w:i/>
          <w:sz w:val="18"/>
        </w:rPr>
        <w:t>community</w:t>
      </w:r>
      <w:r>
        <w:rPr>
          <w:i/>
          <w:spacing w:val="-6"/>
          <w:sz w:val="18"/>
        </w:rPr>
        <w:t xml:space="preserve"> </w:t>
      </w:r>
      <w:r>
        <w:rPr>
          <w:i/>
          <w:sz w:val="18"/>
        </w:rPr>
        <w:t>than good”. Base:</w:t>
      </w:r>
      <w:r>
        <w:rPr>
          <w:i/>
          <w:spacing w:val="-3"/>
          <w:sz w:val="18"/>
        </w:rPr>
        <w:t xml:space="preserve"> </w:t>
      </w:r>
      <w:r>
        <w:rPr>
          <w:i/>
          <w:sz w:val="18"/>
        </w:rPr>
        <w:t>All</w:t>
      </w:r>
      <w:r>
        <w:rPr>
          <w:i/>
          <w:spacing w:val="-2"/>
          <w:sz w:val="18"/>
        </w:rPr>
        <w:t xml:space="preserve"> </w:t>
      </w:r>
      <w:r>
        <w:rPr>
          <w:i/>
          <w:sz w:val="18"/>
        </w:rPr>
        <w:t>subsampled</w:t>
      </w:r>
      <w:r>
        <w:rPr>
          <w:i/>
          <w:spacing w:val="-5"/>
          <w:sz w:val="18"/>
        </w:rPr>
        <w:t xml:space="preserve"> </w:t>
      </w:r>
      <w:r>
        <w:rPr>
          <w:i/>
          <w:sz w:val="18"/>
        </w:rPr>
        <w:t>respondents</w:t>
      </w:r>
      <w:r>
        <w:rPr>
          <w:i/>
          <w:spacing w:val="-5"/>
          <w:sz w:val="18"/>
        </w:rPr>
        <w:t xml:space="preserve"> </w:t>
      </w:r>
      <w:r>
        <w:rPr>
          <w:i/>
          <w:sz w:val="18"/>
        </w:rPr>
        <w:t>(n</w:t>
      </w:r>
      <w:r>
        <w:rPr>
          <w:i/>
          <w:spacing w:val="-5"/>
          <w:sz w:val="18"/>
        </w:rPr>
        <w:t xml:space="preserve"> </w:t>
      </w:r>
      <w:r>
        <w:rPr>
          <w:i/>
          <w:sz w:val="18"/>
        </w:rPr>
        <w:t>=</w:t>
      </w:r>
      <w:r>
        <w:rPr>
          <w:i/>
          <w:spacing w:val="-5"/>
          <w:sz w:val="18"/>
        </w:rPr>
        <w:t xml:space="preserve"> </w:t>
      </w:r>
      <w:r>
        <w:rPr>
          <w:i/>
          <w:sz w:val="18"/>
        </w:rPr>
        <w:t>4,374). Asterisks</w:t>
      </w:r>
      <w:r>
        <w:rPr>
          <w:i/>
          <w:spacing w:val="-5"/>
          <w:sz w:val="18"/>
        </w:rPr>
        <w:t xml:space="preserve"> </w:t>
      </w:r>
      <w:r>
        <w:rPr>
          <w:i/>
          <w:sz w:val="18"/>
        </w:rPr>
        <w:t>(if</w:t>
      </w:r>
      <w:r>
        <w:rPr>
          <w:i/>
          <w:spacing w:val="-3"/>
          <w:sz w:val="18"/>
        </w:rPr>
        <w:t xml:space="preserve"> </w:t>
      </w:r>
      <w:r>
        <w:rPr>
          <w:i/>
          <w:sz w:val="18"/>
        </w:rPr>
        <w:t>present) indicate</w:t>
      </w:r>
      <w:r>
        <w:rPr>
          <w:i/>
          <w:spacing w:val="-5"/>
          <w:sz w:val="18"/>
        </w:rPr>
        <w:t xml:space="preserve"> </w:t>
      </w:r>
      <w:r>
        <w:rPr>
          <w:i/>
          <w:sz w:val="18"/>
        </w:rPr>
        <w:t>a</w:t>
      </w:r>
      <w:r>
        <w:rPr>
          <w:i/>
          <w:spacing w:val="-5"/>
          <w:sz w:val="18"/>
        </w:rPr>
        <w:t xml:space="preserve"> </w:t>
      </w:r>
      <w:r>
        <w:rPr>
          <w:i/>
          <w:sz w:val="18"/>
        </w:rPr>
        <w:t>statistically significant difference: *p&lt;.05, **p&lt;.01, ***p&lt;.001.</w:t>
      </w:r>
    </w:p>
    <w:p w:rsidR="00CD29A2" w:rsidRDefault="00CD29A2">
      <w:pPr>
        <w:jc w:val="both"/>
        <w:rPr>
          <w:sz w:val="18"/>
        </w:rPr>
        <w:sectPr w:rsidR="00CD29A2">
          <w:pgSz w:w="11910" w:h="16840"/>
          <w:pgMar w:top="1360" w:right="780" w:bottom="1240" w:left="1020" w:header="0" w:footer="978" w:gutter="0"/>
          <w:cols w:space="720"/>
        </w:sectPr>
      </w:pPr>
    </w:p>
    <w:p w:rsidR="00CD29A2" w:rsidRDefault="009C6A8E">
      <w:pPr>
        <w:pStyle w:val="Heading5"/>
        <w:spacing w:before="62" w:line="278" w:lineRule="auto"/>
        <w:ind w:right="810"/>
      </w:pPr>
      <w:bookmarkStart w:id="138" w:name="_bookmark137"/>
      <w:bookmarkEnd w:id="138"/>
      <w:r>
        <w:rPr>
          <w:smallCaps/>
          <w:color w:val="44536A"/>
        </w:rPr>
        <w:lastRenderedPageBreak/>
        <w:t>Table</w:t>
      </w:r>
      <w:r>
        <w:rPr>
          <w:smallCaps/>
          <w:color w:val="44536A"/>
          <w:spacing w:val="-11"/>
        </w:rPr>
        <w:t xml:space="preserve"> </w:t>
      </w:r>
      <w:r>
        <w:rPr>
          <w:smallCaps/>
          <w:color w:val="44536A"/>
        </w:rPr>
        <w:t>27</w:t>
      </w:r>
      <w:r>
        <w:rPr>
          <w:smallCaps/>
          <w:color w:val="44536A"/>
          <w:spacing w:val="-13"/>
        </w:rPr>
        <w:t xml:space="preserve"> </w:t>
      </w:r>
      <w:r>
        <w:rPr>
          <w:smallCaps/>
          <w:color w:val="44536A"/>
        </w:rPr>
        <w:t>Percentage</w:t>
      </w:r>
      <w:r>
        <w:rPr>
          <w:smallCaps/>
          <w:color w:val="44536A"/>
          <w:spacing w:val="-4"/>
        </w:rPr>
        <w:t xml:space="preserve"> </w:t>
      </w:r>
      <w:r>
        <w:rPr>
          <w:smallCaps/>
          <w:color w:val="44536A"/>
        </w:rPr>
        <w:t>of</w:t>
      </w:r>
      <w:r>
        <w:rPr>
          <w:smallCaps/>
          <w:color w:val="44536A"/>
          <w:spacing w:val="-12"/>
        </w:rPr>
        <w:t xml:space="preserve"> </w:t>
      </w:r>
      <w:r>
        <w:rPr>
          <w:smallCaps/>
          <w:color w:val="44536A"/>
        </w:rPr>
        <w:t>people</w:t>
      </w:r>
      <w:r>
        <w:rPr>
          <w:smallCaps/>
          <w:color w:val="44536A"/>
          <w:spacing w:val="-4"/>
        </w:rPr>
        <w:t xml:space="preserve"> </w:t>
      </w:r>
      <w:r>
        <w:rPr>
          <w:smallCaps/>
          <w:color w:val="44536A"/>
        </w:rPr>
        <w:t>who</w:t>
      </w:r>
      <w:r>
        <w:rPr>
          <w:smallCaps/>
          <w:color w:val="44536A"/>
          <w:spacing w:val="-14"/>
        </w:rPr>
        <w:t xml:space="preserve"> </w:t>
      </w:r>
      <w:r>
        <w:rPr>
          <w:smallCaps/>
          <w:color w:val="44536A"/>
        </w:rPr>
        <w:t>agree</w:t>
      </w:r>
      <w:r>
        <w:rPr>
          <w:smallCaps/>
          <w:color w:val="44536A"/>
          <w:spacing w:val="-8"/>
        </w:rPr>
        <w:t xml:space="preserve"> </w:t>
      </w:r>
      <w:r>
        <w:rPr>
          <w:smallCaps/>
          <w:color w:val="44536A"/>
        </w:rPr>
        <w:t>or</w:t>
      </w:r>
      <w:r>
        <w:rPr>
          <w:smallCaps/>
          <w:color w:val="44536A"/>
          <w:spacing w:val="-5"/>
        </w:rPr>
        <w:t xml:space="preserve"> </w:t>
      </w:r>
      <w:r>
        <w:rPr>
          <w:smallCaps/>
          <w:color w:val="44536A"/>
        </w:rPr>
        <w:t>strongly</w:t>
      </w:r>
      <w:r>
        <w:rPr>
          <w:smallCaps/>
          <w:color w:val="44536A"/>
          <w:spacing w:val="-14"/>
        </w:rPr>
        <w:t xml:space="preserve"> </w:t>
      </w:r>
      <w:r>
        <w:rPr>
          <w:smallCaps/>
          <w:color w:val="44536A"/>
        </w:rPr>
        <w:t>agree</w:t>
      </w:r>
      <w:r>
        <w:rPr>
          <w:smallCaps/>
          <w:color w:val="44536A"/>
          <w:spacing w:val="-4"/>
        </w:rPr>
        <w:t xml:space="preserve"> </w:t>
      </w:r>
      <w:r>
        <w:rPr>
          <w:smallCaps/>
          <w:color w:val="44536A"/>
        </w:rPr>
        <w:t>that</w:t>
      </w:r>
      <w:r>
        <w:rPr>
          <w:smallCaps/>
          <w:color w:val="44536A"/>
          <w:spacing w:val="-8"/>
        </w:rPr>
        <w:t xml:space="preserve"> </w:t>
      </w:r>
      <w:r>
        <w:rPr>
          <w:smallCaps/>
          <w:color w:val="44536A"/>
        </w:rPr>
        <w:t>gambling does more harm than good in the community</w:t>
      </w:r>
      <w:r>
        <w:rPr>
          <w:smallCaps/>
          <w:color w:val="44536A"/>
          <w:spacing w:val="-4"/>
        </w:rPr>
        <w:t xml:space="preserve"> </w:t>
      </w:r>
      <w:r>
        <w:rPr>
          <w:smallCaps/>
          <w:color w:val="44536A"/>
        </w:rPr>
        <w:t>by gambling behaviour</w:t>
      </w:r>
      <w:r>
        <w:rPr>
          <w:smallCaps/>
          <w:color w:val="44536A"/>
          <w:spacing w:val="-1"/>
        </w:rPr>
        <w:t xml:space="preserve"> </w:t>
      </w:r>
      <w:r>
        <w:rPr>
          <w:smallCaps/>
          <w:color w:val="44536A"/>
        </w:rPr>
        <w:t>and risk</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542"/>
        </w:trPr>
        <w:tc>
          <w:tcPr>
            <w:tcW w:w="7371" w:type="dxa"/>
            <w:shd w:val="clear" w:color="auto" w:fill="001F5F"/>
          </w:tcPr>
          <w:p w:rsidR="00CD29A2" w:rsidRDefault="00CD29A2">
            <w:pPr>
              <w:pStyle w:val="TableParagraph"/>
              <w:rPr>
                <w:rFonts w:ascii="Times New Roman"/>
                <w:sz w:val="20"/>
              </w:rPr>
            </w:pPr>
          </w:p>
        </w:tc>
        <w:tc>
          <w:tcPr>
            <w:tcW w:w="1647" w:type="dxa"/>
            <w:shd w:val="clear" w:color="auto" w:fill="001F5F"/>
          </w:tcPr>
          <w:p w:rsidR="00CD29A2" w:rsidRDefault="009C6A8E">
            <w:pPr>
              <w:pStyle w:val="TableParagraph"/>
              <w:spacing w:before="16"/>
              <w:ind w:left="162" w:firstLine="322"/>
              <w:rPr>
                <w:b/>
                <w:sz w:val="20"/>
              </w:rPr>
            </w:pPr>
            <w:r>
              <w:rPr>
                <w:b/>
                <w:color w:val="FFFFFF"/>
                <w:sz w:val="20"/>
              </w:rPr>
              <w:t>%</w:t>
            </w:r>
            <w:r>
              <w:rPr>
                <w:b/>
                <w:color w:val="FFFFFF"/>
                <w:spacing w:val="-14"/>
                <w:sz w:val="20"/>
              </w:rPr>
              <w:t xml:space="preserve"> </w:t>
            </w:r>
            <w:r>
              <w:rPr>
                <w:b/>
                <w:color w:val="FFFFFF"/>
                <w:sz w:val="20"/>
              </w:rPr>
              <w:t>Agree</w:t>
            </w:r>
            <w:r>
              <w:rPr>
                <w:b/>
                <w:color w:val="FFFFFF"/>
                <w:spacing w:val="-14"/>
                <w:sz w:val="20"/>
              </w:rPr>
              <w:t xml:space="preserve"> </w:t>
            </w:r>
            <w:r>
              <w:rPr>
                <w:b/>
                <w:color w:val="FFFFFF"/>
                <w:sz w:val="20"/>
              </w:rPr>
              <w:t>or strongly</w:t>
            </w:r>
            <w:r>
              <w:rPr>
                <w:b/>
                <w:color w:val="FFFFFF"/>
                <w:spacing w:val="-6"/>
                <w:sz w:val="20"/>
              </w:rPr>
              <w:t xml:space="preserve"> </w:t>
            </w:r>
            <w:r>
              <w:rPr>
                <w:b/>
                <w:color w:val="FFFFFF"/>
                <w:spacing w:val="-2"/>
                <w:sz w:val="20"/>
              </w:rPr>
              <w:t>agree</w:t>
            </w:r>
          </w:p>
        </w:tc>
      </w:tr>
      <w:tr w:rsidR="00CD29A2">
        <w:trPr>
          <w:trHeight w:val="316"/>
        </w:trPr>
        <w:tc>
          <w:tcPr>
            <w:tcW w:w="9018" w:type="dxa"/>
            <w:gridSpan w:val="2"/>
            <w:shd w:val="clear" w:color="auto" w:fill="E7E6E6"/>
          </w:tcPr>
          <w:p w:rsidR="00CD29A2" w:rsidRDefault="009C6A8E">
            <w:pPr>
              <w:pStyle w:val="TableParagraph"/>
              <w:spacing w:before="64"/>
              <w:ind w:left="110"/>
              <w:rPr>
                <w:b/>
                <w:sz w:val="20"/>
              </w:rPr>
            </w:pPr>
            <w:r>
              <w:rPr>
                <w:b/>
                <w:sz w:val="20"/>
              </w:rPr>
              <w:t>Gambled</w:t>
            </w:r>
            <w:r>
              <w:rPr>
                <w:b/>
                <w:spacing w:val="-5"/>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last</w:t>
            </w:r>
            <w:r>
              <w:rPr>
                <w:b/>
                <w:spacing w:val="-2"/>
                <w:sz w:val="20"/>
              </w:rPr>
              <w:t xml:space="preserve"> </w:t>
            </w:r>
            <w:r>
              <w:rPr>
                <w:b/>
                <w:sz w:val="20"/>
              </w:rPr>
              <w:t>12</w:t>
            </w:r>
            <w:r>
              <w:rPr>
                <w:b/>
                <w:spacing w:val="-2"/>
                <w:sz w:val="20"/>
              </w:rPr>
              <w:t xml:space="preserve"> </w:t>
            </w:r>
            <w:r>
              <w:rPr>
                <w:b/>
                <w:sz w:val="20"/>
              </w:rPr>
              <w:t>months</w:t>
            </w:r>
            <w:r>
              <w:rPr>
                <w:b/>
                <w:spacing w:val="-8"/>
                <w:sz w:val="20"/>
              </w:rPr>
              <w:t xml:space="preserve"> </w:t>
            </w:r>
            <w:r>
              <w:rPr>
                <w:b/>
                <w:sz w:val="20"/>
              </w:rPr>
              <w:t>on</w:t>
            </w:r>
            <w:r>
              <w:rPr>
                <w:b/>
                <w:spacing w:val="-4"/>
                <w:sz w:val="20"/>
              </w:rPr>
              <w:t xml:space="preserve"> </w:t>
            </w:r>
            <w:r>
              <w:rPr>
                <w:b/>
                <w:sz w:val="20"/>
              </w:rPr>
              <w:t>any</w:t>
            </w:r>
            <w:r>
              <w:rPr>
                <w:b/>
                <w:spacing w:val="-7"/>
                <w:sz w:val="20"/>
              </w:rPr>
              <w:t xml:space="preserve"> </w:t>
            </w:r>
            <w:r>
              <w:rPr>
                <w:b/>
                <w:spacing w:val="-4"/>
                <w:sz w:val="20"/>
              </w:rPr>
              <w:t>form</w:t>
            </w:r>
          </w:p>
        </w:tc>
      </w:tr>
      <w:tr w:rsidR="00CD29A2">
        <w:trPr>
          <w:trHeight w:val="321"/>
        </w:trPr>
        <w:tc>
          <w:tcPr>
            <w:tcW w:w="7371" w:type="dxa"/>
          </w:tcPr>
          <w:p w:rsidR="00CD29A2" w:rsidRDefault="009C6A8E">
            <w:pPr>
              <w:pStyle w:val="TableParagraph"/>
              <w:spacing w:before="69"/>
              <w:ind w:left="110"/>
              <w:rPr>
                <w:sz w:val="20"/>
              </w:rPr>
            </w:pPr>
            <w:r>
              <w:rPr>
                <w:spacing w:val="-5"/>
                <w:sz w:val="20"/>
              </w:rPr>
              <w:t>No</w:t>
            </w:r>
          </w:p>
        </w:tc>
        <w:tc>
          <w:tcPr>
            <w:tcW w:w="1647" w:type="dxa"/>
          </w:tcPr>
          <w:p w:rsidR="00CD29A2" w:rsidRDefault="009C6A8E">
            <w:pPr>
              <w:pStyle w:val="TableParagraph"/>
              <w:spacing w:before="69"/>
              <w:ind w:right="97"/>
              <w:jc w:val="right"/>
              <w:rPr>
                <w:b/>
                <w:sz w:val="20"/>
              </w:rPr>
            </w:pPr>
            <w:r>
              <w:rPr>
                <w:b/>
                <w:spacing w:val="-2"/>
                <w:sz w:val="20"/>
              </w:rPr>
              <w:t>83.0%***</w:t>
            </w:r>
          </w:p>
        </w:tc>
      </w:tr>
      <w:tr w:rsidR="00CD29A2">
        <w:trPr>
          <w:trHeight w:val="321"/>
        </w:trPr>
        <w:tc>
          <w:tcPr>
            <w:tcW w:w="7371" w:type="dxa"/>
          </w:tcPr>
          <w:p w:rsidR="00CD29A2" w:rsidRDefault="009C6A8E">
            <w:pPr>
              <w:pStyle w:val="TableParagraph"/>
              <w:spacing w:before="69"/>
              <w:ind w:left="110"/>
              <w:rPr>
                <w:sz w:val="20"/>
              </w:rPr>
            </w:pPr>
            <w:r>
              <w:rPr>
                <w:spacing w:val="-5"/>
                <w:sz w:val="20"/>
              </w:rPr>
              <w:t>Yes</w:t>
            </w:r>
          </w:p>
        </w:tc>
        <w:tc>
          <w:tcPr>
            <w:tcW w:w="1647" w:type="dxa"/>
          </w:tcPr>
          <w:p w:rsidR="00CD29A2" w:rsidRDefault="009C6A8E">
            <w:pPr>
              <w:pStyle w:val="TableParagraph"/>
              <w:spacing w:before="69"/>
              <w:ind w:right="92"/>
              <w:jc w:val="right"/>
              <w:rPr>
                <w:sz w:val="20"/>
              </w:rPr>
            </w:pPr>
            <w:r>
              <w:rPr>
                <w:spacing w:val="-2"/>
                <w:sz w:val="20"/>
              </w:rPr>
              <w:t>76.7%</w:t>
            </w:r>
          </w:p>
        </w:tc>
      </w:tr>
      <w:tr w:rsidR="00CD29A2">
        <w:trPr>
          <w:trHeight w:val="638"/>
        </w:trPr>
        <w:tc>
          <w:tcPr>
            <w:tcW w:w="9018" w:type="dxa"/>
            <w:gridSpan w:val="2"/>
            <w:shd w:val="clear" w:color="auto" w:fill="E7E6E6"/>
          </w:tcPr>
          <w:p w:rsidR="00CD29A2" w:rsidRDefault="009C6A8E">
            <w:pPr>
              <w:pStyle w:val="TableParagraph"/>
              <w:spacing w:line="318" w:lineRule="exact"/>
              <w:ind w:left="110"/>
              <w:rPr>
                <w:b/>
                <w:sz w:val="20"/>
              </w:rPr>
            </w:pPr>
            <w:r>
              <w:rPr>
                <w:b/>
                <w:sz w:val="20"/>
              </w:rPr>
              <w:t>Gambled at-least</w:t>
            </w:r>
            <w:r>
              <w:rPr>
                <w:b/>
                <w:spacing w:val="-1"/>
                <w:sz w:val="20"/>
              </w:rPr>
              <w:t xml:space="preserve"> </w:t>
            </w:r>
            <w:r>
              <w:rPr>
                <w:b/>
                <w:sz w:val="20"/>
              </w:rPr>
              <w:t>weekly</w:t>
            </w:r>
            <w:r>
              <w:rPr>
                <w:b/>
                <w:spacing w:val="-7"/>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last</w:t>
            </w:r>
            <w:r>
              <w:rPr>
                <w:b/>
                <w:spacing w:val="-2"/>
                <w:sz w:val="20"/>
              </w:rPr>
              <w:t xml:space="preserve"> </w:t>
            </w:r>
            <w:r>
              <w:rPr>
                <w:b/>
                <w:sz w:val="20"/>
              </w:rPr>
              <w:t>12</w:t>
            </w:r>
            <w:r>
              <w:rPr>
                <w:b/>
                <w:spacing w:val="-7"/>
                <w:sz w:val="20"/>
              </w:rPr>
              <w:t xml:space="preserve"> </w:t>
            </w:r>
            <w:r>
              <w:rPr>
                <w:b/>
                <w:sz w:val="20"/>
              </w:rPr>
              <w:t>months</w:t>
            </w:r>
            <w:r>
              <w:rPr>
                <w:b/>
                <w:spacing w:val="-7"/>
                <w:sz w:val="20"/>
              </w:rPr>
              <w:t xml:space="preserve"> </w:t>
            </w:r>
            <w:r>
              <w:rPr>
                <w:b/>
                <w:sz w:val="20"/>
              </w:rPr>
              <w:t>(across</w:t>
            </w:r>
            <w:r>
              <w:rPr>
                <w:b/>
                <w:spacing w:val="-3"/>
                <w:sz w:val="20"/>
              </w:rPr>
              <w:t xml:space="preserve"> </w:t>
            </w:r>
            <w:r>
              <w:rPr>
                <w:b/>
                <w:sz w:val="20"/>
              </w:rPr>
              <w:t>forms</w:t>
            </w:r>
            <w:r>
              <w:rPr>
                <w:b/>
                <w:spacing w:val="-3"/>
                <w:sz w:val="20"/>
              </w:rPr>
              <w:t xml:space="preserve"> </w:t>
            </w:r>
            <w:r>
              <w:rPr>
                <w:b/>
                <w:sz w:val="20"/>
              </w:rPr>
              <w:t>apart</w:t>
            </w:r>
            <w:r>
              <w:rPr>
                <w:b/>
                <w:spacing w:val="-2"/>
                <w:sz w:val="20"/>
              </w:rPr>
              <w:t xml:space="preserve"> </w:t>
            </w:r>
            <w:r>
              <w:rPr>
                <w:b/>
                <w:sz w:val="20"/>
              </w:rPr>
              <w:t>from</w:t>
            </w:r>
            <w:r>
              <w:rPr>
                <w:b/>
                <w:spacing w:val="-7"/>
                <w:sz w:val="20"/>
              </w:rPr>
              <w:t xml:space="preserve"> </w:t>
            </w:r>
            <w:r>
              <w:rPr>
                <w:b/>
                <w:sz w:val="20"/>
              </w:rPr>
              <w:t>lotteries,</w:t>
            </w:r>
            <w:r>
              <w:rPr>
                <w:b/>
                <w:spacing w:val="-4"/>
                <w:sz w:val="20"/>
              </w:rPr>
              <w:t xml:space="preserve"> </w:t>
            </w:r>
            <w:r>
              <w:rPr>
                <w:b/>
                <w:sz w:val="20"/>
              </w:rPr>
              <w:t xml:space="preserve">overseas lotteries and </w:t>
            </w:r>
            <w:proofErr w:type="spellStart"/>
            <w:r>
              <w:rPr>
                <w:b/>
                <w:sz w:val="20"/>
              </w:rPr>
              <w:t>scratchies</w:t>
            </w:r>
            <w:proofErr w:type="spellEnd"/>
            <w:r>
              <w:rPr>
                <w:b/>
                <w:sz w:val="20"/>
              </w:rPr>
              <w:t>)</w:t>
            </w:r>
          </w:p>
        </w:tc>
      </w:tr>
      <w:tr w:rsidR="00CD29A2">
        <w:trPr>
          <w:trHeight w:val="321"/>
        </w:trPr>
        <w:tc>
          <w:tcPr>
            <w:tcW w:w="7371" w:type="dxa"/>
          </w:tcPr>
          <w:p w:rsidR="00CD29A2" w:rsidRDefault="009C6A8E">
            <w:pPr>
              <w:pStyle w:val="TableParagraph"/>
              <w:spacing w:before="69"/>
              <w:ind w:left="110"/>
              <w:rPr>
                <w:sz w:val="20"/>
              </w:rPr>
            </w:pPr>
            <w:r>
              <w:rPr>
                <w:spacing w:val="-5"/>
                <w:sz w:val="20"/>
              </w:rPr>
              <w:t>No</w:t>
            </w:r>
          </w:p>
        </w:tc>
        <w:tc>
          <w:tcPr>
            <w:tcW w:w="1647" w:type="dxa"/>
          </w:tcPr>
          <w:p w:rsidR="00CD29A2" w:rsidRDefault="009C6A8E">
            <w:pPr>
              <w:pStyle w:val="TableParagraph"/>
              <w:spacing w:before="69"/>
              <w:ind w:right="97"/>
              <w:jc w:val="right"/>
              <w:rPr>
                <w:b/>
                <w:sz w:val="20"/>
              </w:rPr>
            </w:pPr>
            <w:r>
              <w:rPr>
                <w:b/>
                <w:spacing w:val="-2"/>
                <w:sz w:val="20"/>
              </w:rPr>
              <w:t>80.5%***</w:t>
            </w:r>
          </w:p>
        </w:tc>
      </w:tr>
      <w:tr w:rsidR="00CD29A2">
        <w:trPr>
          <w:trHeight w:val="321"/>
        </w:trPr>
        <w:tc>
          <w:tcPr>
            <w:tcW w:w="7371" w:type="dxa"/>
          </w:tcPr>
          <w:p w:rsidR="00CD29A2" w:rsidRDefault="009C6A8E">
            <w:pPr>
              <w:pStyle w:val="TableParagraph"/>
              <w:spacing w:before="69"/>
              <w:ind w:left="110"/>
              <w:rPr>
                <w:sz w:val="20"/>
              </w:rPr>
            </w:pPr>
            <w:r>
              <w:rPr>
                <w:spacing w:val="-5"/>
                <w:sz w:val="20"/>
              </w:rPr>
              <w:t>Yes</w:t>
            </w:r>
          </w:p>
        </w:tc>
        <w:tc>
          <w:tcPr>
            <w:tcW w:w="1647" w:type="dxa"/>
          </w:tcPr>
          <w:p w:rsidR="00CD29A2" w:rsidRDefault="009C6A8E">
            <w:pPr>
              <w:pStyle w:val="TableParagraph"/>
              <w:spacing w:before="69"/>
              <w:ind w:right="92"/>
              <w:jc w:val="right"/>
              <w:rPr>
                <w:sz w:val="20"/>
              </w:rPr>
            </w:pPr>
            <w:r>
              <w:rPr>
                <w:spacing w:val="-2"/>
                <w:sz w:val="20"/>
              </w:rPr>
              <w:t>65.0%</w:t>
            </w:r>
          </w:p>
        </w:tc>
      </w:tr>
      <w:tr w:rsidR="00CD29A2">
        <w:trPr>
          <w:trHeight w:val="316"/>
        </w:trPr>
        <w:tc>
          <w:tcPr>
            <w:tcW w:w="9018" w:type="dxa"/>
            <w:gridSpan w:val="2"/>
            <w:shd w:val="clear" w:color="auto" w:fill="E7E6E6"/>
          </w:tcPr>
          <w:p w:rsidR="00CD29A2" w:rsidRDefault="009C6A8E">
            <w:pPr>
              <w:pStyle w:val="TableParagraph"/>
              <w:spacing w:before="64"/>
              <w:ind w:left="110"/>
              <w:rPr>
                <w:b/>
                <w:sz w:val="20"/>
              </w:rPr>
            </w:pPr>
            <w:proofErr w:type="spellStart"/>
            <w:r>
              <w:rPr>
                <w:b/>
                <w:spacing w:val="-4"/>
                <w:sz w:val="20"/>
              </w:rPr>
              <w:t>PGSI</w:t>
            </w:r>
            <w:proofErr w:type="spellEnd"/>
          </w:p>
        </w:tc>
      </w:tr>
      <w:tr w:rsidR="00CD29A2">
        <w:trPr>
          <w:trHeight w:val="321"/>
        </w:trPr>
        <w:tc>
          <w:tcPr>
            <w:tcW w:w="7371" w:type="dxa"/>
          </w:tcPr>
          <w:p w:rsidR="00CD29A2" w:rsidRDefault="009C6A8E">
            <w:pPr>
              <w:pStyle w:val="TableParagraph"/>
              <w:spacing w:before="69"/>
              <w:ind w:left="110"/>
              <w:rPr>
                <w:sz w:val="20"/>
              </w:rPr>
            </w:pPr>
            <w:r>
              <w:rPr>
                <w:spacing w:val="-2"/>
                <w:sz w:val="20"/>
              </w:rPr>
              <w:t>Minimal-risk</w:t>
            </w:r>
            <w:r>
              <w:rPr>
                <w:spacing w:val="8"/>
                <w:sz w:val="20"/>
              </w:rPr>
              <w:t xml:space="preserve"> </w:t>
            </w:r>
            <w:r>
              <w:rPr>
                <w:spacing w:val="-2"/>
                <w:sz w:val="20"/>
              </w:rPr>
              <w:t>gambling</w:t>
            </w:r>
            <w:r>
              <w:rPr>
                <w:spacing w:val="6"/>
                <w:sz w:val="20"/>
              </w:rPr>
              <w:t xml:space="preserve"> </w:t>
            </w:r>
            <w:r>
              <w:rPr>
                <w:spacing w:val="-2"/>
                <w:sz w:val="20"/>
              </w:rPr>
              <w:t>(previously</w:t>
            </w:r>
            <w:r>
              <w:rPr>
                <w:spacing w:val="9"/>
                <w:sz w:val="20"/>
              </w:rPr>
              <w:t xml:space="preserve"> </w:t>
            </w:r>
            <w:r>
              <w:rPr>
                <w:spacing w:val="-2"/>
                <w:sz w:val="20"/>
              </w:rPr>
              <w:t>non-problem)</w:t>
            </w:r>
          </w:p>
        </w:tc>
        <w:tc>
          <w:tcPr>
            <w:tcW w:w="1647" w:type="dxa"/>
          </w:tcPr>
          <w:p w:rsidR="00CD29A2" w:rsidRDefault="009C6A8E">
            <w:pPr>
              <w:pStyle w:val="TableParagraph"/>
              <w:spacing w:before="69"/>
              <w:ind w:right="92"/>
              <w:jc w:val="right"/>
              <w:rPr>
                <w:sz w:val="20"/>
              </w:rPr>
            </w:pPr>
            <w:r>
              <w:rPr>
                <w:spacing w:val="-2"/>
                <w:sz w:val="20"/>
              </w:rPr>
              <w:t>77.3%</w:t>
            </w:r>
          </w:p>
        </w:tc>
      </w:tr>
      <w:tr w:rsidR="00CD29A2">
        <w:trPr>
          <w:trHeight w:val="321"/>
        </w:trPr>
        <w:tc>
          <w:tcPr>
            <w:tcW w:w="7371" w:type="dxa"/>
          </w:tcPr>
          <w:p w:rsidR="00CD29A2" w:rsidRDefault="009C6A8E">
            <w:pPr>
              <w:pStyle w:val="TableParagraph"/>
              <w:spacing w:before="69"/>
              <w:ind w:left="110"/>
              <w:rPr>
                <w:sz w:val="20"/>
              </w:rPr>
            </w:pPr>
            <w:r>
              <w:rPr>
                <w:sz w:val="20"/>
              </w:rPr>
              <w:t>Low-risk</w:t>
            </w:r>
            <w:r>
              <w:rPr>
                <w:spacing w:val="-10"/>
                <w:sz w:val="20"/>
              </w:rPr>
              <w:t xml:space="preserve"> </w:t>
            </w:r>
            <w:r>
              <w:rPr>
                <w:spacing w:val="-2"/>
                <w:sz w:val="20"/>
              </w:rPr>
              <w:t>gambling</w:t>
            </w:r>
          </w:p>
        </w:tc>
        <w:tc>
          <w:tcPr>
            <w:tcW w:w="1647" w:type="dxa"/>
          </w:tcPr>
          <w:p w:rsidR="00CD29A2" w:rsidRDefault="009C6A8E">
            <w:pPr>
              <w:pStyle w:val="TableParagraph"/>
              <w:spacing w:before="69"/>
              <w:ind w:right="92"/>
              <w:jc w:val="right"/>
              <w:rPr>
                <w:sz w:val="20"/>
              </w:rPr>
            </w:pPr>
            <w:r>
              <w:rPr>
                <w:spacing w:val="-2"/>
                <w:sz w:val="20"/>
              </w:rPr>
              <w:t>75.2%</w:t>
            </w:r>
          </w:p>
        </w:tc>
      </w:tr>
      <w:tr w:rsidR="00CD29A2">
        <w:trPr>
          <w:trHeight w:val="321"/>
        </w:trPr>
        <w:tc>
          <w:tcPr>
            <w:tcW w:w="7371" w:type="dxa"/>
          </w:tcPr>
          <w:p w:rsidR="00CD29A2" w:rsidRDefault="009C6A8E">
            <w:pPr>
              <w:pStyle w:val="TableParagraph"/>
              <w:spacing w:before="69"/>
              <w:ind w:left="110"/>
              <w:rPr>
                <w:sz w:val="20"/>
              </w:rPr>
            </w:pPr>
            <w:r>
              <w:rPr>
                <w:sz w:val="20"/>
              </w:rPr>
              <w:t>Moderate-risk</w:t>
            </w:r>
            <w:r>
              <w:rPr>
                <w:spacing w:val="-13"/>
                <w:sz w:val="20"/>
              </w:rPr>
              <w:t xml:space="preserve"> </w:t>
            </w:r>
            <w:r>
              <w:rPr>
                <w:spacing w:val="-2"/>
                <w:sz w:val="20"/>
              </w:rPr>
              <w:t>gambling</w:t>
            </w:r>
          </w:p>
        </w:tc>
        <w:tc>
          <w:tcPr>
            <w:tcW w:w="1647" w:type="dxa"/>
          </w:tcPr>
          <w:p w:rsidR="00CD29A2" w:rsidRDefault="009C6A8E">
            <w:pPr>
              <w:pStyle w:val="TableParagraph"/>
              <w:spacing w:before="69"/>
              <w:ind w:right="92"/>
              <w:jc w:val="right"/>
              <w:rPr>
                <w:sz w:val="20"/>
              </w:rPr>
            </w:pPr>
            <w:r>
              <w:rPr>
                <w:spacing w:val="-2"/>
                <w:sz w:val="20"/>
              </w:rPr>
              <w:t>72.6%</w:t>
            </w:r>
          </w:p>
        </w:tc>
      </w:tr>
      <w:tr w:rsidR="00CD29A2">
        <w:trPr>
          <w:trHeight w:val="316"/>
        </w:trPr>
        <w:tc>
          <w:tcPr>
            <w:tcW w:w="7371" w:type="dxa"/>
          </w:tcPr>
          <w:p w:rsidR="00CD29A2" w:rsidRDefault="009C6A8E">
            <w:pPr>
              <w:pStyle w:val="TableParagraph"/>
              <w:spacing w:before="64"/>
              <w:ind w:left="110"/>
              <w:rPr>
                <w:sz w:val="20"/>
              </w:rPr>
            </w:pPr>
            <w:r>
              <w:rPr>
                <w:sz w:val="20"/>
              </w:rPr>
              <w:t>High-risk</w:t>
            </w:r>
            <w:r>
              <w:rPr>
                <w:spacing w:val="-13"/>
                <w:sz w:val="20"/>
              </w:rPr>
              <w:t xml:space="preserve"> </w:t>
            </w:r>
            <w:r>
              <w:rPr>
                <w:sz w:val="20"/>
              </w:rPr>
              <w:t>gambling</w:t>
            </w:r>
            <w:r>
              <w:rPr>
                <w:spacing w:val="-13"/>
                <w:sz w:val="20"/>
              </w:rPr>
              <w:t xml:space="preserve"> </w:t>
            </w:r>
            <w:r>
              <w:rPr>
                <w:sz w:val="20"/>
              </w:rPr>
              <w:t>(previously</w:t>
            </w:r>
            <w:r>
              <w:rPr>
                <w:spacing w:val="-12"/>
                <w:sz w:val="20"/>
              </w:rPr>
              <w:t xml:space="preserve"> </w:t>
            </w:r>
            <w:r>
              <w:rPr>
                <w:spacing w:val="-2"/>
                <w:sz w:val="20"/>
              </w:rPr>
              <w:t>problem)</w:t>
            </w:r>
          </w:p>
        </w:tc>
        <w:tc>
          <w:tcPr>
            <w:tcW w:w="1647" w:type="dxa"/>
          </w:tcPr>
          <w:p w:rsidR="00CD29A2" w:rsidRDefault="009C6A8E">
            <w:pPr>
              <w:pStyle w:val="TableParagraph"/>
              <w:spacing w:before="64"/>
              <w:ind w:right="92"/>
              <w:jc w:val="right"/>
              <w:rPr>
                <w:sz w:val="20"/>
              </w:rPr>
            </w:pPr>
            <w:r>
              <w:rPr>
                <w:spacing w:val="-2"/>
                <w:sz w:val="20"/>
              </w:rPr>
              <w:t>76.3%</w:t>
            </w:r>
          </w:p>
        </w:tc>
      </w:tr>
      <w:tr w:rsidR="00CD29A2">
        <w:trPr>
          <w:trHeight w:val="321"/>
        </w:trPr>
        <w:tc>
          <w:tcPr>
            <w:tcW w:w="7371" w:type="dxa"/>
            <w:shd w:val="clear" w:color="auto" w:fill="E7E6E6"/>
          </w:tcPr>
          <w:p w:rsidR="00CD29A2" w:rsidRDefault="009C6A8E">
            <w:pPr>
              <w:pStyle w:val="TableParagraph"/>
              <w:spacing w:before="69"/>
              <w:ind w:left="110"/>
              <w:rPr>
                <w:b/>
                <w:sz w:val="20"/>
              </w:rPr>
            </w:pPr>
            <w:r>
              <w:rPr>
                <w:b/>
                <w:spacing w:val="-2"/>
                <w:sz w:val="20"/>
              </w:rPr>
              <w:t>GHS-</w:t>
            </w:r>
            <w:r>
              <w:rPr>
                <w:b/>
                <w:spacing w:val="-5"/>
                <w:sz w:val="20"/>
              </w:rPr>
              <w:t>10</w:t>
            </w:r>
          </w:p>
        </w:tc>
        <w:tc>
          <w:tcPr>
            <w:tcW w:w="1647" w:type="dxa"/>
            <w:shd w:val="clear" w:color="auto" w:fill="E7E6E6"/>
          </w:tcPr>
          <w:p w:rsidR="00CD29A2" w:rsidRDefault="00CD29A2">
            <w:pPr>
              <w:pStyle w:val="TableParagraph"/>
              <w:rPr>
                <w:rFonts w:ascii="Times New Roman"/>
                <w:sz w:val="20"/>
              </w:rPr>
            </w:pPr>
          </w:p>
        </w:tc>
      </w:tr>
      <w:tr w:rsidR="00CD29A2">
        <w:trPr>
          <w:trHeight w:val="321"/>
        </w:trPr>
        <w:tc>
          <w:tcPr>
            <w:tcW w:w="7371" w:type="dxa"/>
          </w:tcPr>
          <w:p w:rsidR="00CD29A2" w:rsidRDefault="009C6A8E">
            <w:pPr>
              <w:pStyle w:val="TableParagraph"/>
              <w:spacing w:before="69"/>
              <w:ind w:left="110"/>
              <w:rPr>
                <w:sz w:val="20"/>
              </w:rPr>
            </w:pPr>
            <w:r>
              <w:rPr>
                <w:spacing w:val="-10"/>
                <w:sz w:val="20"/>
              </w:rPr>
              <w:t>0</w:t>
            </w:r>
          </w:p>
        </w:tc>
        <w:tc>
          <w:tcPr>
            <w:tcW w:w="1647" w:type="dxa"/>
          </w:tcPr>
          <w:p w:rsidR="00CD29A2" w:rsidRDefault="009C6A8E">
            <w:pPr>
              <w:pStyle w:val="TableParagraph"/>
              <w:spacing w:before="69"/>
              <w:ind w:right="92"/>
              <w:jc w:val="right"/>
              <w:rPr>
                <w:sz w:val="20"/>
              </w:rPr>
            </w:pPr>
            <w:r>
              <w:rPr>
                <w:spacing w:val="-2"/>
                <w:sz w:val="20"/>
              </w:rPr>
              <w:t>76.9%</w:t>
            </w:r>
          </w:p>
        </w:tc>
      </w:tr>
      <w:tr w:rsidR="00CD29A2">
        <w:trPr>
          <w:trHeight w:val="321"/>
        </w:trPr>
        <w:tc>
          <w:tcPr>
            <w:tcW w:w="7371" w:type="dxa"/>
          </w:tcPr>
          <w:p w:rsidR="00CD29A2" w:rsidRDefault="009C6A8E">
            <w:pPr>
              <w:pStyle w:val="TableParagraph"/>
              <w:spacing w:before="69"/>
              <w:ind w:left="110"/>
              <w:rPr>
                <w:sz w:val="20"/>
              </w:rPr>
            </w:pPr>
            <w:r>
              <w:rPr>
                <w:spacing w:val="-10"/>
                <w:sz w:val="20"/>
              </w:rPr>
              <w:t>1</w:t>
            </w:r>
          </w:p>
        </w:tc>
        <w:tc>
          <w:tcPr>
            <w:tcW w:w="1647" w:type="dxa"/>
          </w:tcPr>
          <w:p w:rsidR="00CD29A2" w:rsidRDefault="009C6A8E">
            <w:pPr>
              <w:pStyle w:val="TableParagraph"/>
              <w:spacing w:before="69"/>
              <w:ind w:right="92"/>
              <w:jc w:val="right"/>
              <w:rPr>
                <w:sz w:val="20"/>
              </w:rPr>
            </w:pPr>
            <w:r>
              <w:rPr>
                <w:spacing w:val="-2"/>
                <w:sz w:val="20"/>
              </w:rPr>
              <w:t>72.7%</w:t>
            </w:r>
          </w:p>
        </w:tc>
      </w:tr>
      <w:tr w:rsidR="00CD29A2">
        <w:trPr>
          <w:trHeight w:val="316"/>
        </w:trPr>
        <w:tc>
          <w:tcPr>
            <w:tcW w:w="7371" w:type="dxa"/>
          </w:tcPr>
          <w:p w:rsidR="00CD29A2" w:rsidRDefault="009C6A8E">
            <w:pPr>
              <w:pStyle w:val="TableParagraph"/>
              <w:spacing w:before="64"/>
              <w:ind w:left="110"/>
              <w:rPr>
                <w:sz w:val="20"/>
              </w:rPr>
            </w:pPr>
            <w:r>
              <w:rPr>
                <w:spacing w:val="-10"/>
                <w:sz w:val="20"/>
              </w:rPr>
              <w:t>2</w:t>
            </w:r>
          </w:p>
        </w:tc>
        <w:tc>
          <w:tcPr>
            <w:tcW w:w="1647" w:type="dxa"/>
          </w:tcPr>
          <w:p w:rsidR="00CD29A2" w:rsidRDefault="009C6A8E">
            <w:pPr>
              <w:pStyle w:val="TableParagraph"/>
              <w:spacing w:before="64"/>
              <w:ind w:right="92"/>
              <w:jc w:val="right"/>
              <w:rPr>
                <w:sz w:val="20"/>
              </w:rPr>
            </w:pPr>
            <w:r>
              <w:rPr>
                <w:spacing w:val="-2"/>
                <w:sz w:val="20"/>
              </w:rPr>
              <w:t>76.9%</w:t>
            </w:r>
          </w:p>
        </w:tc>
      </w:tr>
      <w:tr w:rsidR="00CD29A2">
        <w:trPr>
          <w:trHeight w:val="321"/>
        </w:trPr>
        <w:tc>
          <w:tcPr>
            <w:tcW w:w="7371" w:type="dxa"/>
          </w:tcPr>
          <w:p w:rsidR="00CD29A2" w:rsidRDefault="009C6A8E">
            <w:pPr>
              <w:pStyle w:val="TableParagraph"/>
              <w:spacing w:before="69"/>
              <w:ind w:left="110"/>
              <w:rPr>
                <w:sz w:val="20"/>
              </w:rPr>
            </w:pPr>
            <w:r>
              <w:rPr>
                <w:spacing w:val="-5"/>
                <w:sz w:val="20"/>
              </w:rPr>
              <w:t>3+</w:t>
            </w:r>
          </w:p>
        </w:tc>
        <w:tc>
          <w:tcPr>
            <w:tcW w:w="1647" w:type="dxa"/>
          </w:tcPr>
          <w:p w:rsidR="00CD29A2" w:rsidRDefault="009C6A8E">
            <w:pPr>
              <w:pStyle w:val="TableParagraph"/>
              <w:spacing w:before="69"/>
              <w:ind w:right="92"/>
              <w:jc w:val="right"/>
              <w:rPr>
                <w:sz w:val="20"/>
              </w:rPr>
            </w:pPr>
            <w:r>
              <w:rPr>
                <w:spacing w:val="-2"/>
                <w:sz w:val="20"/>
              </w:rPr>
              <w:t>77.7%</w:t>
            </w:r>
          </w:p>
        </w:tc>
      </w:tr>
      <w:tr w:rsidR="00CD29A2">
        <w:trPr>
          <w:trHeight w:val="321"/>
        </w:trPr>
        <w:tc>
          <w:tcPr>
            <w:tcW w:w="7371" w:type="dxa"/>
            <w:shd w:val="clear" w:color="auto" w:fill="E7E6E6"/>
          </w:tcPr>
          <w:p w:rsidR="00CD29A2" w:rsidRDefault="009C6A8E">
            <w:pPr>
              <w:pStyle w:val="TableParagraph"/>
              <w:spacing w:before="69"/>
              <w:ind w:left="110"/>
              <w:rPr>
                <w:b/>
                <w:sz w:val="20"/>
              </w:rPr>
            </w:pPr>
            <w:r>
              <w:rPr>
                <w:b/>
                <w:spacing w:val="-2"/>
                <w:sz w:val="20"/>
              </w:rPr>
              <w:t>GHS-10-</w:t>
            </w:r>
            <w:r>
              <w:rPr>
                <w:b/>
                <w:spacing w:val="-5"/>
                <w:sz w:val="20"/>
              </w:rPr>
              <w:t>AO</w:t>
            </w:r>
          </w:p>
        </w:tc>
        <w:tc>
          <w:tcPr>
            <w:tcW w:w="1647" w:type="dxa"/>
            <w:shd w:val="clear" w:color="auto" w:fill="E7E6E6"/>
          </w:tcPr>
          <w:p w:rsidR="00CD29A2" w:rsidRDefault="00CD29A2">
            <w:pPr>
              <w:pStyle w:val="TableParagraph"/>
              <w:rPr>
                <w:rFonts w:ascii="Times New Roman"/>
                <w:sz w:val="20"/>
              </w:rPr>
            </w:pPr>
          </w:p>
        </w:tc>
      </w:tr>
      <w:tr w:rsidR="00CD29A2">
        <w:trPr>
          <w:trHeight w:val="321"/>
        </w:trPr>
        <w:tc>
          <w:tcPr>
            <w:tcW w:w="7371" w:type="dxa"/>
          </w:tcPr>
          <w:p w:rsidR="00CD29A2" w:rsidRDefault="009C6A8E">
            <w:pPr>
              <w:pStyle w:val="TableParagraph"/>
              <w:spacing w:before="69"/>
              <w:ind w:left="110"/>
              <w:rPr>
                <w:sz w:val="20"/>
              </w:rPr>
            </w:pPr>
            <w:r>
              <w:rPr>
                <w:spacing w:val="-10"/>
                <w:sz w:val="20"/>
              </w:rPr>
              <w:t>0</w:t>
            </w:r>
          </w:p>
        </w:tc>
        <w:tc>
          <w:tcPr>
            <w:tcW w:w="1647" w:type="dxa"/>
          </w:tcPr>
          <w:p w:rsidR="00CD29A2" w:rsidRDefault="009C6A8E">
            <w:pPr>
              <w:pStyle w:val="TableParagraph"/>
              <w:spacing w:before="69"/>
              <w:ind w:right="92"/>
              <w:jc w:val="right"/>
              <w:rPr>
                <w:sz w:val="20"/>
              </w:rPr>
            </w:pPr>
            <w:r>
              <w:rPr>
                <w:spacing w:val="-2"/>
                <w:sz w:val="20"/>
              </w:rPr>
              <w:t>76.1%</w:t>
            </w:r>
          </w:p>
        </w:tc>
      </w:tr>
      <w:tr w:rsidR="00CD29A2">
        <w:trPr>
          <w:trHeight w:val="316"/>
        </w:trPr>
        <w:tc>
          <w:tcPr>
            <w:tcW w:w="7371" w:type="dxa"/>
          </w:tcPr>
          <w:p w:rsidR="00CD29A2" w:rsidRDefault="009C6A8E">
            <w:pPr>
              <w:pStyle w:val="TableParagraph"/>
              <w:spacing w:before="64"/>
              <w:ind w:left="110"/>
              <w:rPr>
                <w:sz w:val="20"/>
              </w:rPr>
            </w:pPr>
            <w:r>
              <w:rPr>
                <w:spacing w:val="-10"/>
                <w:sz w:val="20"/>
              </w:rPr>
              <w:t>1</w:t>
            </w:r>
          </w:p>
        </w:tc>
        <w:tc>
          <w:tcPr>
            <w:tcW w:w="1647" w:type="dxa"/>
          </w:tcPr>
          <w:p w:rsidR="00CD29A2" w:rsidRDefault="009C6A8E">
            <w:pPr>
              <w:pStyle w:val="TableParagraph"/>
              <w:spacing w:before="64"/>
              <w:ind w:right="98"/>
              <w:jc w:val="right"/>
              <w:rPr>
                <w:b/>
                <w:sz w:val="20"/>
              </w:rPr>
            </w:pPr>
            <w:r>
              <w:rPr>
                <w:b/>
                <w:spacing w:val="-2"/>
                <w:sz w:val="20"/>
              </w:rPr>
              <w:t>83.6%***</w:t>
            </w:r>
          </w:p>
        </w:tc>
      </w:tr>
      <w:tr w:rsidR="00CD29A2">
        <w:trPr>
          <w:trHeight w:val="321"/>
        </w:trPr>
        <w:tc>
          <w:tcPr>
            <w:tcW w:w="7371" w:type="dxa"/>
          </w:tcPr>
          <w:p w:rsidR="00CD29A2" w:rsidRDefault="009C6A8E">
            <w:pPr>
              <w:pStyle w:val="TableParagraph"/>
              <w:spacing w:before="69"/>
              <w:ind w:left="110"/>
              <w:rPr>
                <w:sz w:val="20"/>
              </w:rPr>
            </w:pPr>
            <w:r>
              <w:rPr>
                <w:spacing w:val="-10"/>
                <w:sz w:val="20"/>
              </w:rPr>
              <w:t>2</w:t>
            </w:r>
          </w:p>
        </w:tc>
        <w:tc>
          <w:tcPr>
            <w:tcW w:w="1647" w:type="dxa"/>
          </w:tcPr>
          <w:p w:rsidR="00CD29A2" w:rsidRDefault="009C6A8E">
            <w:pPr>
              <w:pStyle w:val="TableParagraph"/>
              <w:spacing w:before="69"/>
              <w:ind w:right="98"/>
              <w:jc w:val="right"/>
              <w:rPr>
                <w:b/>
                <w:sz w:val="20"/>
              </w:rPr>
            </w:pPr>
            <w:r>
              <w:rPr>
                <w:b/>
                <w:spacing w:val="-2"/>
                <w:sz w:val="20"/>
              </w:rPr>
              <w:t>88.0%***</w:t>
            </w:r>
          </w:p>
        </w:tc>
      </w:tr>
      <w:tr w:rsidR="00CD29A2">
        <w:trPr>
          <w:trHeight w:val="321"/>
        </w:trPr>
        <w:tc>
          <w:tcPr>
            <w:tcW w:w="7371" w:type="dxa"/>
          </w:tcPr>
          <w:p w:rsidR="00CD29A2" w:rsidRDefault="009C6A8E">
            <w:pPr>
              <w:pStyle w:val="TableParagraph"/>
              <w:spacing w:before="69"/>
              <w:ind w:left="110"/>
              <w:rPr>
                <w:sz w:val="20"/>
              </w:rPr>
            </w:pPr>
            <w:r>
              <w:rPr>
                <w:spacing w:val="-5"/>
                <w:sz w:val="20"/>
              </w:rPr>
              <w:t>3+</w:t>
            </w:r>
          </w:p>
        </w:tc>
        <w:tc>
          <w:tcPr>
            <w:tcW w:w="1647" w:type="dxa"/>
          </w:tcPr>
          <w:p w:rsidR="00CD29A2" w:rsidRDefault="009C6A8E">
            <w:pPr>
              <w:pStyle w:val="TableParagraph"/>
              <w:spacing w:before="69"/>
              <w:ind w:right="98"/>
              <w:jc w:val="right"/>
              <w:rPr>
                <w:b/>
                <w:sz w:val="20"/>
              </w:rPr>
            </w:pPr>
            <w:r>
              <w:rPr>
                <w:b/>
                <w:spacing w:val="-2"/>
                <w:sz w:val="20"/>
              </w:rPr>
              <w:t>87.2%***</w:t>
            </w:r>
          </w:p>
        </w:tc>
      </w:tr>
    </w:tbl>
    <w:p w:rsidR="00CD29A2" w:rsidRDefault="009C6A8E">
      <w:pPr>
        <w:ind w:left="420" w:right="663"/>
        <w:rPr>
          <w:i/>
          <w:sz w:val="18"/>
        </w:rPr>
      </w:pPr>
      <w:r>
        <w:rPr>
          <w:i/>
          <w:sz w:val="18"/>
        </w:rPr>
        <w:t>Agreement or disagreement with the statement that “Gambling has done</w:t>
      </w:r>
      <w:r>
        <w:rPr>
          <w:i/>
          <w:spacing w:val="-1"/>
          <w:sz w:val="18"/>
        </w:rPr>
        <w:t xml:space="preserve"> </w:t>
      </w:r>
      <w:r>
        <w:rPr>
          <w:i/>
          <w:sz w:val="18"/>
        </w:rPr>
        <w:t>more harm for the community than good”. Base: All subsampled respondents (n = 4,374). Asterisks (if present) indicate a statistically significant difference:</w:t>
      </w:r>
      <w:r>
        <w:rPr>
          <w:i/>
          <w:spacing w:val="-2"/>
          <w:sz w:val="18"/>
        </w:rPr>
        <w:t xml:space="preserve"> </w:t>
      </w:r>
      <w:r>
        <w:rPr>
          <w:i/>
          <w:sz w:val="18"/>
        </w:rPr>
        <w:t>*p&lt;.05,</w:t>
      </w:r>
      <w:r>
        <w:rPr>
          <w:i/>
          <w:spacing w:val="-2"/>
          <w:sz w:val="18"/>
        </w:rPr>
        <w:t xml:space="preserve"> </w:t>
      </w:r>
      <w:r>
        <w:rPr>
          <w:i/>
          <w:sz w:val="18"/>
        </w:rPr>
        <w:t>**p&lt;.01,</w:t>
      </w:r>
      <w:r>
        <w:rPr>
          <w:i/>
          <w:spacing w:val="-2"/>
          <w:sz w:val="18"/>
        </w:rPr>
        <w:t xml:space="preserve"> </w:t>
      </w:r>
      <w:r>
        <w:rPr>
          <w:i/>
          <w:sz w:val="18"/>
        </w:rPr>
        <w:t>***p&lt;.001.</w:t>
      </w:r>
      <w:r>
        <w:rPr>
          <w:i/>
          <w:spacing w:val="-2"/>
          <w:sz w:val="18"/>
        </w:rPr>
        <w:t xml:space="preserve"> </w:t>
      </w:r>
      <w:r>
        <w:rPr>
          <w:i/>
          <w:sz w:val="18"/>
        </w:rPr>
        <w:t>W</w:t>
      </w:r>
      <w:r>
        <w:rPr>
          <w:i/>
          <w:sz w:val="18"/>
        </w:rPr>
        <w:t>here</w:t>
      </w:r>
      <w:r>
        <w:rPr>
          <w:i/>
          <w:spacing w:val="-4"/>
          <w:sz w:val="18"/>
        </w:rPr>
        <w:t xml:space="preserve"> </w:t>
      </w:r>
      <w:r>
        <w:rPr>
          <w:i/>
          <w:sz w:val="18"/>
        </w:rPr>
        <w:t>multiple</w:t>
      </w:r>
      <w:r>
        <w:rPr>
          <w:i/>
          <w:spacing w:val="-4"/>
          <w:sz w:val="18"/>
        </w:rPr>
        <w:t xml:space="preserve"> </w:t>
      </w:r>
      <w:r>
        <w:rPr>
          <w:i/>
          <w:sz w:val="18"/>
        </w:rPr>
        <w:t>categories are</w:t>
      </w:r>
      <w:r>
        <w:rPr>
          <w:i/>
          <w:spacing w:val="-4"/>
          <w:sz w:val="18"/>
        </w:rPr>
        <w:t xml:space="preserve"> </w:t>
      </w:r>
      <w:r>
        <w:rPr>
          <w:i/>
          <w:sz w:val="18"/>
        </w:rPr>
        <w:t>marked in</w:t>
      </w:r>
      <w:r>
        <w:rPr>
          <w:i/>
          <w:spacing w:val="-4"/>
          <w:sz w:val="18"/>
        </w:rPr>
        <w:t xml:space="preserve"> </w:t>
      </w:r>
      <w:r>
        <w:rPr>
          <w:i/>
          <w:sz w:val="18"/>
        </w:rPr>
        <w:t>bold,</w:t>
      </w:r>
      <w:r>
        <w:rPr>
          <w:i/>
          <w:spacing w:val="-2"/>
          <w:sz w:val="18"/>
        </w:rPr>
        <w:t xml:space="preserve"> </w:t>
      </w:r>
      <w:r>
        <w:rPr>
          <w:i/>
          <w:sz w:val="18"/>
        </w:rPr>
        <w:t>they</w:t>
      </w:r>
      <w:r>
        <w:rPr>
          <w:i/>
          <w:spacing w:val="-4"/>
          <w:sz w:val="18"/>
        </w:rPr>
        <w:t xml:space="preserve"> </w:t>
      </w:r>
      <w:r>
        <w:rPr>
          <w:i/>
          <w:sz w:val="18"/>
        </w:rPr>
        <w:t>represent</w:t>
      </w:r>
      <w:r>
        <w:rPr>
          <w:i/>
          <w:spacing w:val="-2"/>
          <w:sz w:val="18"/>
        </w:rPr>
        <w:t xml:space="preserve"> </w:t>
      </w:r>
      <w:r>
        <w:rPr>
          <w:i/>
          <w:sz w:val="18"/>
        </w:rPr>
        <w:t>a</w:t>
      </w:r>
      <w:r>
        <w:rPr>
          <w:i/>
          <w:spacing w:val="-4"/>
          <w:sz w:val="18"/>
        </w:rPr>
        <w:t xml:space="preserve"> </w:t>
      </w:r>
      <w:r>
        <w:rPr>
          <w:i/>
          <w:sz w:val="18"/>
        </w:rPr>
        <w:t>combined comparison with the un-bolded group.</w:t>
      </w:r>
    </w:p>
    <w:p w:rsidR="00CD29A2" w:rsidRDefault="00CD29A2">
      <w:pPr>
        <w:pStyle w:val="BodyText"/>
        <w:rPr>
          <w:i/>
          <w:sz w:val="18"/>
        </w:rPr>
      </w:pPr>
    </w:p>
    <w:p w:rsidR="00CD29A2" w:rsidRDefault="00CD29A2">
      <w:pPr>
        <w:pStyle w:val="BodyText"/>
        <w:spacing w:before="113"/>
        <w:rPr>
          <w:i/>
          <w:sz w:val="18"/>
        </w:rPr>
      </w:pPr>
    </w:p>
    <w:p w:rsidR="00CD29A2" w:rsidRDefault="009C6A8E">
      <w:pPr>
        <w:pStyle w:val="Heading3"/>
        <w:numPr>
          <w:ilvl w:val="1"/>
          <w:numId w:val="16"/>
        </w:numPr>
        <w:tabs>
          <w:tab w:val="left" w:pos="878"/>
        </w:tabs>
        <w:spacing w:before="0"/>
        <w:ind w:left="878" w:hanging="458"/>
      </w:pPr>
      <w:bookmarkStart w:id="139" w:name="_bookmark138"/>
      <w:bookmarkEnd w:id="139"/>
      <w:r>
        <w:t>Perceptions</w:t>
      </w:r>
      <w:r>
        <w:rPr>
          <w:spacing w:val="-8"/>
        </w:rPr>
        <w:t xml:space="preserve"> </w:t>
      </w:r>
      <w:r>
        <w:t>of</w:t>
      </w:r>
      <w:r>
        <w:rPr>
          <w:spacing w:val="-7"/>
        </w:rPr>
        <w:t xml:space="preserve"> </w:t>
      </w:r>
      <w:r>
        <w:rPr>
          <w:spacing w:val="-2"/>
        </w:rPr>
        <w:t>responsibility</w:t>
      </w:r>
    </w:p>
    <w:p w:rsidR="00CD29A2" w:rsidRDefault="00CD29A2">
      <w:pPr>
        <w:pStyle w:val="BodyText"/>
        <w:spacing w:before="42"/>
        <w:rPr>
          <w:b/>
          <w:sz w:val="28"/>
        </w:rPr>
      </w:pPr>
    </w:p>
    <w:p w:rsidR="00CD29A2" w:rsidRDefault="009C6A8E">
      <w:pPr>
        <w:pStyle w:val="BodyText"/>
        <w:spacing w:line="278" w:lineRule="auto"/>
        <w:ind w:left="420" w:right="810"/>
      </w:pPr>
      <w:r>
        <w:t>All subsampled respondents were asked their agreement or disagreement with the statement “It is the individual’s re</w:t>
      </w:r>
      <w:r>
        <w:t xml:space="preserve">sponsibility to manage their own gambling by knowing what he or she can afford”. Respondents who endorse this do not necessarily think that it is not also the responsibility of other parties, such as gambling operators or governments to play a role in </w:t>
      </w:r>
      <w:proofErr w:type="spellStart"/>
      <w:r>
        <w:t>mini</w:t>
      </w:r>
      <w:r>
        <w:t>mising</w:t>
      </w:r>
      <w:proofErr w:type="spellEnd"/>
      <w:r>
        <w:t xml:space="preserve"> harm. Instead, this question</w:t>
      </w:r>
      <w:r>
        <w:rPr>
          <w:spacing w:val="-3"/>
        </w:rPr>
        <w:t xml:space="preserve"> </w:t>
      </w:r>
      <w:r>
        <w:t>may</w:t>
      </w:r>
      <w:r>
        <w:rPr>
          <w:spacing w:val="-3"/>
        </w:rPr>
        <w:t xml:space="preserve"> </w:t>
      </w:r>
      <w:r>
        <w:t>indicate</w:t>
      </w:r>
      <w:r>
        <w:rPr>
          <w:spacing w:val="-6"/>
        </w:rPr>
        <w:t xml:space="preserve"> </w:t>
      </w:r>
      <w:r>
        <w:t>a</w:t>
      </w:r>
      <w:r>
        <w:rPr>
          <w:spacing w:val="-2"/>
        </w:rPr>
        <w:t xml:space="preserve"> </w:t>
      </w:r>
      <w:r>
        <w:t>degree</w:t>
      </w:r>
      <w:r>
        <w:rPr>
          <w:spacing w:val="-6"/>
        </w:rPr>
        <w:t xml:space="preserve"> </w:t>
      </w:r>
      <w:r>
        <w:t>of</w:t>
      </w:r>
      <w:r>
        <w:rPr>
          <w:spacing w:val="-2"/>
        </w:rPr>
        <w:t xml:space="preserve"> </w:t>
      </w:r>
      <w:r>
        <w:t>stigma</w:t>
      </w:r>
      <w:r>
        <w:rPr>
          <w:spacing w:val="-5"/>
        </w:rPr>
        <w:t xml:space="preserve"> </w:t>
      </w:r>
      <w:r>
        <w:t>towards</w:t>
      </w:r>
      <w:r>
        <w:rPr>
          <w:spacing w:val="-3"/>
        </w:rPr>
        <w:t xml:space="preserve"> </w:t>
      </w:r>
      <w:r>
        <w:t>people</w:t>
      </w:r>
      <w:r>
        <w:rPr>
          <w:spacing w:val="-3"/>
        </w:rPr>
        <w:t xml:space="preserve"> </w:t>
      </w:r>
      <w:r>
        <w:t>who</w:t>
      </w:r>
      <w:r>
        <w:rPr>
          <w:spacing w:val="-2"/>
        </w:rPr>
        <w:t xml:space="preserve"> </w:t>
      </w:r>
      <w:r>
        <w:t>experience</w:t>
      </w:r>
      <w:r>
        <w:rPr>
          <w:spacing w:val="-3"/>
        </w:rPr>
        <w:t xml:space="preserve"> </w:t>
      </w:r>
      <w:r>
        <w:t>problems due to their gambling.</w:t>
      </w:r>
    </w:p>
    <w:p w:rsidR="00CD29A2" w:rsidRDefault="00CD29A2">
      <w:pPr>
        <w:pStyle w:val="BodyText"/>
        <w:spacing w:before="42"/>
      </w:pPr>
    </w:p>
    <w:p w:rsidR="00CD29A2" w:rsidRDefault="009C6A8E">
      <w:pPr>
        <w:pStyle w:val="BodyText"/>
        <w:spacing w:line="280" w:lineRule="auto"/>
        <w:ind w:left="420" w:right="810"/>
      </w:pPr>
      <w:r>
        <w:t>Around four in five (78.1%) agreed or strongly agreed that it is the individual’s responsibility</w:t>
      </w:r>
      <w:r>
        <w:rPr>
          <w:spacing w:val="-3"/>
        </w:rPr>
        <w:t xml:space="preserve"> </w:t>
      </w:r>
      <w:r>
        <w:t>to</w:t>
      </w:r>
      <w:r>
        <w:rPr>
          <w:spacing w:val="-7"/>
        </w:rPr>
        <w:t xml:space="preserve"> </w:t>
      </w:r>
      <w:r>
        <w:t>manage</w:t>
      </w:r>
      <w:r>
        <w:rPr>
          <w:spacing w:val="-3"/>
        </w:rPr>
        <w:t xml:space="preserve"> </w:t>
      </w:r>
      <w:r>
        <w:t>their</w:t>
      </w:r>
      <w:r>
        <w:rPr>
          <w:spacing w:val="-2"/>
        </w:rPr>
        <w:t xml:space="preserve"> </w:t>
      </w:r>
      <w:r>
        <w:t>own</w:t>
      </w:r>
      <w:r>
        <w:rPr>
          <w:spacing w:val="-3"/>
        </w:rPr>
        <w:t xml:space="preserve"> </w:t>
      </w:r>
      <w:r>
        <w:t>gambling,</w:t>
      </w:r>
      <w:r>
        <w:rPr>
          <w:spacing w:val="-7"/>
        </w:rPr>
        <w:t xml:space="preserve"> </w:t>
      </w:r>
      <w:r>
        <w:t>which</w:t>
      </w:r>
      <w:r>
        <w:rPr>
          <w:spacing w:val="-3"/>
        </w:rPr>
        <w:t xml:space="preserve"> </w:t>
      </w:r>
      <w:r>
        <w:t>was</w:t>
      </w:r>
      <w:r>
        <w:rPr>
          <w:spacing w:val="-3"/>
        </w:rPr>
        <w:t xml:space="preserve"> </w:t>
      </w:r>
      <w:r>
        <w:t>very</w:t>
      </w:r>
      <w:r>
        <w:rPr>
          <w:spacing w:val="-3"/>
        </w:rPr>
        <w:t xml:space="preserve"> </w:t>
      </w:r>
      <w:r>
        <w:t>similar</w:t>
      </w:r>
      <w:r>
        <w:rPr>
          <w:spacing w:val="-2"/>
        </w:rPr>
        <w:t xml:space="preserve"> </w:t>
      </w:r>
      <w:r>
        <w:t>to</w:t>
      </w:r>
      <w:r>
        <w:rPr>
          <w:spacing w:val="-3"/>
        </w:rPr>
        <w:t xml:space="preserve"> </w:t>
      </w:r>
      <w:r>
        <w:t>2019</w:t>
      </w:r>
      <w:r>
        <w:rPr>
          <w:spacing w:val="-7"/>
        </w:rPr>
        <w:t xml:space="preserve"> </w:t>
      </w:r>
      <w:r>
        <w:t xml:space="preserve">(80%) (Figure 41). This agreement was significantly higher amongst men (80.3%) </w:t>
      </w:r>
      <w:proofErr w:type="spellStart"/>
      <w:r>
        <w:t>vs</w:t>
      </w:r>
      <w:proofErr w:type="spellEnd"/>
    </w:p>
    <w:p w:rsidR="00CD29A2" w:rsidRDefault="00CD29A2">
      <w:pPr>
        <w:spacing w:line="280" w:lineRule="auto"/>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749"/>
      </w:pPr>
      <w:proofErr w:type="gramStart"/>
      <w:r>
        <w:lastRenderedPageBreak/>
        <w:t>women</w:t>
      </w:r>
      <w:proofErr w:type="gramEnd"/>
      <w:r>
        <w:rPr>
          <w:spacing w:val="-4"/>
        </w:rPr>
        <w:t xml:space="preserve"> </w:t>
      </w:r>
      <w:r>
        <w:t>(76.2%),</w:t>
      </w:r>
      <w:r>
        <w:rPr>
          <w:spacing w:val="-1"/>
        </w:rPr>
        <w:t xml:space="preserve"> </w:t>
      </w:r>
      <w:r>
        <w:t>especially</w:t>
      </w:r>
      <w:r>
        <w:rPr>
          <w:spacing w:val="-4"/>
        </w:rPr>
        <w:t xml:space="preserve"> </w:t>
      </w:r>
      <w:r>
        <w:t>for</w:t>
      </w:r>
      <w:r>
        <w:rPr>
          <w:spacing w:val="-3"/>
        </w:rPr>
        <w:t xml:space="preserve"> </w:t>
      </w:r>
      <w:r>
        <w:t>younger</w:t>
      </w:r>
      <w:r>
        <w:rPr>
          <w:spacing w:val="-3"/>
        </w:rPr>
        <w:t xml:space="preserve"> </w:t>
      </w:r>
      <w:r>
        <w:t>people (Figure</w:t>
      </w:r>
      <w:r>
        <w:rPr>
          <w:spacing w:val="-2"/>
        </w:rPr>
        <w:t xml:space="preserve"> </w:t>
      </w:r>
      <w:r>
        <w:t>42).</w:t>
      </w:r>
      <w:r>
        <w:rPr>
          <w:spacing w:val="-4"/>
        </w:rPr>
        <w:t xml:space="preserve"> </w:t>
      </w:r>
      <w:r>
        <w:t>Other</w:t>
      </w:r>
      <w:r>
        <w:rPr>
          <w:spacing w:val="-3"/>
        </w:rPr>
        <w:t xml:space="preserve"> </w:t>
      </w:r>
      <w:r>
        <w:t>groups</w:t>
      </w:r>
      <w:r>
        <w:rPr>
          <w:spacing w:val="-4"/>
        </w:rPr>
        <w:t xml:space="preserve"> </w:t>
      </w:r>
      <w:r>
        <w:t>who</w:t>
      </w:r>
      <w:r>
        <w:rPr>
          <w:spacing w:val="-4"/>
        </w:rPr>
        <w:t xml:space="preserve"> </w:t>
      </w:r>
      <w:r>
        <w:t>were more likely to agree or strongly ag</w:t>
      </w:r>
      <w:r>
        <w:t>ree with this statement were people outside of Sydney, without a tertiary education, those who live with another adult, those who had gambled in the last 12 months, and particularly those who gamble more often than weekly, and those in lower risk groups (T</w:t>
      </w:r>
      <w:r>
        <w:t>ables 28 and 29).</w:t>
      </w:r>
    </w:p>
    <w:p w:rsidR="00CD29A2" w:rsidRDefault="00CD29A2">
      <w:pPr>
        <w:pStyle w:val="BodyText"/>
        <w:spacing w:before="1"/>
      </w:pPr>
    </w:p>
    <w:p w:rsidR="00CD29A2" w:rsidRDefault="009C6A8E">
      <w:pPr>
        <w:pStyle w:val="Heading5"/>
        <w:spacing w:line="278" w:lineRule="auto"/>
        <w:ind w:right="659"/>
      </w:pPr>
      <w:bookmarkStart w:id="140" w:name="_bookmark139"/>
      <w:bookmarkEnd w:id="140"/>
      <w:r>
        <w:rPr>
          <w:smallCaps/>
          <w:color w:val="44536A"/>
        </w:rPr>
        <w:t>Figure</w:t>
      </w:r>
      <w:r>
        <w:rPr>
          <w:smallCaps/>
          <w:color w:val="44536A"/>
          <w:spacing w:val="-1"/>
        </w:rPr>
        <w:t xml:space="preserve"> </w:t>
      </w:r>
      <w:r>
        <w:rPr>
          <w:smallCaps/>
          <w:color w:val="44536A"/>
        </w:rPr>
        <w:t>41</w:t>
      </w:r>
      <w:r>
        <w:rPr>
          <w:smallCaps/>
          <w:color w:val="44536A"/>
          <w:spacing w:val="-14"/>
        </w:rPr>
        <w:t xml:space="preserve"> </w:t>
      </w:r>
      <w:r>
        <w:rPr>
          <w:smallCaps/>
          <w:color w:val="44536A"/>
        </w:rPr>
        <w:t>Agreement</w:t>
      </w:r>
      <w:r>
        <w:rPr>
          <w:smallCaps/>
          <w:color w:val="44536A"/>
          <w:spacing w:val="-3"/>
        </w:rPr>
        <w:t xml:space="preserve"> </w:t>
      </w:r>
      <w:r>
        <w:rPr>
          <w:smallCaps/>
          <w:color w:val="44536A"/>
        </w:rPr>
        <w:t>or</w:t>
      </w:r>
      <w:r>
        <w:rPr>
          <w:smallCaps/>
          <w:color w:val="44536A"/>
          <w:spacing w:val="-2"/>
        </w:rPr>
        <w:t xml:space="preserve"> </w:t>
      </w:r>
      <w:r>
        <w:rPr>
          <w:smallCaps/>
          <w:color w:val="44536A"/>
        </w:rPr>
        <w:t>disagreement</w:t>
      </w:r>
      <w:r>
        <w:rPr>
          <w:smallCaps/>
          <w:color w:val="44536A"/>
          <w:spacing w:val="-4"/>
        </w:rPr>
        <w:t xml:space="preserve"> </w:t>
      </w:r>
      <w:r>
        <w:rPr>
          <w:smallCaps/>
          <w:color w:val="44536A"/>
        </w:rPr>
        <w:t>that</w:t>
      </w:r>
      <w:r>
        <w:rPr>
          <w:smallCaps/>
          <w:color w:val="44536A"/>
          <w:spacing w:val="-5"/>
        </w:rPr>
        <w:t xml:space="preserve"> </w:t>
      </w:r>
      <w:r>
        <w:rPr>
          <w:smallCaps/>
          <w:color w:val="44536A"/>
        </w:rPr>
        <w:t>it</w:t>
      </w:r>
      <w:r>
        <w:rPr>
          <w:smallCaps/>
          <w:color w:val="44536A"/>
          <w:spacing w:val="-5"/>
        </w:rPr>
        <w:t xml:space="preserve"> </w:t>
      </w:r>
      <w:r>
        <w:rPr>
          <w:smallCaps/>
          <w:color w:val="44536A"/>
        </w:rPr>
        <w:t>is</w:t>
      </w:r>
      <w:r>
        <w:rPr>
          <w:smallCaps/>
          <w:color w:val="44536A"/>
          <w:spacing w:val="-1"/>
        </w:rPr>
        <w:t xml:space="preserve"> </w:t>
      </w:r>
      <w:r>
        <w:rPr>
          <w:smallCaps/>
          <w:color w:val="44536A"/>
        </w:rPr>
        <w:t>the</w:t>
      </w:r>
      <w:r>
        <w:rPr>
          <w:smallCaps/>
          <w:color w:val="44536A"/>
          <w:spacing w:val="-1"/>
        </w:rPr>
        <w:t xml:space="preserve"> </w:t>
      </w:r>
      <w:r>
        <w:rPr>
          <w:smallCaps/>
          <w:color w:val="44536A"/>
        </w:rPr>
        <w:t>individual’s</w:t>
      </w:r>
      <w:r>
        <w:rPr>
          <w:smallCaps/>
          <w:color w:val="44536A"/>
          <w:spacing w:val="-1"/>
        </w:rPr>
        <w:t xml:space="preserve"> </w:t>
      </w:r>
      <w:r>
        <w:rPr>
          <w:smallCaps/>
          <w:color w:val="44536A"/>
        </w:rPr>
        <w:t>responsibility</w:t>
      </w:r>
      <w:r>
        <w:rPr>
          <w:smallCaps/>
          <w:color w:val="44536A"/>
          <w:spacing w:val="-11"/>
        </w:rPr>
        <w:t xml:space="preserve"> </w:t>
      </w:r>
      <w:r>
        <w:rPr>
          <w:smallCaps/>
          <w:color w:val="44536A"/>
        </w:rPr>
        <w:t>to manage their own gambling</w:t>
      </w:r>
    </w:p>
    <w:p w:rsidR="00CD29A2" w:rsidRDefault="009C6A8E">
      <w:pPr>
        <w:pStyle w:val="BodyText"/>
        <w:spacing w:before="9"/>
        <w:rPr>
          <w:b/>
          <w:sz w:val="8"/>
        </w:rPr>
      </w:pPr>
      <w:r>
        <w:rPr>
          <w:noProof/>
          <w:lang w:val="en-AU" w:eastAsia="en-AU"/>
        </w:rPr>
        <w:drawing>
          <wp:anchor distT="0" distB="0" distL="0" distR="0" simplePos="0" relativeHeight="487617024" behindDoc="1" locked="0" layoutInCell="1" allowOverlap="1">
            <wp:simplePos x="0" y="0"/>
            <wp:positionH relativeFrom="page">
              <wp:posOffset>975923</wp:posOffset>
            </wp:positionH>
            <wp:positionV relativeFrom="paragraph">
              <wp:posOffset>79970</wp:posOffset>
            </wp:positionV>
            <wp:extent cx="5574701" cy="1695640"/>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83" cstate="print"/>
                    <a:stretch>
                      <a:fillRect/>
                    </a:stretch>
                  </pic:blipFill>
                  <pic:spPr>
                    <a:xfrm>
                      <a:off x="0" y="0"/>
                      <a:ext cx="5574701" cy="1695640"/>
                    </a:xfrm>
                    <a:prstGeom prst="rect">
                      <a:avLst/>
                    </a:prstGeom>
                  </pic:spPr>
                </pic:pic>
              </a:graphicData>
            </a:graphic>
          </wp:anchor>
        </w:drawing>
      </w:r>
    </w:p>
    <w:p w:rsidR="00CD29A2" w:rsidRDefault="009C6A8E">
      <w:pPr>
        <w:spacing w:before="153"/>
        <w:ind w:left="420" w:right="810"/>
        <w:rPr>
          <w:i/>
          <w:sz w:val="18"/>
        </w:rPr>
      </w:pPr>
      <w:r>
        <w:rPr>
          <w:i/>
          <w:sz w:val="18"/>
        </w:rPr>
        <w:t>Agreement or</w:t>
      </w:r>
      <w:r>
        <w:rPr>
          <w:i/>
          <w:spacing w:val="-3"/>
          <w:sz w:val="18"/>
        </w:rPr>
        <w:t xml:space="preserve"> </w:t>
      </w:r>
      <w:r>
        <w:rPr>
          <w:i/>
          <w:sz w:val="18"/>
        </w:rPr>
        <w:t>disagreement</w:t>
      </w:r>
      <w:r>
        <w:rPr>
          <w:i/>
          <w:spacing w:val="-3"/>
          <w:sz w:val="18"/>
        </w:rPr>
        <w:t xml:space="preserve"> </w:t>
      </w:r>
      <w:r>
        <w:rPr>
          <w:i/>
          <w:sz w:val="18"/>
        </w:rPr>
        <w:t>with</w:t>
      </w:r>
      <w:r>
        <w:rPr>
          <w:i/>
          <w:spacing w:val="-5"/>
          <w:sz w:val="18"/>
        </w:rPr>
        <w:t xml:space="preserve"> </w:t>
      </w:r>
      <w:r>
        <w:rPr>
          <w:i/>
          <w:sz w:val="18"/>
        </w:rPr>
        <w:t>the</w:t>
      </w:r>
      <w:r>
        <w:rPr>
          <w:i/>
          <w:spacing w:val="-1"/>
          <w:sz w:val="18"/>
        </w:rPr>
        <w:t xml:space="preserve"> </w:t>
      </w:r>
      <w:r>
        <w:rPr>
          <w:i/>
          <w:sz w:val="18"/>
        </w:rPr>
        <w:t>statement</w:t>
      </w:r>
      <w:r>
        <w:rPr>
          <w:i/>
          <w:spacing w:val="-3"/>
          <w:sz w:val="18"/>
        </w:rPr>
        <w:t xml:space="preserve"> </w:t>
      </w:r>
      <w:r>
        <w:rPr>
          <w:i/>
          <w:sz w:val="18"/>
        </w:rPr>
        <w:t>that</w:t>
      </w:r>
      <w:r>
        <w:rPr>
          <w:i/>
          <w:spacing w:val="-3"/>
          <w:sz w:val="18"/>
        </w:rPr>
        <w:t xml:space="preserve"> </w:t>
      </w:r>
      <w:r>
        <w:rPr>
          <w:i/>
          <w:sz w:val="18"/>
        </w:rPr>
        <w:t>“it</w:t>
      </w:r>
      <w:r>
        <w:rPr>
          <w:i/>
          <w:spacing w:val="-3"/>
          <w:sz w:val="18"/>
        </w:rPr>
        <w:t xml:space="preserve"> </w:t>
      </w:r>
      <w:r>
        <w:rPr>
          <w:i/>
          <w:sz w:val="18"/>
        </w:rPr>
        <w:t>is</w:t>
      </w:r>
      <w:r>
        <w:rPr>
          <w:i/>
          <w:spacing w:val="-5"/>
          <w:sz w:val="18"/>
        </w:rPr>
        <w:t xml:space="preserve"> </w:t>
      </w:r>
      <w:r>
        <w:rPr>
          <w:i/>
          <w:sz w:val="18"/>
        </w:rPr>
        <w:t>the</w:t>
      </w:r>
      <w:r>
        <w:rPr>
          <w:i/>
          <w:spacing w:val="-1"/>
          <w:sz w:val="18"/>
        </w:rPr>
        <w:t xml:space="preserve"> </w:t>
      </w:r>
      <w:r>
        <w:rPr>
          <w:i/>
          <w:sz w:val="18"/>
        </w:rPr>
        <w:t>individual’s responsibility</w:t>
      </w:r>
      <w:r>
        <w:rPr>
          <w:i/>
          <w:spacing w:val="-5"/>
          <w:sz w:val="18"/>
        </w:rPr>
        <w:t xml:space="preserve"> </w:t>
      </w:r>
      <w:r>
        <w:rPr>
          <w:i/>
          <w:sz w:val="18"/>
        </w:rPr>
        <w:t>to</w:t>
      </w:r>
      <w:r>
        <w:rPr>
          <w:i/>
          <w:spacing w:val="-5"/>
          <w:sz w:val="18"/>
        </w:rPr>
        <w:t xml:space="preserve"> </w:t>
      </w:r>
      <w:r>
        <w:rPr>
          <w:i/>
          <w:sz w:val="18"/>
        </w:rPr>
        <w:t>manage</w:t>
      </w:r>
      <w:r>
        <w:rPr>
          <w:i/>
          <w:spacing w:val="-5"/>
          <w:sz w:val="18"/>
        </w:rPr>
        <w:t xml:space="preserve"> </w:t>
      </w:r>
      <w:r>
        <w:rPr>
          <w:i/>
          <w:sz w:val="18"/>
        </w:rPr>
        <w:t>their</w:t>
      </w:r>
      <w:r>
        <w:rPr>
          <w:i/>
          <w:spacing w:val="-3"/>
          <w:sz w:val="18"/>
        </w:rPr>
        <w:t xml:space="preserve"> </w:t>
      </w:r>
      <w:r>
        <w:rPr>
          <w:i/>
          <w:sz w:val="18"/>
        </w:rPr>
        <w:t>own</w:t>
      </w:r>
      <w:r>
        <w:rPr>
          <w:i/>
          <w:sz w:val="18"/>
        </w:rPr>
        <w:t xml:space="preserve"> gambling by knowing what he or she can afford”. All subsampled participants (n = 4,374).</w:t>
      </w:r>
    </w:p>
    <w:p w:rsidR="00CD29A2" w:rsidRDefault="00CD29A2">
      <w:pPr>
        <w:pStyle w:val="BodyText"/>
        <w:rPr>
          <w:i/>
          <w:sz w:val="18"/>
        </w:rPr>
      </w:pPr>
    </w:p>
    <w:p w:rsidR="00CD29A2" w:rsidRDefault="00CD29A2">
      <w:pPr>
        <w:pStyle w:val="BodyText"/>
        <w:spacing w:before="30"/>
        <w:rPr>
          <w:i/>
          <w:sz w:val="18"/>
        </w:rPr>
      </w:pPr>
    </w:p>
    <w:p w:rsidR="00CD29A2" w:rsidRDefault="009C6A8E">
      <w:pPr>
        <w:pStyle w:val="Heading5"/>
        <w:spacing w:before="1" w:line="237" w:lineRule="auto"/>
        <w:ind w:right="749"/>
      </w:pPr>
      <w:bookmarkStart w:id="141" w:name="_bookmark140"/>
      <w:bookmarkEnd w:id="141"/>
      <w:r>
        <w:rPr>
          <w:smallCaps/>
          <w:color w:val="44536A"/>
        </w:rPr>
        <w:t>Figure 42</w:t>
      </w:r>
      <w:r>
        <w:rPr>
          <w:smallCaps/>
          <w:color w:val="44536A"/>
          <w:spacing w:val="-6"/>
        </w:rPr>
        <w:t xml:space="preserve"> </w:t>
      </w:r>
      <w:r>
        <w:rPr>
          <w:smallCaps/>
          <w:color w:val="44536A"/>
        </w:rPr>
        <w:t>Percentage of respondents who</w:t>
      </w:r>
      <w:r>
        <w:rPr>
          <w:smallCaps/>
          <w:color w:val="44536A"/>
          <w:spacing w:val="-4"/>
        </w:rPr>
        <w:t xml:space="preserve"> </w:t>
      </w:r>
      <w:r>
        <w:rPr>
          <w:smallCaps/>
          <w:color w:val="44536A"/>
        </w:rPr>
        <w:t>agree or strongly</w:t>
      </w:r>
      <w:r>
        <w:rPr>
          <w:smallCaps/>
          <w:color w:val="44536A"/>
          <w:spacing w:val="-6"/>
        </w:rPr>
        <w:t xml:space="preserve"> </w:t>
      </w:r>
      <w:r>
        <w:rPr>
          <w:smallCaps/>
          <w:color w:val="44536A"/>
        </w:rPr>
        <w:t>agree that it is the</w:t>
      </w:r>
      <w:r>
        <w:rPr>
          <w:smallCaps/>
          <w:color w:val="44536A"/>
          <w:spacing w:val="-1"/>
        </w:rPr>
        <w:t xml:space="preserve"> </w:t>
      </w:r>
      <w:r>
        <w:rPr>
          <w:smallCaps/>
          <w:color w:val="44536A"/>
        </w:rPr>
        <w:t>individual’s</w:t>
      </w:r>
      <w:r>
        <w:rPr>
          <w:smallCaps/>
          <w:color w:val="44536A"/>
          <w:spacing w:val="-6"/>
        </w:rPr>
        <w:t xml:space="preserve"> </w:t>
      </w:r>
      <w:r>
        <w:rPr>
          <w:smallCaps/>
          <w:color w:val="44536A"/>
        </w:rPr>
        <w:t>responsibility</w:t>
      </w:r>
      <w:r>
        <w:rPr>
          <w:smallCaps/>
          <w:color w:val="44536A"/>
          <w:spacing w:val="-11"/>
        </w:rPr>
        <w:t xml:space="preserve"> </w:t>
      </w:r>
      <w:r>
        <w:rPr>
          <w:smallCaps/>
          <w:color w:val="44536A"/>
        </w:rPr>
        <w:t>to</w:t>
      </w:r>
      <w:r>
        <w:rPr>
          <w:smallCaps/>
          <w:color w:val="44536A"/>
          <w:spacing w:val="-3"/>
        </w:rPr>
        <w:t xml:space="preserve"> </w:t>
      </w:r>
      <w:r>
        <w:rPr>
          <w:smallCaps/>
          <w:color w:val="44536A"/>
        </w:rPr>
        <w:t>manage</w:t>
      </w:r>
      <w:r>
        <w:rPr>
          <w:smallCaps/>
          <w:color w:val="44536A"/>
          <w:spacing w:val="-1"/>
        </w:rPr>
        <w:t xml:space="preserve"> </w:t>
      </w:r>
      <w:r>
        <w:rPr>
          <w:smallCaps/>
          <w:color w:val="44536A"/>
        </w:rPr>
        <w:t>their</w:t>
      </w:r>
      <w:r>
        <w:rPr>
          <w:smallCaps/>
          <w:color w:val="44536A"/>
          <w:spacing w:val="-2"/>
        </w:rPr>
        <w:t xml:space="preserve"> </w:t>
      </w:r>
      <w:r>
        <w:rPr>
          <w:smallCaps/>
          <w:color w:val="44536A"/>
        </w:rPr>
        <w:t>own</w:t>
      </w:r>
      <w:r>
        <w:rPr>
          <w:smallCaps/>
          <w:color w:val="44536A"/>
          <w:spacing w:val="-4"/>
        </w:rPr>
        <w:t xml:space="preserve"> </w:t>
      </w:r>
      <w:r>
        <w:rPr>
          <w:smallCaps/>
          <w:color w:val="44536A"/>
        </w:rPr>
        <w:t>gambling</w:t>
      </w:r>
      <w:r>
        <w:rPr>
          <w:smallCaps/>
          <w:color w:val="44536A"/>
          <w:spacing w:val="-2"/>
        </w:rPr>
        <w:t xml:space="preserve"> </w:t>
      </w:r>
      <w:r>
        <w:rPr>
          <w:smallCaps/>
          <w:color w:val="44536A"/>
        </w:rPr>
        <w:t>by</w:t>
      </w:r>
      <w:r>
        <w:rPr>
          <w:smallCaps/>
          <w:color w:val="44536A"/>
          <w:spacing w:val="-11"/>
        </w:rPr>
        <w:t xml:space="preserve"> </w:t>
      </w:r>
      <w:r>
        <w:rPr>
          <w:smallCaps/>
          <w:color w:val="44536A"/>
        </w:rPr>
        <w:t>age</w:t>
      </w:r>
      <w:r>
        <w:rPr>
          <w:smallCaps/>
          <w:color w:val="44536A"/>
          <w:spacing w:val="-11"/>
        </w:rPr>
        <w:t xml:space="preserve"> </w:t>
      </w:r>
      <w:r>
        <w:rPr>
          <w:smallCaps/>
          <w:color w:val="44536A"/>
        </w:rPr>
        <w:t>and</w:t>
      </w:r>
      <w:r>
        <w:rPr>
          <w:smallCaps/>
          <w:color w:val="44536A"/>
          <w:spacing w:val="-2"/>
        </w:rPr>
        <w:t xml:space="preserve"> </w:t>
      </w:r>
      <w:r>
        <w:rPr>
          <w:smallCaps/>
          <w:color w:val="44536A"/>
        </w:rPr>
        <w:t>gender</w:t>
      </w:r>
    </w:p>
    <w:p w:rsidR="00CD29A2" w:rsidRDefault="009C6A8E">
      <w:pPr>
        <w:pStyle w:val="BodyText"/>
        <w:spacing w:before="5"/>
        <w:rPr>
          <w:b/>
          <w:sz w:val="18"/>
        </w:rPr>
      </w:pPr>
      <w:r>
        <w:rPr>
          <w:noProof/>
          <w:lang w:val="en-AU" w:eastAsia="en-AU"/>
        </w:rPr>
        <w:drawing>
          <wp:anchor distT="0" distB="0" distL="0" distR="0" simplePos="0" relativeHeight="487617536" behindDoc="1" locked="0" layoutInCell="1" allowOverlap="1">
            <wp:simplePos x="0" y="0"/>
            <wp:positionH relativeFrom="page">
              <wp:posOffset>1024037</wp:posOffset>
            </wp:positionH>
            <wp:positionV relativeFrom="paragraph">
              <wp:posOffset>150423</wp:posOffset>
            </wp:positionV>
            <wp:extent cx="5527603" cy="2989897"/>
            <wp:effectExtent l="0" t="0" r="0" b="0"/>
            <wp:wrapTopAndBottom/>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84" cstate="print"/>
                    <a:stretch>
                      <a:fillRect/>
                    </a:stretch>
                  </pic:blipFill>
                  <pic:spPr>
                    <a:xfrm>
                      <a:off x="0" y="0"/>
                      <a:ext cx="5527603" cy="2989897"/>
                    </a:xfrm>
                    <a:prstGeom prst="rect">
                      <a:avLst/>
                    </a:prstGeom>
                  </pic:spPr>
                </pic:pic>
              </a:graphicData>
            </a:graphic>
          </wp:anchor>
        </w:drawing>
      </w:r>
    </w:p>
    <w:p w:rsidR="00CD29A2" w:rsidRDefault="009C6A8E">
      <w:pPr>
        <w:spacing w:before="107" w:line="242" w:lineRule="auto"/>
        <w:ind w:left="420" w:right="810"/>
        <w:rPr>
          <w:i/>
          <w:sz w:val="18"/>
        </w:rPr>
      </w:pPr>
      <w:r>
        <w:rPr>
          <w:i/>
          <w:sz w:val="18"/>
        </w:rPr>
        <w:t>Agreement or disagreement with the statement that “it is the individual’s responsibility to manage their own gambling</w:t>
      </w:r>
      <w:r>
        <w:rPr>
          <w:i/>
          <w:spacing w:val="-4"/>
          <w:sz w:val="18"/>
        </w:rPr>
        <w:t xml:space="preserve"> </w:t>
      </w:r>
      <w:r>
        <w:rPr>
          <w:i/>
          <w:sz w:val="18"/>
        </w:rPr>
        <w:t>by</w:t>
      </w:r>
      <w:r>
        <w:rPr>
          <w:i/>
          <w:spacing w:val="-4"/>
          <w:sz w:val="18"/>
        </w:rPr>
        <w:t xml:space="preserve"> </w:t>
      </w:r>
      <w:r>
        <w:rPr>
          <w:i/>
          <w:sz w:val="18"/>
        </w:rPr>
        <w:t>knowing what</w:t>
      </w:r>
      <w:r>
        <w:rPr>
          <w:i/>
          <w:spacing w:val="-2"/>
          <w:sz w:val="18"/>
        </w:rPr>
        <w:t xml:space="preserve"> </w:t>
      </w:r>
      <w:r>
        <w:rPr>
          <w:i/>
          <w:sz w:val="18"/>
        </w:rPr>
        <w:t>he</w:t>
      </w:r>
      <w:r>
        <w:rPr>
          <w:i/>
          <w:spacing w:val="-4"/>
          <w:sz w:val="18"/>
        </w:rPr>
        <w:t xml:space="preserve"> </w:t>
      </w:r>
      <w:r>
        <w:rPr>
          <w:i/>
          <w:sz w:val="18"/>
        </w:rPr>
        <w:t>or</w:t>
      </w:r>
      <w:r>
        <w:rPr>
          <w:i/>
          <w:spacing w:val="-2"/>
          <w:sz w:val="18"/>
        </w:rPr>
        <w:t xml:space="preserve"> </w:t>
      </w:r>
      <w:r>
        <w:rPr>
          <w:i/>
          <w:sz w:val="18"/>
        </w:rPr>
        <w:t>she</w:t>
      </w:r>
      <w:r>
        <w:rPr>
          <w:i/>
          <w:spacing w:val="-4"/>
          <w:sz w:val="18"/>
        </w:rPr>
        <w:t xml:space="preserve"> </w:t>
      </w:r>
      <w:r>
        <w:rPr>
          <w:i/>
          <w:sz w:val="18"/>
        </w:rPr>
        <w:t>can afford”. Base:</w:t>
      </w:r>
      <w:r>
        <w:rPr>
          <w:i/>
          <w:spacing w:val="-2"/>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w:t>
      </w:r>
      <w:r>
        <w:rPr>
          <w:i/>
          <w:spacing w:val="-4"/>
          <w:sz w:val="18"/>
        </w:rPr>
        <w:t xml:space="preserve"> </w:t>
      </w:r>
      <w:r>
        <w:rPr>
          <w:i/>
          <w:sz w:val="18"/>
        </w:rPr>
        <w:t>(n=4,322).</w:t>
      </w:r>
      <w:r>
        <w:rPr>
          <w:i/>
          <w:spacing w:val="-1"/>
          <w:sz w:val="18"/>
        </w:rPr>
        <w:t xml:space="preserve"> </w:t>
      </w:r>
      <w:r>
        <w:rPr>
          <w:i/>
          <w:sz w:val="18"/>
        </w:rPr>
        <w:t>Asterisks</w:t>
      </w:r>
      <w:r>
        <w:rPr>
          <w:i/>
          <w:spacing w:val="-4"/>
          <w:sz w:val="18"/>
        </w:rPr>
        <w:t xml:space="preserve"> </w:t>
      </w:r>
      <w:r>
        <w:rPr>
          <w:i/>
          <w:sz w:val="18"/>
        </w:rPr>
        <w:t>(if present) indicate a statistically signifi</w:t>
      </w:r>
      <w:r>
        <w:rPr>
          <w:i/>
          <w:sz w:val="18"/>
        </w:rPr>
        <w:t>cant difference: *p&lt;.05, **p&lt;.01, ***p&lt;.001.</w:t>
      </w:r>
    </w:p>
    <w:p w:rsidR="00CD29A2" w:rsidRDefault="00CD29A2">
      <w:pPr>
        <w:spacing w:line="242" w:lineRule="auto"/>
        <w:rPr>
          <w:sz w:val="18"/>
        </w:rPr>
        <w:sectPr w:rsidR="00CD29A2">
          <w:pgSz w:w="11910" w:h="16840"/>
          <w:pgMar w:top="1400" w:right="780" w:bottom="1240" w:left="1020" w:header="0" w:footer="978" w:gutter="0"/>
          <w:cols w:space="720"/>
        </w:sectPr>
      </w:pPr>
    </w:p>
    <w:p w:rsidR="00CD29A2" w:rsidRDefault="009C6A8E">
      <w:pPr>
        <w:pStyle w:val="Heading5"/>
        <w:spacing w:before="64" w:after="4" w:line="237" w:lineRule="auto"/>
      </w:pPr>
      <w:bookmarkStart w:id="142" w:name="_bookmark141"/>
      <w:bookmarkEnd w:id="142"/>
      <w:r>
        <w:rPr>
          <w:smallCaps/>
          <w:color w:val="44536A"/>
        </w:rPr>
        <w:lastRenderedPageBreak/>
        <w:t>Table</w:t>
      </w:r>
      <w:r>
        <w:rPr>
          <w:smallCaps/>
          <w:color w:val="44536A"/>
          <w:spacing w:val="-6"/>
        </w:rPr>
        <w:t xml:space="preserve"> </w:t>
      </w:r>
      <w:r>
        <w:rPr>
          <w:smallCaps/>
          <w:color w:val="44536A"/>
        </w:rPr>
        <w:t>28</w:t>
      </w:r>
      <w:r>
        <w:rPr>
          <w:smallCaps/>
          <w:color w:val="44536A"/>
          <w:spacing w:val="-14"/>
        </w:rPr>
        <w:t xml:space="preserve"> </w:t>
      </w:r>
      <w:r>
        <w:rPr>
          <w:smallCaps/>
          <w:color w:val="44536A"/>
        </w:rPr>
        <w:t>Percentage</w:t>
      </w:r>
      <w:r>
        <w:rPr>
          <w:smallCaps/>
          <w:color w:val="44536A"/>
          <w:spacing w:val="-2"/>
        </w:rPr>
        <w:t xml:space="preserve"> </w:t>
      </w:r>
      <w:r>
        <w:rPr>
          <w:smallCaps/>
          <w:color w:val="44536A"/>
        </w:rPr>
        <w:t>of</w:t>
      </w:r>
      <w:r>
        <w:rPr>
          <w:smallCaps/>
          <w:color w:val="44536A"/>
          <w:spacing w:val="-10"/>
        </w:rPr>
        <w:t xml:space="preserve"> </w:t>
      </w:r>
      <w:r>
        <w:rPr>
          <w:smallCaps/>
          <w:color w:val="44536A"/>
        </w:rPr>
        <w:t>respondents</w:t>
      </w:r>
      <w:r>
        <w:rPr>
          <w:smallCaps/>
          <w:color w:val="44536A"/>
          <w:spacing w:val="-7"/>
        </w:rPr>
        <w:t xml:space="preserve"> </w:t>
      </w:r>
      <w:r>
        <w:rPr>
          <w:smallCaps/>
          <w:color w:val="44536A"/>
        </w:rPr>
        <w:t>who</w:t>
      </w:r>
      <w:r>
        <w:rPr>
          <w:smallCaps/>
          <w:color w:val="44536A"/>
          <w:spacing w:val="-13"/>
        </w:rPr>
        <w:t xml:space="preserve"> </w:t>
      </w:r>
      <w:r>
        <w:rPr>
          <w:smallCaps/>
          <w:color w:val="44536A"/>
        </w:rPr>
        <w:t>agree</w:t>
      </w:r>
      <w:r>
        <w:rPr>
          <w:smallCaps/>
          <w:color w:val="44536A"/>
          <w:spacing w:val="-3"/>
        </w:rPr>
        <w:t xml:space="preserve"> </w:t>
      </w:r>
      <w:r>
        <w:rPr>
          <w:smallCaps/>
          <w:color w:val="44536A"/>
        </w:rPr>
        <w:t>or</w:t>
      </w:r>
      <w:r>
        <w:rPr>
          <w:smallCaps/>
          <w:color w:val="44536A"/>
          <w:spacing w:val="-8"/>
        </w:rPr>
        <w:t xml:space="preserve"> </w:t>
      </w:r>
      <w:r>
        <w:rPr>
          <w:smallCaps/>
          <w:color w:val="44536A"/>
        </w:rPr>
        <w:t>strongly</w:t>
      </w:r>
      <w:r>
        <w:rPr>
          <w:smallCaps/>
          <w:color w:val="44536A"/>
          <w:spacing w:val="-14"/>
        </w:rPr>
        <w:t xml:space="preserve"> </w:t>
      </w:r>
      <w:r>
        <w:rPr>
          <w:smallCaps/>
          <w:color w:val="44536A"/>
        </w:rPr>
        <w:t>agree</w:t>
      </w:r>
      <w:r>
        <w:rPr>
          <w:smallCaps/>
          <w:color w:val="44536A"/>
          <w:spacing w:val="-2"/>
        </w:rPr>
        <w:t xml:space="preserve"> </w:t>
      </w:r>
      <w:r>
        <w:rPr>
          <w:smallCaps/>
          <w:color w:val="44536A"/>
        </w:rPr>
        <w:t>that</w:t>
      </w:r>
      <w:r>
        <w:rPr>
          <w:smallCaps/>
          <w:color w:val="44536A"/>
          <w:spacing w:val="-7"/>
        </w:rPr>
        <w:t xml:space="preserve"> </w:t>
      </w:r>
      <w:r>
        <w:rPr>
          <w:smallCaps/>
          <w:color w:val="44536A"/>
        </w:rPr>
        <w:t>it</w:t>
      </w:r>
      <w:r>
        <w:rPr>
          <w:smallCaps/>
          <w:color w:val="44536A"/>
          <w:spacing w:val="-7"/>
        </w:rPr>
        <w:t xml:space="preserve"> </w:t>
      </w:r>
      <w:r>
        <w:rPr>
          <w:smallCaps/>
          <w:color w:val="44536A"/>
        </w:rPr>
        <w:t>is</w:t>
      </w:r>
      <w:r>
        <w:rPr>
          <w:smallCaps/>
          <w:color w:val="44536A"/>
          <w:spacing w:val="-3"/>
        </w:rPr>
        <w:t xml:space="preserve"> </w:t>
      </w:r>
      <w:r>
        <w:rPr>
          <w:smallCaps/>
          <w:color w:val="44536A"/>
        </w:rPr>
        <w:t>the individual’s responsibility to manage their own gambling</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542"/>
        </w:trPr>
        <w:tc>
          <w:tcPr>
            <w:tcW w:w="7371" w:type="dxa"/>
            <w:shd w:val="clear" w:color="auto" w:fill="001F5F"/>
          </w:tcPr>
          <w:p w:rsidR="00CD29A2" w:rsidRDefault="00CD29A2">
            <w:pPr>
              <w:pStyle w:val="TableParagraph"/>
              <w:rPr>
                <w:rFonts w:ascii="Times New Roman"/>
                <w:sz w:val="18"/>
              </w:rPr>
            </w:pPr>
          </w:p>
        </w:tc>
        <w:tc>
          <w:tcPr>
            <w:tcW w:w="1647" w:type="dxa"/>
            <w:shd w:val="clear" w:color="auto" w:fill="001F5F"/>
          </w:tcPr>
          <w:p w:rsidR="00CD29A2" w:rsidRDefault="009C6A8E">
            <w:pPr>
              <w:pStyle w:val="TableParagraph"/>
              <w:spacing w:before="38"/>
              <w:ind w:left="162" w:firstLine="322"/>
              <w:rPr>
                <w:b/>
                <w:sz w:val="20"/>
              </w:rPr>
            </w:pPr>
            <w:r>
              <w:rPr>
                <w:b/>
                <w:color w:val="FFFFFF"/>
                <w:sz w:val="20"/>
              </w:rPr>
              <w:t>%</w:t>
            </w:r>
            <w:r>
              <w:rPr>
                <w:b/>
                <w:color w:val="FFFFFF"/>
                <w:spacing w:val="-14"/>
                <w:sz w:val="20"/>
              </w:rPr>
              <w:t xml:space="preserve"> </w:t>
            </w:r>
            <w:r>
              <w:rPr>
                <w:b/>
                <w:color w:val="FFFFFF"/>
                <w:sz w:val="20"/>
              </w:rPr>
              <w:t>Agree</w:t>
            </w:r>
            <w:r>
              <w:rPr>
                <w:b/>
                <w:color w:val="FFFFFF"/>
                <w:spacing w:val="-14"/>
                <w:sz w:val="20"/>
              </w:rPr>
              <w:t xml:space="preserve"> </w:t>
            </w:r>
            <w:r>
              <w:rPr>
                <w:b/>
                <w:color w:val="FFFFFF"/>
                <w:sz w:val="20"/>
              </w:rPr>
              <w:t>or strongly</w:t>
            </w:r>
            <w:r>
              <w:rPr>
                <w:b/>
                <w:color w:val="FFFFFF"/>
                <w:spacing w:val="-6"/>
                <w:sz w:val="20"/>
              </w:rPr>
              <w:t xml:space="preserve"> </w:t>
            </w:r>
            <w:r>
              <w:rPr>
                <w:b/>
                <w:color w:val="FFFFFF"/>
                <w:spacing w:val="-2"/>
                <w:sz w:val="20"/>
              </w:rPr>
              <w:t>agree</w:t>
            </w:r>
          </w:p>
        </w:tc>
      </w:tr>
      <w:tr w:rsidR="00CD29A2">
        <w:trPr>
          <w:trHeight w:val="316"/>
        </w:trPr>
        <w:tc>
          <w:tcPr>
            <w:tcW w:w="7371" w:type="dxa"/>
          </w:tcPr>
          <w:p w:rsidR="00CD29A2" w:rsidRDefault="009C6A8E">
            <w:pPr>
              <w:pStyle w:val="TableParagraph"/>
              <w:spacing w:before="86" w:line="211" w:lineRule="exact"/>
              <w:ind w:left="110"/>
              <w:rPr>
                <w:b/>
                <w:sz w:val="20"/>
              </w:rPr>
            </w:pPr>
            <w:r>
              <w:rPr>
                <w:b/>
                <w:sz w:val="20"/>
              </w:rPr>
              <w:t>NSW</w:t>
            </w:r>
            <w:r>
              <w:rPr>
                <w:b/>
                <w:spacing w:val="-1"/>
                <w:sz w:val="20"/>
              </w:rPr>
              <w:t xml:space="preserve"> </w:t>
            </w:r>
            <w:r>
              <w:rPr>
                <w:b/>
                <w:spacing w:val="-2"/>
                <w:sz w:val="20"/>
              </w:rPr>
              <w:t>adults</w:t>
            </w:r>
          </w:p>
        </w:tc>
        <w:tc>
          <w:tcPr>
            <w:tcW w:w="1647" w:type="dxa"/>
          </w:tcPr>
          <w:p w:rsidR="00CD29A2" w:rsidRDefault="009C6A8E">
            <w:pPr>
              <w:pStyle w:val="TableParagraph"/>
              <w:spacing w:before="86" w:line="211" w:lineRule="exact"/>
              <w:ind w:right="92"/>
              <w:jc w:val="right"/>
              <w:rPr>
                <w:sz w:val="20"/>
              </w:rPr>
            </w:pPr>
            <w:r>
              <w:rPr>
                <w:spacing w:val="-2"/>
                <w:sz w:val="20"/>
              </w:rPr>
              <w:t>78.1%</w:t>
            </w:r>
          </w:p>
        </w:tc>
      </w:tr>
      <w:tr w:rsidR="00CD29A2">
        <w:trPr>
          <w:trHeight w:val="321"/>
        </w:trPr>
        <w:tc>
          <w:tcPr>
            <w:tcW w:w="9018" w:type="dxa"/>
            <w:gridSpan w:val="2"/>
            <w:shd w:val="clear" w:color="auto" w:fill="EBEBEB"/>
          </w:tcPr>
          <w:p w:rsidR="00CD29A2" w:rsidRDefault="009C6A8E">
            <w:pPr>
              <w:pStyle w:val="TableParagraph"/>
              <w:spacing w:before="90" w:line="211" w:lineRule="exact"/>
              <w:ind w:left="110"/>
              <w:rPr>
                <w:b/>
                <w:sz w:val="20"/>
              </w:rPr>
            </w:pPr>
            <w:r>
              <w:rPr>
                <w:b/>
                <w:spacing w:val="-2"/>
                <w:sz w:val="20"/>
              </w:rPr>
              <w:t>Location</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Greater</w:t>
            </w:r>
            <w:r>
              <w:rPr>
                <w:spacing w:val="-4"/>
                <w:sz w:val="20"/>
              </w:rPr>
              <w:t xml:space="preserve"> </w:t>
            </w:r>
            <w:r>
              <w:rPr>
                <w:spacing w:val="-2"/>
                <w:sz w:val="20"/>
              </w:rPr>
              <w:t>Sydney</w:t>
            </w:r>
          </w:p>
        </w:tc>
        <w:tc>
          <w:tcPr>
            <w:tcW w:w="1647" w:type="dxa"/>
          </w:tcPr>
          <w:p w:rsidR="00CD29A2" w:rsidRDefault="009C6A8E">
            <w:pPr>
              <w:pStyle w:val="TableParagraph"/>
              <w:spacing w:before="90" w:line="211" w:lineRule="exact"/>
              <w:ind w:right="92"/>
              <w:jc w:val="right"/>
              <w:rPr>
                <w:sz w:val="20"/>
              </w:rPr>
            </w:pPr>
            <w:r>
              <w:rPr>
                <w:spacing w:val="-2"/>
                <w:sz w:val="20"/>
              </w:rPr>
              <w:t>76.6%</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 xml:space="preserve">Rest of </w:t>
            </w:r>
            <w:r>
              <w:rPr>
                <w:spacing w:val="-5"/>
                <w:sz w:val="20"/>
              </w:rPr>
              <w:t>NSW</w:t>
            </w:r>
          </w:p>
        </w:tc>
        <w:tc>
          <w:tcPr>
            <w:tcW w:w="1647" w:type="dxa"/>
          </w:tcPr>
          <w:p w:rsidR="00CD29A2" w:rsidRDefault="009C6A8E">
            <w:pPr>
              <w:pStyle w:val="TableParagraph"/>
              <w:spacing w:before="90" w:line="211" w:lineRule="exact"/>
              <w:ind w:right="97"/>
              <w:jc w:val="right"/>
              <w:rPr>
                <w:b/>
                <w:sz w:val="20"/>
              </w:rPr>
            </w:pPr>
            <w:r>
              <w:rPr>
                <w:b/>
                <w:spacing w:val="-2"/>
                <w:sz w:val="20"/>
              </w:rPr>
              <w:t>81.0%***</w:t>
            </w:r>
          </w:p>
        </w:tc>
      </w:tr>
      <w:tr w:rsidR="00CD29A2">
        <w:trPr>
          <w:trHeight w:val="316"/>
        </w:trPr>
        <w:tc>
          <w:tcPr>
            <w:tcW w:w="9018" w:type="dxa"/>
            <w:gridSpan w:val="2"/>
            <w:shd w:val="clear" w:color="auto" w:fill="EBEBEB"/>
          </w:tcPr>
          <w:p w:rsidR="00CD29A2" w:rsidRDefault="009C6A8E">
            <w:pPr>
              <w:pStyle w:val="TableParagraph"/>
              <w:spacing w:before="86" w:line="211" w:lineRule="exact"/>
              <w:ind w:left="110"/>
              <w:rPr>
                <w:b/>
                <w:sz w:val="20"/>
              </w:rPr>
            </w:pPr>
            <w:r>
              <w:rPr>
                <w:b/>
                <w:sz w:val="20"/>
              </w:rPr>
              <w:t>Aboriginal</w:t>
            </w:r>
            <w:r>
              <w:rPr>
                <w:b/>
                <w:spacing w:val="-11"/>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1"/>
                <w:sz w:val="20"/>
              </w:rPr>
              <w:t xml:space="preserve"> </w:t>
            </w:r>
            <w:r>
              <w:rPr>
                <w:b/>
                <w:spacing w:val="-2"/>
                <w:sz w:val="20"/>
              </w:rPr>
              <w:t>Islander</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No</w:t>
            </w:r>
          </w:p>
        </w:tc>
        <w:tc>
          <w:tcPr>
            <w:tcW w:w="1647" w:type="dxa"/>
          </w:tcPr>
          <w:p w:rsidR="00CD29A2" w:rsidRDefault="009C6A8E">
            <w:pPr>
              <w:pStyle w:val="TableParagraph"/>
              <w:spacing w:before="90" w:line="211" w:lineRule="exact"/>
              <w:ind w:right="92"/>
              <w:jc w:val="right"/>
              <w:rPr>
                <w:sz w:val="20"/>
              </w:rPr>
            </w:pPr>
            <w:r>
              <w:rPr>
                <w:spacing w:val="-2"/>
                <w:sz w:val="20"/>
              </w:rPr>
              <w:t>78.1%</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Yes</w:t>
            </w:r>
          </w:p>
        </w:tc>
        <w:tc>
          <w:tcPr>
            <w:tcW w:w="1647" w:type="dxa"/>
          </w:tcPr>
          <w:p w:rsidR="00CD29A2" w:rsidRDefault="009C6A8E">
            <w:pPr>
              <w:pStyle w:val="TableParagraph"/>
              <w:spacing w:before="90" w:line="211" w:lineRule="exact"/>
              <w:ind w:right="92"/>
              <w:jc w:val="right"/>
              <w:rPr>
                <w:sz w:val="20"/>
              </w:rPr>
            </w:pPr>
            <w:r>
              <w:rPr>
                <w:spacing w:val="-2"/>
                <w:sz w:val="20"/>
              </w:rPr>
              <w:t>78.9%</w:t>
            </w:r>
          </w:p>
        </w:tc>
      </w:tr>
      <w:tr w:rsidR="00CD29A2">
        <w:trPr>
          <w:trHeight w:val="321"/>
        </w:trPr>
        <w:tc>
          <w:tcPr>
            <w:tcW w:w="9018" w:type="dxa"/>
            <w:gridSpan w:val="2"/>
            <w:shd w:val="clear" w:color="auto" w:fill="EBEBEB"/>
          </w:tcPr>
          <w:p w:rsidR="00CD29A2" w:rsidRDefault="009C6A8E">
            <w:pPr>
              <w:pStyle w:val="TableParagraph"/>
              <w:spacing w:before="90" w:line="211"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16"/>
        </w:trPr>
        <w:tc>
          <w:tcPr>
            <w:tcW w:w="7371" w:type="dxa"/>
          </w:tcPr>
          <w:p w:rsidR="00CD29A2" w:rsidRDefault="009C6A8E">
            <w:pPr>
              <w:pStyle w:val="TableParagraph"/>
              <w:spacing w:before="86" w:line="211" w:lineRule="exact"/>
              <w:ind w:left="110"/>
              <w:rPr>
                <w:sz w:val="20"/>
              </w:rPr>
            </w:pPr>
            <w:r>
              <w:rPr>
                <w:sz w:val="20"/>
              </w:rPr>
              <w:t>English</w:t>
            </w:r>
            <w:r>
              <w:rPr>
                <w:spacing w:val="-12"/>
                <w:sz w:val="20"/>
              </w:rPr>
              <w:t xml:space="preserve"> </w:t>
            </w:r>
            <w:r>
              <w:rPr>
                <w:spacing w:val="-4"/>
                <w:sz w:val="20"/>
              </w:rPr>
              <w:t>only</w:t>
            </w:r>
          </w:p>
        </w:tc>
        <w:tc>
          <w:tcPr>
            <w:tcW w:w="1647" w:type="dxa"/>
          </w:tcPr>
          <w:p w:rsidR="00CD29A2" w:rsidRDefault="009C6A8E">
            <w:pPr>
              <w:pStyle w:val="TableParagraph"/>
              <w:spacing w:before="86" w:line="211" w:lineRule="exact"/>
              <w:ind w:right="92"/>
              <w:jc w:val="right"/>
              <w:rPr>
                <w:sz w:val="20"/>
              </w:rPr>
            </w:pPr>
            <w:r>
              <w:rPr>
                <w:spacing w:val="-2"/>
                <w:sz w:val="20"/>
              </w:rPr>
              <w:t>77.9%</w:t>
            </w:r>
          </w:p>
        </w:tc>
      </w:tr>
      <w:tr w:rsidR="00CD29A2">
        <w:trPr>
          <w:trHeight w:val="321"/>
        </w:trPr>
        <w:tc>
          <w:tcPr>
            <w:tcW w:w="7371" w:type="dxa"/>
          </w:tcPr>
          <w:p w:rsidR="00CD29A2" w:rsidRDefault="009C6A8E">
            <w:pPr>
              <w:pStyle w:val="TableParagraph"/>
              <w:spacing w:before="91" w:line="211"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647" w:type="dxa"/>
          </w:tcPr>
          <w:p w:rsidR="00CD29A2" w:rsidRDefault="009C6A8E">
            <w:pPr>
              <w:pStyle w:val="TableParagraph"/>
              <w:spacing w:before="91" w:line="211" w:lineRule="exact"/>
              <w:ind w:right="92"/>
              <w:jc w:val="right"/>
              <w:rPr>
                <w:sz w:val="20"/>
              </w:rPr>
            </w:pPr>
            <w:r>
              <w:rPr>
                <w:spacing w:val="-2"/>
                <w:sz w:val="20"/>
              </w:rPr>
              <w:t>79.1%</w:t>
            </w:r>
          </w:p>
        </w:tc>
      </w:tr>
      <w:tr w:rsidR="00CD29A2">
        <w:trPr>
          <w:trHeight w:val="321"/>
        </w:trPr>
        <w:tc>
          <w:tcPr>
            <w:tcW w:w="9018" w:type="dxa"/>
            <w:gridSpan w:val="2"/>
            <w:shd w:val="clear" w:color="auto" w:fill="EBEBEB"/>
          </w:tcPr>
          <w:p w:rsidR="00CD29A2" w:rsidRDefault="009C6A8E">
            <w:pPr>
              <w:pStyle w:val="TableParagraph"/>
              <w:spacing w:before="90" w:line="211" w:lineRule="exact"/>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647" w:type="dxa"/>
          </w:tcPr>
          <w:p w:rsidR="00CD29A2" w:rsidRDefault="009C6A8E">
            <w:pPr>
              <w:pStyle w:val="TableParagraph"/>
              <w:spacing w:before="90" w:line="211" w:lineRule="exact"/>
              <w:ind w:right="92"/>
              <w:jc w:val="right"/>
              <w:rPr>
                <w:sz w:val="20"/>
              </w:rPr>
            </w:pPr>
            <w:r>
              <w:rPr>
                <w:spacing w:val="-2"/>
                <w:sz w:val="20"/>
              </w:rPr>
              <w:t>77.9%</w:t>
            </w:r>
          </w:p>
        </w:tc>
      </w:tr>
      <w:tr w:rsidR="00CD29A2">
        <w:trPr>
          <w:trHeight w:val="316"/>
        </w:trPr>
        <w:tc>
          <w:tcPr>
            <w:tcW w:w="7371" w:type="dxa"/>
          </w:tcPr>
          <w:p w:rsidR="00CD29A2" w:rsidRDefault="009C6A8E">
            <w:pPr>
              <w:pStyle w:val="TableParagraph"/>
              <w:spacing w:before="86" w:line="211"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647" w:type="dxa"/>
          </w:tcPr>
          <w:p w:rsidR="00CD29A2" w:rsidRDefault="009C6A8E">
            <w:pPr>
              <w:pStyle w:val="TableParagraph"/>
              <w:spacing w:before="86" w:line="211" w:lineRule="exact"/>
              <w:ind w:right="92"/>
              <w:jc w:val="right"/>
              <w:rPr>
                <w:sz w:val="20"/>
              </w:rPr>
            </w:pPr>
            <w:r>
              <w:rPr>
                <w:spacing w:val="-2"/>
                <w:sz w:val="20"/>
              </w:rPr>
              <w:t>78.3%</w:t>
            </w:r>
          </w:p>
        </w:tc>
      </w:tr>
      <w:tr w:rsidR="00CD29A2">
        <w:trPr>
          <w:trHeight w:val="321"/>
        </w:trPr>
        <w:tc>
          <w:tcPr>
            <w:tcW w:w="9018" w:type="dxa"/>
            <w:gridSpan w:val="2"/>
            <w:shd w:val="clear" w:color="auto" w:fill="EBEBEB"/>
          </w:tcPr>
          <w:p w:rsidR="00CD29A2" w:rsidRDefault="009C6A8E">
            <w:pPr>
              <w:pStyle w:val="TableParagraph"/>
              <w:spacing w:before="90" w:line="211" w:lineRule="exact"/>
              <w:ind w:left="110"/>
              <w:rPr>
                <w:b/>
                <w:sz w:val="20"/>
              </w:rPr>
            </w:pPr>
            <w:r>
              <w:rPr>
                <w:b/>
                <w:sz w:val="20"/>
              </w:rPr>
              <w:t>Employment</w:t>
            </w:r>
            <w:r>
              <w:rPr>
                <w:b/>
                <w:spacing w:val="-9"/>
                <w:sz w:val="20"/>
              </w:rPr>
              <w:t xml:space="preserve"> </w:t>
            </w:r>
            <w:r>
              <w:rPr>
                <w:b/>
                <w:spacing w:val="-2"/>
                <w:sz w:val="20"/>
              </w:rPr>
              <w:t>status</w:t>
            </w:r>
          </w:p>
        </w:tc>
      </w:tr>
      <w:tr w:rsidR="00CD29A2">
        <w:trPr>
          <w:trHeight w:val="321"/>
        </w:trPr>
        <w:tc>
          <w:tcPr>
            <w:tcW w:w="7371" w:type="dxa"/>
          </w:tcPr>
          <w:p w:rsidR="00CD29A2" w:rsidRDefault="009C6A8E">
            <w:pPr>
              <w:pStyle w:val="TableParagraph"/>
              <w:spacing w:before="91" w:line="211" w:lineRule="exact"/>
              <w:ind w:left="110"/>
              <w:rPr>
                <w:sz w:val="20"/>
              </w:rPr>
            </w:pPr>
            <w:r>
              <w:rPr>
                <w:sz w:val="20"/>
              </w:rPr>
              <w:t>Not</w:t>
            </w:r>
            <w:r>
              <w:rPr>
                <w:spacing w:val="-6"/>
                <w:sz w:val="20"/>
              </w:rPr>
              <w:t xml:space="preserve"> </w:t>
            </w:r>
            <w:r>
              <w:rPr>
                <w:sz w:val="20"/>
              </w:rPr>
              <w:t>working</w:t>
            </w:r>
            <w:r>
              <w:rPr>
                <w:spacing w:val="-9"/>
                <w:sz w:val="20"/>
              </w:rPr>
              <w:t xml:space="preserve"> </w:t>
            </w:r>
            <w:r>
              <w:rPr>
                <w:sz w:val="20"/>
              </w:rPr>
              <w:t>(including</w:t>
            </w:r>
            <w:r>
              <w:rPr>
                <w:spacing w:val="-9"/>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647" w:type="dxa"/>
          </w:tcPr>
          <w:p w:rsidR="00CD29A2" w:rsidRDefault="009C6A8E">
            <w:pPr>
              <w:pStyle w:val="TableParagraph"/>
              <w:spacing w:before="91" w:line="211" w:lineRule="exact"/>
              <w:ind w:right="92"/>
              <w:jc w:val="right"/>
              <w:rPr>
                <w:sz w:val="20"/>
              </w:rPr>
            </w:pPr>
            <w:r>
              <w:rPr>
                <w:spacing w:val="-2"/>
                <w:sz w:val="20"/>
              </w:rPr>
              <w:t>78.1%</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647" w:type="dxa"/>
          </w:tcPr>
          <w:p w:rsidR="00CD29A2" w:rsidRDefault="009C6A8E">
            <w:pPr>
              <w:pStyle w:val="TableParagraph"/>
              <w:spacing w:before="90" w:line="211" w:lineRule="exact"/>
              <w:ind w:right="92"/>
              <w:jc w:val="right"/>
              <w:rPr>
                <w:sz w:val="20"/>
              </w:rPr>
            </w:pPr>
            <w:r>
              <w:rPr>
                <w:spacing w:val="-2"/>
                <w:sz w:val="20"/>
              </w:rPr>
              <w:t>78.0%</w:t>
            </w:r>
          </w:p>
        </w:tc>
      </w:tr>
      <w:tr w:rsidR="00CD29A2">
        <w:trPr>
          <w:trHeight w:val="316"/>
        </w:trPr>
        <w:tc>
          <w:tcPr>
            <w:tcW w:w="9018" w:type="dxa"/>
            <w:gridSpan w:val="2"/>
            <w:shd w:val="clear" w:color="auto" w:fill="EBEBEB"/>
          </w:tcPr>
          <w:p w:rsidR="00CD29A2" w:rsidRDefault="009C6A8E">
            <w:pPr>
              <w:pStyle w:val="TableParagraph"/>
              <w:spacing w:before="86" w:line="211"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No</w:t>
            </w:r>
          </w:p>
        </w:tc>
        <w:tc>
          <w:tcPr>
            <w:tcW w:w="1647" w:type="dxa"/>
          </w:tcPr>
          <w:p w:rsidR="00CD29A2" w:rsidRDefault="009C6A8E">
            <w:pPr>
              <w:pStyle w:val="TableParagraph"/>
              <w:spacing w:before="90" w:line="211" w:lineRule="exact"/>
              <w:ind w:right="97"/>
              <w:jc w:val="right"/>
              <w:rPr>
                <w:b/>
                <w:sz w:val="20"/>
              </w:rPr>
            </w:pPr>
            <w:r>
              <w:rPr>
                <w:b/>
                <w:spacing w:val="-2"/>
                <w:sz w:val="20"/>
              </w:rPr>
              <w:t>82.8%***</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Yes</w:t>
            </w:r>
          </w:p>
        </w:tc>
        <w:tc>
          <w:tcPr>
            <w:tcW w:w="1647" w:type="dxa"/>
          </w:tcPr>
          <w:p w:rsidR="00CD29A2" w:rsidRDefault="009C6A8E">
            <w:pPr>
              <w:pStyle w:val="TableParagraph"/>
              <w:spacing w:before="90" w:line="211" w:lineRule="exact"/>
              <w:ind w:right="92"/>
              <w:jc w:val="right"/>
              <w:rPr>
                <w:sz w:val="20"/>
              </w:rPr>
            </w:pPr>
            <w:r>
              <w:rPr>
                <w:spacing w:val="-2"/>
                <w:sz w:val="20"/>
              </w:rPr>
              <w:t>73.5%</w:t>
            </w:r>
          </w:p>
        </w:tc>
      </w:tr>
      <w:tr w:rsidR="00CD29A2">
        <w:trPr>
          <w:trHeight w:val="321"/>
        </w:trPr>
        <w:tc>
          <w:tcPr>
            <w:tcW w:w="9018" w:type="dxa"/>
            <w:gridSpan w:val="2"/>
            <w:shd w:val="clear" w:color="auto" w:fill="EBEBEB"/>
          </w:tcPr>
          <w:p w:rsidR="00CD29A2" w:rsidRDefault="009C6A8E">
            <w:pPr>
              <w:pStyle w:val="TableParagraph"/>
              <w:spacing w:before="91" w:line="211" w:lineRule="exact"/>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16"/>
        </w:trPr>
        <w:tc>
          <w:tcPr>
            <w:tcW w:w="7371" w:type="dxa"/>
          </w:tcPr>
          <w:p w:rsidR="00CD29A2" w:rsidRDefault="009C6A8E">
            <w:pPr>
              <w:pStyle w:val="TableParagraph"/>
              <w:spacing w:before="86" w:line="211" w:lineRule="exact"/>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647" w:type="dxa"/>
          </w:tcPr>
          <w:p w:rsidR="00CD29A2" w:rsidRDefault="009C6A8E">
            <w:pPr>
              <w:pStyle w:val="TableParagraph"/>
              <w:spacing w:before="86" w:line="211" w:lineRule="exact"/>
              <w:ind w:right="92"/>
              <w:jc w:val="right"/>
              <w:rPr>
                <w:sz w:val="20"/>
              </w:rPr>
            </w:pPr>
            <w:r>
              <w:rPr>
                <w:spacing w:val="-2"/>
                <w:sz w:val="20"/>
              </w:rPr>
              <w:t>78.4%</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$30,000</w:t>
            </w:r>
            <w:r>
              <w:rPr>
                <w:spacing w:val="-6"/>
                <w:sz w:val="20"/>
              </w:rPr>
              <w:t xml:space="preserve"> </w:t>
            </w:r>
            <w:r>
              <w:rPr>
                <w:sz w:val="20"/>
              </w:rPr>
              <w:t>or</w:t>
            </w:r>
            <w:r>
              <w:rPr>
                <w:spacing w:val="-4"/>
                <w:sz w:val="20"/>
              </w:rPr>
              <w:t xml:space="preserve"> less</w:t>
            </w:r>
          </w:p>
        </w:tc>
        <w:tc>
          <w:tcPr>
            <w:tcW w:w="1647" w:type="dxa"/>
          </w:tcPr>
          <w:p w:rsidR="00CD29A2" w:rsidRDefault="009C6A8E">
            <w:pPr>
              <w:pStyle w:val="TableParagraph"/>
              <w:spacing w:before="90" w:line="211" w:lineRule="exact"/>
              <w:ind w:right="92"/>
              <w:jc w:val="right"/>
              <w:rPr>
                <w:sz w:val="20"/>
              </w:rPr>
            </w:pPr>
            <w:r>
              <w:rPr>
                <w:spacing w:val="-2"/>
                <w:sz w:val="20"/>
              </w:rPr>
              <w:t>78.8%</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$30,000</w:t>
            </w:r>
            <w:r>
              <w:rPr>
                <w:spacing w:val="-5"/>
                <w:sz w:val="20"/>
              </w:rPr>
              <w:t xml:space="preserve"> </w:t>
            </w:r>
            <w:r>
              <w:rPr>
                <w:sz w:val="20"/>
              </w:rPr>
              <w:t>-</w:t>
            </w:r>
            <w:r>
              <w:rPr>
                <w:spacing w:val="-2"/>
                <w:sz w:val="20"/>
              </w:rPr>
              <w:t xml:space="preserve"> $49,999</w:t>
            </w:r>
          </w:p>
        </w:tc>
        <w:tc>
          <w:tcPr>
            <w:tcW w:w="1647" w:type="dxa"/>
          </w:tcPr>
          <w:p w:rsidR="00CD29A2" w:rsidRDefault="009C6A8E">
            <w:pPr>
              <w:pStyle w:val="TableParagraph"/>
              <w:spacing w:before="90" w:line="211" w:lineRule="exact"/>
              <w:ind w:right="92"/>
              <w:jc w:val="right"/>
              <w:rPr>
                <w:sz w:val="20"/>
              </w:rPr>
            </w:pPr>
            <w:r>
              <w:rPr>
                <w:spacing w:val="-2"/>
                <w:sz w:val="20"/>
              </w:rPr>
              <w:t>75.9%</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$50,000</w:t>
            </w:r>
            <w:r>
              <w:rPr>
                <w:spacing w:val="-5"/>
                <w:sz w:val="20"/>
              </w:rPr>
              <w:t xml:space="preserve"> </w:t>
            </w:r>
            <w:r>
              <w:rPr>
                <w:sz w:val="20"/>
              </w:rPr>
              <w:t>-</w:t>
            </w:r>
            <w:r>
              <w:rPr>
                <w:spacing w:val="-2"/>
                <w:sz w:val="20"/>
              </w:rPr>
              <w:t xml:space="preserve"> $69,999</w:t>
            </w:r>
          </w:p>
        </w:tc>
        <w:tc>
          <w:tcPr>
            <w:tcW w:w="1647" w:type="dxa"/>
          </w:tcPr>
          <w:p w:rsidR="00CD29A2" w:rsidRDefault="009C6A8E">
            <w:pPr>
              <w:pStyle w:val="TableParagraph"/>
              <w:spacing w:before="90" w:line="211" w:lineRule="exact"/>
              <w:ind w:right="92"/>
              <w:jc w:val="right"/>
              <w:rPr>
                <w:sz w:val="20"/>
              </w:rPr>
            </w:pPr>
            <w:r>
              <w:rPr>
                <w:spacing w:val="-2"/>
                <w:sz w:val="20"/>
              </w:rPr>
              <w:t>81.5%</w:t>
            </w:r>
          </w:p>
        </w:tc>
      </w:tr>
      <w:tr w:rsidR="00CD29A2">
        <w:trPr>
          <w:trHeight w:val="316"/>
        </w:trPr>
        <w:tc>
          <w:tcPr>
            <w:tcW w:w="7371" w:type="dxa"/>
          </w:tcPr>
          <w:p w:rsidR="00CD29A2" w:rsidRDefault="009C6A8E">
            <w:pPr>
              <w:pStyle w:val="TableParagraph"/>
              <w:spacing w:before="86" w:line="211" w:lineRule="exact"/>
              <w:ind w:left="110"/>
              <w:rPr>
                <w:sz w:val="20"/>
              </w:rPr>
            </w:pPr>
            <w:r>
              <w:rPr>
                <w:sz w:val="20"/>
              </w:rPr>
              <w:t>$70,000</w:t>
            </w:r>
            <w:r>
              <w:rPr>
                <w:spacing w:val="-5"/>
                <w:sz w:val="20"/>
              </w:rPr>
              <w:t xml:space="preserve"> </w:t>
            </w:r>
            <w:r>
              <w:rPr>
                <w:sz w:val="20"/>
              </w:rPr>
              <w:t>-</w:t>
            </w:r>
            <w:r>
              <w:rPr>
                <w:spacing w:val="-2"/>
                <w:sz w:val="20"/>
              </w:rPr>
              <w:t xml:space="preserve"> $99,999</w:t>
            </w:r>
          </w:p>
        </w:tc>
        <w:tc>
          <w:tcPr>
            <w:tcW w:w="1647" w:type="dxa"/>
          </w:tcPr>
          <w:p w:rsidR="00CD29A2" w:rsidRDefault="009C6A8E">
            <w:pPr>
              <w:pStyle w:val="TableParagraph"/>
              <w:spacing w:before="86" w:line="211" w:lineRule="exact"/>
              <w:ind w:right="92"/>
              <w:jc w:val="right"/>
              <w:rPr>
                <w:sz w:val="20"/>
              </w:rPr>
            </w:pPr>
            <w:r>
              <w:rPr>
                <w:spacing w:val="-2"/>
                <w:sz w:val="20"/>
              </w:rPr>
              <w:t>79.8%</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647" w:type="dxa"/>
          </w:tcPr>
          <w:p w:rsidR="00CD29A2" w:rsidRDefault="009C6A8E">
            <w:pPr>
              <w:pStyle w:val="TableParagraph"/>
              <w:spacing w:before="90" w:line="211" w:lineRule="exact"/>
              <w:ind w:right="92"/>
              <w:jc w:val="right"/>
              <w:rPr>
                <w:sz w:val="20"/>
              </w:rPr>
            </w:pPr>
            <w:r>
              <w:rPr>
                <w:spacing w:val="-2"/>
                <w:sz w:val="20"/>
              </w:rPr>
              <w:t>75.4%</w:t>
            </w:r>
          </w:p>
        </w:tc>
      </w:tr>
      <w:tr w:rsidR="00CD29A2">
        <w:trPr>
          <w:trHeight w:val="321"/>
        </w:trPr>
        <w:tc>
          <w:tcPr>
            <w:tcW w:w="7371" w:type="dxa"/>
          </w:tcPr>
          <w:p w:rsidR="00CD29A2" w:rsidRDefault="009C6A8E">
            <w:pPr>
              <w:pStyle w:val="TableParagraph"/>
              <w:spacing w:before="90" w:line="211" w:lineRule="exact"/>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647" w:type="dxa"/>
          </w:tcPr>
          <w:p w:rsidR="00CD29A2" w:rsidRDefault="009C6A8E">
            <w:pPr>
              <w:pStyle w:val="TableParagraph"/>
              <w:spacing w:before="90" w:line="211" w:lineRule="exact"/>
              <w:ind w:right="92"/>
              <w:jc w:val="right"/>
              <w:rPr>
                <w:sz w:val="20"/>
              </w:rPr>
            </w:pPr>
            <w:r>
              <w:rPr>
                <w:spacing w:val="-2"/>
                <w:sz w:val="20"/>
              </w:rPr>
              <w:t>75.3%</w:t>
            </w:r>
          </w:p>
        </w:tc>
      </w:tr>
      <w:tr w:rsidR="00CD29A2">
        <w:trPr>
          <w:trHeight w:val="321"/>
        </w:trPr>
        <w:tc>
          <w:tcPr>
            <w:tcW w:w="9018" w:type="dxa"/>
            <w:gridSpan w:val="2"/>
            <w:shd w:val="clear" w:color="auto" w:fill="E7E6E6"/>
          </w:tcPr>
          <w:p w:rsidR="00CD29A2" w:rsidRDefault="009C6A8E">
            <w:pPr>
              <w:pStyle w:val="TableParagraph"/>
              <w:spacing w:before="90" w:line="211"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16"/>
        </w:trPr>
        <w:tc>
          <w:tcPr>
            <w:tcW w:w="7371" w:type="dxa"/>
          </w:tcPr>
          <w:p w:rsidR="00CD29A2" w:rsidRDefault="009C6A8E">
            <w:pPr>
              <w:pStyle w:val="TableParagraph"/>
              <w:spacing w:before="86" w:line="211" w:lineRule="exact"/>
              <w:ind w:left="110"/>
              <w:rPr>
                <w:sz w:val="20"/>
              </w:rPr>
            </w:pPr>
            <w:r>
              <w:rPr>
                <w:spacing w:val="-5"/>
                <w:sz w:val="20"/>
              </w:rPr>
              <w:t>No</w:t>
            </w:r>
          </w:p>
        </w:tc>
        <w:tc>
          <w:tcPr>
            <w:tcW w:w="1647" w:type="dxa"/>
          </w:tcPr>
          <w:p w:rsidR="00CD29A2" w:rsidRDefault="009C6A8E">
            <w:pPr>
              <w:pStyle w:val="TableParagraph"/>
              <w:spacing w:before="86" w:line="211" w:lineRule="exact"/>
              <w:ind w:right="92"/>
              <w:jc w:val="right"/>
              <w:rPr>
                <w:sz w:val="20"/>
              </w:rPr>
            </w:pPr>
            <w:r>
              <w:rPr>
                <w:spacing w:val="-2"/>
                <w:sz w:val="20"/>
              </w:rPr>
              <w:t>78.2%</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Yes</w:t>
            </w:r>
          </w:p>
        </w:tc>
        <w:tc>
          <w:tcPr>
            <w:tcW w:w="1647" w:type="dxa"/>
          </w:tcPr>
          <w:p w:rsidR="00CD29A2" w:rsidRDefault="009C6A8E">
            <w:pPr>
              <w:pStyle w:val="TableParagraph"/>
              <w:spacing w:before="90" w:line="211" w:lineRule="exact"/>
              <w:ind w:right="92"/>
              <w:jc w:val="right"/>
              <w:rPr>
                <w:sz w:val="20"/>
              </w:rPr>
            </w:pPr>
            <w:r>
              <w:rPr>
                <w:spacing w:val="-2"/>
                <w:sz w:val="20"/>
              </w:rPr>
              <w:t>78.0%</w:t>
            </w:r>
          </w:p>
        </w:tc>
      </w:tr>
      <w:tr w:rsidR="00CD29A2">
        <w:trPr>
          <w:trHeight w:val="321"/>
        </w:trPr>
        <w:tc>
          <w:tcPr>
            <w:tcW w:w="9018" w:type="dxa"/>
            <w:gridSpan w:val="2"/>
            <w:shd w:val="clear" w:color="auto" w:fill="E7E6E6"/>
          </w:tcPr>
          <w:p w:rsidR="00CD29A2" w:rsidRDefault="009C6A8E">
            <w:pPr>
              <w:pStyle w:val="TableParagraph"/>
              <w:spacing w:before="90" w:line="211" w:lineRule="exact"/>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7371" w:type="dxa"/>
          </w:tcPr>
          <w:p w:rsidR="00CD29A2" w:rsidRDefault="009C6A8E">
            <w:pPr>
              <w:pStyle w:val="TableParagraph"/>
              <w:spacing w:before="90" w:line="211" w:lineRule="exact"/>
              <w:ind w:left="110"/>
              <w:rPr>
                <w:sz w:val="20"/>
              </w:rPr>
            </w:pPr>
            <w:r>
              <w:rPr>
                <w:spacing w:val="-5"/>
                <w:sz w:val="20"/>
              </w:rPr>
              <w:t>No</w:t>
            </w:r>
          </w:p>
        </w:tc>
        <w:tc>
          <w:tcPr>
            <w:tcW w:w="1647" w:type="dxa"/>
          </w:tcPr>
          <w:p w:rsidR="00CD29A2" w:rsidRDefault="009C6A8E">
            <w:pPr>
              <w:pStyle w:val="TableParagraph"/>
              <w:spacing w:before="90" w:line="211" w:lineRule="exact"/>
              <w:ind w:right="92"/>
              <w:jc w:val="right"/>
              <w:rPr>
                <w:sz w:val="20"/>
              </w:rPr>
            </w:pPr>
            <w:r>
              <w:rPr>
                <w:spacing w:val="-2"/>
                <w:sz w:val="20"/>
              </w:rPr>
              <w:t>75.8%</w:t>
            </w:r>
          </w:p>
        </w:tc>
      </w:tr>
      <w:tr w:rsidR="00CD29A2">
        <w:trPr>
          <w:trHeight w:val="383"/>
        </w:trPr>
        <w:tc>
          <w:tcPr>
            <w:tcW w:w="7371" w:type="dxa"/>
          </w:tcPr>
          <w:p w:rsidR="00CD29A2" w:rsidRDefault="009C6A8E">
            <w:pPr>
              <w:pStyle w:val="TableParagraph"/>
              <w:spacing w:before="86"/>
              <w:ind w:left="110"/>
              <w:rPr>
                <w:sz w:val="20"/>
              </w:rPr>
            </w:pPr>
            <w:r>
              <w:rPr>
                <w:spacing w:val="-5"/>
                <w:sz w:val="20"/>
              </w:rPr>
              <w:t>Yes</w:t>
            </w:r>
          </w:p>
        </w:tc>
        <w:tc>
          <w:tcPr>
            <w:tcW w:w="1647" w:type="dxa"/>
          </w:tcPr>
          <w:p w:rsidR="00CD29A2" w:rsidRDefault="009C6A8E">
            <w:pPr>
              <w:pStyle w:val="TableParagraph"/>
              <w:spacing w:before="86"/>
              <w:ind w:right="92"/>
              <w:jc w:val="right"/>
              <w:rPr>
                <w:b/>
                <w:sz w:val="20"/>
              </w:rPr>
            </w:pPr>
            <w:r>
              <w:rPr>
                <w:b/>
                <w:spacing w:val="-2"/>
                <w:sz w:val="20"/>
              </w:rPr>
              <w:t>79.0%*</w:t>
            </w:r>
          </w:p>
        </w:tc>
      </w:tr>
    </w:tbl>
    <w:p w:rsidR="00CD29A2" w:rsidRDefault="009C6A8E">
      <w:pPr>
        <w:spacing w:before="11" w:line="242" w:lineRule="auto"/>
        <w:ind w:left="420" w:right="810"/>
        <w:rPr>
          <w:i/>
          <w:sz w:val="18"/>
        </w:rPr>
      </w:pPr>
      <w:r>
        <w:rPr>
          <w:i/>
          <w:sz w:val="18"/>
        </w:rPr>
        <w:t>Agreement or disagreement with the statement that “it is the individual’s responsibility to manage their own gambling</w:t>
      </w:r>
      <w:r>
        <w:rPr>
          <w:i/>
          <w:spacing w:val="-4"/>
          <w:sz w:val="18"/>
        </w:rPr>
        <w:t xml:space="preserve"> </w:t>
      </w:r>
      <w:r>
        <w:rPr>
          <w:i/>
          <w:sz w:val="18"/>
        </w:rPr>
        <w:t>by</w:t>
      </w:r>
      <w:r>
        <w:rPr>
          <w:i/>
          <w:spacing w:val="-4"/>
          <w:sz w:val="18"/>
        </w:rPr>
        <w:t xml:space="preserve"> </w:t>
      </w:r>
      <w:r>
        <w:rPr>
          <w:i/>
          <w:sz w:val="18"/>
        </w:rPr>
        <w:t>knowing what</w:t>
      </w:r>
      <w:r>
        <w:rPr>
          <w:i/>
          <w:spacing w:val="-2"/>
          <w:sz w:val="18"/>
        </w:rPr>
        <w:t xml:space="preserve"> </w:t>
      </w:r>
      <w:r>
        <w:rPr>
          <w:i/>
          <w:sz w:val="18"/>
        </w:rPr>
        <w:t>he</w:t>
      </w:r>
      <w:r>
        <w:rPr>
          <w:i/>
          <w:spacing w:val="-4"/>
          <w:sz w:val="18"/>
        </w:rPr>
        <w:t xml:space="preserve"> </w:t>
      </w:r>
      <w:r>
        <w:rPr>
          <w:i/>
          <w:sz w:val="18"/>
        </w:rPr>
        <w:t>or</w:t>
      </w:r>
      <w:r>
        <w:rPr>
          <w:i/>
          <w:spacing w:val="-2"/>
          <w:sz w:val="18"/>
        </w:rPr>
        <w:t xml:space="preserve"> </w:t>
      </w:r>
      <w:r>
        <w:rPr>
          <w:i/>
          <w:sz w:val="18"/>
        </w:rPr>
        <w:t>she</w:t>
      </w:r>
      <w:r>
        <w:rPr>
          <w:i/>
          <w:spacing w:val="-4"/>
          <w:sz w:val="18"/>
        </w:rPr>
        <w:t xml:space="preserve"> </w:t>
      </w:r>
      <w:r>
        <w:rPr>
          <w:i/>
          <w:sz w:val="18"/>
        </w:rPr>
        <w:t>can afford”. Base:</w:t>
      </w:r>
      <w:r>
        <w:rPr>
          <w:i/>
          <w:spacing w:val="-2"/>
          <w:sz w:val="18"/>
        </w:rPr>
        <w:t xml:space="preserve"> </w:t>
      </w:r>
      <w:r>
        <w:rPr>
          <w:i/>
          <w:sz w:val="18"/>
        </w:rPr>
        <w:t>All</w:t>
      </w:r>
      <w:r>
        <w:rPr>
          <w:i/>
          <w:spacing w:val="-1"/>
          <w:sz w:val="18"/>
        </w:rPr>
        <w:t xml:space="preserve"> </w:t>
      </w:r>
      <w:r>
        <w:rPr>
          <w:i/>
          <w:sz w:val="18"/>
        </w:rPr>
        <w:t>subsampled</w:t>
      </w:r>
      <w:r>
        <w:rPr>
          <w:i/>
          <w:spacing w:val="-9"/>
          <w:sz w:val="18"/>
        </w:rPr>
        <w:t xml:space="preserve"> </w:t>
      </w:r>
      <w:r>
        <w:rPr>
          <w:i/>
          <w:sz w:val="18"/>
        </w:rPr>
        <w:t>respondents</w:t>
      </w:r>
      <w:r>
        <w:rPr>
          <w:i/>
          <w:spacing w:val="-4"/>
          <w:sz w:val="18"/>
        </w:rPr>
        <w:t xml:space="preserve"> </w:t>
      </w:r>
      <w:r>
        <w:rPr>
          <w:i/>
          <w:sz w:val="18"/>
        </w:rPr>
        <w:t>(n</w:t>
      </w:r>
      <w:r>
        <w:rPr>
          <w:i/>
          <w:spacing w:val="-4"/>
          <w:sz w:val="18"/>
        </w:rPr>
        <w:t xml:space="preserve"> </w:t>
      </w:r>
      <w:r>
        <w:rPr>
          <w:i/>
          <w:sz w:val="18"/>
        </w:rPr>
        <w:t>= 4,374). Asterisks</w:t>
      </w:r>
      <w:r>
        <w:rPr>
          <w:i/>
          <w:spacing w:val="-4"/>
          <w:sz w:val="18"/>
        </w:rPr>
        <w:t xml:space="preserve"> </w:t>
      </w:r>
      <w:r>
        <w:rPr>
          <w:i/>
          <w:sz w:val="18"/>
        </w:rPr>
        <w:t>(if present) indicate a statistically significant difference: *p&lt;.05, **p&lt;.01, ***p&lt;.001.</w:t>
      </w:r>
    </w:p>
    <w:p w:rsidR="00CD29A2" w:rsidRDefault="00CD29A2">
      <w:pPr>
        <w:spacing w:line="242" w:lineRule="auto"/>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746"/>
      </w:pPr>
      <w:r>
        <w:lastRenderedPageBreak/>
        <w:t>People experiencing high-risk gambling were significantly less likely to endorse the statement</w:t>
      </w:r>
      <w:r>
        <w:rPr>
          <w:spacing w:val="-8"/>
        </w:rPr>
        <w:t xml:space="preserve"> </w:t>
      </w:r>
      <w:r>
        <w:t>about</w:t>
      </w:r>
      <w:r>
        <w:rPr>
          <w:spacing w:val="-8"/>
        </w:rPr>
        <w:t xml:space="preserve"> </w:t>
      </w:r>
      <w:r>
        <w:t>individual</w:t>
      </w:r>
      <w:r>
        <w:rPr>
          <w:spacing w:val="-8"/>
        </w:rPr>
        <w:t xml:space="preserve"> </w:t>
      </w:r>
      <w:r>
        <w:t>responsibility,</w:t>
      </w:r>
      <w:r>
        <w:rPr>
          <w:spacing w:val="-4"/>
        </w:rPr>
        <w:t xml:space="preserve"> </w:t>
      </w:r>
      <w:r>
        <w:t>as</w:t>
      </w:r>
      <w:r>
        <w:rPr>
          <w:spacing w:val="-4"/>
        </w:rPr>
        <w:t xml:space="preserve"> </w:t>
      </w:r>
      <w:r>
        <w:t>were</w:t>
      </w:r>
      <w:r>
        <w:rPr>
          <w:spacing w:val="-4"/>
        </w:rPr>
        <w:t xml:space="preserve"> </w:t>
      </w:r>
      <w:r>
        <w:t>those</w:t>
      </w:r>
      <w:r>
        <w:rPr>
          <w:spacing w:val="-4"/>
        </w:rPr>
        <w:t xml:space="preserve"> </w:t>
      </w:r>
      <w:r>
        <w:t>report</w:t>
      </w:r>
      <w:r>
        <w:t>ing</w:t>
      </w:r>
      <w:r>
        <w:rPr>
          <w:spacing w:val="-7"/>
        </w:rPr>
        <w:t xml:space="preserve"> </w:t>
      </w:r>
      <w:r>
        <w:t>high</w:t>
      </w:r>
      <w:r>
        <w:rPr>
          <w:spacing w:val="-3"/>
        </w:rPr>
        <w:t xml:space="preserve"> </w:t>
      </w:r>
      <w:r>
        <w:t>levels</w:t>
      </w:r>
      <w:r>
        <w:rPr>
          <w:spacing w:val="-8"/>
        </w:rPr>
        <w:t xml:space="preserve"> </w:t>
      </w:r>
      <w:r>
        <w:t>of</w:t>
      </w:r>
      <w:r>
        <w:rPr>
          <w:spacing w:val="-4"/>
        </w:rPr>
        <w:t xml:space="preserve"> </w:t>
      </w:r>
      <w:r>
        <w:t>harm (scoring 3+ on the GHS-10), and affected others who reported any harms (scoring 1+ on the GHS-10-AO).</w:t>
      </w:r>
    </w:p>
    <w:p w:rsidR="00CD29A2" w:rsidRDefault="009C6A8E">
      <w:pPr>
        <w:pStyle w:val="Heading5"/>
        <w:spacing w:before="232" w:line="242" w:lineRule="auto"/>
      </w:pPr>
      <w:bookmarkStart w:id="143" w:name="_bookmark142"/>
      <w:bookmarkEnd w:id="143"/>
      <w:r>
        <w:rPr>
          <w:smallCaps/>
          <w:color w:val="44536A"/>
        </w:rPr>
        <w:t>Table</w:t>
      </w:r>
      <w:r>
        <w:rPr>
          <w:smallCaps/>
          <w:color w:val="44536A"/>
          <w:spacing w:val="-6"/>
        </w:rPr>
        <w:t xml:space="preserve"> </w:t>
      </w:r>
      <w:r>
        <w:rPr>
          <w:smallCaps/>
          <w:color w:val="44536A"/>
        </w:rPr>
        <w:t>29</w:t>
      </w:r>
      <w:r>
        <w:rPr>
          <w:smallCaps/>
          <w:color w:val="44536A"/>
          <w:spacing w:val="-14"/>
        </w:rPr>
        <w:t xml:space="preserve"> </w:t>
      </w:r>
      <w:r>
        <w:rPr>
          <w:smallCaps/>
          <w:color w:val="44536A"/>
        </w:rPr>
        <w:t>Percentage</w:t>
      </w:r>
      <w:r>
        <w:rPr>
          <w:smallCaps/>
          <w:color w:val="44536A"/>
          <w:spacing w:val="-2"/>
        </w:rPr>
        <w:t xml:space="preserve"> </w:t>
      </w:r>
      <w:r>
        <w:rPr>
          <w:smallCaps/>
          <w:color w:val="44536A"/>
        </w:rPr>
        <w:t>of</w:t>
      </w:r>
      <w:r>
        <w:rPr>
          <w:smallCaps/>
          <w:color w:val="44536A"/>
          <w:spacing w:val="-10"/>
        </w:rPr>
        <w:t xml:space="preserve"> </w:t>
      </w:r>
      <w:r>
        <w:rPr>
          <w:smallCaps/>
          <w:color w:val="44536A"/>
        </w:rPr>
        <w:t>respondents</w:t>
      </w:r>
      <w:r>
        <w:rPr>
          <w:smallCaps/>
          <w:color w:val="44536A"/>
          <w:spacing w:val="-8"/>
        </w:rPr>
        <w:t xml:space="preserve"> </w:t>
      </w:r>
      <w:r>
        <w:rPr>
          <w:smallCaps/>
          <w:color w:val="44536A"/>
        </w:rPr>
        <w:t>who</w:t>
      </w:r>
      <w:r>
        <w:rPr>
          <w:smallCaps/>
          <w:color w:val="44536A"/>
          <w:spacing w:val="-13"/>
        </w:rPr>
        <w:t xml:space="preserve"> </w:t>
      </w:r>
      <w:r>
        <w:rPr>
          <w:smallCaps/>
          <w:color w:val="44536A"/>
        </w:rPr>
        <w:t>agree</w:t>
      </w:r>
      <w:r>
        <w:rPr>
          <w:smallCaps/>
          <w:color w:val="44536A"/>
          <w:spacing w:val="-3"/>
        </w:rPr>
        <w:t xml:space="preserve"> </w:t>
      </w:r>
      <w:r>
        <w:rPr>
          <w:smallCaps/>
          <w:color w:val="44536A"/>
        </w:rPr>
        <w:t>or</w:t>
      </w:r>
      <w:r>
        <w:rPr>
          <w:smallCaps/>
          <w:color w:val="44536A"/>
          <w:spacing w:val="-8"/>
        </w:rPr>
        <w:t xml:space="preserve"> </w:t>
      </w:r>
      <w:r>
        <w:rPr>
          <w:smallCaps/>
          <w:color w:val="44536A"/>
        </w:rPr>
        <w:t>strongly</w:t>
      </w:r>
      <w:r>
        <w:rPr>
          <w:smallCaps/>
          <w:color w:val="44536A"/>
          <w:spacing w:val="-14"/>
        </w:rPr>
        <w:t xml:space="preserve"> </w:t>
      </w:r>
      <w:r>
        <w:rPr>
          <w:smallCaps/>
          <w:color w:val="44536A"/>
        </w:rPr>
        <w:t>agree</w:t>
      </w:r>
      <w:r>
        <w:rPr>
          <w:smallCaps/>
          <w:color w:val="44536A"/>
          <w:spacing w:val="-2"/>
        </w:rPr>
        <w:t xml:space="preserve"> </w:t>
      </w:r>
      <w:r>
        <w:rPr>
          <w:smallCaps/>
          <w:color w:val="44536A"/>
        </w:rPr>
        <w:t>that</w:t>
      </w:r>
      <w:r>
        <w:rPr>
          <w:smallCaps/>
          <w:color w:val="44536A"/>
          <w:spacing w:val="-7"/>
        </w:rPr>
        <w:t xml:space="preserve"> </w:t>
      </w:r>
      <w:r>
        <w:rPr>
          <w:smallCaps/>
          <w:color w:val="44536A"/>
        </w:rPr>
        <w:t>it</w:t>
      </w:r>
      <w:r>
        <w:rPr>
          <w:smallCaps/>
          <w:color w:val="44536A"/>
          <w:spacing w:val="-7"/>
        </w:rPr>
        <w:t xml:space="preserve"> </w:t>
      </w:r>
      <w:r>
        <w:rPr>
          <w:smallCaps/>
          <w:color w:val="44536A"/>
        </w:rPr>
        <w:t>is</w:t>
      </w:r>
      <w:r>
        <w:rPr>
          <w:smallCaps/>
          <w:color w:val="44536A"/>
          <w:spacing w:val="-3"/>
        </w:rPr>
        <w:t xml:space="preserve"> </w:t>
      </w:r>
      <w:r>
        <w:rPr>
          <w:smallCaps/>
          <w:color w:val="44536A"/>
        </w:rPr>
        <w:t>the individual’s responsibility to manage their own gambling</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542"/>
        </w:trPr>
        <w:tc>
          <w:tcPr>
            <w:tcW w:w="7371" w:type="dxa"/>
            <w:shd w:val="clear" w:color="auto" w:fill="001F5F"/>
          </w:tcPr>
          <w:p w:rsidR="00CD29A2" w:rsidRDefault="00CD29A2">
            <w:pPr>
              <w:pStyle w:val="TableParagraph"/>
              <w:rPr>
                <w:rFonts w:ascii="Times New Roman"/>
                <w:sz w:val="20"/>
              </w:rPr>
            </w:pPr>
          </w:p>
        </w:tc>
        <w:tc>
          <w:tcPr>
            <w:tcW w:w="1647" w:type="dxa"/>
            <w:shd w:val="clear" w:color="auto" w:fill="001F5F"/>
          </w:tcPr>
          <w:p w:rsidR="00CD29A2" w:rsidRDefault="009C6A8E">
            <w:pPr>
              <w:pStyle w:val="TableParagraph"/>
              <w:spacing w:before="32"/>
              <w:ind w:left="162" w:firstLine="322"/>
              <w:rPr>
                <w:b/>
                <w:sz w:val="20"/>
              </w:rPr>
            </w:pPr>
            <w:r>
              <w:rPr>
                <w:b/>
                <w:color w:val="FFFFFF"/>
                <w:sz w:val="20"/>
              </w:rPr>
              <w:t>%</w:t>
            </w:r>
            <w:r>
              <w:rPr>
                <w:b/>
                <w:color w:val="FFFFFF"/>
                <w:spacing w:val="-14"/>
                <w:sz w:val="20"/>
              </w:rPr>
              <w:t xml:space="preserve"> </w:t>
            </w:r>
            <w:r>
              <w:rPr>
                <w:b/>
                <w:color w:val="FFFFFF"/>
                <w:sz w:val="20"/>
              </w:rPr>
              <w:t>Agree</w:t>
            </w:r>
            <w:r>
              <w:rPr>
                <w:b/>
                <w:color w:val="FFFFFF"/>
                <w:spacing w:val="-14"/>
                <w:sz w:val="20"/>
              </w:rPr>
              <w:t xml:space="preserve"> </w:t>
            </w:r>
            <w:r>
              <w:rPr>
                <w:b/>
                <w:color w:val="FFFFFF"/>
                <w:sz w:val="20"/>
              </w:rPr>
              <w:t>or strongly</w:t>
            </w:r>
            <w:r>
              <w:rPr>
                <w:b/>
                <w:color w:val="FFFFFF"/>
                <w:spacing w:val="-5"/>
                <w:sz w:val="20"/>
              </w:rPr>
              <w:t xml:space="preserve"> </w:t>
            </w:r>
            <w:r>
              <w:rPr>
                <w:b/>
                <w:color w:val="FFFFFF"/>
                <w:spacing w:val="-2"/>
                <w:sz w:val="20"/>
              </w:rPr>
              <w:t>agree</w:t>
            </w:r>
          </w:p>
        </w:tc>
      </w:tr>
      <w:tr w:rsidR="00CD29A2">
        <w:trPr>
          <w:trHeight w:val="316"/>
        </w:trPr>
        <w:tc>
          <w:tcPr>
            <w:tcW w:w="7371" w:type="dxa"/>
          </w:tcPr>
          <w:p w:rsidR="00CD29A2" w:rsidRDefault="009C6A8E">
            <w:pPr>
              <w:pStyle w:val="TableParagraph"/>
              <w:spacing w:before="80" w:line="216" w:lineRule="exact"/>
              <w:ind w:left="110"/>
              <w:rPr>
                <w:b/>
                <w:sz w:val="20"/>
              </w:rPr>
            </w:pPr>
            <w:r>
              <w:rPr>
                <w:b/>
                <w:sz w:val="20"/>
              </w:rPr>
              <w:t>NSW</w:t>
            </w:r>
            <w:r>
              <w:rPr>
                <w:b/>
                <w:spacing w:val="-1"/>
                <w:sz w:val="20"/>
              </w:rPr>
              <w:t xml:space="preserve"> </w:t>
            </w:r>
            <w:r>
              <w:rPr>
                <w:b/>
                <w:spacing w:val="-2"/>
                <w:sz w:val="20"/>
              </w:rPr>
              <w:t>adults</w:t>
            </w:r>
          </w:p>
        </w:tc>
        <w:tc>
          <w:tcPr>
            <w:tcW w:w="1647" w:type="dxa"/>
          </w:tcPr>
          <w:p w:rsidR="00CD29A2" w:rsidRDefault="009C6A8E">
            <w:pPr>
              <w:pStyle w:val="TableParagraph"/>
              <w:spacing w:before="80" w:line="216" w:lineRule="exact"/>
              <w:ind w:right="92"/>
              <w:jc w:val="right"/>
              <w:rPr>
                <w:sz w:val="20"/>
              </w:rPr>
            </w:pPr>
            <w:r>
              <w:rPr>
                <w:spacing w:val="-2"/>
                <w:sz w:val="20"/>
              </w:rPr>
              <w:t>78.1%</w:t>
            </w:r>
          </w:p>
        </w:tc>
      </w:tr>
      <w:tr w:rsidR="00CD29A2">
        <w:trPr>
          <w:trHeight w:val="321"/>
        </w:trPr>
        <w:tc>
          <w:tcPr>
            <w:tcW w:w="9018" w:type="dxa"/>
            <w:gridSpan w:val="2"/>
            <w:shd w:val="clear" w:color="auto" w:fill="E7E6E6"/>
          </w:tcPr>
          <w:p w:rsidR="00CD29A2" w:rsidRDefault="009C6A8E">
            <w:pPr>
              <w:pStyle w:val="TableParagraph"/>
              <w:spacing w:before="85" w:line="216" w:lineRule="exact"/>
              <w:ind w:left="110"/>
              <w:rPr>
                <w:b/>
                <w:sz w:val="20"/>
              </w:rPr>
            </w:pPr>
            <w:r>
              <w:rPr>
                <w:b/>
                <w:sz w:val="20"/>
              </w:rPr>
              <w:t>Gambled</w:t>
            </w:r>
            <w:r>
              <w:rPr>
                <w:b/>
                <w:spacing w:val="-5"/>
                <w:sz w:val="20"/>
              </w:rPr>
              <w:t xml:space="preserve"> </w:t>
            </w:r>
            <w:r>
              <w:rPr>
                <w:b/>
                <w:sz w:val="20"/>
              </w:rPr>
              <w:t>in</w:t>
            </w:r>
            <w:r>
              <w:rPr>
                <w:b/>
                <w:spacing w:val="-5"/>
                <w:sz w:val="20"/>
              </w:rPr>
              <w:t xml:space="preserve"> </w:t>
            </w:r>
            <w:r>
              <w:rPr>
                <w:b/>
                <w:sz w:val="20"/>
              </w:rPr>
              <w:t>the</w:t>
            </w:r>
            <w:r>
              <w:rPr>
                <w:b/>
                <w:spacing w:val="-7"/>
                <w:sz w:val="20"/>
              </w:rPr>
              <w:t xml:space="preserve"> </w:t>
            </w:r>
            <w:r>
              <w:rPr>
                <w:b/>
                <w:sz w:val="20"/>
              </w:rPr>
              <w:t>last</w:t>
            </w:r>
            <w:r>
              <w:rPr>
                <w:b/>
                <w:spacing w:val="-2"/>
                <w:sz w:val="20"/>
              </w:rPr>
              <w:t xml:space="preserve"> </w:t>
            </w:r>
            <w:r>
              <w:rPr>
                <w:b/>
                <w:sz w:val="20"/>
              </w:rPr>
              <w:t>12</w:t>
            </w:r>
            <w:r>
              <w:rPr>
                <w:b/>
                <w:spacing w:val="-2"/>
                <w:sz w:val="20"/>
              </w:rPr>
              <w:t xml:space="preserve"> </w:t>
            </w:r>
            <w:r>
              <w:rPr>
                <w:b/>
                <w:sz w:val="20"/>
              </w:rPr>
              <w:t>months</w:t>
            </w:r>
            <w:r>
              <w:rPr>
                <w:b/>
                <w:spacing w:val="-8"/>
                <w:sz w:val="20"/>
              </w:rPr>
              <w:t xml:space="preserve"> </w:t>
            </w:r>
            <w:r>
              <w:rPr>
                <w:b/>
                <w:sz w:val="20"/>
              </w:rPr>
              <w:t>on</w:t>
            </w:r>
            <w:r>
              <w:rPr>
                <w:b/>
                <w:spacing w:val="-4"/>
                <w:sz w:val="20"/>
              </w:rPr>
              <w:t xml:space="preserve"> </w:t>
            </w:r>
            <w:r>
              <w:rPr>
                <w:b/>
                <w:sz w:val="20"/>
              </w:rPr>
              <w:t>any</w:t>
            </w:r>
            <w:r>
              <w:rPr>
                <w:b/>
                <w:spacing w:val="-7"/>
                <w:sz w:val="20"/>
              </w:rPr>
              <w:t xml:space="preserve"> </w:t>
            </w:r>
            <w:r>
              <w:rPr>
                <w:b/>
                <w:spacing w:val="-4"/>
                <w:sz w:val="20"/>
              </w:rPr>
              <w:t>form</w:t>
            </w:r>
          </w:p>
        </w:tc>
      </w:tr>
      <w:tr w:rsidR="00CD29A2">
        <w:trPr>
          <w:trHeight w:val="321"/>
        </w:trPr>
        <w:tc>
          <w:tcPr>
            <w:tcW w:w="7371" w:type="dxa"/>
          </w:tcPr>
          <w:p w:rsidR="00CD29A2" w:rsidRDefault="009C6A8E">
            <w:pPr>
              <w:pStyle w:val="TableParagraph"/>
              <w:spacing w:before="85" w:line="216" w:lineRule="exact"/>
              <w:ind w:left="110"/>
              <w:rPr>
                <w:sz w:val="20"/>
              </w:rPr>
            </w:pPr>
            <w:r>
              <w:rPr>
                <w:spacing w:val="-5"/>
                <w:sz w:val="20"/>
              </w:rPr>
              <w:t>No</w:t>
            </w:r>
          </w:p>
        </w:tc>
        <w:tc>
          <w:tcPr>
            <w:tcW w:w="1647" w:type="dxa"/>
          </w:tcPr>
          <w:p w:rsidR="00CD29A2" w:rsidRDefault="009C6A8E">
            <w:pPr>
              <w:pStyle w:val="TableParagraph"/>
              <w:spacing w:before="85" w:line="216" w:lineRule="exact"/>
              <w:ind w:right="92"/>
              <w:jc w:val="right"/>
              <w:rPr>
                <w:sz w:val="20"/>
              </w:rPr>
            </w:pPr>
            <w:r>
              <w:rPr>
                <w:spacing w:val="-2"/>
                <w:sz w:val="20"/>
              </w:rPr>
              <w:t>74.4%</w:t>
            </w:r>
          </w:p>
        </w:tc>
      </w:tr>
      <w:tr w:rsidR="00CD29A2">
        <w:trPr>
          <w:trHeight w:val="321"/>
        </w:trPr>
        <w:tc>
          <w:tcPr>
            <w:tcW w:w="7371" w:type="dxa"/>
          </w:tcPr>
          <w:p w:rsidR="00CD29A2" w:rsidRDefault="009C6A8E">
            <w:pPr>
              <w:pStyle w:val="TableParagraph"/>
              <w:spacing w:before="85" w:line="216" w:lineRule="exact"/>
              <w:ind w:left="110"/>
              <w:rPr>
                <w:sz w:val="20"/>
              </w:rPr>
            </w:pPr>
            <w:r>
              <w:rPr>
                <w:spacing w:val="-5"/>
                <w:sz w:val="20"/>
              </w:rPr>
              <w:t>Yes</w:t>
            </w:r>
          </w:p>
        </w:tc>
        <w:tc>
          <w:tcPr>
            <w:tcW w:w="1647" w:type="dxa"/>
          </w:tcPr>
          <w:p w:rsidR="00CD29A2" w:rsidRDefault="009C6A8E">
            <w:pPr>
              <w:pStyle w:val="TableParagraph"/>
              <w:spacing w:before="85" w:line="216" w:lineRule="exact"/>
              <w:ind w:right="97"/>
              <w:jc w:val="right"/>
              <w:rPr>
                <w:b/>
                <w:sz w:val="20"/>
              </w:rPr>
            </w:pPr>
            <w:r>
              <w:rPr>
                <w:b/>
                <w:spacing w:val="-2"/>
                <w:sz w:val="20"/>
              </w:rPr>
              <w:t>81.3%***</w:t>
            </w:r>
          </w:p>
        </w:tc>
      </w:tr>
      <w:tr w:rsidR="00CD29A2">
        <w:trPr>
          <w:trHeight w:val="638"/>
        </w:trPr>
        <w:tc>
          <w:tcPr>
            <w:tcW w:w="9018" w:type="dxa"/>
            <w:gridSpan w:val="2"/>
            <w:shd w:val="clear" w:color="auto" w:fill="E7E6E6"/>
          </w:tcPr>
          <w:p w:rsidR="00CD29A2" w:rsidRDefault="009C6A8E">
            <w:pPr>
              <w:pStyle w:val="TableParagraph"/>
              <w:spacing w:line="322" w:lineRule="exact"/>
              <w:ind w:left="110"/>
              <w:rPr>
                <w:b/>
                <w:sz w:val="20"/>
              </w:rPr>
            </w:pPr>
            <w:r>
              <w:rPr>
                <w:b/>
                <w:sz w:val="20"/>
              </w:rPr>
              <w:t>Gambled at-least</w:t>
            </w:r>
            <w:r>
              <w:rPr>
                <w:b/>
                <w:spacing w:val="-2"/>
                <w:sz w:val="20"/>
              </w:rPr>
              <w:t xml:space="preserve"> </w:t>
            </w:r>
            <w:r>
              <w:rPr>
                <w:b/>
                <w:sz w:val="20"/>
              </w:rPr>
              <w:t>weekly</w:t>
            </w:r>
            <w:r>
              <w:rPr>
                <w:b/>
                <w:spacing w:val="-7"/>
                <w:sz w:val="20"/>
              </w:rPr>
              <w:t xml:space="preserve"> </w:t>
            </w:r>
            <w:r>
              <w:rPr>
                <w:b/>
                <w:sz w:val="20"/>
              </w:rPr>
              <w:t>in</w:t>
            </w:r>
            <w:r>
              <w:rPr>
                <w:b/>
                <w:spacing w:val="-4"/>
                <w:sz w:val="20"/>
              </w:rPr>
              <w:t xml:space="preserve"> </w:t>
            </w:r>
            <w:r>
              <w:rPr>
                <w:b/>
                <w:sz w:val="20"/>
              </w:rPr>
              <w:t>the</w:t>
            </w:r>
            <w:r>
              <w:rPr>
                <w:b/>
                <w:spacing w:val="-3"/>
                <w:sz w:val="20"/>
              </w:rPr>
              <w:t xml:space="preserve"> </w:t>
            </w:r>
            <w:r>
              <w:rPr>
                <w:b/>
                <w:sz w:val="20"/>
              </w:rPr>
              <w:t>last</w:t>
            </w:r>
            <w:r>
              <w:rPr>
                <w:b/>
                <w:spacing w:val="-2"/>
                <w:sz w:val="20"/>
              </w:rPr>
              <w:t xml:space="preserve"> </w:t>
            </w:r>
            <w:r>
              <w:rPr>
                <w:b/>
                <w:sz w:val="20"/>
              </w:rPr>
              <w:t>12</w:t>
            </w:r>
            <w:r>
              <w:rPr>
                <w:b/>
                <w:spacing w:val="-7"/>
                <w:sz w:val="20"/>
              </w:rPr>
              <w:t xml:space="preserve"> </w:t>
            </w:r>
            <w:r>
              <w:rPr>
                <w:b/>
                <w:sz w:val="20"/>
              </w:rPr>
              <w:t>months</w:t>
            </w:r>
            <w:r>
              <w:rPr>
                <w:b/>
                <w:spacing w:val="-7"/>
                <w:sz w:val="20"/>
              </w:rPr>
              <w:t xml:space="preserve"> </w:t>
            </w:r>
            <w:r>
              <w:rPr>
                <w:b/>
                <w:sz w:val="20"/>
              </w:rPr>
              <w:t>(across</w:t>
            </w:r>
            <w:r>
              <w:rPr>
                <w:b/>
                <w:spacing w:val="-3"/>
                <w:sz w:val="20"/>
              </w:rPr>
              <w:t xml:space="preserve"> </w:t>
            </w:r>
            <w:r>
              <w:rPr>
                <w:b/>
                <w:sz w:val="20"/>
              </w:rPr>
              <w:t>forms</w:t>
            </w:r>
            <w:r>
              <w:rPr>
                <w:b/>
                <w:spacing w:val="-3"/>
                <w:sz w:val="20"/>
              </w:rPr>
              <w:t xml:space="preserve"> </w:t>
            </w:r>
            <w:r>
              <w:rPr>
                <w:b/>
                <w:sz w:val="20"/>
              </w:rPr>
              <w:t>apart</w:t>
            </w:r>
            <w:r>
              <w:rPr>
                <w:b/>
                <w:spacing w:val="-2"/>
                <w:sz w:val="20"/>
              </w:rPr>
              <w:t xml:space="preserve"> </w:t>
            </w:r>
            <w:r>
              <w:rPr>
                <w:b/>
                <w:sz w:val="20"/>
              </w:rPr>
              <w:t>from</w:t>
            </w:r>
            <w:r>
              <w:rPr>
                <w:b/>
                <w:spacing w:val="-7"/>
                <w:sz w:val="20"/>
              </w:rPr>
              <w:t xml:space="preserve"> </w:t>
            </w:r>
            <w:r>
              <w:rPr>
                <w:b/>
                <w:sz w:val="20"/>
              </w:rPr>
              <w:t>lotteries,</w:t>
            </w:r>
            <w:r>
              <w:rPr>
                <w:b/>
                <w:spacing w:val="-4"/>
                <w:sz w:val="20"/>
              </w:rPr>
              <w:t xml:space="preserve"> </w:t>
            </w:r>
            <w:r>
              <w:rPr>
                <w:b/>
                <w:sz w:val="20"/>
              </w:rPr>
              <w:t xml:space="preserve">overseas lotteries and </w:t>
            </w:r>
            <w:proofErr w:type="spellStart"/>
            <w:r>
              <w:rPr>
                <w:b/>
                <w:sz w:val="20"/>
              </w:rPr>
              <w:t>scratchies</w:t>
            </w:r>
            <w:proofErr w:type="spellEnd"/>
            <w:r>
              <w:rPr>
                <w:b/>
                <w:sz w:val="20"/>
              </w:rPr>
              <w:t>)</w:t>
            </w:r>
          </w:p>
        </w:tc>
      </w:tr>
      <w:tr w:rsidR="00CD29A2">
        <w:trPr>
          <w:trHeight w:val="316"/>
        </w:trPr>
        <w:tc>
          <w:tcPr>
            <w:tcW w:w="7371" w:type="dxa"/>
          </w:tcPr>
          <w:p w:rsidR="00CD29A2" w:rsidRDefault="009C6A8E">
            <w:pPr>
              <w:pStyle w:val="TableParagraph"/>
              <w:spacing w:before="80" w:line="216" w:lineRule="exact"/>
              <w:ind w:left="110"/>
              <w:rPr>
                <w:sz w:val="20"/>
              </w:rPr>
            </w:pPr>
            <w:r>
              <w:rPr>
                <w:spacing w:val="-5"/>
                <w:sz w:val="20"/>
              </w:rPr>
              <w:t>No</w:t>
            </w:r>
          </w:p>
        </w:tc>
        <w:tc>
          <w:tcPr>
            <w:tcW w:w="1647" w:type="dxa"/>
          </w:tcPr>
          <w:p w:rsidR="00CD29A2" w:rsidRDefault="009C6A8E">
            <w:pPr>
              <w:pStyle w:val="TableParagraph"/>
              <w:spacing w:before="80" w:line="216" w:lineRule="exact"/>
              <w:ind w:right="92"/>
              <w:jc w:val="right"/>
              <w:rPr>
                <w:sz w:val="20"/>
              </w:rPr>
            </w:pPr>
            <w:r>
              <w:rPr>
                <w:spacing w:val="-2"/>
                <w:sz w:val="20"/>
              </w:rPr>
              <w:t>77.7%</w:t>
            </w:r>
          </w:p>
        </w:tc>
      </w:tr>
      <w:tr w:rsidR="00CD29A2">
        <w:trPr>
          <w:trHeight w:val="321"/>
        </w:trPr>
        <w:tc>
          <w:tcPr>
            <w:tcW w:w="7371" w:type="dxa"/>
          </w:tcPr>
          <w:p w:rsidR="00CD29A2" w:rsidRDefault="009C6A8E">
            <w:pPr>
              <w:pStyle w:val="TableParagraph"/>
              <w:spacing w:before="85" w:line="216" w:lineRule="exact"/>
              <w:ind w:left="110"/>
              <w:rPr>
                <w:sz w:val="20"/>
              </w:rPr>
            </w:pPr>
            <w:r>
              <w:rPr>
                <w:spacing w:val="-5"/>
                <w:sz w:val="20"/>
              </w:rPr>
              <w:t>Yes</w:t>
            </w:r>
          </w:p>
        </w:tc>
        <w:tc>
          <w:tcPr>
            <w:tcW w:w="1647" w:type="dxa"/>
          </w:tcPr>
          <w:p w:rsidR="00CD29A2" w:rsidRDefault="009C6A8E">
            <w:pPr>
              <w:pStyle w:val="TableParagraph"/>
              <w:spacing w:before="85" w:line="216" w:lineRule="exact"/>
              <w:ind w:right="97"/>
              <w:jc w:val="right"/>
              <w:rPr>
                <w:b/>
                <w:sz w:val="20"/>
              </w:rPr>
            </w:pPr>
            <w:r>
              <w:rPr>
                <w:b/>
                <w:spacing w:val="-2"/>
                <w:sz w:val="20"/>
              </w:rPr>
              <w:t>85.9%***</w:t>
            </w:r>
          </w:p>
        </w:tc>
      </w:tr>
      <w:tr w:rsidR="00CD29A2">
        <w:trPr>
          <w:trHeight w:val="316"/>
        </w:trPr>
        <w:tc>
          <w:tcPr>
            <w:tcW w:w="9018" w:type="dxa"/>
            <w:gridSpan w:val="2"/>
            <w:shd w:val="clear" w:color="auto" w:fill="E7E6E6"/>
          </w:tcPr>
          <w:p w:rsidR="00CD29A2" w:rsidRDefault="009C6A8E">
            <w:pPr>
              <w:pStyle w:val="TableParagraph"/>
              <w:spacing w:before="80" w:line="216" w:lineRule="exact"/>
              <w:ind w:left="110"/>
              <w:rPr>
                <w:b/>
                <w:sz w:val="20"/>
              </w:rPr>
            </w:pPr>
            <w:proofErr w:type="spellStart"/>
            <w:r>
              <w:rPr>
                <w:b/>
                <w:spacing w:val="-4"/>
                <w:sz w:val="20"/>
              </w:rPr>
              <w:t>PGSI</w:t>
            </w:r>
            <w:proofErr w:type="spellEnd"/>
          </w:p>
        </w:tc>
      </w:tr>
      <w:tr w:rsidR="00CD29A2">
        <w:trPr>
          <w:trHeight w:val="321"/>
        </w:trPr>
        <w:tc>
          <w:tcPr>
            <w:tcW w:w="7371" w:type="dxa"/>
          </w:tcPr>
          <w:p w:rsidR="00CD29A2" w:rsidRDefault="009C6A8E">
            <w:pPr>
              <w:pStyle w:val="TableParagraph"/>
              <w:spacing w:before="85" w:line="216" w:lineRule="exact"/>
              <w:ind w:left="110"/>
              <w:rPr>
                <w:sz w:val="20"/>
              </w:rPr>
            </w:pPr>
            <w:r>
              <w:rPr>
                <w:spacing w:val="-2"/>
                <w:sz w:val="20"/>
              </w:rPr>
              <w:t>Minimal-risk</w:t>
            </w:r>
            <w:r>
              <w:rPr>
                <w:spacing w:val="8"/>
                <w:sz w:val="20"/>
              </w:rPr>
              <w:t xml:space="preserve"> </w:t>
            </w:r>
            <w:r>
              <w:rPr>
                <w:spacing w:val="-2"/>
                <w:sz w:val="20"/>
              </w:rPr>
              <w:t>gambling</w:t>
            </w:r>
            <w:r>
              <w:rPr>
                <w:spacing w:val="6"/>
                <w:sz w:val="20"/>
              </w:rPr>
              <w:t xml:space="preserve"> </w:t>
            </w:r>
            <w:r>
              <w:rPr>
                <w:spacing w:val="-2"/>
                <w:sz w:val="20"/>
              </w:rPr>
              <w:t>(previously</w:t>
            </w:r>
            <w:r>
              <w:rPr>
                <w:spacing w:val="9"/>
                <w:sz w:val="20"/>
              </w:rPr>
              <w:t xml:space="preserve"> </w:t>
            </w:r>
            <w:r>
              <w:rPr>
                <w:spacing w:val="-2"/>
                <w:sz w:val="20"/>
              </w:rPr>
              <w:t>non-problem)</w:t>
            </w:r>
          </w:p>
        </w:tc>
        <w:tc>
          <w:tcPr>
            <w:tcW w:w="1647" w:type="dxa"/>
          </w:tcPr>
          <w:p w:rsidR="00CD29A2" w:rsidRDefault="009C6A8E">
            <w:pPr>
              <w:pStyle w:val="TableParagraph"/>
              <w:spacing w:before="85" w:line="216" w:lineRule="exact"/>
              <w:ind w:right="97"/>
              <w:jc w:val="right"/>
              <w:rPr>
                <w:b/>
                <w:sz w:val="20"/>
              </w:rPr>
            </w:pPr>
            <w:r>
              <w:rPr>
                <w:b/>
                <w:spacing w:val="-2"/>
                <w:sz w:val="20"/>
              </w:rPr>
              <w:t>81.3%***</w:t>
            </w:r>
          </w:p>
        </w:tc>
      </w:tr>
      <w:tr w:rsidR="00CD29A2">
        <w:trPr>
          <w:trHeight w:val="321"/>
        </w:trPr>
        <w:tc>
          <w:tcPr>
            <w:tcW w:w="7371" w:type="dxa"/>
          </w:tcPr>
          <w:p w:rsidR="00CD29A2" w:rsidRDefault="009C6A8E">
            <w:pPr>
              <w:pStyle w:val="TableParagraph"/>
              <w:spacing w:before="85" w:line="216" w:lineRule="exact"/>
              <w:ind w:left="110"/>
              <w:rPr>
                <w:sz w:val="20"/>
              </w:rPr>
            </w:pPr>
            <w:r>
              <w:rPr>
                <w:sz w:val="20"/>
              </w:rPr>
              <w:t>Low-risk</w:t>
            </w:r>
            <w:r>
              <w:rPr>
                <w:spacing w:val="-10"/>
                <w:sz w:val="20"/>
              </w:rPr>
              <w:t xml:space="preserve"> </w:t>
            </w:r>
            <w:r>
              <w:rPr>
                <w:spacing w:val="-2"/>
                <w:sz w:val="20"/>
              </w:rPr>
              <w:t>gambling</w:t>
            </w:r>
          </w:p>
        </w:tc>
        <w:tc>
          <w:tcPr>
            <w:tcW w:w="1647" w:type="dxa"/>
          </w:tcPr>
          <w:p w:rsidR="00CD29A2" w:rsidRDefault="009C6A8E">
            <w:pPr>
              <w:pStyle w:val="TableParagraph"/>
              <w:spacing w:before="85" w:line="216" w:lineRule="exact"/>
              <w:ind w:right="97"/>
              <w:jc w:val="right"/>
              <w:rPr>
                <w:b/>
                <w:sz w:val="20"/>
              </w:rPr>
            </w:pPr>
            <w:r>
              <w:rPr>
                <w:b/>
                <w:spacing w:val="-2"/>
                <w:sz w:val="20"/>
              </w:rPr>
              <w:t>82.6%***</w:t>
            </w:r>
          </w:p>
        </w:tc>
      </w:tr>
      <w:tr w:rsidR="00CD29A2">
        <w:trPr>
          <w:trHeight w:val="321"/>
        </w:trPr>
        <w:tc>
          <w:tcPr>
            <w:tcW w:w="7371" w:type="dxa"/>
          </w:tcPr>
          <w:p w:rsidR="00CD29A2" w:rsidRDefault="009C6A8E">
            <w:pPr>
              <w:pStyle w:val="TableParagraph"/>
              <w:spacing w:before="85" w:line="216" w:lineRule="exact"/>
              <w:ind w:left="110"/>
              <w:rPr>
                <w:sz w:val="20"/>
              </w:rPr>
            </w:pPr>
            <w:r>
              <w:rPr>
                <w:sz w:val="20"/>
              </w:rPr>
              <w:t>Moderate-risk</w:t>
            </w:r>
            <w:r>
              <w:rPr>
                <w:spacing w:val="-13"/>
                <w:sz w:val="20"/>
              </w:rPr>
              <w:t xml:space="preserve"> </w:t>
            </w:r>
            <w:r>
              <w:rPr>
                <w:spacing w:val="-2"/>
                <w:sz w:val="20"/>
              </w:rPr>
              <w:t>gambling</w:t>
            </w:r>
          </w:p>
        </w:tc>
        <w:tc>
          <w:tcPr>
            <w:tcW w:w="1647" w:type="dxa"/>
          </w:tcPr>
          <w:p w:rsidR="00CD29A2" w:rsidRDefault="009C6A8E">
            <w:pPr>
              <w:pStyle w:val="TableParagraph"/>
              <w:spacing w:before="85" w:line="216" w:lineRule="exact"/>
              <w:ind w:right="97"/>
              <w:jc w:val="right"/>
              <w:rPr>
                <w:b/>
                <w:sz w:val="20"/>
              </w:rPr>
            </w:pPr>
            <w:r>
              <w:rPr>
                <w:b/>
                <w:spacing w:val="-2"/>
                <w:sz w:val="20"/>
              </w:rPr>
              <w:t>81.9%***</w:t>
            </w:r>
          </w:p>
        </w:tc>
      </w:tr>
      <w:tr w:rsidR="00CD29A2">
        <w:trPr>
          <w:trHeight w:val="316"/>
        </w:trPr>
        <w:tc>
          <w:tcPr>
            <w:tcW w:w="7371" w:type="dxa"/>
          </w:tcPr>
          <w:p w:rsidR="00CD29A2" w:rsidRDefault="009C6A8E">
            <w:pPr>
              <w:pStyle w:val="TableParagraph"/>
              <w:spacing w:before="80" w:line="216" w:lineRule="exact"/>
              <w:ind w:left="110"/>
              <w:rPr>
                <w:sz w:val="20"/>
              </w:rPr>
            </w:pPr>
            <w:r>
              <w:rPr>
                <w:sz w:val="20"/>
              </w:rPr>
              <w:t>High-risk</w:t>
            </w:r>
            <w:r>
              <w:rPr>
                <w:spacing w:val="-13"/>
                <w:sz w:val="20"/>
              </w:rPr>
              <w:t xml:space="preserve"> </w:t>
            </w:r>
            <w:r>
              <w:rPr>
                <w:sz w:val="20"/>
              </w:rPr>
              <w:t>gambling</w:t>
            </w:r>
            <w:r>
              <w:rPr>
                <w:spacing w:val="-13"/>
                <w:sz w:val="20"/>
              </w:rPr>
              <w:t xml:space="preserve"> </w:t>
            </w:r>
            <w:r>
              <w:rPr>
                <w:sz w:val="20"/>
              </w:rPr>
              <w:t>(previously</w:t>
            </w:r>
            <w:r>
              <w:rPr>
                <w:spacing w:val="-12"/>
                <w:sz w:val="20"/>
              </w:rPr>
              <w:t xml:space="preserve"> </w:t>
            </w:r>
            <w:r>
              <w:rPr>
                <w:spacing w:val="-2"/>
                <w:sz w:val="20"/>
              </w:rPr>
              <w:t>problem)</w:t>
            </w:r>
          </w:p>
        </w:tc>
        <w:tc>
          <w:tcPr>
            <w:tcW w:w="1647" w:type="dxa"/>
          </w:tcPr>
          <w:p w:rsidR="00CD29A2" w:rsidRDefault="009C6A8E">
            <w:pPr>
              <w:pStyle w:val="TableParagraph"/>
              <w:spacing w:before="80" w:line="216" w:lineRule="exact"/>
              <w:ind w:right="92"/>
              <w:jc w:val="right"/>
              <w:rPr>
                <w:sz w:val="20"/>
              </w:rPr>
            </w:pPr>
            <w:r>
              <w:rPr>
                <w:spacing w:val="-2"/>
                <w:sz w:val="20"/>
              </w:rPr>
              <w:t>71.5%</w:t>
            </w:r>
          </w:p>
        </w:tc>
      </w:tr>
      <w:tr w:rsidR="00CD29A2">
        <w:trPr>
          <w:trHeight w:val="321"/>
        </w:trPr>
        <w:tc>
          <w:tcPr>
            <w:tcW w:w="7371" w:type="dxa"/>
            <w:shd w:val="clear" w:color="auto" w:fill="E7E6E6"/>
          </w:tcPr>
          <w:p w:rsidR="00CD29A2" w:rsidRDefault="009C6A8E">
            <w:pPr>
              <w:pStyle w:val="TableParagraph"/>
              <w:spacing w:before="85" w:line="216" w:lineRule="exact"/>
              <w:ind w:left="110"/>
              <w:rPr>
                <w:b/>
                <w:sz w:val="20"/>
              </w:rPr>
            </w:pPr>
            <w:r>
              <w:rPr>
                <w:b/>
                <w:spacing w:val="-2"/>
                <w:sz w:val="20"/>
              </w:rPr>
              <w:t>GHS-</w:t>
            </w:r>
            <w:r>
              <w:rPr>
                <w:b/>
                <w:spacing w:val="-5"/>
                <w:sz w:val="20"/>
              </w:rPr>
              <w:t>10</w:t>
            </w:r>
          </w:p>
        </w:tc>
        <w:tc>
          <w:tcPr>
            <w:tcW w:w="1647" w:type="dxa"/>
            <w:shd w:val="clear" w:color="auto" w:fill="E7E6E6"/>
          </w:tcPr>
          <w:p w:rsidR="00CD29A2" w:rsidRDefault="00CD29A2">
            <w:pPr>
              <w:pStyle w:val="TableParagraph"/>
              <w:rPr>
                <w:rFonts w:ascii="Times New Roman"/>
                <w:sz w:val="20"/>
              </w:rPr>
            </w:pPr>
          </w:p>
        </w:tc>
      </w:tr>
      <w:tr w:rsidR="00CD29A2">
        <w:trPr>
          <w:trHeight w:val="321"/>
        </w:trPr>
        <w:tc>
          <w:tcPr>
            <w:tcW w:w="7371" w:type="dxa"/>
          </w:tcPr>
          <w:p w:rsidR="00CD29A2" w:rsidRDefault="009C6A8E">
            <w:pPr>
              <w:pStyle w:val="TableParagraph"/>
              <w:spacing w:before="85" w:line="216" w:lineRule="exact"/>
              <w:ind w:left="110"/>
              <w:rPr>
                <w:sz w:val="20"/>
              </w:rPr>
            </w:pPr>
            <w:r>
              <w:rPr>
                <w:spacing w:val="-10"/>
                <w:sz w:val="20"/>
              </w:rPr>
              <w:t>0</w:t>
            </w:r>
          </w:p>
        </w:tc>
        <w:tc>
          <w:tcPr>
            <w:tcW w:w="1647" w:type="dxa"/>
          </w:tcPr>
          <w:p w:rsidR="00CD29A2" w:rsidRDefault="009C6A8E">
            <w:pPr>
              <w:pStyle w:val="TableParagraph"/>
              <w:spacing w:before="85" w:line="216" w:lineRule="exact"/>
              <w:ind w:right="97"/>
              <w:jc w:val="right"/>
              <w:rPr>
                <w:b/>
                <w:sz w:val="20"/>
              </w:rPr>
            </w:pPr>
            <w:r>
              <w:rPr>
                <w:b/>
                <w:spacing w:val="-2"/>
                <w:sz w:val="20"/>
              </w:rPr>
              <w:t>81.3%***</w:t>
            </w:r>
          </w:p>
        </w:tc>
      </w:tr>
      <w:tr w:rsidR="00CD29A2">
        <w:trPr>
          <w:trHeight w:val="321"/>
        </w:trPr>
        <w:tc>
          <w:tcPr>
            <w:tcW w:w="7371" w:type="dxa"/>
          </w:tcPr>
          <w:p w:rsidR="00CD29A2" w:rsidRDefault="009C6A8E">
            <w:pPr>
              <w:pStyle w:val="TableParagraph"/>
              <w:spacing w:before="85" w:line="216" w:lineRule="exact"/>
              <w:ind w:left="110"/>
              <w:rPr>
                <w:sz w:val="20"/>
              </w:rPr>
            </w:pPr>
            <w:r>
              <w:rPr>
                <w:spacing w:val="-10"/>
                <w:sz w:val="20"/>
              </w:rPr>
              <w:t>1</w:t>
            </w:r>
          </w:p>
        </w:tc>
        <w:tc>
          <w:tcPr>
            <w:tcW w:w="1647" w:type="dxa"/>
          </w:tcPr>
          <w:p w:rsidR="00CD29A2" w:rsidRDefault="009C6A8E">
            <w:pPr>
              <w:pStyle w:val="TableParagraph"/>
              <w:spacing w:before="85" w:line="216" w:lineRule="exact"/>
              <w:ind w:right="97"/>
              <w:jc w:val="right"/>
              <w:rPr>
                <w:b/>
                <w:sz w:val="20"/>
              </w:rPr>
            </w:pPr>
            <w:r>
              <w:rPr>
                <w:b/>
                <w:spacing w:val="-2"/>
                <w:sz w:val="20"/>
              </w:rPr>
              <w:t>83.0%***</w:t>
            </w:r>
          </w:p>
        </w:tc>
      </w:tr>
      <w:tr w:rsidR="00CD29A2">
        <w:trPr>
          <w:trHeight w:val="316"/>
        </w:trPr>
        <w:tc>
          <w:tcPr>
            <w:tcW w:w="7371" w:type="dxa"/>
          </w:tcPr>
          <w:p w:rsidR="00CD29A2" w:rsidRDefault="009C6A8E">
            <w:pPr>
              <w:pStyle w:val="TableParagraph"/>
              <w:spacing w:before="80" w:line="216" w:lineRule="exact"/>
              <w:ind w:left="110"/>
              <w:rPr>
                <w:sz w:val="20"/>
              </w:rPr>
            </w:pPr>
            <w:r>
              <w:rPr>
                <w:spacing w:val="-10"/>
                <w:sz w:val="20"/>
              </w:rPr>
              <w:t>2</w:t>
            </w:r>
          </w:p>
        </w:tc>
        <w:tc>
          <w:tcPr>
            <w:tcW w:w="1647" w:type="dxa"/>
          </w:tcPr>
          <w:p w:rsidR="00CD29A2" w:rsidRDefault="009C6A8E">
            <w:pPr>
              <w:pStyle w:val="TableParagraph"/>
              <w:spacing w:before="80" w:line="216" w:lineRule="exact"/>
              <w:ind w:right="97"/>
              <w:jc w:val="right"/>
              <w:rPr>
                <w:b/>
                <w:sz w:val="20"/>
              </w:rPr>
            </w:pPr>
            <w:r>
              <w:rPr>
                <w:b/>
                <w:spacing w:val="-2"/>
                <w:sz w:val="20"/>
              </w:rPr>
              <w:t>84.3%***</w:t>
            </w:r>
          </w:p>
        </w:tc>
      </w:tr>
      <w:tr w:rsidR="00CD29A2">
        <w:trPr>
          <w:trHeight w:val="321"/>
        </w:trPr>
        <w:tc>
          <w:tcPr>
            <w:tcW w:w="7371" w:type="dxa"/>
          </w:tcPr>
          <w:p w:rsidR="00CD29A2" w:rsidRDefault="009C6A8E">
            <w:pPr>
              <w:pStyle w:val="TableParagraph"/>
              <w:spacing w:before="85" w:line="216" w:lineRule="exact"/>
              <w:ind w:left="110"/>
              <w:rPr>
                <w:sz w:val="20"/>
              </w:rPr>
            </w:pPr>
            <w:r>
              <w:rPr>
                <w:spacing w:val="-5"/>
                <w:sz w:val="20"/>
              </w:rPr>
              <w:t>3+</w:t>
            </w:r>
          </w:p>
        </w:tc>
        <w:tc>
          <w:tcPr>
            <w:tcW w:w="1647" w:type="dxa"/>
          </w:tcPr>
          <w:p w:rsidR="00CD29A2" w:rsidRDefault="009C6A8E">
            <w:pPr>
              <w:pStyle w:val="TableParagraph"/>
              <w:spacing w:before="85" w:line="216" w:lineRule="exact"/>
              <w:ind w:right="92"/>
              <w:jc w:val="right"/>
              <w:rPr>
                <w:sz w:val="20"/>
              </w:rPr>
            </w:pPr>
            <w:r>
              <w:rPr>
                <w:spacing w:val="-2"/>
                <w:sz w:val="20"/>
              </w:rPr>
              <w:t>77.0%</w:t>
            </w:r>
          </w:p>
        </w:tc>
      </w:tr>
      <w:tr w:rsidR="00CD29A2">
        <w:trPr>
          <w:trHeight w:val="321"/>
        </w:trPr>
        <w:tc>
          <w:tcPr>
            <w:tcW w:w="7371" w:type="dxa"/>
            <w:shd w:val="clear" w:color="auto" w:fill="E7E6E6"/>
          </w:tcPr>
          <w:p w:rsidR="00CD29A2" w:rsidRDefault="009C6A8E">
            <w:pPr>
              <w:pStyle w:val="TableParagraph"/>
              <w:spacing w:before="85" w:line="216" w:lineRule="exact"/>
              <w:ind w:left="110"/>
              <w:rPr>
                <w:b/>
                <w:sz w:val="20"/>
              </w:rPr>
            </w:pPr>
            <w:r>
              <w:rPr>
                <w:b/>
                <w:spacing w:val="-2"/>
                <w:sz w:val="20"/>
              </w:rPr>
              <w:t>GHS-10-</w:t>
            </w:r>
            <w:r>
              <w:rPr>
                <w:b/>
                <w:spacing w:val="-5"/>
                <w:sz w:val="20"/>
              </w:rPr>
              <w:t>AO</w:t>
            </w:r>
          </w:p>
        </w:tc>
        <w:tc>
          <w:tcPr>
            <w:tcW w:w="1647" w:type="dxa"/>
            <w:shd w:val="clear" w:color="auto" w:fill="E7E6E6"/>
          </w:tcPr>
          <w:p w:rsidR="00CD29A2" w:rsidRDefault="00CD29A2">
            <w:pPr>
              <w:pStyle w:val="TableParagraph"/>
              <w:rPr>
                <w:rFonts w:ascii="Times New Roman"/>
                <w:sz w:val="20"/>
              </w:rPr>
            </w:pPr>
          </w:p>
        </w:tc>
      </w:tr>
      <w:tr w:rsidR="00CD29A2">
        <w:trPr>
          <w:trHeight w:val="321"/>
        </w:trPr>
        <w:tc>
          <w:tcPr>
            <w:tcW w:w="7371" w:type="dxa"/>
          </w:tcPr>
          <w:p w:rsidR="00CD29A2" w:rsidRDefault="009C6A8E">
            <w:pPr>
              <w:pStyle w:val="TableParagraph"/>
              <w:spacing w:before="86" w:line="216" w:lineRule="exact"/>
              <w:ind w:left="110"/>
              <w:rPr>
                <w:sz w:val="20"/>
              </w:rPr>
            </w:pPr>
            <w:r>
              <w:rPr>
                <w:spacing w:val="-10"/>
                <w:sz w:val="20"/>
              </w:rPr>
              <w:t>0</w:t>
            </w:r>
          </w:p>
        </w:tc>
        <w:tc>
          <w:tcPr>
            <w:tcW w:w="1647" w:type="dxa"/>
          </w:tcPr>
          <w:p w:rsidR="00CD29A2" w:rsidRDefault="009C6A8E">
            <w:pPr>
              <w:pStyle w:val="TableParagraph"/>
              <w:spacing w:before="86" w:line="216" w:lineRule="exact"/>
              <w:ind w:right="97"/>
              <w:jc w:val="right"/>
              <w:rPr>
                <w:b/>
                <w:sz w:val="20"/>
              </w:rPr>
            </w:pPr>
            <w:r>
              <w:rPr>
                <w:b/>
                <w:spacing w:val="-2"/>
                <w:sz w:val="20"/>
              </w:rPr>
              <w:t>81.5%***</w:t>
            </w:r>
          </w:p>
        </w:tc>
      </w:tr>
      <w:tr w:rsidR="00CD29A2">
        <w:trPr>
          <w:trHeight w:val="316"/>
        </w:trPr>
        <w:tc>
          <w:tcPr>
            <w:tcW w:w="7371" w:type="dxa"/>
          </w:tcPr>
          <w:p w:rsidR="00CD29A2" w:rsidRDefault="009C6A8E">
            <w:pPr>
              <w:pStyle w:val="TableParagraph"/>
              <w:spacing w:before="80" w:line="216" w:lineRule="exact"/>
              <w:ind w:left="110"/>
              <w:rPr>
                <w:sz w:val="20"/>
              </w:rPr>
            </w:pPr>
            <w:r>
              <w:rPr>
                <w:spacing w:val="-10"/>
                <w:sz w:val="20"/>
              </w:rPr>
              <w:t>1</w:t>
            </w:r>
          </w:p>
        </w:tc>
        <w:tc>
          <w:tcPr>
            <w:tcW w:w="1647" w:type="dxa"/>
          </w:tcPr>
          <w:p w:rsidR="00CD29A2" w:rsidRDefault="009C6A8E">
            <w:pPr>
              <w:pStyle w:val="TableParagraph"/>
              <w:spacing w:before="80" w:line="216" w:lineRule="exact"/>
              <w:ind w:right="92"/>
              <w:jc w:val="right"/>
              <w:rPr>
                <w:sz w:val="20"/>
              </w:rPr>
            </w:pPr>
            <w:r>
              <w:rPr>
                <w:spacing w:val="-2"/>
                <w:sz w:val="20"/>
              </w:rPr>
              <w:t>74.5%</w:t>
            </w:r>
          </w:p>
        </w:tc>
      </w:tr>
      <w:tr w:rsidR="00CD29A2">
        <w:trPr>
          <w:trHeight w:val="321"/>
        </w:trPr>
        <w:tc>
          <w:tcPr>
            <w:tcW w:w="7371" w:type="dxa"/>
          </w:tcPr>
          <w:p w:rsidR="00CD29A2" w:rsidRDefault="009C6A8E">
            <w:pPr>
              <w:pStyle w:val="TableParagraph"/>
              <w:spacing w:before="85" w:line="216" w:lineRule="exact"/>
              <w:ind w:left="110"/>
              <w:rPr>
                <w:sz w:val="20"/>
              </w:rPr>
            </w:pPr>
            <w:r>
              <w:rPr>
                <w:spacing w:val="-10"/>
                <w:sz w:val="20"/>
              </w:rPr>
              <w:t>2</w:t>
            </w:r>
          </w:p>
        </w:tc>
        <w:tc>
          <w:tcPr>
            <w:tcW w:w="1647" w:type="dxa"/>
          </w:tcPr>
          <w:p w:rsidR="00CD29A2" w:rsidRDefault="009C6A8E">
            <w:pPr>
              <w:pStyle w:val="TableParagraph"/>
              <w:spacing w:before="85" w:line="216" w:lineRule="exact"/>
              <w:ind w:right="92"/>
              <w:jc w:val="right"/>
              <w:rPr>
                <w:sz w:val="20"/>
              </w:rPr>
            </w:pPr>
            <w:r>
              <w:rPr>
                <w:spacing w:val="-2"/>
                <w:sz w:val="20"/>
              </w:rPr>
              <w:t>78.0%</w:t>
            </w:r>
          </w:p>
        </w:tc>
      </w:tr>
      <w:tr w:rsidR="00CD29A2">
        <w:trPr>
          <w:trHeight w:val="321"/>
        </w:trPr>
        <w:tc>
          <w:tcPr>
            <w:tcW w:w="7371" w:type="dxa"/>
          </w:tcPr>
          <w:p w:rsidR="00CD29A2" w:rsidRDefault="009C6A8E">
            <w:pPr>
              <w:pStyle w:val="TableParagraph"/>
              <w:spacing w:before="85" w:line="216" w:lineRule="exact"/>
              <w:ind w:left="110"/>
              <w:rPr>
                <w:sz w:val="20"/>
              </w:rPr>
            </w:pPr>
            <w:r>
              <w:rPr>
                <w:spacing w:val="-5"/>
                <w:sz w:val="20"/>
              </w:rPr>
              <w:t>3+</w:t>
            </w:r>
          </w:p>
        </w:tc>
        <w:tc>
          <w:tcPr>
            <w:tcW w:w="1647" w:type="dxa"/>
          </w:tcPr>
          <w:p w:rsidR="00CD29A2" w:rsidRDefault="009C6A8E">
            <w:pPr>
              <w:pStyle w:val="TableParagraph"/>
              <w:spacing w:before="85" w:line="216" w:lineRule="exact"/>
              <w:ind w:right="92"/>
              <w:jc w:val="right"/>
              <w:rPr>
                <w:sz w:val="20"/>
              </w:rPr>
            </w:pPr>
            <w:r>
              <w:rPr>
                <w:spacing w:val="-2"/>
                <w:sz w:val="20"/>
              </w:rPr>
              <w:t>68.9%</w:t>
            </w:r>
          </w:p>
        </w:tc>
      </w:tr>
    </w:tbl>
    <w:p w:rsidR="00CD29A2" w:rsidRDefault="009C6A8E">
      <w:pPr>
        <w:spacing w:before="1"/>
        <w:ind w:left="420" w:right="810"/>
        <w:rPr>
          <w:i/>
          <w:sz w:val="18"/>
        </w:rPr>
      </w:pPr>
      <w:r>
        <w:rPr>
          <w:i/>
          <w:sz w:val="18"/>
        </w:rPr>
        <w:t>Agreement or disagreement with the statement that “it is the individual’s responsibility to manage their own</w:t>
      </w:r>
      <w:r>
        <w:rPr>
          <w:i/>
          <w:sz w:val="18"/>
        </w:rPr>
        <w:t xml:space="preserve"> gambling by knowing what he or she can afford”. Base: All subsampled</w:t>
      </w:r>
      <w:r>
        <w:rPr>
          <w:i/>
          <w:spacing w:val="-2"/>
          <w:sz w:val="18"/>
        </w:rPr>
        <w:t xml:space="preserve"> </w:t>
      </w:r>
      <w:r>
        <w:rPr>
          <w:i/>
          <w:sz w:val="18"/>
        </w:rPr>
        <w:t>respondents (n = 4,374). Asterisks (if present)</w:t>
      </w:r>
      <w:r>
        <w:rPr>
          <w:i/>
          <w:spacing w:val="-3"/>
          <w:sz w:val="18"/>
        </w:rPr>
        <w:t xml:space="preserve"> </w:t>
      </w:r>
      <w:r>
        <w:rPr>
          <w:i/>
          <w:sz w:val="18"/>
        </w:rPr>
        <w:t>indicate</w:t>
      </w:r>
      <w:r>
        <w:rPr>
          <w:i/>
          <w:spacing w:val="-5"/>
          <w:sz w:val="18"/>
        </w:rPr>
        <w:t xml:space="preserve"> </w:t>
      </w:r>
      <w:r>
        <w:rPr>
          <w:i/>
          <w:sz w:val="18"/>
        </w:rPr>
        <w:t>a</w:t>
      </w:r>
      <w:r>
        <w:rPr>
          <w:i/>
          <w:spacing w:val="-1"/>
          <w:sz w:val="18"/>
        </w:rPr>
        <w:t xml:space="preserve"> </w:t>
      </w:r>
      <w:r>
        <w:rPr>
          <w:i/>
          <w:sz w:val="18"/>
        </w:rPr>
        <w:t>statistically</w:t>
      </w:r>
      <w:r>
        <w:rPr>
          <w:i/>
          <w:spacing w:val="-5"/>
          <w:sz w:val="18"/>
        </w:rPr>
        <w:t xml:space="preserve"> </w:t>
      </w:r>
      <w:r>
        <w:rPr>
          <w:i/>
          <w:sz w:val="18"/>
        </w:rPr>
        <w:t>significant difference:</w:t>
      </w:r>
      <w:r>
        <w:rPr>
          <w:i/>
          <w:spacing w:val="-3"/>
          <w:sz w:val="18"/>
        </w:rPr>
        <w:t xml:space="preserve"> </w:t>
      </w:r>
      <w:r>
        <w:rPr>
          <w:i/>
          <w:sz w:val="18"/>
        </w:rPr>
        <w:t>*p&lt;.05,</w:t>
      </w:r>
      <w:r>
        <w:rPr>
          <w:i/>
          <w:spacing w:val="-3"/>
          <w:sz w:val="18"/>
        </w:rPr>
        <w:t xml:space="preserve"> </w:t>
      </w:r>
      <w:r>
        <w:rPr>
          <w:i/>
          <w:sz w:val="18"/>
        </w:rPr>
        <w:t>**p&lt;.01,</w:t>
      </w:r>
      <w:r>
        <w:rPr>
          <w:i/>
          <w:spacing w:val="-3"/>
          <w:sz w:val="18"/>
        </w:rPr>
        <w:t xml:space="preserve"> </w:t>
      </w:r>
      <w:r>
        <w:rPr>
          <w:i/>
          <w:sz w:val="18"/>
        </w:rPr>
        <w:t>***p&lt;.001. Where</w:t>
      </w:r>
      <w:r>
        <w:rPr>
          <w:i/>
          <w:spacing w:val="-5"/>
          <w:sz w:val="18"/>
        </w:rPr>
        <w:t xml:space="preserve"> </w:t>
      </w:r>
      <w:r>
        <w:rPr>
          <w:i/>
          <w:sz w:val="18"/>
        </w:rPr>
        <w:t>multiple</w:t>
      </w:r>
      <w:r>
        <w:rPr>
          <w:i/>
          <w:spacing w:val="-1"/>
          <w:sz w:val="18"/>
        </w:rPr>
        <w:t xml:space="preserve"> </w:t>
      </w:r>
      <w:r>
        <w:rPr>
          <w:i/>
          <w:sz w:val="18"/>
        </w:rPr>
        <w:t>categories</w:t>
      </w:r>
      <w:r>
        <w:rPr>
          <w:i/>
          <w:spacing w:val="-5"/>
          <w:sz w:val="18"/>
        </w:rPr>
        <w:t xml:space="preserve"> </w:t>
      </w:r>
      <w:r>
        <w:rPr>
          <w:i/>
          <w:sz w:val="18"/>
        </w:rPr>
        <w:t xml:space="preserve">are marked in bold, they represent </w:t>
      </w:r>
      <w:r>
        <w:rPr>
          <w:i/>
          <w:sz w:val="18"/>
        </w:rPr>
        <w:t>a combined comparison with the un-bolded group.</w:t>
      </w:r>
    </w:p>
    <w:p w:rsidR="00CD29A2" w:rsidRDefault="00CD29A2">
      <w:pPr>
        <w:rPr>
          <w:sz w:val="18"/>
        </w:rPr>
        <w:sectPr w:rsidR="00CD29A2">
          <w:pgSz w:w="11910" w:h="16840"/>
          <w:pgMar w:top="1400" w:right="780" w:bottom="1240" w:left="1020" w:header="0" w:footer="978" w:gutter="0"/>
          <w:cols w:space="720"/>
        </w:sectPr>
      </w:pPr>
    </w:p>
    <w:p w:rsidR="00CD29A2" w:rsidRDefault="009C6A8E">
      <w:pPr>
        <w:pStyle w:val="Heading1"/>
      </w:pPr>
      <w:bookmarkStart w:id="144" w:name="_bookmark143"/>
      <w:bookmarkEnd w:id="144"/>
      <w:r>
        <w:rPr>
          <w:color w:val="001F5F"/>
        </w:rPr>
        <w:lastRenderedPageBreak/>
        <w:t>Chapter</w:t>
      </w:r>
      <w:r>
        <w:rPr>
          <w:color w:val="001F5F"/>
          <w:spacing w:val="-12"/>
        </w:rPr>
        <w:t xml:space="preserve"> </w:t>
      </w:r>
      <w:r>
        <w:rPr>
          <w:color w:val="001F5F"/>
        </w:rPr>
        <w:t>9:</w:t>
      </w:r>
      <w:r>
        <w:rPr>
          <w:color w:val="001F5F"/>
          <w:spacing w:val="-13"/>
        </w:rPr>
        <w:t xml:space="preserve"> </w:t>
      </w:r>
      <w:r>
        <w:rPr>
          <w:color w:val="001F5F"/>
        </w:rPr>
        <w:t>Detailed</w:t>
      </w:r>
      <w:r>
        <w:rPr>
          <w:color w:val="001F5F"/>
          <w:spacing w:val="-14"/>
        </w:rPr>
        <w:t xml:space="preserve"> </w:t>
      </w:r>
      <w:r>
        <w:rPr>
          <w:color w:val="001F5F"/>
        </w:rPr>
        <w:t>gambling</w:t>
      </w:r>
      <w:r>
        <w:rPr>
          <w:color w:val="001F5F"/>
          <w:spacing w:val="-15"/>
        </w:rPr>
        <w:t xml:space="preserve"> </w:t>
      </w:r>
      <w:r>
        <w:rPr>
          <w:color w:val="001F5F"/>
          <w:spacing w:val="-2"/>
        </w:rPr>
        <w:t>behaviour</w:t>
      </w:r>
    </w:p>
    <w:p w:rsidR="00CD29A2" w:rsidRDefault="009C6A8E">
      <w:pPr>
        <w:pStyle w:val="ListParagraph"/>
        <w:numPr>
          <w:ilvl w:val="0"/>
          <w:numId w:val="9"/>
        </w:numPr>
        <w:tabs>
          <w:tab w:val="left" w:pos="1126"/>
        </w:tabs>
        <w:spacing w:before="356"/>
        <w:ind w:hanging="360"/>
        <w:rPr>
          <w:sz w:val="24"/>
        </w:rPr>
      </w:pPr>
      <w:r>
        <w:rPr>
          <w:noProof/>
          <w:lang w:val="en-AU" w:eastAsia="en-AU"/>
        </w:rPr>
        <mc:AlternateContent>
          <mc:Choice Requires="wps">
            <w:drawing>
              <wp:anchor distT="0" distB="0" distL="0" distR="0" simplePos="0" relativeHeight="478939136" behindDoc="1" locked="0" layoutInCell="1" allowOverlap="1">
                <wp:simplePos x="0" y="0"/>
                <wp:positionH relativeFrom="page">
                  <wp:posOffset>914704</wp:posOffset>
                </wp:positionH>
                <wp:positionV relativeFrom="paragraph">
                  <wp:posOffset>202335</wp:posOffset>
                </wp:positionV>
                <wp:extent cx="5732780" cy="570484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2780" cy="5704840"/>
                        </a:xfrm>
                        <a:custGeom>
                          <a:avLst/>
                          <a:gdLst/>
                          <a:ahLst/>
                          <a:cxnLst/>
                          <a:rect l="l" t="t" r="r" b="b"/>
                          <a:pathLst>
                            <a:path w="5732780" h="5704840">
                              <a:moveTo>
                                <a:pt x="6096" y="6223"/>
                              </a:moveTo>
                              <a:lnTo>
                                <a:pt x="0" y="6223"/>
                              </a:lnTo>
                              <a:lnTo>
                                <a:pt x="0" y="5698617"/>
                              </a:lnTo>
                              <a:lnTo>
                                <a:pt x="6096" y="5698617"/>
                              </a:lnTo>
                              <a:lnTo>
                                <a:pt x="6096" y="6223"/>
                              </a:lnTo>
                              <a:close/>
                            </a:path>
                            <a:path w="5732780" h="5704840">
                              <a:moveTo>
                                <a:pt x="5726544" y="5698629"/>
                              </a:moveTo>
                              <a:lnTo>
                                <a:pt x="6096" y="5698629"/>
                              </a:lnTo>
                              <a:lnTo>
                                <a:pt x="0" y="5698629"/>
                              </a:lnTo>
                              <a:lnTo>
                                <a:pt x="0" y="5704713"/>
                              </a:lnTo>
                              <a:lnTo>
                                <a:pt x="6096" y="5704713"/>
                              </a:lnTo>
                              <a:lnTo>
                                <a:pt x="5726544" y="5704713"/>
                              </a:lnTo>
                              <a:lnTo>
                                <a:pt x="5726544" y="5698629"/>
                              </a:lnTo>
                              <a:close/>
                            </a:path>
                            <a:path w="5732780" h="5704840">
                              <a:moveTo>
                                <a:pt x="5726544" y="0"/>
                              </a:moveTo>
                              <a:lnTo>
                                <a:pt x="6096" y="0"/>
                              </a:lnTo>
                              <a:lnTo>
                                <a:pt x="0" y="0"/>
                              </a:lnTo>
                              <a:lnTo>
                                <a:pt x="0" y="6096"/>
                              </a:lnTo>
                              <a:lnTo>
                                <a:pt x="6096" y="6096"/>
                              </a:lnTo>
                              <a:lnTo>
                                <a:pt x="5726544" y="6096"/>
                              </a:lnTo>
                              <a:lnTo>
                                <a:pt x="5726544" y="0"/>
                              </a:lnTo>
                              <a:close/>
                            </a:path>
                            <a:path w="5732780" h="5704840">
                              <a:moveTo>
                                <a:pt x="5732729" y="5698629"/>
                              </a:moveTo>
                              <a:lnTo>
                                <a:pt x="5726633" y="5698629"/>
                              </a:lnTo>
                              <a:lnTo>
                                <a:pt x="5726633" y="5704713"/>
                              </a:lnTo>
                              <a:lnTo>
                                <a:pt x="5732729" y="5704713"/>
                              </a:lnTo>
                              <a:lnTo>
                                <a:pt x="5732729" y="5698629"/>
                              </a:lnTo>
                              <a:close/>
                            </a:path>
                            <a:path w="5732780" h="5704840">
                              <a:moveTo>
                                <a:pt x="5732729" y="6223"/>
                              </a:moveTo>
                              <a:lnTo>
                                <a:pt x="5726633" y="6223"/>
                              </a:lnTo>
                              <a:lnTo>
                                <a:pt x="5726633" y="5698617"/>
                              </a:lnTo>
                              <a:lnTo>
                                <a:pt x="5732729" y="5698617"/>
                              </a:lnTo>
                              <a:lnTo>
                                <a:pt x="5732729" y="6223"/>
                              </a:lnTo>
                              <a:close/>
                            </a:path>
                            <a:path w="5732780" h="5704840">
                              <a:moveTo>
                                <a:pt x="5732729" y="0"/>
                              </a:moveTo>
                              <a:lnTo>
                                <a:pt x="5726633" y="0"/>
                              </a:lnTo>
                              <a:lnTo>
                                <a:pt x="5726633" y="6096"/>
                              </a:lnTo>
                              <a:lnTo>
                                <a:pt x="5732729" y="6096"/>
                              </a:lnTo>
                              <a:lnTo>
                                <a:pt x="573272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F48110" id="Graphic 124" o:spid="_x0000_s1026" style="position:absolute;margin-left:1in;margin-top:15.95pt;width:451.4pt;height:449.2pt;z-index:-24377344;visibility:visible;mso-wrap-style:square;mso-wrap-distance-left:0;mso-wrap-distance-top:0;mso-wrap-distance-right:0;mso-wrap-distance-bottom:0;mso-position-horizontal:absolute;mso-position-horizontal-relative:page;mso-position-vertical:absolute;mso-position-vertical-relative:text;v-text-anchor:top" coordsize="5732780,5704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" path="m6096,6223l,6223,,5698617r6096,l6096,6223xem5726544,5698629r-5720448,l,5698629r,6084l6096,5704713r5720448,l5726544,5698629xem5726544,l6096,,,,,6096r6096,l5726544,6096r,-6096xem5732729,5698629r-6096,l5726633,5704713r6096,l5732729,5698629xem5732729,6223r-6096,l5726633,5698617r6096,l5732729,6223xem5732729,r-6096,l5726633,6096r6096,l5732729,xe" fillcolor="black" stroked="f">
                <v:path arrowok="t"/>
                <w10:wrap anchorx="page"/>
              </v:shape>
            </w:pict>
          </mc:Fallback>
        </mc:AlternateContent>
      </w:r>
      <w:r>
        <w:rPr>
          <w:sz w:val="24"/>
        </w:rPr>
        <w:t>NSW</w:t>
      </w:r>
      <w:r>
        <w:rPr>
          <w:spacing w:val="-3"/>
          <w:sz w:val="24"/>
        </w:rPr>
        <w:t xml:space="preserve"> </w:t>
      </w:r>
      <w:r>
        <w:rPr>
          <w:sz w:val="24"/>
        </w:rPr>
        <w:t>gamblers</w:t>
      </w:r>
      <w:r>
        <w:rPr>
          <w:spacing w:val="-2"/>
          <w:sz w:val="24"/>
        </w:rPr>
        <w:t xml:space="preserve"> </w:t>
      </w:r>
      <w:r>
        <w:rPr>
          <w:sz w:val="24"/>
        </w:rPr>
        <w:t>spent</w:t>
      </w:r>
      <w:r>
        <w:rPr>
          <w:spacing w:val="-2"/>
          <w:sz w:val="24"/>
        </w:rPr>
        <w:t xml:space="preserve"> </w:t>
      </w:r>
      <w:r>
        <w:rPr>
          <w:sz w:val="24"/>
        </w:rPr>
        <w:t>an</w:t>
      </w:r>
      <w:r>
        <w:rPr>
          <w:spacing w:val="-2"/>
          <w:sz w:val="24"/>
        </w:rPr>
        <w:t xml:space="preserve"> </w:t>
      </w:r>
      <w:r>
        <w:rPr>
          <w:sz w:val="24"/>
        </w:rPr>
        <w:t>average</w:t>
      </w:r>
      <w:r>
        <w:rPr>
          <w:spacing w:val="-2"/>
          <w:sz w:val="24"/>
        </w:rPr>
        <w:t xml:space="preserve"> </w:t>
      </w:r>
      <w:r>
        <w:rPr>
          <w:sz w:val="24"/>
        </w:rPr>
        <w:t>of</w:t>
      </w:r>
      <w:r>
        <w:rPr>
          <w:spacing w:val="-2"/>
          <w:sz w:val="24"/>
        </w:rPr>
        <w:t xml:space="preserve"> </w:t>
      </w:r>
      <w:r>
        <w:rPr>
          <w:sz w:val="24"/>
        </w:rPr>
        <w:t>$608</w:t>
      </w:r>
      <w:r>
        <w:rPr>
          <w:spacing w:val="-2"/>
          <w:sz w:val="24"/>
        </w:rPr>
        <w:t xml:space="preserve"> </w:t>
      </w:r>
      <w:r>
        <w:rPr>
          <w:sz w:val="24"/>
        </w:rPr>
        <w:t>on</w:t>
      </w:r>
      <w:r>
        <w:rPr>
          <w:spacing w:val="-10"/>
          <w:sz w:val="24"/>
        </w:rPr>
        <w:t xml:space="preserve"> </w:t>
      </w:r>
      <w:r>
        <w:rPr>
          <w:sz w:val="24"/>
        </w:rPr>
        <w:t>gambling</w:t>
      </w:r>
      <w:r>
        <w:rPr>
          <w:spacing w:val="-2"/>
          <w:sz w:val="24"/>
        </w:rPr>
        <w:t xml:space="preserve"> </w:t>
      </w:r>
      <w:r>
        <w:rPr>
          <w:sz w:val="24"/>
        </w:rPr>
        <w:t>per</w:t>
      </w:r>
      <w:r>
        <w:rPr>
          <w:spacing w:val="9"/>
          <w:sz w:val="24"/>
        </w:rPr>
        <w:t xml:space="preserve"> </w:t>
      </w:r>
      <w:r>
        <w:rPr>
          <w:spacing w:val="-2"/>
          <w:sz w:val="24"/>
        </w:rPr>
        <w:t>annum.</w:t>
      </w:r>
    </w:p>
    <w:p w:rsidR="00CD29A2" w:rsidRDefault="009C6A8E">
      <w:pPr>
        <w:pStyle w:val="ListParagraph"/>
        <w:numPr>
          <w:ilvl w:val="0"/>
          <w:numId w:val="9"/>
        </w:numPr>
        <w:tabs>
          <w:tab w:val="left" w:pos="1126"/>
        </w:tabs>
        <w:spacing w:before="28"/>
        <w:ind w:hanging="360"/>
        <w:rPr>
          <w:sz w:val="24"/>
        </w:rPr>
      </w:pPr>
      <w:r>
        <w:rPr>
          <w:sz w:val="24"/>
        </w:rPr>
        <w:t>Men</w:t>
      </w:r>
      <w:r>
        <w:rPr>
          <w:spacing w:val="-4"/>
          <w:sz w:val="24"/>
        </w:rPr>
        <w:t xml:space="preserve"> </w:t>
      </w:r>
      <w:r>
        <w:rPr>
          <w:sz w:val="24"/>
        </w:rPr>
        <w:t>spent over</w:t>
      </w:r>
      <w:r>
        <w:rPr>
          <w:spacing w:val="-3"/>
          <w:sz w:val="24"/>
        </w:rPr>
        <w:t xml:space="preserve"> </w:t>
      </w:r>
      <w:r>
        <w:rPr>
          <w:sz w:val="24"/>
        </w:rPr>
        <w:t>three</w:t>
      </w:r>
      <w:r>
        <w:rPr>
          <w:spacing w:val="-2"/>
          <w:sz w:val="24"/>
        </w:rPr>
        <w:t xml:space="preserve"> </w:t>
      </w:r>
      <w:r>
        <w:rPr>
          <w:sz w:val="24"/>
        </w:rPr>
        <w:t>times</w:t>
      </w:r>
      <w:r>
        <w:rPr>
          <w:spacing w:val="-5"/>
          <w:sz w:val="24"/>
        </w:rPr>
        <w:t xml:space="preserve"> </w:t>
      </w:r>
      <w:r>
        <w:rPr>
          <w:sz w:val="24"/>
        </w:rPr>
        <w:t>($956)</w:t>
      </w:r>
      <w:r>
        <w:rPr>
          <w:spacing w:val="1"/>
          <w:sz w:val="24"/>
        </w:rPr>
        <w:t xml:space="preserve"> </w:t>
      </w:r>
      <w:r>
        <w:rPr>
          <w:sz w:val="24"/>
        </w:rPr>
        <w:t>as</w:t>
      </w:r>
      <w:r>
        <w:rPr>
          <w:spacing w:val="-5"/>
          <w:sz w:val="24"/>
        </w:rPr>
        <w:t xml:space="preserve"> </w:t>
      </w:r>
      <w:r>
        <w:rPr>
          <w:sz w:val="24"/>
        </w:rPr>
        <w:t>much</w:t>
      </w:r>
      <w:r>
        <w:rPr>
          <w:spacing w:val="-1"/>
          <w:sz w:val="24"/>
        </w:rPr>
        <w:t xml:space="preserve"> </w:t>
      </w:r>
      <w:r>
        <w:rPr>
          <w:sz w:val="24"/>
        </w:rPr>
        <w:t>as women</w:t>
      </w:r>
      <w:r>
        <w:rPr>
          <w:spacing w:val="-1"/>
          <w:sz w:val="24"/>
        </w:rPr>
        <w:t xml:space="preserve"> </w:t>
      </w:r>
      <w:r>
        <w:rPr>
          <w:spacing w:val="-2"/>
          <w:sz w:val="24"/>
        </w:rPr>
        <w:t>($291).</w:t>
      </w:r>
    </w:p>
    <w:p w:rsidR="00CD29A2" w:rsidRDefault="009C6A8E">
      <w:pPr>
        <w:pStyle w:val="ListParagraph"/>
        <w:numPr>
          <w:ilvl w:val="0"/>
          <w:numId w:val="9"/>
        </w:numPr>
        <w:tabs>
          <w:tab w:val="left" w:pos="1126"/>
        </w:tabs>
        <w:spacing w:before="27"/>
        <w:ind w:hanging="360"/>
        <w:rPr>
          <w:sz w:val="24"/>
        </w:rPr>
      </w:pPr>
      <w:r>
        <w:rPr>
          <w:sz w:val="24"/>
        </w:rPr>
        <w:t>Spend</w:t>
      </w:r>
      <w:r>
        <w:rPr>
          <w:spacing w:val="-2"/>
          <w:sz w:val="24"/>
        </w:rPr>
        <w:t xml:space="preserve"> </w:t>
      </w:r>
      <w:r>
        <w:rPr>
          <w:sz w:val="24"/>
        </w:rPr>
        <w:t>was</w:t>
      </w:r>
      <w:r>
        <w:rPr>
          <w:spacing w:val="-3"/>
          <w:sz w:val="24"/>
        </w:rPr>
        <w:t xml:space="preserve"> </w:t>
      </w:r>
      <w:r>
        <w:rPr>
          <w:sz w:val="24"/>
        </w:rPr>
        <w:t>highly</w:t>
      </w:r>
      <w:r>
        <w:rPr>
          <w:spacing w:val="-3"/>
          <w:sz w:val="24"/>
        </w:rPr>
        <w:t xml:space="preserve"> </w:t>
      </w:r>
      <w:r>
        <w:rPr>
          <w:sz w:val="24"/>
        </w:rPr>
        <w:t>concentrated</w:t>
      </w:r>
      <w:r>
        <w:rPr>
          <w:spacing w:val="-4"/>
          <w:sz w:val="24"/>
        </w:rPr>
        <w:t xml:space="preserve"> </w:t>
      </w:r>
      <w:r>
        <w:rPr>
          <w:sz w:val="24"/>
        </w:rPr>
        <w:t>in</w:t>
      </w:r>
      <w:r>
        <w:rPr>
          <w:spacing w:val="-7"/>
          <w:sz w:val="24"/>
        </w:rPr>
        <w:t xml:space="preserve"> </w:t>
      </w:r>
      <w:r>
        <w:rPr>
          <w:sz w:val="24"/>
        </w:rPr>
        <w:t>the</w:t>
      </w:r>
      <w:r>
        <w:rPr>
          <w:spacing w:val="-3"/>
          <w:sz w:val="24"/>
        </w:rPr>
        <w:t xml:space="preserve"> </w:t>
      </w:r>
      <w:r>
        <w:rPr>
          <w:sz w:val="24"/>
        </w:rPr>
        <w:t>gambling</w:t>
      </w:r>
      <w:r>
        <w:rPr>
          <w:spacing w:val="-3"/>
          <w:sz w:val="24"/>
        </w:rPr>
        <w:t xml:space="preserve"> </w:t>
      </w:r>
      <w:r>
        <w:rPr>
          <w:spacing w:val="-2"/>
          <w:sz w:val="24"/>
        </w:rPr>
        <w:t>population:</w:t>
      </w:r>
    </w:p>
    <w:p w:rsidR="00CD29A2" w:rsidRDefault="009C6A8E">
      <w:pPr>
        <w:pStyle w:val="ListParagraph"/>
        <w:numPr>
          <w:ilvl w:val="1"/>
          <w:numId w:val="9"/>
        </w:numPr>
        <w:tabs>
          <w:tab w:val="left" w:pos="1693"/>
        </w:tabs>
        <w:spacing w:before="23" w:line="276" w:lineRule="auto"/>
        <w:ind w:right="1077"/>
        <w:rPr>
          <w:sz w:val="24"/>
        </w:rPr>
      </w:pPr>
      <w:r>
        <w:rPr>
          <w:sz w:val="24"/>
        </w:rPr>
        <w:t>At-least</w:t>
      </w:r>
      <w:r>
        <w:rPr>
          <w:spacing w:val="-3"/>
          <w:sz w:val="24"/>
        </w:rPr>
        <w:t xml:space="preserve"> </w:t>
      </w:r>
      <w:r>
        <w:rPr>
          <w:sz w:val="24"/>
        </w:rPr>
        <w:t>weekly</w:t>
      </w:r>
      <w:r>
        <w:rPr>
          <w:spacing w:val="-3"/>
          <w:sz w:val="24"/>
        </w:rPr>
        <w:t xml:space="preserve"> </w:t>
      </w:r>
      <w:r>
        <w:rPr>
          <w:sz w:val="24"/>
        </w:rPr>
        <w:t>gamblers</w:t>
      </w:r>
      <w:r>
        <w:rPr>
          <w:spacing w:val="-3"/>
          <w:sz w:val="24"/>
        </w:rPr>
        <w:t xml:space="preserve"> </w:t>
      </w:r>
      <w:r>
        <w:rPr>
          <w:sz w:val="24"/>
        </w:rPr>
        <w:t>spend</w:t>
      </w:r>
      <w:r>
        <w:rPr>
          <w:spacing w:val="-4"/>
          <w:sz w:val="24"/>
        </w:rPr>
        <w:t xml:space="preserve"> </w:t>
      </w:r>
      <w:r>
        <w:rPr>
          <w:sz w:val="24"/>
        </w:rPr>
        <w:t>over</w:t>
      </w:r>
      <w:r>
        <w:rPr>
          <w:spacing w:val="-2"/>
          <w:sz w:val="24"/>
        </w:rPr>
        <w:t xml:space="preserve"> </w:t>
      </w:r>
      <w:r>
        <w:rPr>
          <w:sz w:val="24"/>
        </w:rPr>
        <w:t>10</w:t>
      </w:r>
      <w:r>
        <w:rPr>
          <w:spacing w:val="-3"/>
          <w:sz w:val="24"/>
        </w:rPr>
        <w:t xml:space="preserve"> </w:t>
      </w:r>
      <w:r>
        <w:rPr>
          <w:sz w:val="24"/>
        </w:rPr>
        <w:t>times</w:t>
      </w:r>
      <w:r>
        <w:rPr>
          <w:spacing w:val="-8"/>
          <w:sz w:val="24"/>
        </w:rPr>
        <w:t xml:space="preserve"> </w:t>
      </w:r>
      <w:r>
        <w:rPr>
          <w:sz w:val="24"/>
        </w:rPr>
        <w:t>($3,631)</w:t>
      </w:r>
      <w:r>
        <w:rPr>
          <w:spacing w:val="-2"/>
          <w:sz w:val="24"/>
        </w:rPr>
        <w:t xml:space="preserve"> </w:t>
      </w:r>
      <w:r>
        <w:rPr>
          <w:sz w:val="24"/>
        </w:rPr>
        <w:t>that of</w:t>
      </w:r>
      <w:r>
        <w:rPr>
          <w:spacing w:val="-2"/>
          <w:sz w:val="24"/>
        </w:rPr>
        <w:t xml:space="preserve"> </w:t>
      </w:r>
      <w:r>
        <w:rPr>
          <w:sz w:val="24"/>
        </w:rPr>
        <w:t xml:space="preserve">others </w:t>
      </w:r>
      <w:r>
        <w:rPr>
          <w:spacing w:val="-2"/>
          <w:sz w:val="24"/>
        </w:rPr>
        <w:t>($374)</w:t>
      </w:r>
    </w:p>
    <w:p w:rsidR="00CD29A2" w:rsidRDefault="009C6A8E">
      <w:pPr>
        <w:pStyle w:val="ListParagraph"/>
        <w:numPr>
          <w:ilvl w:val="0"/>
          <w:numId w:val="8"/>
        </w:numPr>
        <w:tabs>
          <w:tab w:val="left" w:pos="1692"/>
        </w:tabs>
        <w:spacing w:before="4"/>
        <w:ind w:left="1692" w:hanging="359"/>
        <w:rPr>
          <w:sz w:val="24"/>
        </w:rPr>
      </w:pPr>
      <w:r>
        <w:rPr>
          <w:sz w:val="24"/>
        </w:rPr>
        <w:t>Spend</w:t>
      </w:r>
      <w:r>
        <w:rPr>
          <w:spacing w:val="-6"/>
          <w:sz w:val="24"/>
        </w:rPr>
        <w:t xml:space="preserve"> </w:t>
      </w:r>
      <w:r>
        <w:rPr>
          <w:sz w:val="24"/>
        </w:rPr>
        <w:t>increases</w:t>
      </w:r>
      <w:r>
        <w:rPr>
          <w:spacing w:val="-5"/>
          <w:sz w:val="24"/>
        </w:rPr>
        <w:t xml:space="preserve"> </w:t>
      </w:r>
      <w:r>
        <w:rPr>
          <w:sz w:val="24"/>
        </w:rPr>
        <w:t>sharply</w:t>
      </w:r>
      <w:r>
        <w:rPr>
          <w:spacing w:val="-5"/>
          <w:sz w:val="24"/>
        </w:rPr>
        <w:t xml:space="preserve"> </w:t>
      </w:r>
      <w:r>
        <w:rPr>
          <w:sz w:val="24"/>
        </w:rPr>
        <w:t>with</w:t>
      </w:r>
      <w:r>
        <w:rPr>
          <w:spacing w:val="-4"/>
          <w:sz w:val="24"/>
        </w:rPr>
        <w:t xml:space="preserve"> </w:t>
      </w:r>
      <w:r>
        <w:rPr>
          <w:sz w:val="24"/>
        </w:rPr>
        <w:t>respect</w:t>
      </w:r>
      <w:r>
        <w:rPr>
          <w:spacing w:val="-5"/>
          <w:sz w:val="24"/>
        </w:rPr>
        <w:t xml:space="preserve"> </w:t>
      </w:r>
      <w:r>
        <w:rPr>
          <w:sz w:val="24"/>
        </w:rPr>
        <w:t>to</w:t>
      </w:r>
      <w:r>
        <w:rPr>
          <w:spacing w:val="-9"/>
          <w:sz w:val="24"/>
        </w:rPr>
        <w:t xml:space="preserve"> </w:t>
      </w:r>
      <w:r>
        <w:rPr>
          <w:sz w:val="24"/>
        </w:rPr>
        <w:t>gambling</w:t>
      </w:r>
      <w:r>
        <w:rPr>
          <w:spacing w:val="3"/>
          <w:sz w:val="24"/>
        </w:rPr>
        <w:t xml:space="preserve"> </w:t>
      </w:r>
      <w:r>
        <w:rPr>
          <w:sz w:val="24"/>
        </w:rPr>
        <w:t>risk</w:t>
      </w:r>
      <w:r>
        <w:rPr>
          <w:spacing w:val="-5"/>
          <w:sz w:val="24"/>
        </w:rPr>
        <w:t xml:space="preserve"> </w:t>
      </w:r>
      <w:r>
        <w:rPr>
          <w:sz w:val="24"/>
        </w:rPr>
        <w:t>category,</w:t>
      </w:r>
      <w:r>
        <w:rPr>
          <w:spacing w:val="-5"/>
          <w:sz w:val="24"/>
        </w:rPr>
        <w:t xml:space="preserve"> </w:t>
      </w:r>
      <w:r>
        <w:rPr>
          <w:spacing w:val="-4"/>
          <w:sz w:val="24"/>
        </w:rPr>
        <w:t>from</w:t>
      </w:r>
    </w:p>
    <w:p w:rsidR="00CD29A2" w:rsidRDefault="009C6A8E">
      <w:pPr>
        <w:pStyle w:val="BodyText"/>
        <w:spacing w:before="20" w:line="280" w:lineRule="auto"/>
        <w:ind w:left="1693" w:right="810"/>
      </w:pPr>
      <w:r>
        <w:t>$309</w:t>
      </w:r>
      <w:r>
        <w:rPr>
          <w:spacing w:val="-6"/>
        </w:rPr>
        <w:t xml:space="preserve"> </w:t>
      </w:r>
      <w:r>
        <w:t>for</w:t>
      </w:r>
      <w:r>
        <w:rPr>
          <w:spacing w:val="-3"/>
        </w:rPr>
        <w:t xml:space="preserve"> </w:t>
      </w:r>
      <w:r>
        <w:t>those</w:t>
      </w:r>
      <w:r>
        <w:rPr>
          <w:spacing w:val="-10"/>
        </w:rPr>
        <w:t xml:space="preserve"> </w:t>
      </w:r>
      <w:r>
        <w:t>experiencing</w:t>
      </w:r>
      <w:r>
        <w:rPr>
          <w:spacing w:val="-1"/>
        </w:rPr>
        <w:t xml:space="preserve"> </w:t>
      </w:r>
      <w:r>
        <w:t>minimal-risk</w:t>
      </w:r>
      <w:r>
        <w:rPr>
          <w:spacing w:val="-6"/>
        </w:rPr>
        <w:t xml:space="preserve"> </w:t>
      </w:r>
      <w:r>
        <w:t>(previously</w:t>
      </w:r>
      <w:r>
        <w:rPr>
          <w:spacing w:val="-5"/>
        </w:rPr>
        <w:t xml:space="preserve"> </w:t>
      </w:r>
      <w:r>
        <w:t>non-problem) gambling to $13,906 for those experiencing high-risk gambling (previously problem gambling)</w:t>
      </w:r>
    </w:p>
    <w:p w:rsidR="00CD29A2" w:rsidRDefault="009C6A8E">
      <w:pPr>
        <w:pStyle w:val="ListParagraph"/>
        <w:numPr>
          <w:ilvl w:val="0"/>
          <w:numId w:val="9"/>
        </w:numPr>
        <w:tabs>
          <w:tab w:val="left" w:pos="1126"/>
        </w:tabs>
        <w:spacing w:line="269" w:lineRule="exact"/>
        <w:ind w:hanging="360"/>
        <w:rPr>
          <w:sz w:val="24"/>
        </w:rPr>
      </w:pPr>
      <w:r>
        <w:rPr>
          <w:sz w:val="24"/>
        </w:rPr>
        <w:t>Session</w:t>
      </w:r>
      <w:r>
        <w:rPr>
          <w:spacing w:val="-2"/>
          <w:sz w:val="24"/>
        </w:rPr>
        <w:t xml:space="preserve"> </w:t>
      </w:r>
      <w:r>
        <w:rPr>
          <w:sz w:val="24"/>
        </w:rPr>
        <w:t>duration</w:t>
      </w:r>
      <w:r>
        <w:rPr>
          <w:spacing w:val="-2"/>
          <w:sz w:val="24"/>
        </w:rPr>
        <w:t xml:space="preserve"> </w:t>
      </w:r>
      <w:r>
        <w:rPr>
          <w:sz w:val="24"/>
        </w:rPr>
        <w:t>varies</w:t>
      </w:r>
      <w:r>
        <w:rPr>
          <w:spacing w:val="-6"/>
          <w:sz w:val="24"/>
        </w:rPr>
        <w:t xml:space="preserve"> </w:t>
      </w:r>
      <w:r>
        <w:rPr>
          <w:sz w:val="24"/>
        </w:rPr>
        <w:t>by</w:t>
      </w:r>
      <w:r>
        <w:rPr>
          <w:spacing w:val="-2"/>
          <w:sz w:val="24"/>
        </w:rPr>
        <w:t xml:space="preserve"> </w:t>
      </w:r>
      <w:r>
        <w:rPr>
          <w:spacing w:val="-4"/>
          <w:sz w:val="24"/>
        </w:rPr>
        <w:t>form:</w:t>
      </w:r>
    </w:p>
    <w:p w:rsidR="00CD29A2" w:rsidRDefault="009C6A8E">
      <w:pPr>
        <w:pStyle w:val="ListParagraph"/>
        <w:numPr>
          <w:ilvl w:val="1"/>
          <w:numId w:val="9"/>
        </w:numPr>
        <w:tabs>
          <w:tab w:val="left" w:pos="1692"/>
        </w:tabs>
        <w:spacing w:before="28"/>
        <w:ind w:left="1692" w:hanging="359"/>
        <w:rPr>
          <w:sz w:val="24"/>
        </w:rPr>
      </w:pPr>
      <w:r>
        <w:rPr>
          <w:sz w:val="24"/>
        </w:rPr>
        <w:t>Most</w:t>
      </w:r>
      <w:r>
        <w:rPr>
          <w:spacing w:val="-5"/>
          <w:sz w:val="24"/>
        </w:rPr>
        <w:t xml:space="preserve"> </w:t>
      </w:r>
      <w:r>
        <w:rPr>
          <w:sz w:val="24"/>
        </w:rPr>
        <w:t>(57.6%)</w:t>
      </w:r>
      <w:r>
        <w:rPr>
          <w:spacing w:val="1"/>
          <w:sz w:val="24"/>
        </w:rPr>
        <w:t xml:space="preserve"> </w:t>
      </w:r>
      <w:r>
        <w:rPr>
          <w:sz w:val="24"/>
        </w:rPr>
        <w:t>keno</w:t>
      </w:r>
      <w:r>
        <w:rPr>
          <w:spacing w:val="-6"/>
          <w:sz w:val="24"/>
        </w:rPr>
        <w:t xml:space="preserve"> </w:t>
      </w:r>
      <w:r>
        <w:rPr>
          <w:sz w:val="24"/>
        </w:rPr>
        <w:t>sessions</w:t>
      </w:r>
      <w:r>
        <w:rPr>
          <w:spacing w:val="-3"/>
          <w:sz w:val="24"/>
        </w:rPr>
        <w:t xml:space="preserve"> </w:t>
      </w:r>
      <w:r>
        <w:rPr>
          <w:sz w:val="24"/>
        </w:rPr>
        <w:t>were</w:t>
      </w:r>
      <w:r>
        <w:rPr>
          <w:spacing w:val="-2"/>
          <w:sz w:val="24"/>
        </w:rPr>
        <w:t xml:space="preserve"> </w:t>
      </w:r>
      <w:r>
        <w:rPr>
          <w:sz w:val="24"/>
        </w:rPr>
        <w:t>less</w:t>
      </w:r>
      <w:r>
        <w:rPr>
          <w:spacing w:val="-3"/>
          <w:sz w:val="24"/>
        </w:rPr>
        <w:t xml:space="preserve"> </w:t>
      </w:r>
      <w:r>
        <w:rPr>
          <w:sz w:val="24"/>
        </w:rPr>
        <w:t>than</w:t>
      </w:r>
      <w:r>
        <w:rPr>
          <w:spacing w:val="-3"/>
          <w:sz w:val="24"/>
        </w:rPr>
        <w:t xml:space="preserve"> </w:t>
      </w:r>
      <w:r>
        <w:rPr>
          <w:sz w:val="24"/>
        </w:rPr>
        <w:t>30</w:t>
      </w:r>
      <w:r>
        <w:rPr>
          <w:spacing w:val="-2"/>
          <w:sz w:val="24"/>
        </w:rPr>
        <w:t xml:space="preserve"> minutes.</w:t>
      </w:r>
    </w:p>
    <w:p w:rsidR="00CD29A2" w:rsidRDefault="009C6A8E">
      <w:pPr>
        <w:pStyle w:val="ListParagraph"/>
        <w:numPr>
          <w:ilvl w:val="1"/>
          <w:numId w:val="9"/>
        </w:numPr>
        <w:tabs>
          <w:tab w:val="left" w:pos="1692"/>
        </w:tabs>
        <w:spacing w:before="28"/>
        <w:ind w:left="1692" w:hanging="359"/>
        <w:rPr>
          <w:sz w:val="24"/>
        </w:rPr>
      </w:pPr>
      <w:r>
        <w:rPr>
          <w:sz w:val="24"/>
        </w:rPr>
        <w:t>Most</w:t>
      </w:r>
      <w:r>
        <w:rPr>
          <w:spacing w:val="-4"/>
          <w:sz w:val="24"/>
        </w:rPr>
        <w:t xml:space="preserve"> </w:t>
      </w:r>
      <w:r>
        <w:rPr>
          <w:sz w:val="24"/>
        </w:rPr>
        <w:t>EGM</w:t>
      </w:r>
      <w:r>
        <w:rPr>
          <w:spacing w:val="-1"/>
          <w:sz w:val="24"/>
        </w:rPr>
        <w:t xml:space="preserve"> </w:t>
      </w:r>
      <w:r>
        <w:rPr>
          <w:sz w:val="24"/>
        </w:rPr>
        <w:t>sessions</w:t>
      </w:r>
      <w:r>
        <w:rPr>
          <w:spacing w:val="-2"/>
          <w:sz w:val="24"/>
        </w:rPr>
        <w:t xml:space="preserve"> </w:t>
      </w:r>
      <w:r>
        <w:rPr>
          <w:sz w:val="24"/>
        </w:rPr>
        <w:t>(62.2%)</w:t>
      </w:r>
      <w:r>
        <w:rPr>
          <w:spacing w:val="1"/>
          <w:sz w:val="24"/>
        </w:rPr>
        <w:t xml:space="preserve"> </w:t>
      </w:r>
      <w:r>
        <w:rPr>
          <w:sz w:val="24"/>
        </w:rPr>
        <w:t>were</w:t>
      </w:r>
      <w:r>
        <w:rPr>
          <w:spacing w:val="-6"/>
          <w:sz w:val="24"/>
        </w:rPr>
        <w:t xml:space="preserve"> </w:t>
      </w:r>
      <w:r>
        <w:rPr>
          <w:sz w:val="24"/>
        </w:rPr>
        <w:t>more</w:t>
      </w:r>
      <w:r>
        <w:rPr>
          <w:spacing w:val="-2"/>
          <w:sz w:val="24"/>
        </w:rPr>
        <w:t xml:space="preserve"> </w:t>
      </w:r>
      <w:r>
        <w:rPr>
          <w:sz w:val="24"/>
        </w:rPr>
        <w:t>than</w:t>
      </w:r>
      <w:r>
        <w:rPr>
          <w:spacing w:val="-5"/>
          <w:sz w:val="24"/>
        </w:rPr>
        <w:t xml:space="preserve"> </w:t>
      </w:r>
      <w:r>
        <w:rPr>
          <w:sz w:val="24"/>
        </w:rPr>
        <w:t>30</w:t>
      </w:r>
      <w:r>
        <w:rPr>
          <w:spacing w:val="-2"/>
          <w:sz w:val="24"/>
        </w:rPr>
        <w:t xml:space="preserve"> minutes.</w:t>
      </w:r>
    </w:p>
    <w:p w:rsidR="00CD29A2" w:rsidRDefault="009C6A8E">
      <w:pPr>
        <w:pStyle w:val="ListParagraph"/>
        <w:numPr>
          <w:ilvl w:val="1"/>
          <w:numId w:val="9"/>
        </w:numPr>
        <w:tabs>
          <w:tab w:val="left" w:pos="1692"/>
        </w:tabs>
        <w:spacing w:before="22"/>
        <w:ind w:left="1692" w:hanging="359"/>
        <w:rPr>
          <w:sz w:val="24"/>
        </w:rPr>
      </w:pPr>
      <w:r>
        <w:rPr>
          <w:sz w:val="24"/>
        </w:rPr>
        <w:t>Typical</w:t>
      </w:r>
      <w:r>
        <w:rPr>
          <w:spacing w:val="-5"/>
          <w:sz w:val="24"/>
        </w:rPr>
        <w:t xml:space="preserve"> </w:t>
      </w:r>
      <w:r>
        <w:rPr>
          <w:sz w:val="24"/>
        </w:rPr>
        <w:t>casino</w:t>
      </w:r>
      <w:r>
        <w:rPr>
          <w:spacing w:val="-2"/>
          <w:sz w:val="24"/>
        </w:rPr>
        <w:t xml:space="preserve"> </w:t>
      </w:r>
      <w:r>
        <w:rPr>
          <w:sz w:val="24"/>
        </w:rPr>
        <w:t>table</w:t>
      </w:r>
      <w:r>
        <w:rPr>
          <w:spacing w:val="-5"/>
          <w:sz w:val="24"/>
        </w:rPr>
        <w:t xml:space="preserve"> </w:t>
      </w:r>
      <w:r>
        <w:rPr>
          <w:sz w:val="24"/>
        </w:rPr>
        <w:t>game</w:t>
      </w:r>
      <w:r>
        <w:rPr>
          <w:spacing w:val="-4"/>
          <w:sz w:val="24"/>
        </w:rPr>
        <w:t xml:space="preserve"> </w:t>
      </w:r>
      <w:r>
        <w:rPr>
          <w:sz w:val="24"/>
        </w:rPr>
        <w:t>sessions</w:t>
      </w:r>
      <w:r>
        <w:rPr>
          <w:spacing w:val="-10"/>
          <w:sz w:val="24"/>
        </w:rPr>
        <w:t xml:space="preserve"> </w:t>
      </w:r>
      <w:r>
        <w:rPr>
          <w:sz w:val="24"/>
        </w:rPr>
        <w:t>(33.6%)</w:t>
      </w:r>
      <w:r>
        <w:rPr>
          <w:spacing w:val="-3"/>
          <w:sz w:val="24"/>
        </w:rPr>
        <w:t xml:space="preserve"> </w:t>
      </w:r>
      <w:r>
        <w:rPr>
          <w:sz w:val="24"/>
        </w:rPr>
        <w:t>were</w:t>
      </w:r>
      <w:r>
        <w:rPr>
          <w:spacing w:val="-5"/>
          <w:sz w:val="24"/>
        </w:rPr>
        <w:t xml:space="preserve"> </w:t>
      </w:r>
      <w:r>
        <w:rPr>
          <w:sz w:val="24"/>
        </w:rPr>
        <w:t>1-2</w:t>
      </w:r>
      <w:r>
        <w:rPr>
          <w:spacing w:val="-4"/>
          <w:sz w:val="24"/>
        </w:rPr>
        <w:t xml:space="preserve"> </w:t>
      </w:r>
      <w:r>
        <w:rPr>
          <w:spacing w:val="-2"/>
          <w:sz w:val="24"/>
        </w:rPr>
        <w:t>hours.</w:t>
      </w:r>
    </w:p>
    <w:p w:rsidR="00CD29A2" w:rsidRDefault="009C6A8E">
      <w:pPr>
        <w:pStyle w:val="ListParagraph"/>
        <w:numPr>
          <w:ilvl w:val="0"/>
          <w:numId w:val="9"/>
        </w:numPr>
        <w:tabs>
          <w:tab w:val="left" w:pos="1126"/>
        </w:tabs>
        <w:spacing w:before="28" w:line="276" w:lineRule="auto"/>
        <w:ind w:right="1405"/>
        <w:rPr>
          <w:sz w:val="24"/>
        </w:rPr>
      </w:pPr>
      <w:r>
        <w:rPr>
          <w:sz w:val="24"/>
        </w:rPr>
        <w:t>People</w:t>
      </w:r>
      <w:r>
        <w:rPr>
          <w:spacing w:val="-3"/>
          <w:sz w:val="24"/>
        </w:rPr>
        <w:t xml:space="preserve"> </w:t>
      </w:r>
      <w:r>
        <w:rPr>
          <w:sz w:val="24"/>
        </w:rPr>
        <w:t>engaging</w:t>
      </w:r>
      <w:r>
        <w:rPr>
          <w:spacing w:val="-3"/>
          <w:sz w:val="24"/>
        </w:rPr>
        <w:t xml:space="preserve"> </w:t>
      </w:r>
      <w:r>
        <w:rPr>
          <w:sz w:val="24"/>
        </w:rPr>
        <w:t>in</w:t>
      </w:r>
      <w:r>
        <w:rPr>
          <w:spacing w:val="-3"/>
          <w:sz w:val="24"/>
        </w:rPr>
        <w:t xml:space="preserve"> </w:t>
      </w:r>
      <w:r>
        <w:rPr>
          <w:sz w:val="24"/>
        </w:rPr>
        <w:t>moderate-</w:t>
      </w:r>
      <w:r>
        <w:rPr>
          <w:spacing w:val="-1"/>
          <w:sz w:val="24"/>
        </w:rPr>
        <w:t xml:space="preserve"> </w:t>
      </w:r>
      <w:r>
        <w:rPr>
          <w:sz w:val="24"/>
        </w:rPr>
        <w:t>to</w:t>
      </w:r>
      <w:r>
        <w:rPr>
          <w:spacing w:val="-3"/>
          <w:sz w:val="24"/>
        </w:rPr>
        <w:t xml:space="preserve"> </w:t>
      </w:r>
      <w:r>
        <w:rPr>
          <w:sz w:val="24"/>
        </w:rPr>
        <w:t>high-risk</w:t>
      </w:r>
      <w:r>
        <w:rPr>
          <w:spacing w:val="-3"/>
          <w:sz w:val="24"/>
        </w:rPr>
        <w:t xml:space="preserve"> </w:t>
      </w:r>
      <w:r>
        <w:rPr>
          <w:sz w:val="24"/>
        </w:rPr>
        <w:t>gambling</w:t>
      </w:r>
      <w:r>
        <w:rPr>
          <w:spacing w:val="-2"/>
          <w:sz w:val="24"/>
        </w:rPr>
        <w:t xml:space="preserve"> </w:t>
      </w:r>
      <w:r>
        <w:rPr>
          <w:sz w:val="24"/>
        </w:rPr>
        <w:t>were</w:t>
      </w:r>
      <w:r>
        <w:rPr>
          <w:spacing w:val="-7"/>
          <w:sz w:val="24"/>
        </w:rPr>
        <w:t xml:space="preserve"> </w:t>
      </w:r>
      <w:r>
        <w:rPr>
          <w:sz w:val="24"/>
        </w:rPr>
        <w:t>more</w:t>
      </w:r>
      <w:r>
        <w:rPr>
          <w:spacing w:val="-3"/>
          <w:sz w:val="24"/>
        </w:rPr>
        <w:t xml:space="preserve"> </w:t>
      </w:r>
      <w:r>
        <w:rPr>
          <w:sz w:val="24"/>
        </w:rPr>
        <w:t>likely</w:t>
      </w:r>
      <w:r>
        <w:rPr>
          <w:spacing w:val="-3"/>
          <w:sz w:val="24"/>
        </w:rPr>
        <w:t xml:space="preserve"> </w:t>
      </w:r>
      <w:r>
        <w:rPr>
          <w:sz w:val="24"/>
        </w:rPr>
        <w:t>to gamble at night.</w:t>
      </w:r>
    </w:p>
    <w:p w:rsidR="00CD29A2" w:rsidRDefault="009C6A8E">
      <w:pPr>
        <w:pStyle w:val="ListParagraph"/>
        <w:numPr>
          <w:ilvl w:val="0"/>
          <w:numId w:val="9"/>
        </w:numPr>
        <w:tabs>
          <w:tab w:val="left" w:pos="1126"/>
        </w:tabs>
        <w:spacing w:line="277" w:lineRule="exact"/>
        <w:ind w:hanging="360"/>
        <w:rPr>
          <w:sz w:val="24"/>
        </w:rPr>
      </w:pPr>
      <w:r>
        <w:rPr>
          <w:sz w:val="24"/>
        </w:rPr>
        <w:t>EGM</w:t>
      </w:r>
      <w:r>
        <w:rPr>
          <w:spacing w:val="-3"/>
          <w:sz w:val="24"/>
        </w:rPr>
        <w:t xml:space="preserve"> </w:t>
      </w:r>
      <w:r>
        <w:rPr>
          <w:sz w:val="24"/>
        </w:rPr>
        <w:t>gamblers preferred</w:t>
      </w:r>
      <w:r>
        <w:rPr>
          <w:spacing w:val="1"/>
          <w:sz w:val="24"/>
        </w:rPr>
        <w:t xml:space="preserve"> </w:t>
      </w:r>
      <w:r>
        <w:rPr>
          <w:sz w:val="24"/>
        </w:rPr>
        <w:t>to</w:t>
      </w:r>
      <w:r>
        <w:rPr>
          <w:spacing w:val="-5"/>
          <w:sz w:val="24"/>
        </w:rPr>
        <w:t xml:space="preserve"> </w:t>
      </w:r>
      <w:r>
        <w:rPr>
          <w:sz w:val="24"/>
        </w:rPr>
        <w:t>gamble</w:t>
      </w:r>
      <w:r>
        <w:rPr>
          <w:spacing w:val="-5"/>
          <w:sz w:val="24"/>
        </w:rPr>
        <w:t xml:space="preserve"> </w:t>
      </w:r>
      <w:r>
        <w:rPr>
          <w:sz w:val="24"/>
        </w:rPr>
        <w:t>at</w:t>
      </w:r>
      <w:r>
        <w:rPr>
          <w:spacing w:val="-2"/>
          <w:sz w:val="24"/>
        </w:rPr>
        <w:t xml:space="preserve"> </w:t>
      </w:r>
      <w:r>
        <w:rPr>
          <w:sz w:val="24"/>
        </w:rPr>
        <w:t>clubs</w:t>
      </w:r>
      <w:r>
        <w:rPr>
          <w:spacing w:val="-5"/>
          <w:sz w:val="24"/>
        </w:rPr>
        <w:t xml:space="preserve"> </w:t>
      </w:r>
      <w:r>
        <w:rPr>
          <w:sz w:val="24"/>
        </w:rPr>
        <w:t>or</w:t>
      </w:r>
      <w:r>
        <w:rPr>
          <w:spacing w:val="-1"/>
          <w:sz w:val="24"/>
        </w:rPr>
        <w:t xml:space="preserve"> </w:t>
      </w:r>
      <w:r>
        <w:rPr>
          <w:sz w:val="24"/>
        </w:rPr>
        <w:t>hotels</w:t>
      </w:r>
      <w:r>
        <w:rPr>
          <w:spacing w:val="-2"/>
          <w:sz w:val="24"/>
        </w:rPr>
        <w:t xml:space="preserve"> </w:t>
      </w:r>
      <w:r>
        <w:rPr>
          <w:sz w:val="24"/>
        </w:rPr>
        <w:t>and keno</w:t>
      </w:r>
      <w:r>
        <w:rPr>
          <w:spacing w:val="-5"/>
          <w:sz w:val="24"/>
        </w:rPr>
        <w:t xml:space="preserve"> </w:t>
      </w:r>
      <w:r>
        <w:rPr>
          <w:sz w:val="24"/>
        </w:rPr>
        <w:t>also</w:t>
      </w:r>
      <w:r>
        <w:rPr>
          <w:spacing w:val="-2"/>
          <w:sz w:val="24"/>
        </w:rPr>
        <w:t xml:space="preserve"> usually</w:t>
      </w:r>
    </w:p>
    <w:p w:rsidR="00CD29A2" w:rsidRDefault="009C6A8E">
      <w:pPr>
        <w:pStyle w:val="BodyText"/>
        <w:spacing w:before="44" w:line="280" w:lineRule="auto"/>
        <w:ind w:left="1126" w:right="1111"/>
      </w:pPr>
      <w:proofErr w:type="gramStart"/>
      <w:r>
        <w:t>took</w:t>
      </w:r>
      <w:proofErr w:type="gramEnd"/>
      <w:r>
        <w:rPr>
          <w:spacing w:val="-2"/>
        </w:rPr>
        <w:t xml:space="preserve"> </w:t>
      </w:r>
      <w:r>
        <w:t>place</w:t>
      </w:r>
      <w:r>
        <w:rPr>
          <w:spacing w:val="-1"/>
        </w:rPr>
        <w:t xml:space="preserve"> </w:t>
      </w:r>
      <w:r>
        <w:t>in</w:t>
      </w:r>
      <w:r>
        <w:rPr>
          <w:spacing w:val="-4"/>
        </w:rPr>
        <w:t xml:space="preserve"> </w:t>
      </w:r>
      <w:r>
        <w:t>these venues.</w:t>
      </w:r>
      <w:r>
        <w:rPr>
          <w:spacing w:val="-15"/>
        </w:rPr>
        <w:t xml:space="preserve"> </w:t>
      </w:r>
      <w:r>
        <w:t>About</w:t>
      </w:r>
      <w:r>
        <w:rPr>
          <w:spacing w:val="-6"/>
        </w:rPr>
        <w:t xml:space="preserve"> </w:t>
      </w:r>
      <w:r>
        <w:t>half</w:t>
      </w:r>
      <w:r>
        <w:rPr>
          <w:spacing w:val="-2"/>
        </w:rPr>
        <w:t xml:space="preserve"> </w:t>
      </w:r>
      <w:r>
        <w:t>buying</w:t>
      </w:r>
      <w:r>
        <w:rPr>
          <w:spacing w:val="-6"/>
        </w:rPr>
        <w:t xml:space="preserve"> </w:t>
      </w:r>
      <w:r>
        <w:t>lottery</w:t>
      </w:r>
      <w:r>
        <w:rPr>
          <w:spacing w:val="-2"/>
        </w:rPr>
        <w:t xml:space="preserve"> </w:t>
      </w:r>
      <w:r>
        <w:t>tickets</w:t>
      </w:r>
      <w:r>
        <w:rPr>
          <w:spacing w:val="-7"/>
        </w:rPr>
        <w:t xml:space="preserve"> </w:t>
      </w:r>
      <w:r>
        <w:t>did</w:t>
      </w:r>
      <w:r>
        <w:rPr>
          <w:spacing w:val="-2"/>
        </w:rPr>
        <w:t xml:space="preserve"> </w:t>
      </w:r>
      <w:r>
        <w:t>so</w:t>
      </w:r>
      <w:r>
        <w:rPr>
          <w:spacing w:val="-2"/>
        </w:rPr>
        <w:t xml:space="preserve"> </w:t>
      </w:r>
      <w:r>
        <w:t xml:space="preserve">online, and sports, </w:t>
      </w:r>
      <w:proofErr w:type="spellStart"/>
      <w:r>
        <w:t>esports</w:t>
      </w:r>
      <w:proofErr w:type="spellEnd"/>
      <w:r>
        <w:t xml:space="preserve"> and race bettors prefer gambling online using apps.</w:t>
      </w:r>
    </w:p>
    <w:p w:rsidR="00CD29A2" w:rsidRDefault="009C6A8E">
      <w:pPr>
        <w:pStyle w:val="ListParagraph"/>
        <w:numPr>
          <w:ilvl w:val="0"/>
          <w:numId w:val="9"/>
        </w:numPr>
        <w:tabs>
          <w:tab w:val="left" w:pos="1126"/>
        </w:tabs>
        <w:spacing w:line="270" w:lineRule="exact"/>
        <w:ind w:hanging="360"/>
        <w:rPr>
          <w:sz w:val="24"/>
        </w:rPr>
      </w:pPr>
      <w:r>
        <w:rPr>
          <w:sz w:val="24"/>
        </w:rPr>
        <w:t>14.4%</w:t>
      </w:r>
      <w:r>
        <w:rPr>
          <w:spacing w:val="-5"/>
          <w:sz w:val="24"/>
        </w:rPr>
        <w:t xml:space="preserve"> </w:t>
      </w:r>
      <w:r>
        <w:rPr>
          <w:sz w:val="24"/>
        </w:rPr>
        <w:t>of</w:t>
      </w:r>
      <w:r>
        <w:rPr>
          <w:spacing w:val="-1"/>
          <w:sz w:val="24"/>
        </w:rPr>
        <w:t xml:space="preserve"> </w:t>
      </w:r>
      <w:r>
        <w:rPr>
          <w:sz w:val="24"/>
        </w:rPr>
        <w:t>EGM gamblers</w:t>
      </w:r>
      <w:r>
        <w:rPr>
          <w:spacing w:val="-6"/>
          <w:sz w:val="24"/>
        </w:rPr>
        <w:t xml:space="preserve"> </w:t>
      </w:r>
      <w:r>
        <w:rPr>
          <w:sz w:val="24"/>
        </w:rPr>
        <w:t>and</w:t>
      </w:r>
      <w:r>
        <w:rPr>
          <w:spacing w:val="-1"/>
          <w:sz w:val="24"/>
        </w:rPr>
        <w:t xml:space="preserve"> </w:t>
      </w:r>
      <w:r>
        <w:rPr>
          <w:sz w:val="24"/>
        </w:rPr>
        <w:t>12.1%</w:t>
      </w:r>
      <w:r>
        <w:rPr>
          <w:spacing w:val="-5"/>
          <w:sz w:val="24"/>
        </w:rPr>
        <w:t xml:space="preserve"> </w:t>
      </w:r>
      <w:r>
        <w:rPr>
          <w:sz w:val="24"/>
        </w:rPr>
        <w:t>of</w:t>
      </w:r>
      <w:r>
        <w:rPr>
          <w:spacing w:val="-1"/>
          <w:sz w:val="24"/>
        </w:rPr>
        <w:t xml:space="preserve"> </w:t>
      </w:r>
      <w:r>
        <w:rPr>
          <w:sz w:val="24"/>
        </w:rPr>
        <w:t>casino</w:t>
      </w:r>
      <w:r>
        <w:rPr>
          <w:spacing w:val="-5"/>
          <w:sz w:val="24"/>
        </w:rPr>
        <w:t xml:space="preserve"> </w:t>
      </w:r>
      <w:r>
        <w:rPr>
          <w:sz w:val="24"/>
        </w:rPr>
        <w:t>table</w:t>
      </w:r>
      <w:r>
        <w:rPr>
          <w:spacing w:val="-1"/>
          <w:sz w:val="24"/>
        </w:rPr>
        <w:t xml:space="preserve"> </w:t>
      </w:r>
      <w:r>
        <w:rPr>
          <w:sz w:val="24"/>
        </w:rPr>
        <w:t>game</w:t>
      </w:r>
      <w:r>
        <w:rPr>
          <w:spacing w:val="-1"/>
          <w:sz w:val="24"/>
        </w:rPr>
        <w:t xml:space="preserve"> </w:t>
      </w:r>
      <w:r>
        <w:rPr>
          <w:sz w:val="24"/>
        </w:rPr>
        <w:t>gamblers</w:t>
      </w:r>
      <w:r>
        <w:rPr>
          <w:spacing w:val="-1"/>
          <w:sz w:val="24"/>
        </w:rPr>
        <w:t xml:space="preserve"> </w:t>
      </w:r>
      <w:r>
        <w:rPr>
          <w:spacing w:val="-4"/>
          <w:sz w:val="24"/>
        </w:rPr>
        <w:t>were</w:t>
      </w:r>
    </w:p>
    <w:p w:rsidR="00CD29A2" w:rsidRDefault="009C6A8E">
      <w:pPr>
        <w:pStyle w:val="BodyText"/>
        <w:spacing w:before="43" w:line="278" w:lineRule="auto"/>
        <w:ind w:left="1126" w:right="810"/>
      </w:pPr>
      <w:proofErr w:type="gramStart"/>
      <w:r>
        <w:t>members</w:t>
      </w:r>
      <w:proofErr w:type="gramEnd"/>
      <w:r>
        <w:t xml:space="preserve"> of loyalty schemes, with 19.9% of those who gambled on EGMs and</w:t>
      </w:r>
      <w:r>
        <w:rPr>
          <w:spacing w:val="-4"/>
        </w:rPr>
        <w:t xml:space="preserve"> </w:t>
      </w:r>
      <w:r>
        <w:t>casino</w:t>
      </w:r>
      <w:r>
        <w:rPr>
          <w:spacing w:val="-3"/>
        </w:rPr>
        <w:t xml:space="preserve"> </w:t>
      </w:r>
      <w:r>
        <w:t>games</w:t>
      </w:r>
      <w:r>
        <w:rPr>
          <w:spacing w:val="-9"/>
        </w:rPr>
        <w:t xml:space="preserve"> </w:t>
      </w:r>
      <w:r>
        <w:t>having</w:t>
      </w:r>
      <w:r>
        <w:rPr>
          <w:spacing w:val="-3"/>
        </w:rPr>
        <w:t xml:space="preserve"> </w:t>
      </w:r>
      <w:r>
        <w:t>loyalty</w:t>
      </w:r>
      <w:r>
        <w:rPr>
          <w:spacing w:val="-9"/>
        </w:rPr>
        <w:t xml:space="preserve"> </w:t>
      </w:r>
      <w:r>
        <w:t>memberships</w:t>
      </w:r>
      <w:r>
        <w:rPr>
          <w:spacing w:val="-4"/>
        </w:rPr>
        <w:t xml:space="preserve"> </w:t>
      </w:r>
      <w:r>
        <w:t>for</w:t>
      </w:r>
      <w:r>
        <w:rPr>
          <w:spacing w:val="-3"/>
        </w:rPr>
        <w:t xml:space="preserve"> </w:t>
      </w:r>
      <w:r>
        <w:t>both.</w:t>
      </w:r>
      <w:r>
        <w:rPr>
          <w:spacing w:val="-8"/>
        </w:rPr>
        <w:t xml:space="preserve"> </w:t>
      </w:r>
      <w:r>
        <w:t>These</w:t>
      </w:r>
      <w:r>
        <w:rPr>
          <w:spacing w:val="-4"/>
        </w:rPr>
        <w:t xml:space="preserve"> </w:t>
      </w:r>
      <w:r>
        <w:t>figures</w:t>
      </w:r>
      <w:r>
        <w:rPr>
          <w:spacing w:val="-4"/>
        </w:rPr>
        <w:t xml:space="preserve"> </w:t>
      </w:r>
      <w:r>
        <w:t xml:space="preserve">were higher amongst those in higher-risk </w:t>
      </w:r>
      <w:proofErr w:type="spellStart"/>
      <w:r>
        <w:t>PGSI</w:t>
      </w:r>
      <w:proofErr w:type="spellEnd"/>
      <w:r>
        <w:t xml:space="preserve"> groups.</w:t>
      </w:r>
    </w:p>
    <w:p w:rsidR="00CD29A2" w:rsidRDefault="009C6A8E">
      <w:pPr>
        <w:pStyle w:val="ListParagraph"/>
        <w:numPr>
          <w:ilvl w:val="0"/>
          <w:numId w:val="9"/>
        </w:numPr>
        <w:tabs>
          <w:tab w:val="left" w:pos="1126"/>
        </w:tabs>
        <w:spacing w:line="278" w:lineRule="exact"/>
        <w:ind w:hanging="360"/>
        <w:rPr>
          <w:sz w:val="24"/>
        </w:rPr>
      </w:pPr>
      <w:r>
        <w:rPr>
          <w:sz w:val="24"/>
        </w:rPr>
        <w:t>About</w:t>
      </w:r>
      <w:r>
        <w:rPr>
          <w:spacing w:val="-2"/>
          <w:sz w:val="24"/>
        </w:rPr>
        <w:t xml:space="preserve"> </w:t>
      </w:r>
      <w:r>
        <w:rPr>
          <w:sz w:val="24"/>
        </w:rPr>
        <w:t>four in</w:t>
      </w:r>
      <w:r>
        <w:rPr>
          <w:spacing w:val="-2"/>
          <w:sz w:val="24"/>
        </w:rPr>
        <w:t xml:space="preserve"> </w:t>
      </w:r>
      <w:r>
        <w:rPr>
          <w:sz w:val="24"/>
        </w:rPr>
        <w:t>ten</w:t>
      </w:r>
      <w:r>
        <w:rPr>
          <w:spacing w:val="-1"/>
          <w:sz w:val="24"/>
        </w:rPr>
        <w:t xml:space="preserve"> </w:t>
      </w:r>
      <w:r>
        <w:rPr>
          <w:sz w:val="24"/>
        </w:rPr>
        <w:t>gamblers</w:t>
      </w:r>
      <w:r>
        <w:rPr>
          <w:spacing w:val="-3"/>
          <w:sz w:val="24"/>
        </w:rPr>
        <w:t xml:space="preserve"> </w:t>
      </w:r>
      <w:r>
        <w:rPr>
          <w:sz w:val="24"/>
        </w:rPr>
        <w:t>drank</w:t>
      </w:r>
      <w:r>
        <w:rPr>
          <w:spacing w:val="-3"/>
          <w:sz w:val="24"/>
        </w:rPr>
        <w:t xml:space="preserve"> </w:t>
      </w:r>
      <w:r>
        <w:rPr>
          <w:sz w:val="24"/>
        </w:rPr>
        <w:t>alcohol</w:t>
      </w:r>
      <w:r>
        <w:rPr>
          <w:spacing w:val="-7"/>
          <w:sz w:val="24"/>
        </w:rPr>
        <w:t xml:space="preserve"> </w:t>
      </w:r>
      <w:r>
        <w:rPr>
          <w:sz w:val="24"/>
        </w:rPr>
        <w:t>at</w:t>
      </w:r>
      <w:r>
        <w:rPr>
          <w:spacing w:val="-3"/>
          <w:sz w:val="24"/>
        </w:rPr>
        <w:t xml:space="preserve"> </w:t>
      </w:r>
      <w:r>
        <w:rPr>
          <w:sz w:val="24"/>
        </w:rPr>
        <w:t>least</w:t>
      </w:r>
      <w:r>
        <w:rPr>
          <w:spacing w:val="-2"/>
          <w:sz w:val="24"/>
        </w:rPr>
        <w:t xml:space="preserve"> </w:t>
      </w:r>
      <w:r>
        <w:rPr>
          <w:sz w:val="24"/>
        </w:rPr>
        <w:t>sometimes</w:t>
      </w:r>
      <w:r>
        <w:rPr>
          <w:spacing w:val="-3"/>
          <w:sz w:val="24"/>
        </w:rPr>
        <w:t xml:space="preserve"> </w:t>
      </w:r>
      <w:r>
        <w:rPr>
          <w:sz w:val="24"/>
        </w:rPr>
        <w:t>when</w:t>
      </w:r>
      <w:r>
        <w:rPr>
          <w:spacing w:val="-6"/>
          <w:sz w:val="24"/>
        </w:rPr>
        <w:t xml:space="preserve"> </w:t>
      </w:r>
      <w:r>
        <w:rPr>
          <w:spacing w:val="-2"/>
          <w:sz w:val="24"/>
        </w:rPr>
        <w:t>gambling,</w:t>
      </w:r>
    </w:p>
    <w:p w:rsidR="00CD29A2" w:rsidRDefault="009C6A8E">
      <w:pPr>
        <w:pStyle w:val="BodyText"/>
        <w:spacing w:before="44" w:line="276" w:lineRule="auto"/>
        <w:ind w:left="1126" w:right="940"/>
      </w:pPr>
      <w:proofErr w:type="gramStart"/>
      <w:r>
        <w:t>and</w:t>
      </w:r>
      <w:proofErr w:type="gramEnd"/>
      <w:r>
        <w:rPr>
          <w:spacing w:val="-2"/>
        </w:rPr>
        <w:t xml:space="preserve"> </w:t>
      </w:r>
      <w:r>
        <w:t>this</w:t>
      </w:r>
      <w:r>
        <w:rPr>
          <w:spacing w:val="-3"/>
        </w:rPr>
        <w:t xml:space="preserve"> </w:t>
      </w:r>
      <w:r>
        <w:t>was</w:t>
      </w:r>
      <w:r>
        <w:rPr>
          <w:spacing w:val="-7"/>
        </w:rPr>
        <w:t xml:space="preserve"> </w:t>
      </w:r>
      <w:r>
        <w:t>more</w:t>
      </w:r>
      <w:r>
        <w:rPr>
          <w:spacing w:val="-3"/>
        </w:rPr>
        <w:t xml:space="preserve"> </w:t>
      </w:r>
      <w:r>
        <w:t>common</w:t>
      </w:r>
      <w:r>
        <w:rPr>
          <w:spacing w:val="-3"/>
        </w:rPr>
        <w:t xml:space="preserve"> </w:t>
      </w:r>
      <w:r>
        <w:t>among regular</w:t>
      </w:r>
      <w:r>
        <w:rPr>
          <w:spacing w:val="-5"/>
        </w:rPr>
        <w:t xml:space="preserve"> </w:t>
      </w:r>
      <w:r>
        <w:t>gamblers</w:t>
      </w:r>
      <w:r>
        <w:rPr>
          <w:spacing w:val="-3"/>
        </w:rPr>
        <w:t xml:space="preserve"> </w:t>
      </w:r>
      <w:r>
        <w:t>and those</w:t>
      </w:r>
      <w:r>
        <w:rPr>
          <w:spacing w:val="-3"/>
        </w:rPr>
        <w:t xml:space="preserve"> </w:t>
      </w:r>
      <w:r>
        <w:t>engaging</w:t>
      </w:r>
      <w:r>
        <w:rPr>
          <w:spacing w:val="-2"/>
        </w:rPr>
        <w:t xml:space="preserve"> </w:t>
      </w:r>
      <w:r>
        <w:t>in moderate- to high-risk gambling.</w:t>
      </w:r>
    </w:p>
    <w:p w:rsidR="00CD29A2" w:rsidRDefault="009C6A8E">
      <w:pPr>
        <w:pStyle w:val="ListParagraph"/>
        <w:numPr>
          <w:ilvl w:val="0"/>
          <w:numId w:val="9"/>
        </w:numPr>
        <w:tabs>
          <w:tab w:val="left" w:pos="1126"/>
        </w:tabs>
        <w:spacing w:line="276" w:lineRule="auto"/>
        <w:ind w:right="832"/>
        <w:jc w:val="both"/>
        <w:rPr>
          <w:sz w:val="24"/>
        </w:rPr>
      </w:pPr>
      <w:r>
        <w:rPr>
          <w:sz w:val="24"/>
        </w:rPr>
        <w:t>Amongst</w:t>
      </w:r>
      <w:r>
        <w:rPr>
          <w:spacing w:val="-3"/>
          <w:sz w:val="24"/>
        </w:rPr>
        <w:t xml:space="preserve"> </w:t>
      </w:r>
      <w:r>
        <w:rPr>
          <w:sz w:val="24"/>
        </w:rPr>
        <w:t>race</w:t>
      </w:r>
      <w:r>
        <w:rPr>
          <w:spacing w:val="-3"/>
          <w:sz w:val="24"/>
        </w:rPr>
        <w:t xml:space="preserve"> </w:t>
      </w:r>
      <w:r>
        <w:rPr>
          <w:sz w:val="24"/>
        </w:rPr>
        <w:t>and</w:t>
      </w:r>
      <w:r>
        <w:rPr>
          <w:spacing w:val="-3"/>
          <w:sz w:val="24"/>
        </w:rPr>
        <w:t xml:space="preserve"> </w:t>
      </w:r>
      <w:r>
        <w:rPr>
          <w:sz w:val="24"/>
        </w:rPr>
        <w:t>sports</w:t>
      </w:r>
      <w:r>
        <w:rPr>
          <w:spacing w:val="-7"/>
          <w:sz w:val="24"/>
        </w:rPr>
        <w:t xml:space="preserve"> </w:t>
      </w:r>
      <w:r>
        <w:rPr>
          <w:sz w:val="24"/>
        </w:rPr>
        <w:t>bettors,</w:t>
      </w:r>
      <w:r>
        <w:rPr>
          <w:spacing w:val="-3"/>
          <w:sz w:val="24"/>
        </w:rPr>
        <w:t xml:space="preserve"> </w:t>
      </w:r>
      <w:r>
        <w:rPr>
          <w:sz w:val="24"/>
        </w:rPr>
        <w:t>3.5%</w:t>
      </w:r>
      <w:r>
        <w:rPr>
          <w:spacing w:val="-6"/>
          <w:sz w:val="24"/>
        </w:rPr>
        <w:t xml:space="preserve"> </w:t>
      </w:r>
      <w:r>
        <w:rPr>
          <w:sz w:val="24"/>
        </w:rPr>
        <w:t>reported</w:t>
      </w:r>
      <w:r>
        <w:rPr>
          <w:spacing w:val="-3"/>
          <w:sz w:val="24"/>
        </w:rPr>
        <w:t xml:space="preserve"> </w:t>
      </w:r>
      <w:r>
        <w:rPr>
          <w:sz w:val="24"/>
        </w:rPr>
        <w:t>being</w:t>
      </w:r>
      <w:r>
        <w:rPr>
          <w:spacing w:val="-7"/>
          <w:sz w:val="24"/>
        </w:rPr>
        <w:t xml:space="preserve"> </w:t>
      </w:r>
      <w:r>
        <w:rPr>
          <w:sz w:val="24"/>
        </w:rPr>
        <w:t>restricted</w:t>
      </w:r>
      <w:r>
        <w:rPr>
          <w:spacing w:val="-3"/>
          <w:sz w:val="24"/>
        </w:rPr>
        <w:t xml:space="preserve"> </w:t>
      </w:r>
      <w:r>
        <w:rPr>
          <w:sz w:val="24"/>
        </w:rPr>
        <w:t>from</w:t>
      </w:r>
      <w:r>
        <w:rPr>
          <w:spacing w:val="-2"/>
          <w:sz w:val="24"/>
        </w:rPr>
        <w:t xml:space="preserve"> </w:t>
      </w:r>
      <w:r>
        <w:rPr>
          <w:sz w:val="24"/>
        </w:rPr>
        <w:t>betting with a betting</w:t>
      </w:r>
      <w:r>
        <w:rPr>
          <w:spacing w:val="-3"/>
          <w:sz w:val="24"/>
        </w:rPr>
        <w:t xml:space="preserve"> </w:t>
      </w:r>
      <w:r>
        <w:rPr>
          <w:sz w:val="24"/>
        </w:rPr>
        <w:t>service provider, with most believing it was because they were winning too much.</w:t>
      </w:r>
    </w:p>
    <w:p w:rsidR="00CD29A2" w:rsidRDefault="00CD29A2">
      <w:pPr>
        <w:spacing w:line="276" w:lineRule="auto"/>
        <w:jc w:val="both"/>
        <w:rPr>
          <w:sz w:val="24"/>
        </w:rPr>
        <w:sectPr w:rsidR="00CD29A2">
          <w:pgSz w:w="11910" w:h="16840"/>
          <w:pgMar w:top="1360" w:right="780" w:bottom="1240" w:left="1020" w:header="0" w:footer="978" w:gutter="0"/>
          <w:cols w:space="720"/>
        </w:sectPr>
      </w:pPr>
    </w:p>
    <w:p w:rsidR="00CD29A2" w:rsidRDefault="009C6A8E">
      <w:pPr>
        <w:pStyle w:val="Heading3"/>
        <w:numPr>
          <w:ilvl w:val="1"/>
          <w:numId w:val="7"/>
        </w:numPr>
        <w:tabs>
          <w:tab w:val="left" w:pos="878"/>
        </w:tabs>
        <w:ind w:left="878" w:hanging="458"/>
      </w:pPr>
      <w:bookmarkStart w:id="145" w:name="_bookmark144"/>
      <w:bookmarkEnd w:id="145"/>
      <w:r>
        <w:rPr>
          <w:spacing w:val="-2"/>
        </w:rPr>
        <w:lastRenderedPageBreak/>
        <w:t>Expenditure</w:t>
      </w:r>
    </w:p>
    <w:p w:rsidR="00CD29A2" w:rsidRDefault="00CD29A2">
      <w:pPr>
        <w:pStyle w:val="BodyText"/>
        <w:spacing w:before="37"/>
        <w:rPr>
          <w:b/>
          <w:sz w:val="28"/>
        </w:rPr>
      </w:pPr>
    </w:p>
    <w:p w:rsidR="00CD29A2" w:rsidRDefault="009C6A8E">
      <w:pPr>
        <w:pStyle w:val="BodyText"/>
        <w:spacing w:line="278" w:lineRule="auto"/>
        <w:ind w:left="420" w:right="663"/>
      </w:pPr>
      <w:r>
        <w:t>In this analysis, we used a method called robust regression to calculate the average expenditure. This approach is designed to give a more reliable estimate by reducing the</w:t>
      </w:r>
      <w:r>
        <w:rPr>
          <w:spacing w:val="-3"/>
        </w:rPr>
        <w:t xml:space="preserve"> </w:t>
      </w:r>
      <w:r>
        <w:t>impact</w:t>
      </w:r>
      <w:r>
        <w:rPr>
          <w:spacing w:val="-7"/>
        </w:rPr>
        <w:t xml:space="preserve"> </w:t>
      </w:r>
      <w:r>
        <w:t>of</w:t>
      </w:r>
      <w:r>
        <w:rPr>
          <w:spacing w:val="-3"/>
        </w:rPr>
        <w:t xml:space="preserve"> </w:t>
      </w:r>
      <w:r>
        <w:t>unusually</w:t>
      </w:r>
      <w:r>
        <w:rPr>
          <w:spacing w:val="-3"/>
        </w:rPr>
        <w:t xml:space="preserve"> </w:t>
      </w:r>
      <w:r>
        <w:t>high values</w:t>
      </w:r>
      <w:r>
        <w:rPr>
          <w:spacing w:val="-3"/>
        </w:rPr>
        <w:t xml:space="preserve"> </w:t>
      </w:r>
      <w:r>
        <w:t>(outliers),</w:t>
      </w:r>
      <w:r>
        <w:rPr>
          <w:spacing w:val="-7"/>
        </w:rPr>
        <w:t xml:space="preserve"> </w:t>
      </w:r>
      <w:r>
        <w:t>ensuring</w:t>
      </w:r>
      <w:r>
        <w:rPr>
          <w:spacing w:val="-2"/>
        </w:rPr>
        <w:t xml:space="preserve"> </w:t>
      </w:r>
      <w:r>
        <w:t>the</w:t>
      </w:r>
      <w:r>
        <w:rPr>
          <w:spacing w:val="-3"/>
        </w:rPr>
        <w:t xml:space="preserve"> </w:t>
      </w:r>
      <w:r>
        <w:t>average</w:t>
      </w:r>
      <w:r>
        <w:rPr>
          <w:spacing w:val="-7"/>
        </w:rPr>
        <w:t xml:space="preserve"> </w:t>
      </w:r>
      <w:r>
        <w:t>better</w:t>
      </w:r>
      <w:r>
        <w:rPr>
          <w:spacing w:val="-2"/>
        </w:rPr>
        <w:t xml:space="preserve"> </w:t>
      </w:r>
      <w:r>
        <w:t xml:space="preserve">represents </w:t>
      </w:r>
      <w:r>
        <w:t>the overall spending patterns in the population.</w:t>
      </w:r>
    </w:p>
    <w:p w:rsidR="00CD29A2" w:rsidRDefault="00CD29A2">
      <w:pPr>
        <w:pStyle w:val="BodyText"/>
        <w:spacing w:before="47"/>
      </w:pPr>
    </w:p>
    <w:p w:rsidR="00CD29A2" w:rsidRDefault="009C6A8E">
      <w:pPr>
        <w:pStyle w:val="BodyText"/>
        <w:spacing w:line="278" w:lineRule="auto"/>
        <w:ind w:left="420" w:right="810"/>
      </w:pPr>
      <w:r>
        <w:t>NSW</w:t>
      </w:r>
      <w:r>
        <w:rPr>
          <w:spacing w:val="-3"/>
        </w:rPr>
        <w:t xml:space="preserve"> </w:t>
      </w:r>
      <w:r>
        <w:t>gamblers reported</w:t>
      </w:r>
      <w:r>
        <w:rPr>
          <w:spacing w:val="-2"/>
        </w:rPr>
        <w:t xml:space="preserve"> </w:t>
      </w:r>
      <w:r>
        <w:t>spending an</w:t>
      </w:r>
      <w:r>
        <w:rPr>
          <w:spacing w:val="-6"/>
        </w:rPr>
        <w:t xml:space="preserve"> </w:t>
      </w:r>
      <w:r>
        <w:t>average</w:t>
      </w:r>
      <w:r>
        <w:rPr>
          <w:spacing w:val="-6"/>
        </w:rPr>
        <w:t xml:space="preserve"> </w:t>
      </w:r>
      <w:r>
        <w:t>of</w:t>
      </w:r>
      <w:r>
        <w:rPr>
          <w:spacing w:val="-2"/>
        </w:rPr>
        <w:t xml:space="preserve"> </w:t>
      </w:r>
      <w:r>
        <w:t>$608</w:t>
      </w:r>
      <w:r>
        <w:rPr>
          <w:spacing w:val="-6"/>
        </w:rPr>
        <w:t xml:space="preserve"> </w:t>
      </w:r>
      <w:r>
        <w:t>on</w:t>
      </w:r>
      <w:r>
        <w:rPr>
          <w:spacing w:val="-2"/>
        </w:rPr>
        <w:t xml:space="preserve"> </w:t>
      </w:r>
      <w:r>
        <w:t>gambling</w:t>
      </w:r>
      <w:r>
        <w:rPr>
          <w:spacing w:val="-2"/>
        </w:rPr>
        <w:t xml:space="preserve"> </w:t>
      </w:r>
      <w:r>
        <w:t>per</w:t>
      </w:r>
      <w:r>
        <w:rPr>
          <w:spacing w:val="-1"/>
        </w:rPr>
        <w:t xml:space="preserve"> </w:t>
      </w:r>
      <w:r>
        <w:t>annum. It</w:t>
      </w:r>
      <w:r>
        <w:rPr>
          <w:spacing w:val="-2"/>
        </w:rPr>
        <w:t xml:space="preserve"> </w:t>
      </w:r>
      <w:r>
        <w:t>is known</w:t>
      </w:r>
      <w:r>
        <w:rPr>
          <w:spacing w:val="-1"/>
        </w:rPr>
        <w:t xml:space="preserve"> </w:t>
      </w:r>
      <w:r>
        <w:t>from prior research</w:t>
      </w:r>
      <w:r>
        <w:rPr>
          <w:spacing w:val="-5"/>
        </w:rPr>
        <w:t xml:space="preserve"> </w:t>
      </w:r>
      <w:r>
        <w:t>that</w:t>
      </w:r>
      <w:r>
        <w:rPr>
          <w:spacing w:val="-1"/>
        </w:rPr>
        <w:t xml:space="preserve"> </w:t>
      </w:r>
      <w:r>
        <w:t>all</w:t>
      </w:r>
      <w:r>
        <w:rPr>
          <w:spacing w:val="-2"/>
        </w:rPr>
        <w:t xml:space="preserve"> </w:t>
      </w:r>
      <w:r>
        <w:t>gamblers</w:t>
      </w:r>
      <w:r>
        <w:rPr>
          <w:spacing w:val="-1"/>
        </w:rPr>
        <w:t xml:space="preserve"> </w:t>
      </w:r>
      <w:r>
        <w:t>tend</w:t>
      </w:r>
      <w:r>
        <w:rPr>
          <w:spacing w:val="-1"/>
        </w:rPr>
        <w:t xml:space="preserve"> </w:t>
      </w:r>
      <w:r>
        <w:t>to</w:t>
      </w:r>
      <w:r>
        <w:rPr>
          <w:spacing w:val="-1"/>
        </w:rPr>
        <w:t xml:space="preserve"> </w:t>
      </w:r>
      <w:r>
        <w:t>underestimate their losses.</w:t>
      </w:r>
      <w:r>
        <w:rPr>
          <w:spacing w:val="-1"/>
        </w:rPr>
        <w:t xml:space="preserve"> </w:t>
      </w:r>
      <w:r>
        <w:t>On- average this underestimation occurs at a proportionately similar rate, including across</w:t>
      </w:r>
      <w:r>
        <w:rPr>
          <w:spacing w:val="-2"/>
        </w:rPr>
        <w:t xml:space="preserve"> </w:t>
      </w:r>
      <w:proofErr w:type="spellStart"/>
      <w:r>
        <w:t>PGSI</w:t>
      </w:r>
      <w:proofErr w:type="spellEnd"/>
      <w:r>
        <w:rPr>
          <w:spacing w:val="-3"/>
        </w:rPr>
        <w:t xml:space="preserve"> </w:t>
      </w:r>
      <w:r>
        <w:t>categories</w:t>
      </w:r>
      <w:r>
        <w:rPr>
          <w:spacing w:val="-1"/>
        </w:rPr>
        <w:t xml:space="preserve"> </w:t>
      </w:r>
      <w:r>
        <w:t>(</w:t>
      </w:r>
      <w:proofErr w:type="spellStart"/>
      <w:r>
        <w:t>Braverman</w:t>
      </w:r>
      <w:proofErr w:type="spellEnd"/>
      <w:r>
        <w:t>,</w:t>
      </w:r>
      <w:r>
        <w:rPr>
          <w:spacing w:val="-3"/>
        </w:rPr>
        <w:t xml:space="preserve"> </w:t>
      </w:r>
      <w:r>
        <w:t>2014).</w:t>
      </w:r>
      <w:r>
        <w:rPr>
          <w:spacing w:val="-12"/>
        </w:rPr>
        <w:t xml:space="preserve"> </w:t>
      </w:r>
      <w:r>
        <w:t>Thus,</w:t>
      </w:r>
      <w:r>
        <w:rPr>
          <w:spacing w:val="-3"/>
        </w:rPr>
        <w:t xml:space="preserve"> </w:t>
      </w:r>
      <w:r>
        <w:t>relative</w:t>
      </w:r>
      <w:r>
        <w:rPr>
          <w:spacing w:val="-8"/>
        </w:rPr>
        <w:t xml:space="preserve"> </w:t>
      </w:r>
      <w:r>
        <w:t>comparisons</w:t>
      </w:r>
      <w:r>
        <w:rPr>
          <w:spacing w:val="-3"/>
        </w:rPr>
        <w:t xml:space="preserve"> </w:t>
      </w:r>
      <w:r>
        <w:t>on</w:t>
      </w:r>
      <w:r>
        <w:rPr>
          <w:spacing w:val="-3"/>
        </w:rPr>
        <w:t xml:space="preserve"> </w:t>
      </w:r>
      <w:r>
        <w:t>average spend can be made across groups. It should also be noted that the spend distribution is</w:t>
      </w:r>
      <w:r>
        <w:rPr>
          <w:spacing w:val="-4"/>
        </w:rPr>
        <w:t xml:space="preserve"> </w:t>
      </w:r>
      <w:r>
        <w:t>hig</w:t>
      </w:r>
      <w:r>
        <w:t>hly positively skewed, with a</w:t>
      </w:r>
      <w:r>
        <w:rPr>
          <w:spacing w:val="-7"/>
        </w:rPr>
        <w:t xml:space="preserve"> </w:t>
      </w:r>
      <w:r>
        <w:t>relatively small</w:t>
      </w:r>
      <w:r>
        <w:rPr>
          <w:spacing w:val="-5"/>
        </w:rPr>
        <w:t xml:space="preserve"> </w:t>
      </w:r>
      <w:r>
        <w:t>number of consumers reporting very</w:t>
      </w:r>
      <w:r>
        <w:rPr>
          <w:spacing w:val="-4"/>
        </w:rPr>
        <w:t xml:space="preserve"> </w:t>
      </w:r>
      <w:r>
        <w:t>high spends.</w:t>
      </w:r>
      <w:r>
        <w:rPr>
          <w:spacing w:val="-8"/>
        </w:rPr>
        <w:t xml:space="preserve"> </w:t>
      </w:r>
      <w:r>
        <w:t>As a result, robust</w:t>
      </w:r>
      <w:r>
        <w:rPr>
          <w:spacing w:val="-4"/>
        </w:rPr>
        <w:t xml:space="preserve"> </w:t>
      </w:r>
      <w:r>
        <w:t>means are essential and</w:t>
      </w:r>
      <w:r>
        <w:rPr>
          <w:spacing w:val="-3"/>
        </w:rPr>
        <w:t xml:space="preserve"> </w:t>
      </w:r>
      <w:r>
        <w:t>used for all statistics reported in this section.</w:t>
      </w:r>
    </w:p>
    <w:p w:rsidR="00CD29A2" w:rsidRDefault="00CD29A2">
      <w:pPr>
        <w:pStyle w:val="BodyText"/>
        <w:spacing w:before="44"/>
      </w:pPr>
    </w:p>
    <w:p w:rsidR="00CD29A2" w:rsidRDefault="009C6A8E">
      <w:pPr>
        <w:pStyle w:val="BodyText"/>
        <w:spacing w:line="278" w:lineRule="auto"/>
        <w:ind w:left="420" w:right="663"/>
      </w:pPr>
      <w:r>
        <w:t>Men tended to spend</w:t>
      </w:r>
      <w:r>
        <w:rPr>
          <w:spacing w:val="-2"/>
        </w:rPr>
        <w:t xml:space="preserve"> </w:t>
      </w:r>
      <w:r>
        <w:t>more</w:t>
      </w:r>
      <w:r>
        <w:rPr>
          <w:spacing w:val="-2"/>
        </w:rPr>
        <w:t xml:space="preserve"> </w:t>
      </w:r>
      <w:r>
        <w:t>than women</w:t>
      </w:r>
      <w:r>
        <w:rPr>
          <w:spacing w:val="-2"/>
        </w:rPr>
        <w:t xml:space="preserve"> </w:t>
      </w:r>
      <w:r>
        <w:t>across all age categories</w:t>
      </w:r>
      <w:r>
        <w:rPr>
          <w:spacing w:val="-3"/>
        </w:rPr>
        <w:t xml:space="preserve"> </w:t>
      </w:r>
      <w:r>
        <w:t>(</w:t>
      </w:r>
      <w:hyperlink w:anchor="_bookmark145" w:history="1">
        <w:r>
          <w:t>Figure 43</w:t>
        </w:r>
      </w:hyperlink>
      <w:r>
        <w:t>).</w:t>
      </w:r>
      <w:r>
        <w:rPr>
          <w:spacing w:val="-2"/>
        </w:rPr>
        <w:t xml:space="preserve"> </w:t>
      </w:r>
      <w:hyperlink w:anchor="_bookmark146" w:history="1">
        <w:r>
          <w:t>Table</w:t>
        </w:r>
      </w:hyperlink>
      <w:r>
        <w:t xml:space="preserve"> </w:t>
      </w:r>
      <w:hyperlink w:anchor="_bookmark146" w:history="1">
        <w:r>
          <w:t>30</w:t>
        </w:r>
      </w:hyperlink>
      <w:r>
        <w:t xml:space="preserve"> compares robust mean spend across other demographic categories.</w:t>
      </w:r>
      <w:r>
        <w:rPr>
          <w:spacing w:val="-3"/>
        </w:rPr>
        <w:t xml:space="preserve"> </w:t>
      </w:r>
      <w:r>
        <w:t>Although NSW residents who identify as</w:t>
      </w:r>
      <w:r>
        <w:rPr>
          <w:spacing w:val="-6"/>
        </w:rPr>
        <w:t xml:space="preserve"> </w:t>
      </w:r>
      <w:r>
        <w:t xml:space="preserve">Aboriginal and/or Torres Strait Islanders reported almost three times </w:t>
      </w:r>
      <w:proofErr w:type="gramStart"/>
      <w:r>
        <w:t>the spend</w:t>
      </w:r>
      <w:proofErr w:type="gramEnd"/>
      <w:r>
        <w:t xml:space="preserve"> of other residents, the highly skewed data and the relatively</w:t>
      </w:r>
      <w:r>
        <w:rPr>
          <w:spacing w:val="-3"/>
        </w:rPr>
        <w:t xml:space="preserve"> </w:t>
      </w:r>
      <w:r>
        <w:t>small</w:t>
      </w:r>
      <w:r>
        <w:rPr>
          <w:spacing w:val="-2"/>
        </w:rPr>
        <w:t xml:space="preserve"> </w:t>
      </w:r>
      <w:r>
        <w:t>sample</w:t>
      </w:r>
      <w:r>
        <w:rPr>
          <w:spacing w:val="-3"/>
        </w:rPr>
        <w:t xml:space="preserve"> </w:t>
      </w:r>
      <w:r>
        <w:t>size</w:t>
      </w:r>
      <w:r>
        <w:rPr>
          <w:spacing w:val="-7"/>
        </w:rPr>
        <w:t xml:space="preserve"> </w:t>
      </w:r>
      <w:r>
        <w:t>meant</w:t>
      </w:r>
      <w:r>
        <w:rPr>
          <w:spacing w:val="-3"/>
        </w:rPr>
        <w:t xml:space="preserve"> </w:t>
      </w:r>
      <w:r>
        <w:t>that</w:t>
      </w:r>
      <w:r>
        <w:rPr>
          <w:spacing w:val="-3"/>
        </w:rPr>
        <w:t xml:space="preserve"> </w:t>
      </w:r>
      <w:r>
        <w:t>this</w:t>
      </w:r>
      <w:r>
        <w:rPr>
          <w:spacing w:val="-3"/>
        </w:rPr>
        <w:t xml:space="preserve"> </w:t>
      </w:r>
      <w:r>
        <w:t>difference</w:t>
      </w:r>
      <w:r>
        <w:rPr>
          <w:spacing w:val="-3"/>
        </w:rPr>
        <w:t xml:space="preserve"> </w:t>
      </w:r>
      <w:r>
        <w:t>was</w:t>
      </w:r>
      <w:r>
        <w:rPr>
          <w:spacing w:val="-8"/>
        </w:rPr>
        <w:t xml:space="preserve"> </w:t>
      </w:r>
      <w:r>
        <w:t>not</w:t>
      </w:r>
      <w:r>
        <w:rPr>
          <w:spacing w:val="-3"/>
        </w:rPr>
        <w:t xml:space="preserve"> </w:t>
      </w:r>
      <w:r>
        <w:t>statistically</w:t>
      </w:r>
      <w:r>
        <w:rPr>
          <w:spacing w:val="-3"/>
        </w:rPr>
        <w:t xml:space="preserve"> </w:t>
      </w:r>
      <w:r>
        <w:t>significant. Respondents</w:t>
      </w:r>
      <w:r>
        <w:rPr>
          <w:spacing w:val="-1"/>
        </w:rPr>
        <w:t xml:space="preserve"> </w:t>
      </w:r>
      <w:r>
        <w:t>who gambled weekly or</w:t>
      </w:r>
      <w:r>
        <w:rPr>
          <w:spacing w:val="-2"/>
        </w:rPr>
        <w:t xml:space="preserve"> </w:t>
      </w:r>
      <w:r>
        <w:t>more</w:t>
      </w:r>
      <w:r>
        <w:rPr>
          <w:spacing w:val="-3"/>
        </w:rPr>
        <w:t xml:space="preserve"> </w:t>
      </w:r>
      <w:r>
        <w:t>often spent</w:t>
      </w:r>
      <w:r>
        <w:rPr>
          <w:spacing w:val="-3"/>
        </w:rPr>
        <w:t xml:space="preserve"> </w:t>
      </w:r>
      <w:r>
        <w:t>almost 10 times</w:t>
      </w:r>
      <w:r>
        <w:rPr>
          <w:spacing w:val="-4"/>
        </w:rPr>
        <w:t xml:space="preserve"> </w:t>
      </w:r>
      <w:r>
        <w:t xml:space="preserve">that of other gamblers (Table 30 and </w:t>
      </w:r>
      <w:hyperlink w:anchor="_bookmark147" w:history="1">
        <w:r>
          <w:t>Table 31</w:t>
        </w:r>
      </w:hyperlink>
      <w:r>
        <w:t>). People experiencing high-risk gambling spent about 45 times that of those at minimal-risk. Similarly, compared to those reporting zero harms, t</w:t>
      </w:r>
      <w:r>
        <w:t>hose reporting one harm spend approximately double, and those reporting three or more harms spend about six times as much.</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2"/>
      </w:pPr>
      <w:bookmarkStart w:id="146" w:name="_bookmark145"/>
      <w:bookmarkEnd w:id="146"/>
      <w:r>
        <w:rPr>
          <w:smallCaps/>
          <w:color w:val="44536A"/>
        </w:rPr>
        <w:lastRenderedPageBreak/>
        <w:t>Figure</w:t>
      </w:r>
      <w:r>
        <w:rPr>
          <w:smallCaps/>
          <w:color w:val="44536A"/>
          <w:spacing w:val="-1"/>
        </w:rPr>
        <w:t xml:space="preserve"> </w:t>
      </w:r>
      <w:r>
        <w:rPr>
          <w:smallCaps/>
          <w:color w:val="44536A"/>
        </w:rPr>
        <w:t>43</w:t>
      </w:r>
      <w:r>
        <w:rPr>
          <w:smallCaps/>
          <w:color w:val="44536A"/>
          <w:spacing w:val="-13"/>
        </w:rPr>
        <w:t xml:space="preserve"> </w:t>
      </w:r>
      <w:r>
        <w:rPr>
          <w:smallCaps/>
          <w:color w:val="44536A"/>
        </w:rPr>
        <w:t>Robust</w:t>
      </w:r>
      <w:r>
        <w:rPr>
          <w:smallCaps/>
          <w:color w:val="44536A"/>
          <w:spacing w:val="-4"/>
        </w:rPr>
        <w:t xml:space="preserve"> </w:t>
      </w:r>
      <w:r>
        <w:rPr>
          <w:smallCaps/>
          <w:color w:val="44536A"/>
        </w:rPr>
        <w:t>mean</w:t>
      </w:r>
      <w:r>
        <w:rPr>
          <w:smallCaps/>
          <w:color w:val="44536A"/>
          <w:spacing w:val="-5"/>
        </w:rPr>
        <w:t xml:space="preserve"> </w:t>
      </w:r>
      <w:r>
        <w:rPr>
          <w:smallCaps/>
          <w:color w:val="44536A"/>
        </w:rPr>
        <w:t>expenditure by</w:t>
      </w:r>
      <w:r>
        <w:rPr>
          <w:smallCaps/>
          <w:color w:val="44536A"/>
          <w:spacing w:val="-13"/>
        </w:rPr>
        <w:t xml:space="preserve"> </w:t>
      </w:r>
      <w:r>
        <w:rPr>
          <w:smallCaps/>
          <w:color w:val="44536A"/>
        </w:rPr>
        <w:t>age</w:t>
      </w:r>
      <w:r>
        <w:rPr>
          <w:smallCaps/>
          <w:color w:val="44536A"/>
          <w:spacing w:val="-13"/>
        </w:rPr>
        <w:t xml:space="preserve"> </w:t>
      </w:r>
      <w:r>
        <w:rPr>
          <w:smallCaps/>
          <w:color w:val="44536A"/>
        </w:rPr>
        <w:t>and</w:t>
      </w:r>
      <w:r>
        <w:rPr>
          <w:smallCaps/>
          <w:color w:val="44536A"/>
          <w:spacing w:val="-1"/>
        </w:rPr>
        <w:t xml:space="preserve"> </w:t>
      </w:r>
      <w:r>
        <w:rPr>
          <w:smallCaps/>
          <w:color w:val="44536A"/>
        </w:rPr>
        <w:t>gender,</w:t>
      </w:r>
      <w:r>
        <w:rPr>
          <w:smallCaps/>
          <w:color w:val="44536A"/>
          <w:spacing w:val="-14"/>
        </w:rPr>
        <w:t xml:space="preserve"> </w:t>
      </w:r>
      <w:r>
        <w:rPr>
          <w:smallCaps/>
          <w:color w:val="44536A"/>
          <w:spacing w:val="-4"/>
        </w:rPr>
        <w:t>2024</w:t>
      </w:r>
    </w:p>
    <w:p w:rsidR="00CD29A2" w:rsidRDefault="009C6A8E">
      <w:pPr>
        <w:pStyle w:val="BodyText"/>
        <w:spacing w:before="133"/>
        <w:rPr>
          <w:b/>
          <w:sz w:val="20"/>
        </w:rPr>
      </w:pPr>
      <w:r>
        <w:rPr>
          <w:noProof/>
          <w:lang w:val="en-AU" w:eastAsia="en-AU"/>
        </w:rPr>
        <w:drawing>
          <wp:anchor distT="0" distB="0" distL="0" distR="0" simplePos="0" relativeHeight="487618560" behindDoc="1" locked="0" layoutInCell="1" allowOverlap="1">
            <wp:simplePos x="0" y="0"/>
            <wp:positionH relativeFrom="page">
              <wp:posOffset>961590</wp:posOffset>
            </wp:positionH>
            <wp:positionV relativeFrom="paragraph">
              <wp:posOffset>245863</wp:posOffset>
            </wp:positionV>
            <wp:extent cx="5601885" cy="3270408"/>
            <wp:effectExtent l="0" t="0" r="0" b="0"/>
            <wp:wrapTopAndBottom/>
            <wp:docPr id="125" name="Image 125" descr="A graph of a graph with numbers and line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 name="Image 125" descr="A graph of a graph with numbers and lines  Description automatically generated with medium confidence"/>
                    <pic:cNvPicPr/>
                  </pic:nvPicPr>
                  <pic:blipFill>
                    <a:blip r:embed="rId85" cstate="print"/>
                    <a:stretch>
                      <a:fillRect/>
                    </a:stretch>
                  </pic:blipFill>
                  <pic:spPr>
                    <a:xfrm>
                      <a:off x="0" y="0"/>
                      <a:ext cx="5601885" cy="3270408"/>
                    </a:xfrm>
                    <a:prstGeom prst="rect">
                      <a:avLst/>
                    </a:prstGeom>
                  </pic:spPr>
                </pic:pic>
              </a:graphicData>
            </a:graphic>
          </wp:anchor>
        </w:drawing>
      </w:r>
    </w:p>
    <w:p w:rsidR="00CD29A2" w:rsidRDefault="009C6A8E">
      <w:pPr>
        <w:spacing w:before="168" w:line="256" w:lineRule="auto"/>
        <w:ind w:left="420" w:right="663"/>
        <w:rPr>
          <w:i/>
          <w:sz w:val="18"/>
        </w:rPr>
      </w:pPr>
      <w:r>
        <w:rPr>
          <w:i/>
          <w:sz w:val="18"/>
        </w:rPr>
        <w:t>“How</w:t>
      </w:r>
      <w:r>
        <w:rPr>
          <w:i/>
          <w:spacing w:val="-6"/>
          <w:sz w:val="18"/>
        </w:rPr>
        <w:t xml:space="preserve"> </w:t>
      </w:r>
      <w:r>
        <w:rPr>
          <w:i/>
          <w:sz w:val="18"/>
        </w:rPr>
        <w:t>much</w:t>
      </w:r>
      <w:r>
        <w:rPr>
          <w:i/>
          <w:spacing w:val="-9"/>
          <w:sz w:val="18"/>
        </w:rPr>
        <w:t xml:space="preserve"> </w:t>
      </w:r>
      <w:r>
        <w:rPr>
          <w:i/>
          <w:sz w:val="18"/>
        </w:rPr>
        <w:t>money</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on gambling?</w:t>
      </w:r>
      <w:proofErr w:type="gramStart"/>
      <w:r>
        <w:rPr>
          <w:i/>
          <w:sz w:val="18"/>
        </w:rPr>
        <w:t>”.</w:t>
      </w:r>
      <w:proofErr w:type="gramEnd"/>
      <w:r>
        <w:rPr>
          <w:i/>
          <w:sz w:val="18"/>
        </w:rPr>
        <w:t xml:space="preserve"> Base: All</w:t>
      </w:r>
      <w:r>
        <w:rPr>
          <w:i/>
          <w:spacing w:val="-1"/>
          <w:sz w:val="18"/>
        </w:rPr>
        <w:t xml:space="preserve"> </w:t>
      </w:r>
      <w:r>
        <w:rPr>
          <w:i/>
          <w:sz w:val="18"/>
        </w:rPr>
        <w:t>subsampled</w:t>
      </w:r>
      <w:r>
        <w:rPr>
          <w:i/>
          <w:spacing w:val="-4"/>
          <w:sz w:val="18"/>
        </w:rPr>
        <w:t xml:space="preserve"> </w:t>
      </w:r>
      <w:r>
        <w:rPr>
          <w:i/>
          <w:sz w:val="18"/>
        </w:rPr>
        <w:t>respondents</w:t>
      </w:r>
      <w:r>
        <w:rPr>
          <w:i/>
          <w:spacing w:val="-4"/>
          <w:sz w:val="18"/>
        </w:rPr>
        <w:t xml:space="preserve"> </w:t>
      </w:r>
      <w:r>
        <w:rPr>
          <w:i/>
          <w:sz w:val="18"/>
        </w:rPr>
        <w:t>who</w:t>
      </w:r>
      <w:r>
        <w:rPr>
          <w:i/>
          <w:spacing w:val="-4"/>
          <w:sz w:val="18"/>
        </w:rPr>
        <w:t xml:space="preserve"> </w:t>
      </w:r>
      <w:r>
        <w:rPr>
          <w:i/>
          <w:sz w:val="18"/>
        </w:rPr>
        <w:t>gambled in</w:t>
      </w:r>
      <w:r>
        <w:rPr>
          <w:i/>
          <w:spacing w:val="-4"/>
          <w:sz w:val="18"/>
        </w:rPr>
        <w:t xml:space="preserve"> </w:t>
      </w:r>
      <w:r>
        <w:rPr>
          <w:i/>
          <w:sz w:val="18"/>
        </w:rPr>
        <w:t>the last 12 months (n=3,300). Asterisks (if present) indicate a statistically significant difference: *p&lt;.05, **p&lt;.01,</w:t>
      </w:r>
    </w:p>
    <w:p w:rsidR="00CD29A2" w:rsidRDefault="009C6A8E">
      <w:pPr>
        <w:spacing w:line="206" w:lineRule="exact"/>
        <w:ind w:left="420"/>
        <w:rPr>
          <w:i/>
          <w:sz w:val="18"/>
        </w:rPr>
      </w:pPr>
      <w:r>
        <w:rPr>
          <w:i/>
          <w:spacing w:val="-2"/>
          <w:sz w:val="18"/>
        </w:rPr>
        <w:t>***p&lt;.001.</w:t>
      </w:r>
    </w:p>
    <w:p w:rsidR="00CD29A2" w:rsidRDefault="00CD29A2">
      <w:pPr>
        <w:spacing w:line="206" w:lineRule="exact"/>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47" w:name="_bookmark146"/>
      <w:bookmarkEnd w:id="147"/>
      <w:r>
        <w:rPr>
          <w:smallCaps/>
          <w:color w:val="44536A"/>
        </w:rPr>
        <w:lastRenderedPageBreak/>
        <w:t>Table</w:t>
      </w:r>
      <w:r>
        <w:rPr>
          <w:smallCaps/>
          <w:color w:val="44536A"/>
          <w:spacing w:val="-2"/>
        </w:rPr>
        <w:t xml:space="preserve"> </w:t>
      </w:r>
      <w:r>
        <w:rPr>
          <w:smallCaps/>
          <w:color w:val="44536A"/>
        </w:rPr>
        <w:t>30</w:t>
      </w:r>
      <w:r>
        <w:rPr>
          <w:smallCaps/>
          <w:color w:val="44536A"/>
          <w:spacing w:val="-13"/>
        </w:rPr>
        <w:t xml:space="preserve"> </w:t>
      </w:r>
      <w:r>
        <w:rPr>
          <w:smallCaps/>
          <w:color w:val="44536A"/>
        </w:rPr>
        <w:t>Robust</w:t>
      </w:r>
      <w:r>
        <w:rPr>
          <w:smallCaps/>
          <w:color w:val="44536A"/>
          <w:spacing w:val="-5"/>
        </w:rPr>
        <w:t xml:space="preserve"> </w:t>
      </w:r>
      <w:r>
        <w:rPr>
          <w:smallCaps/>
          <w:color w:val="44536A"/>
        </w:rPr>
        <w:t>mean</w:t>
      </w:r>
      <w:r>
        <w:rPr>
          <w:smallCaps/>
          <w:color w:val="44536A"/>
          <w:spacing w:val="-6"/>
        </w:rPr>
        <w:t xml:space="preserve"> </w:t>
      </w:r>
      <w:r>
        <w:rPr>
          <w:smallCaps/>
          <w:color w:val="44536A"/>
        </w:rPr>
        <w:t>expenditur</w:t>
      </w:r>
      <w:r>
        <w:rPr>
          <w:smallCaps/>
          <w:color w:val="44536A"/>
        </w:rPr>
        <w:t>e</w:t>
      </w:r>
      <w:r>
        <w:rPr>
          <w:smallCaps/>
          <w:color w:val="44536A"/>
          <w:spacing w:val="-1"/>
        </w:rPr>
        <w:t xml:space="preserve"> </w:t>
      </w:r>
      <w:r>
        <w:rPr>
          <w:smallCaps/>
          <w:color w:val="44536A"/>
        </w:rPr>
        <w:t>by</w:t>
      </w:r>
      <w:r>
        <w:rPr>
          <w:smallCaps/>
          <w:color w:val="44536A"/>
          <w:spacing w:val="-10"/>
        </w:rPr>
        <w:t xml:space="preserve"> </w:t>
      </w:r>
      <w:r>
        <w:rPr>
          <w:smallCaps/>
          <w:color w:val="44536A"/>
          <w:spacing w:val="-2"/>
        </w:rPr>
        <w:t>demographics</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311"/>
        </w:trPr>
        <w:tc>
          <w:tcPr>
            <w:tcW w:w="7371" w:type="dxa"/>
            <w:shd w:val="clear" w:color="auto" w:fill="001F5F"/>
          </w:tcPr>
          <w:p w:rsidR="00CD29A2" w:rsidRDefault="00CD29A2">
            <w:pPr>
              <w:pStyle w:val="TableParagraph"/>
              <w:rPr>
                <w:rFonts w:ascii="Times New Roman"/>
                <w:sz w:val="18"/>
              </w:rPr>
            </w:pPr>
          </w:p>
        </w:tc>
        <w:tc>
          <w:tcPr>
            <w:tcW w:w="1647" w:type="dxa"/>
            <w:shd w:val="clear" w:color="auto" w:fill="001F5F"/>
          </w:tcPr>
          <w:p w:rsidR="00CD29A2" w:rsidRDefault="009C6A8E">
            <w:pPr>
              <w:pStyle w:val="TableParagraph"/>
              <w:spacing w:before="45"/>
              <w:ind w:right="91"/>
              <w:jc w:val="right"/>
              <w:rPr>
                <w:b/>
                <w:sz w:val="20"/>
              </w:rPr>
            </w:pPr>
            <w:r>
              <w:rPr>
                <w:b/>
                <w:color w:val="FFFFFF"/>
                <w:sz w:val="20"/>
              </w:rPr>
              <w:t>Robust</w:t>
            </w:r>
            <w:r>
              <w:rPr>
                <w:b/>
                <w:color w:val="FFFFFF"/>
                <w:spacing w:val="-5"/>
                <w:sz w:val="20"/>
              </w:rPr>
              <w:t xml:space="preserve"> </w:t>
            </w:r>
            <w:r>
              <w:rPr>
                <w:b/>
                <w:color w:val="FFFFFF"/>
                <w:spacing w:val="-4"/>
                <w:sz w:val="20"/>
              </w:rPr>
              <w:t>mean</w:t>
            </w:r>
          </w:p>
        </w:tc>
      </w:tr>
      <w:tr w:rsidR="00CD29A2">
        <w:trPr>
          <w:trHeight w:val="321"/>
        </w:trPr>
        <w:tc>
          <w:tcPr>
            <w:tcW w:w="7371"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647" w:type="dxa"/>
          </w:tcPr>
          <w:p w:rsidR="00CD29A2" w:rsidRDefault="009C6A8E">
            <w:pPr>
              <w:pStyle w:val="TableParagraph"/>
              <w:spacing w:before="88" w:line="213" w:lineRule="exact"/>
              <w:ind w:right="98"/>
              <w:jc w:val="right"/>
              <w:rPr>
                <w:sz w:val="20"/>
              </w:rPr>
            </w:pPr>
            <w:r>
              <w:rPr>
                <w:spacing w:val="-4"/>
                <w:sz w:val="20"/>
              </w:rPr>
              <w:t>$608</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pacing w:val="-2"/>
                <w:sz w:val="20"/>
              </w:rPr>
              <w:t>Location</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Greater</w:t>
            </w:r>
            <w:r>
              <w:rPr>
                <w:spacing w:val="-4"/>
                <w:sz w:val="20"/>
              </w:rPr>
              <w:t xml:space="preserve"> </w:t>
            </w:r>
            <w:r>
              <w:rPr>
                <w:spacing w:val="-2"/>
                <w:sz w:val="20"/>
              </w:rPr>
              <w:t>Sydney</w:t>
            </w:r>
          </w:p>
        </w:tc>
        <w:tc>
          <w:tcPr>
            <w:tcW w:w="1647" w:type="dxa"/>
          </w:tcPr>
          <w:p w:rsidR="00CD29A2" w:rsidRDefault="009C6A8E">
            <w:pPr>
              <w:pStyle w:val="TableParagraph"/>
              <w:spacing w:before="83" w:line="213" w:lineRule="exact"/>
              <w:ind w:right="98"/>
              <w:jc w:val="right"/>
              <w:rPr>
                <w:sz w:val="20"/>
              </w:rPr>
            </w:pPr>
            <w:r>
              <w:rPr>
                <w:spacing w:val="-4"/>
                <w:sz w:val="20"/>
              </w:rPr>
              <w:t>$571</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 xml:space="preserve">Rest of </w:t>
            </w:r>
            <w:r>
              <w:rPr>
                <w:spacing w:val="-5"/>
                <w:sz w:val="20"/>
              </w:rPr>
              <w:t>NSW</w:t>
            </w:r>
          </w:p>
        </w:tc>
        <w:tc>
          <w:tcPr>
            <w:tcW w:w="1647" w:type="dxa"/>
          </w:tcPr>
          <w:p w:rsidR="00CD29A2" w:rsidRDefault="009C6A8E">
            <w:pPr>
              <w:pStyle w:val="TableParagraph"/>
              <w:spacing w:before="88" w:line="213" w:lineRule="exact"/>
              <w:ind w:right="98"/>
              <w:jc w:val="right"/>
              <w:rPr>
                <w:sz w:val="20"/>
              </w:rPr>
            </w:pPr>
            <w:r>
              <w:rPr>
                <w:spacing w:val="-4"/>
                <w:sz w:val="20"/>
              </w:rPr>
              <w:t>$656</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No</w:t>
            </w:r>
          </w:p>
        </w:tc>
        <w:tc>
          <w:tcPr>
            <w:tcW w:w="1647" w:type="dxa"/>
          </w:tcPr>
          <w:p w:rsidR="00CD29A2" w:rsidRDefault="009C6A8E">
            <w:pPr>
              <w:pStyle w:val="TableParagraph"/>
              <w:spacing w:before="88" w:line="213" w:lineRule="exact"/>
              <w:ind w:right="98"/>
              <w:jc w:val="right"/>
              <w:rPr>
                <w:sz w:val="20"/>
              </w:rPr>
            </w:pPr>
            <w:r>
              <w:rPr>
                <w:spacing w:val="-4"/>
                <w:sz w:val="20"/>
              </w:rPr>
              <w:t>$580</w:t>
            </w:r>
          </w:p>
        </w:tc>
      </w:tr>
      <w:tr w:rsidR="00CD29A2">
        <w:trPr>
          <w:trHeight w:val="316"/>
        </w:trPr>
        <w:tc>
          <w:tcPr>
            <w:tcW w:w="7371" w:type="dxa"/>
          </w:tcPr>
          <w:p w:rsidR="00CD29A2" w:rsidRDefault="009C6A8E">
            <w:pPr>
              <w:pStyle w:val="TableParagraph"/>
              <w:spacing w:before="83" w:line="213" w:lineRule="exact"/>
              <w:ind w:left="110"/>
              <w:rPr>
                <w:sz w:val="20"/>
              </w:rPr>
            </w:pPr>
            <w:r>
              <w:rPr>
                <w:spacing w:val="-5"/>
                <w:sz w:val="20"/>
              </w:rPr>
              <w:t>Yes</w:t>
            </w:r>
          </w:p>
        </w:tc>
        <w:tc>
          <w:tcPr>
            <w:tcW w:w="1647" w:type="dxa"/>
          </w:tcPr>
          <w:p w:rsidR="00CD29A2" w:rsidRDefault="009C6A8E">
            <w:pPr>
              <w:pStyle w:val="TableParagraph"/>
              <w:spacing w:before="83" w:line="213" w:lineRule="exact"/>
              <w:ind w:right="92"/>
              <w:jc w:val="right"/>
              <w:rPr>
                <w:sz w:val="20"/>
              </w:rPr>
            </w:pPr>
            <w:r>
              <w:rPr>
                <w:spacing w:val="-2"/>
                <w:sz w:val="20"/>
              </w:rPr>
              <w:t>$1,542</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English</w:t>
            </w:r>
            <w:r>
              <w:rPr>
                <w:spacing w:val="-12"/>
                <w:sz w:val="20"/>
              </w:rPr>
              <w:t xml:space="preserve"> </w:t>
            </w:r>
            <w:r>
              <w:rPr>
                <w:spacing w:val="-4"/>
                <w:sz w:val="20"/>
              </w:rPr>
              <w:t>only</w:t>
            </w:r>
          </w:p>
        </w:tc>
        <w:tc>
          <w:tcPr>
            <w:tcW w:w="1647" w:type="dxa"/>
          </w:tcPr>
          <w:p w:rsidR="00CD29A2" w:rsidRDefault="009C6A8E">
            <w:pPr>
              <w:pStyle w:val="TableParagraph"/>
              <w:spacing w:before="88" w:line="213" w:lineRule="exact"/>
              <w:ind w:right="98"/>
              <w:jc w:val="right"/>
              <w:rPr>
                <w:sz w:val="20"/>
              </w:rPr>
            </w:pPr>
            <w:r>
              <w:rPr>
                <w:spacing w:val="-4"/>
                <w:sz w:val="20"/>
              </w:rPr>
              <w:t>$602</w:t>
            </w:r>
          </w:p>
        </w:tc>
      </w:tr>
      <w:tr w:rsidR="00CD29A2">
        <w:trPr>
          <w:trHeight w:val="321"/>
        </w:trPr>
        <w:tc>
          <w:tcPr>
            <w:tcW w:w="7371" w:type="dxa"/>
          </w:tcPr>
          <w:p w:rsidR="00CD29A2" w:rsidRDefault="009C6A8E">
            <w:pPr>
              <w:pStyle w:val="TableParagraph"/>
              <w:spacing w:before="88" w:line="213" w:lineRule="exact"/>
              <w:ind w:left="110"/>
              <w:rPr>
                <w:sz w:val="20"/>
              </w:rPr>
            </w:pPr>
            <w:proofErr w:type="spellStart"/>
            <w:r>
              <w:rPr>
                <w:sz w:val="20"/>
              </w:rPr>
              <w:t>LOTE</w:t>
            </w:r>
            <w:proofErr w:type="spellEnd"/>
            <w:r>
              <w:rPr>
                <w:spacing w:val="-3"/>
                <w:sz w:val="20"/>
              </w:rPr>
              <w:t xml:space="preserve"> </w:t>
            </w:r>
            <w:r>
              <w:rPr>
                <w:spacing w:val="-2"/>
                <w:sz w:val="20"/>
              </w:rPr>
              <w:t>speaker</w:t>
            </w:r>
          </w:p>
        </w:tc>
        <w:tc>
          <w:tcPr>
            <w:tcW w:w="1647" w:type="dxa"/>
          </w:tcPr>
          <w:p w:rsidR="00CD29A2" w:rsidRDefault="009C6A8E">
            <w:pPr>
              <w:pStyle w:val="TableParagraph"/>
              <w:spacing w:before="88" w:line="213" w:lineRule="exact"/>
              <w:ind w:right="97"/>
              <w:jc w:val="right"/>
              <w:rPr>
                <w:sz w:val="20"/>
              </w:rPr>
            </w:pPr>
            <w:r>
              <w:rPr>
                <w:spacing w:val="-4"/>
                <w:sz w:val="20"/>
              </w:rPr>
              <w:t>$511</w:t>
            </w:r>
          </w:p>
        </w:tc>
      </w:tr>
      <w:tr w:rsidR="00CD29A2">
        <w:trPr>
          <w:trHeight w:val="317"/>
        </w:trPr>
        <w:tc>
          <w:tcPr>
            <w:tcW w:w="9018" w:type="dxa"/>
            <w:gridSpan w:val="2"/>
            <w:shd w:val="clear" w:color="auto" w:fill="EBEBEB"/>
          </w:tcPr>
          <w:p w:rsidR="00CD29A2" w:rsidRDefault="009C6A8E">
            <w:pPr>
              <w:pStyle w:val="TableParagraph"/>
              <w:spacing w:before="84" w:line="213" w:lineRule="exact"/>
              <w:ind w:left="110"/>
              <w:rPr>
                <w:b/>
                <w:sz w:val="20"/>
              </w:rPr>
            </w:pPr>
            <w:r>
              <w:rPr>
                <w:b/>
                <w:sz w:val="20"/>
              </w:rPr>
              <w:t>Marital</w:t>
            </w:r>
            <w:r>
              <w:rPr>
                <w:b/>
                <w:spacing w:val="-6"/>
                <w:sz w:val="20"/>
              </w:rPr>
              <w:t xml:space="preserve"> </w:t>
            </w:r>
            <w:r>
              <w:rPr>
                <w:b/>
                <w:spacing w:val="-2"/>
                <w:sz w:val="20"/>
              </w:rPr>
              <w:t>status</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Not</w:t>
            </w:r>
            <w:r>
              <w:rPr>
                <w:spacing w:val="-8"/>
                <w:sz w:val="20"/>
              </w:rPr>
              <w:t xml:space="preserve"> </w:t>
            </w:r>
            <w:r>
              <w:rPr>
                <w:sz w:val="20"/>
              </w:rPr>
              <w:t>currently</w:t>
            </w:r>
            <w:r>
              <w:rPr>
                <w:spacing w:val="-12"/>
                <w:sz w:val="20"/>
              </w:rPr>
              <w:t xml:space="preserve"> </w:t>
            </w:r>
            <w:r>
              <w:rPr>
                <w:sz w:val="20"/>
              </w:rPr>
              <w:t>married</w:t>
            </w:r>
            <w:r>
              <w:rPr>
                <w:spacing w:val="-10"/>
                <w:sz w:val="20"/>
              </w:rPr>
              <w:t xml:space="preserve"> </w:t>
            </w:r>
            <w:r>
              <w:rPr>
                <w:sz w:val="20"/>
              </w:rPr>
              <w:t>(including</w:t>
            </w:r>
            <w:r>
              <w:rPr>
                <w:spacing w:val="-10"/>
                <w:sz w:val="20"/>
              </w:rPr>
              <w:t xml:space="preserve"> </w:t>
            </w:r>
            <w:r>
              <w:rPr>
                <w:sz w:val="20"/>
              </w:rPr>
              <w:t>divorced,</w:t>
            </w:r>
            <w:r>
              <w:rPr>
                <w:spacing w:val="-8"/>
                <w:sz w:val="20"/>
              </w:rPr>
              <w:t xml:space="preserve"> </w:t>
            </w:r>
            <w:r>
              <w:rPr>
                <w:sz w:val="20"/>
              </w:rPr>
              <w:t>separated,</w:t>
            </w:r>
            <w:r>
              <w:rPr>
                <w:spacing w:val="-8"/>
                <w:sz w:val="20"/>
              </w:rPr>
              <w:t xml:space="preserve"> </w:t>
            </w:r>
            <w:r>
              <w:rPr>
                <w:sz w:val="20"/>
              </w:rPr>
              <w:t>widowed</w:t>
            </w:r>
            <w:r>
              <w:rPr>
                <w:spacing w:val="-9"/>
                <w:sz w:val="20"/>
              </w:rPr>
              <w:t xml:space="preserve"> </w:t>
            </w:r>
            <w:r>
              <w:rPr>
                <w:sz w:val="20"/>
              </w:rPr>
              <w:t>and</w:t>
            </w:r>
            <w:r>
              <w:rPr>
                <w:spacing w:val="-10"/>
                <w:sz w:val="20"/>
              </w:rPr>
              <w:t xml:space="preserve"> </w:t>
            </w:r>
            <w:r>
              <w:rPr>
                <w:spacing w:val="-2"/>
                <w:sz w:val="20"/>
              </w:rPr>
              <w:t>single)</w:t>
            </w:r>
          </w:p>
        </w:tc>
        <w:tc>
          <w:tcPr>
            <w:tcW w:w="1647" w:type="dxa"/>
          </w:tcPr>
          <w:p w:rsidR="00CD29A2" w:rsidRDefault="009C6A8E">
            <w:pPr>
              <w:pStyle w:val="TableParagraph"/>
              <w:spacing w:before="88" w:line="213" w:lineRule="exact"/>
              <w:ind w:right="98"/>
              <w:jc w:val="right"/>
              <w:rPr>
                <w:sz w:val="20"/>
              </w:rPr>
            </w:pPr>
            <w:r>
              <w:rPr>
                <w:spacing w:val="-4"/>
                <w:sz w:val="20"/>
              </w:rPr>
              <w:t>$647</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Married</w:t>
            </w:r>
            <w:r>
              <w:rPr>
                <w:spacing w:val="-5"/>
                <w:sz w:val="20"/>
              </w:rPr>
              <w:t xml:space="preserve"> </w:t>
            </w:r>
            <w:r>
              <w:rPr>
                <w:sz w:val="20"/>
              </w:rPr>
              <w:t>or</w:t>
            </w:r>
            <w:r>
              <w:rPr>
                <w:spacing w:val="-4"/>
                <w:sz w:val="20"/>
              </w:rPr>
              <w:t xml:space="preserve"> </w:t>
            </w:r>
            <w:r>
              <w:rPr>
                <w:sz w:val="20"/>
              </w:rPr>
              <w:t>living</w:t>
            </w:r>
            <w:r>
              <w:rPr>
                <w:spacing w:val="-4"/>
                <w:sz w:val="20"/>
              </w:rPr>
              <w:t xml:space="preserve"> </w:t>
            </w:r>
            <w:r>
              <w:rPr>
                <w:sz w:val="20"/>
              </w:rPr>
              <w:t>with</w:t>
            </w:r>
            <w:r>
              <w:rPr>
                <w:spacing w:val="-5"/>
                <w:sz w:val="20"/>
              </w:rPr>
              <w:t xml:space="preserve"> </w:t>
            </w:r>
            <w:r>
              <w:rPr>
                <w:sz w:val="20"/>
              </w:rPr>
              <w:t>a</w:t>
            </w:r>
            <w:r>
              <w:rPr>
                <w:spacing w:val="-4"/>
                <w:sz w:val="20"/>
              </w:rPr>
              <w:t xml:space="preserve"> </w:t>
            </w:r>
            <w:r>
              <w:rPr>
                <w:spacing w:val="-2"/>
                <w:sz w:val="20"/>
              </w:rPr>
              <w:t>partner</w:t>
            </w:r>
          </w:p>
        </w:tc>
        <w:tc>
          <w:tcPr>
            <w:tcW w:w="1647" w:type="dxa"/>
          </w:tcPr>
          <w:p w:rsidR="00CD29A2" w:rsidRDefault="009C6A8E">
            <w:pPr>
              <w:pStyle w:val="TableParagraph"/>
              <w:spacing w:before="88" w:line="213" w:lineRule="exact"/>
              <w:ind w:right="98"/>
              <w:jc w:val="right"/>
              <w:rPr>
                <w:sz w:val="20"/>
              </w:rPr>
            </w:pPr>
            <w:r>
              <w:rPr>
                <w:spacing w:val="-4"/>
                <w:sz w:val="20"/>
              </w:rPr>
              <w:t>$560</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Employment</w:t>
            </w:r>
            <w:r>
              <w:rPr>
                <w:b/>
                <w:spacing w:val="-9"/>
                <w:sz w:val="20"/>
              </w:rPr>
              <w:t xml:space="preserve"> </w:t>
            </w:r>
            <w:r>
              <w:rPr>
                <w:b/>
                <w:spacing w:val="-2"/>
                <w:sz w:val="20"/>
              </w:rPr>
              <w:t>status</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Not</w:t>
            </w:r>
            <w:r>
              <w:rPr>
                <w:spacing w:val="-7"/>
                <w:sz w:val="20"/>
              </w:rPr>
              <w:t xml:space="preserve"> </w:t>
            </w:r>
            <w:r>
              <w:rPr>
                <w:sz w:val="20"/>
              </w:rPr>
              <w:t>working</w:t>
            </w:r>
            <w:r>
              <w:rPr>
                <w:spacing w:val="-9"/>
                <w:sz w:val="20"/>
              </w:rPr>
              <w:t xml:space="preserve"> </w:t>
            </w:r>
            <w:r>
              <w:rPr>
                <w:sz w:val="20"/>
              </w:rPr>
              <w:t>(including</w:t>
            </w:r>
            <w:r>
              <w:rPr>
                <w:spacing w:val="-8"/>
                <w:sz w:val="20"/>
              </w:rPr>
              <w:t xml:space="preserve"> </w:t>
            </w:r>
            <w:r>
              <w:rPr>
                <w:sz w:val="20"/>
              </w:rPr>
              <w:t>student,</w:t>
            </w:r>
            <w:r>
              <w:rPr>
                <w:spacing w:val="-6"/>
                <w:sz w:val="20"/>
              </w:rPr>
              <w:t xml:space="preserve"> </w:t>
            </w:r>
            <w:r>
              <w:rPr>
                <w:sz w:val="20"/>
              </w:rPr>
              <w:t>retired,</w:t>
            </w:r>
            <w:r>
              <w:rPr>
                <w:spacing w:val="-10"/>
                <w:sz w:val="20"/>
              </w:rPr>
              <w:t xml:space="preserve"> </w:t>
            </w:r>
            <w:r>
              <w:rPr>
                <w:spacing w:val="-4"/>
                <w:sz w:val="20"/>
              </w:rPr>
              <w:t>etc)</w:t>
            </w:r>
          </w:p>
        </w:tc>
        <w:tc>
          <w:tcPr>
            <w:tcW w:w="1647" w:type="dxa"/>
          </w:tcPr>
          <w:p w:rsidR="00CD29A2" w:rsidRDefault="009C6A8E">
            <w:pPr>
              <w:pStyle w:val="TableParagraph"/>
              <w:spacing w:before="83" w:line="213" w:lineRule="exact"/>
              <w:ind w:right="98"/>
              <w:jc w:val="right"/>
              <w:rPr>
                <w:sz w:val="20"/>
              </w:rPr>
            </w:pPr>
            <w:r>
              <w:rPr>
                <w:spacing w:val="-4"/>
                <w:sz w:val="20"/>
              </w:rPr>
              <w:t>$635</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Working</w:t>
            </w:r>
            <w:r>
              <w:rPr>
                <w:spacing w:val="-8"/>
                <w:sz w:val="20"/>
              </w:rPr>
              <w:t xml:space="preserve"> </w:t>
            </w:r>
            <w:r>
              <w:rPr>
                <w:sz w:val="20"/>
              </w:rPr>
              <w:t>(full</w:t>
            </w:r>
            <w:r>
              <w:rPr>
                <w:spacing w:val="-7"/>
                <w:sz w:val="20"/>
              </w:rPr>
              <w:t xml:space="preserve"> </w:t>
            </w:r>
            <w:r>
              <w:rPr>
                <w:sz w:val="20"/>
              </w:rPr>
              <w:t>time,</w:t>
            </w:r>
            <w:r>
              <w:rPr>
                <w:spacing w:val="-8"/>
                <w:sz w:val="20"/>
              </w:rPr>
              <w:t xml:space="preserve"> </w:t>
            </w:r>
            <w:r>
              <w:rPr>
                <w:sz w:val="20"/>
              </w:rPr>
              <w:t>part-time,</w:t>
            </w:r>
            <w:r>
              <w:rPr>
                <w:spacing w:val="-4"/>
                <w:sz w:val="20"/>
              </w:rPr>
              <w:t xml:space="preserve"> </w:t>
            </w:r>
            <w:r>
              <w:rPr>
                <w:spacing w:val="-2"/>
                <w:sz w:val="20"/>
              </w:rPr>
              <w:t>casual)</w:t>
            </w:r>
          </w:p>
        </w:tc>
        <w:tc>
          <w:tcPr>
            <w:tcW w:w="1647" w:type="dxa"/>
          </w:tcPr>
          <w:p w:rsidR="00CD29A2" w:rsidRDefault="009C6A8E">
            <w:pPr>
              <w:pStyle w:val="TableParagraph"/>
              <w:spacing w:before="88" w:line="213" w:lineRule="exact"/>
              <w:ind w:right="98"/>
              <w:jc w:val="right"/>
              <w:rPr>
                <w:sz w:val="20"/>
              </w:rPr>
            </w:pPr>
            <w:r>
              <w:rPr>
                <w:spacing w:val="-4"/>
                <w:sz w:val="20"/>
              </w:rPr>
              <w:t>$572</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pacing w:val="-2"/>
                <w:sz w:val="20"/>
              </w:rPr>
              <w:t>Tertiary</w:t>
            </w:r>
            <w:r>
              <w:rPr>
                <w:b/>
                <w:spacing w:val="-4"/>
                <w:sz w:val="20"/>
              </w:rPr>
              <w:t xml:space="preserve"> </w:t>
            </w:r>
            <w:r>
              <w:rPr>
                <w:b/>
                <w:spacing w:val="-2"/>
                <w:sz w:val="20"/>
              </w:rPr>
              <w:t>education</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No</w:t>
            </w:r>
          </w:p>
        </w:tc>
        <w:tc>
          <w:tcPr>
            <w:tcW w:w="1647" w:type="dxa"/>
          </w:tcPr>
          <w:p w:rsidR="00CD29A2" w:rsidRDefault="009C6A8E">
            <w:pPr>
              <w:pStyle w:val="TableParagraph"/>
              <w:spacing w:before="88" w:line="213" w:lineRule="exact"/>
              <w:ind w:right="98"/>
              <w:jc w:val="right"/>
              <w:rPr>
                <w:sz w:val="20"/>
              </w:rPr>
            </w:pPr>
            <w:r>
              <w:rPr>
                <w:spacing w:val="-4"/>
                <w:sz w:val="20"/>
              </w:rPr>
              <w:t>$823</w:t>
            </w:r>
          </w:p>
        </w:tc>
      </w:tr>
      <w:tr w:rsidR="00CD29A2">
        <w:trPr>
          <w:trHeight w:val="316"/>
        </w:trPr>
        <w:tc>
          <w:tcPr>
            <w:tcW w:w="7371" w:type="dxa"/>
          </w:tcPr>
          <w:p w:rsidR="00CD29A2" w:rsidRDefault="009C6A8E">
            <w:pPr>
              <w:pStyle w:val="TableParagraph"/>
              <w:spacing w:before="83" w:line="213" w:lineRule="exact"/>
              <w:ind w:left="110"/>
              <w:rPr>
                <w:sz w:val="20"/>
              </w:rPr>
            </w:pPr>
            <w:r>
              <w:rPr>
                <w:spacing w:val="-5"/>
                <w:sz w:val="20"/>
              </w:rPr>
              <w:t>Yes</w:t>
            </w:r>
          </w:p>
        </w:tc>
        <w:tc>
          <w:tcPr>
            <w:tcW w:w="1647" w:type="dxa"/>
          </w:tcPr>
          <w:p w:rsidR="00CD29A2" w:rsidRDefault="009C6A8E">
            <w:pPr>
              <w:pStyle w:val="TableParagraph"/>
              <w:spacing w:before="83" w:line="213" w:lineRule="exact"/>
              <w:ind w:right="98"/>
              <w:jc w:val="right"/>
              <w:rPr>
                <w:sz w:val="20"/>
              </w:rPr>
            </w:pPr>
            <w:r>
              <w:rPr>
                <w:spacing w:val="-4"/>
                <w:sz w:val="20"/>
              </w:rPr>
              <w:t>$413</w:t>
            </w:r>
          </w:p>
        </w:tc>
      </w:tr>
      <w:tr w:rsidR="00CD29A2">
        <w:trPr>
          <w:trHeight w:val="321"/>
        </w:trPr>
        <w:tc>
          <w:tcPr>
            <w:tcW w:w="9018" w:type="dxa"/>
            <w:gridSpan w:val="2"/>
            <w:shd w:val="clear" w:color="auto" w:fill="EBEBEB"/>
          </w:tcPr>
          <w:p w:rsidR="00CD29A2" w:rsidRDefault="009C6A8E">
            <w:pPr>
              <w:pStyle w:val="TableParagraph"/>
              <w:spacing w:before="88" w:line="213" w:lineRule="exact"/>
              <w:ind w:left="110"/>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647" w:type="dxa"/>
          </w:tcPr>
          <w:p w:rsidR="00CD29A2" w:rsidRDefault="009C6A8E">
            <w:pPr>
              <w:pStyle w:val="TableParagraph"/>
              <w:spacing w:before="88" w:line="213" w:lineRule="exact"/>
              <w:ind w:right="98"/>
              <w:jc w:val="right"/>
              <w:rPr>
                <w:sz w:val="20"/>
              </w:rPr>
            </w:pPr>
            <w:r>
              <w:rPr>
                <w:spacing w:val="-4"/>
                <w:sz w:val="20"/>
              </w:rPr>
              <w:t>$692</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$30,000</w:t>
            </w:r>
            <w:r>
              <w:rPr>
                <w:spacing w:val="-6"/>
                <w:sz w:val="20"/>
              </w:rPr>
              <w:t xml:space="preserve"> </w:t>
            </w:r>
            <w:r>
              <w:rPr>
                <w:sz w:val="20"/>
              </w:rPr>
              <w:t>or</w:t>
            </w:r>
            <w:r>
              <w:rPr>
                <w:spacing w:val="-4"/>
                <w:sz w:val="20"/>
              </w:rPr>
              <w:t xml:space="preserve"> less</w:t>
            </w:r>
          </w:p>
        </w:tc>
        <w:tc>
          <w:tcPr>
            <w:tcW w:w="1647" w:type="dxa"/>
          </w:tcPr>
          <w:p w:rsidR="00CD29A2" w:rsidRDefault="009C6A8E">
            <w:pPr>
              <w:pStyle w:val="TableParagraph"/>
              <w:spacing w:before="88" w:line="213" w:lineRule="exact"/>
              <w:ind w:right="98"/>
              <w:jc w:val="right"/>
              <w:rPr>
                <w:sz w:val="20"/>
              </w:rPr>
            </w:pPr>
            <w:r>
              <w:rPr>
                <w:spacing w:val="-4"/>
                <w:sz w:val="20"/>
              </w:rPr>
              <w:t>$559</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$30,000</w:t>
            </w:r>
            <w:r>
              <w:rPr>
                <w:spacing w:val="-5"/>
                <w:sz w:val="20"/>
              </w:rPr>
              <w:t xml:space="preserve"> </w:t>
            </w:r>
            <w:r>
              <w:rPr>
                <w:sz w:val="20"/>
              </w:rPr>
              <w:t>-</w:t>
            </w:r>
            <w:r>
              <w:rPr>
                <w:spacing w:val="-2"/>
                <w:sz w:val="20"/>
              </w:rPr>
              <w:t xml:space="preserve"> $49,999</w:t>
            </w:r>
          </w:p>
        </w:tc>
        <w:tc>
          <w:tcPr>
            <w:tcW w:w="1647" w:type="dxa"/>
          </w:tcPr>
          <w:p w:rsidR="00CD29A2" w:rsidRDefault="009C6A8E">
            <w:pPr>
              <w:pStyle w:val="TableParagraph"/>
              <w:spacing w:before="83" w:line="213" w:lineRule="exact"/>
              <w:ind w:right="98"/>
              <w:jc w:val="right"/>
              <w:rPr>
                <w:sz w:val="20"/>
              </w:rPr>
            </w:pPr>
            <w:r>
              <w:rPr>
                <w:spacing w:val="-4"/>
                <w:sz w:val="20"/>
              </w:rPr>
              <w:t>$549</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$50,000</w:t>
            </w:r>
            <w:r>
              <w:rPr>
                <w:spacing w:val="-5"/>
                <w:sz w:val="20"/>
              </w:rPr>
              <w:t xml:space="preserve"> </w:t>
            </w:r>
            <w:r>
              <w:rPr>
                <w:sz w:val="20"/>
              </w:rPr>
              <w:t>-</w:t>
            </w:r>
            <w:r>
              <w:rPr>
                <w:spacing w:val="-2"/>
                <w:sz w:val="20"/>
              </w:rPr>
              <w:t xml:space="preserve"> $69,999</w:t>
            </w:r>
          </w:p>
        </w:tc>
        <w:tc>
          <w:tcPr>
            <w:tcW w:w="1647" w:type="dxa"/>
          </w:tcPr>
          <w:p w:rsidR="00CD29A2" w:rsidRDefault="009C6A8E">
            <w:pPr>
              <w:pStyle w:val="TableParagraph"/>
              <w:spacing w:before="88" w:line="213" w:lineRule="exact"/>
              <w:ind w:right="98"/>
              <w:jc w:val="right"/>
              <w:rPr>
                <w:sz w:val="20"/>
              </w:rPr>
            </w:pPr>
            <w:r>
              <w:rPr>
                <w:spacing w:val="-4"/>
                <w:sz w:val="20"/>
              </w:rPr>
              <w:t>$639</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$70,000</w:t>
            </w:r>
            <w:r>
              <w:rPr>
                <w:spacing w:val="-5"/>
                <w:sz w:val="20"/>
              </w:rPr>
              <w:t xml:space="preserve"> </w:t>
            </w:r>
            <w:r>
              <w:rPr>
                <w:sz w:val="20"/>
              </w:rPr>
              <w:t>-</w:t>
            </w:r>
            <w:r>
              <w:rPr>
                <w:spacing w:val="-2"/>
                <w:sz w:val="20"/>
              </w:rPr>
              <w:t xml:space="preserve"> $99,999</w:t>
            </w:r>
          </w:p>
        </w:tc>
        <w:tc>
          <w:tcPr>
            <w:tcW w:w="1647" w:type="dxa"/>
          </w:tcPr>
          <w:p w:rsidR="00CD29A2" w:rsidRDefault="009C6A8E">
            <w:pPr>
              <w:pStyle w:val="TableParagraph"/>
              <w:spacing w:before="88" w:line="213" w:lineRule="exact"/>
              <w:ind w:right="98"/>
              <w:jc w:val="right"/>
              <w:rPr>
                <w:sz w:val="20"/>
              </w:rPr>
            </w:pPr>
            <w:r>
              <w:rPr>
                <w:spacing w:val="-4"/>
                <w:sz w:val="20"/>
              </w:rPr>
              <w:t>$640</w:t>
            </w:r>
          </w:p>
        </w:tc>
      </w:tr>
      <w:tr w:rsidR="00CD29A2">
        <w:trPr>
          <w:trHeight w:val="321"/>
        </w:trPr>
        <w:tc>
          <w:tcPr>
            <w:tcW w:w="7371" w:type="dxa"/>
          </w:tcPr>
          <w:p w:rsidR="00CD29A2" w:rsidRDefault="009C6A8E">
            <w:pPr>
              <w:pStyle w:val="TableParagraph"/>
              <w:spacing w:before="89" w:line="213" w:lineRule="exact"/>
              <w:ind w:left="110"/>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647" w:type="dxa"/>
          </w:tcPr>
          <w:p w:rsidR="00CD29A2" w:rsidRDefault="009C6A8E">
            <w:pPr>
              <w:pStyle w:val="TableParagraph"/>
              <w:spacing w:before="89" w:line="213" w:lineRule="exact"/>
              <w:ind w:right="98"/>
              <w:jc w:val="right"/>
              <w:rPr>
                <w:sz w:val="20"/>
              </w:rPr>
            </w:pPr>
            <w:r>
              <w:rPr>
                <w:spacing w:val="-4"/>
                <w:sz w:val="20"/>
              </w:rPr>
              <w:t>$619</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647" w:type="dxa"/>
          </w:tcPr>
          <w:p w:rsidR="00CD29A2" w:rsidRDefault="009C6A8E">
            <w:pPr>
              <w:pStyle w:val="TableParagraph"/>
              <w:spacing w:before="83" w:line="213" w:lineRule="exact"/>
              <w:ind w:right="98"/>
              <w:jc w:val="right"/>
              <w:rPr>
                <w:sz w:val="20"/>
              </w:rPr>
            </w:pPr>
            <w:r>
              <w:rPr>
                <w:spacing w:val="-4"/>
                <w:sz w:val="20"/>
              </w:rPr>
              <w:t>$753</w:t>
            </w:r>
          </w:p>
        </w:tc>
      </w:tr>
      <w:tr w:rsidR="00CD29A2">
        <w:trPr>
          <w:trHeight w:val="321"/>
        </w:trPr>
        <w:tc>
          <w:tcPr>
            <w:tcW w:w="9018" w:type="dxa"/>
            <w:gridSpan w:val="2"/>
            <w:shd w:val="clear" w:color="auto" w:fill="E7E6E6"/>
          </w:tcPr>
          <w:p w:rsidR="00CD29A2" w:rsidRDefault="009C6A8E">
            <w:pPr>
              <w:pStyle w:val="TableParagraph"/>
              <w:spacing w:before="88" w:line="213" w:lineRule="exact"/>
              <w:ind w:left="110"/>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No</w:t>
            </w:r>
          </w:p>
        </w:tc>
        <w:tc>
          <w:tcPr>
            <w:tcW w:w="1647" w:type="dxa"/>
          </w:tcPr>
          <w:p w:rsidR="00CD29A2" w:rsidRDefault="009C6A8E">
            <w:pPr>
              <w:pStyle w:val="TableParagraph"/>
              <w:spacing w:before="88" w:line="213" w:lineRule="exact"/>
              <w:ind w:right="98"/>
              <w:jc w:val="right"/>
              <w:rPr>
                <w:sz w:val="20"/>
              </w:rPr>
            </w:pPr>
            <w:r>
              <w:rPr>
                <w:spacing w:val="-4"/>
                <w:sz w:val="20"/>
              </w:rPr>
              <w:t>$639</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Yes</w:t>
            </w:r>
          </w:p>
        </w:tc>
        <w:tc>
          <w:tcPr>
            <w:tcW w:w="1647" w:type="dxa"/>
          </w:tcPr>
          <w:p w:rsidR="00CD29A2" w:rsidRDefault="009C6A8E">
            <w:pPr>
              <w:pStyle w:val="TableParagraph"/>
              <w:spacing w:before="88" w:line="213" w:lineRule="exact"/>
              <w:ind w:right="98"/>
              <w:jc w:val="right"/>
              <w:rPr>
                <w:sz w:val="20"/>
              </w:rPr>
            </w:pPr>
            <w:r>
              <w:rPr>
                <w:spacing w:val="-4"/>
                <w:sz w:val="20"/>
              </w:rPr>
              <w:t>$520</w:t>
            </w:r>
          </w:p>
        </w:tc>
      </w:tr>
      <w:tr w:rsidR="00CD29A2">
        <w:trPr>
          <w:trHeight w:val="316"/>
        </w:trPr>
        <w:tc>
          <w:tcPr>
            <w:tcW w:w="9018" w:type="dxa"/>
            <w:gridSpan w:val="2"/>
            <w:shd w:val="clear" w:color="auto" w:fill="E7E6E6"/>
          </w:tcPr>
          <w:p w:rsidR="00CD29A2" w:rsidRDefault="009C6A8E">
            <w:pPr>
              <w:pStyle w:val="TableParagraph"/>
              <w:spacing w:before="84" w:line="213" w:lineRule="exact"/>
              <w:ind w:left="110"/>
              <w:rPr>
                <w:b/>
                <w:sz w:val="20"/>
              </w:rPr>
            </w:pPr>
            <w:r>
              <w:rPr>
                <w:b/>
                <w:sz w:val="20"/>
              </w:rPr>
              <w:t>Cohabiting</w:t>
            </w:r>
            <w:r>
              <w:rPr>
                <w:b/>
                <w:spacing w:val="-12"/>
                <w:sz w:val="20"/>
              </w:rPr>
              <w:t xml:space="preserve"> </w:t>
            </w:r>
            <w:r>
              <w:rPr>
                <w:b/>
                <w:sz w:val="20"/>
              </w:rPr>
              <w:t>with</w:t>
            </w:r>
            <w:r>
              <w:rPr>
                <w:b/>
                <w:spacing w:val="-4"/>
                <w:sz w:val="20"/>
              </w:rPr>
              <w:t xml:space="preserve"> </w:t>
            </w:r>
            <w:r>
              <w:rPr>
                <w:b/>
                <w:sz w:val="20"/>
              </w:rPr>
              <w:t>another</w:t>
            </w:r>
            <w:r>
              <w:rPr>
                <w:b/>
                <w:spacing w:val="-7"/>
                <w:sz w:val="20"/>
              </w:rPr>
              <w:t xml:space="preserve"> </w:t>
            </w:r>
            <w:r>
              <w:rPr>
                <w:b/>
                <w:sz w:val="20"/>
              </w:rPr>
              <w:t>adult</w:t>
            </w:r>
            <w:r>
              <w:rPr>
                <w:b/>
                <w:spacing w:val="-9"/>
                <w:sz w:val="20"/>
              </w:rPr>
              <w:t xml:space="preserve"> </w:t>
            </w:r>
            <w:r>
              <w:rPr>
                <w:b/>
                <w:spacing w:val="-2"/>
                <w:sz w:val="20"/>
              </w:rPr>
              <w:t>(group/couple)</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No</w:t>
            </w:r>
          </w:p>
        </w:tc>
        <w:tc>
          <w:tcPr>
            <w:tcW w:w="1647" w:type="dxa"/>
          </w:tcPr>
          <w:p w:rsidR="00CD29A2" w:rsidRDefault="009C6A8E">
            <w:pPr>
              <w:pStyle w:val="TableParagraph"/>
              <w:spacing w:before="88" w:line="213" w:lineRule="exact"/>
              <w:ind w:right="98"/>
              <w:jc w:val="right"/>
              <w:rPr>
                <w:sz w:val="20"/>
              </w:rPr>
            </w:pPr>
            <w:r>
              <w:rPr>
                <w:spacing w:val="-4"/>
                <w:sz w:val="20"/>
              </w:rPr>
              <w:t>$668</w:t>
            </w:r>
          </w:p>
        </w:tc>
      </w:tr>
      <w:tr w:rsidR="00CD29A2">
        <w:trPr>
          <w:trHeight w:val="460"/>
        </w:trPr>
        <w:tc>
          <w:tcPr>
            <w:tcW w:w="7371" w:type="dxa"/>
          </w:tcPr>
          <w:p w:rsidR="00CD29A2" w:rsidRDefault="009C6A8E">
            <w:pPr>
              <w:pStyle w:val="TableParagraph"/>
              <w:spacing w:before="88"/>
              <w:ind w:left="110"/>
              <w:rPr>
                <w:sz w:val="20"/>
              </w:rPr>
            </w:pPr>
            <w:r>
              <w:rPr>
                <w:spacing w:val="-5"/>
                <w:sz w:val="20"/>
              </w:rPr>
              <w:t>Yes</w:t>
            </w:r>
          </w:p>
        </w:tc>
        <w:tc>
          <w:tcPr>
            <w:tcW w:w="1647" w:type="dxa"/>
          </w:tcPr>
          <w:p w:rsidR="00CD29A2" w:rsidRDefault="009C6A8E">
            <w:pPr>
              <w:pStyle w:val="TableParagraph"/>
              <w:spacing w:before="88"/>
              <w:ind w:right="98"/>
              <w:jc w:val="right"/>
              <w:rPr>
                <w:sz w:val="20"/>
              </w:rPr>
            </w:pPr>
            <w:r>
              <w:rPr>
                <w:spacing w:val="-4"/>
                <w:sz w:val="20"/>
              </w:rPr>
              <w:t>$581</w:t>
            </w:r>
          </w:p>
        </w:tc>
      </w:tr>
    </w:tbl>
    <w:p w:rsidR="00CD29A2" w:rsidRDefault="009C6A8E">
      <w:pPr>
        <w:spacing w:before="7"/>
        <w:ind w:left="420" w:right="663"/>
        <w:rPr>
          <w:i/>
          <w:sz w:val="18"/>
        </w:rPr>
      </w:pPr>
      <w:r>
        <w:rPr>
          <w:i/>
          <w:sz w:val="18"/>
        </w:rPr>
        <w:t>“How</w:t>
      </w:r>
      <w:r>
        <w:rPr>
          <w:i/>
          <w:spacing w:val="-6"/>
          <w:sz w:val="18"/>
        </w:rPr>
        <w:t xml:space="preserve"> </w:t>
      </w:r>
      <w:r>
        <w:rPr>
          <w:i/>
          <w:sz w:val="18"/>
        </w:rPr>
        <w:t>much</w:t>
      </w:r>
      <w:r>
        <w:rPr>
          <w:i/>
          <w:spacing w:val="-9"/>
          <w:sz w:val="18"/>
        </w:rPr>
        <w:t xml:space="preserve"> </w:t>
      </w:r>
      <w:r>
        <w:rPr>
          <w:i/>
          <w:sz w:val="18"/>
        </w:rPr>
        <w:t>money</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on gambling?</w:t>
      </w:r>
      <w:proofErr w:type="gramStart"/>
      <w:r>
        <w:rPr>
          <w:i/>
          <w:sz w:val="18"/>
        </w:rPr>
        <w:t>”.</w:t>
      </w:r>
      <w:proofErr w:type="gramEnd"/>
      <w:r>
        <w:rPr>
          <w:i/>
          <w:sz w:val="18"/>
        </w:rPr>
        <w:t xml:space="preserve"> Base: All</w:t>
      </w:r>
      <w:r>
        <w:rPr>
          <w:i/>
          <w:spacing w:val="-1"/>
          <w:sz w:val="18"/>
        </w:rPr>
        <w:t xml:space="preserve"> </w:t>
      </w:r>
      <w:r>
        <w:rPr>
          <w:i/>
          <w:sz w:val="18"/>
        </w:rPr>
        <w:t>subsampled</w:t>
      </w:r>
      <w:r>
        <w:rPr>
          <w:i/>
          <w:spacing w:val="-3"/>
          <w:sz w:val="18"/>
        </w:rPr>
        <w:t xml:space="preserve"> </w:t>
      </w:r>
      <w:r>
        <w:rPr>
          <w:i/>
          <w:sz w:val="18"/>
        </w:rPr>
        <w:t>respondents</w:t>
      </w:r>
      <w:r>
        <w:rPr>
          <w:i/>
          <w:spacing w:val="-3"/>
          <w:sz w:val="18"/>
        </w:rPr>
        <w:t xml:space="preserve"> </w:t>
      </w:r>
      <w:r>
        <w:rPr>
          <w:i/>
          <w:sz w:val="18"/>
        </w:rPr>
        <w:t>who</w:t>
      </w:r>
      <w:r>
        <w:rPr>
          <w:i/>
          <w:spacing w:val="-4"/>
          <w:sz w:val="18"/>
        </w:rPr>
        <w:t xml:space="preserve"> </w:t>
      </w:r>
      <w:r>
        <w:rPr>
          <w:i/>
          <w:sz w:val="18"/>
        </w:rPr>
        <w:t>gambled in</w:t>
      </w:r>
      <w:r>
        <w:rPr>
          <w:i/>
          <w:spacing w:val="-4"/>
          <w:sz w:val="18"/>
        </w:rPr>
        <w:t xml:space="preserve"> </w:t>
      </w:r>
      <w:r>
        <w:rPr>
          <w:i/>
          <w:sz w:val="18"/>
        </w:rPr>
        <w:t>the</w:t>
      </w:r>
      <w:r>
        <w:rPr>
          <w:i/>
          <w:sz w:val="18"/>
        </w:rPr>
        <w:t xml:space="preserve"> last 12 months (n=3,300). Asterisks (if present) indicate a statistically significant difference: *p&lt;.05, **p&lt;.01,</w:t>
      </w:r>
    </w:p>
    <w:p w:rsidR="00CD29A2" w:rsidRDefault="009C6A8E">
      <w:pPr>
        <w:spacing w:before="5"/>
        <w:ind w:left="420" w:right="679"/>
        <w:rPr>
          <w:i/>
          <w:sz w:val="18"/>
        </w:rPr>
      </w:pPr>
      <w:r>
        <w:rPr>
          <w:i/>
          <w:sz w:val="18"/>
        </w:rPr>
        <w:t>***p&lt;.001. Note</w:t>
      </w:r>
      <w:r>
        <w:rPr>
          <w:i/>
          <w:spacing w:val="-9"/>
          <w:sz w:val="18"/>
        </w:rPr>
        <w:t xml:space="preserve"> </w:t>
      </w:r>
      <w:r>
        <w:rPr>
          <w:i/>
          <w:sz w:val="18"/>
        </w:rPr>
        <w:t>that</w:t>
      </w:r>
      <w:r>
        <w:rPr>
          <w:i/>
          <w:spacing w:val="-2"/>
          <w:sz w:val="18"/>
        </w:rPr>
        <w:t xml:space="preserve"> </w:t>
      </w:r>
      <w:r>
        <w:rPr>
          <w:i/>
          <w:sz w:val="18"/>
        </w:rPr>
        <w:t>tests were</w:t>
      </w:r>
      <w:r>
        <w:rPr>
          <w:i/>
          <w:spacing w:val="-4"/>
          <w:sz w:val="18"/>
        </w:rPr>
        <w:t xml:space="preserve"> </w:t>
      </w:r>
      <w:r>
        <w:rPr>
          <w:i/>
          <w:sz w:val="18"/>
        </w:rPr>
        <w:t>conducted</w:t>
      </w:r>
      <w:r>
        <w:rPr>
          <w:i/>
          <w:spacing w:val="-4"/>
          <w:sz w:val="18"/>
        </w:rPr>
        <w:t xml:space="preserve"> </w:t>
      </w:r>
      <w:r>
        <w:rPr>
          <w:i/>
          <w:sz w:val="18"/>
        </w:rPr>
        <w:t>using</w:t>
      </w:r>
      <w:r>
        <w:rPr>
          <w:i/>
          <w:spacing w:val="-4"/>
          <w:sz w:val="18"/>
        </w:rPr>
        <w:t xml:space="preserve"> </w:t>
      </w:r>
      <w:r>
        <w:rPr>
          <w:i/>
          <w:sz w:val="18"/>
        </w:rPr>
        <w:t>robust</w:t>
      </w:r>
      <w:r>
        <w:rPr>
          <w:i/>
          <w:spacing w:val="-2"/>
          <w:sz w:val="18"/>
        </w:rPr>
        <w:t xml:space="preserve"> </w:t>
      </w:r>
      <w:r>
        <w:rPr>
          <w:i/>
          <w:sz w:val="18"/>
        </w:rPr>
        <w:t>statistics due</w:t>
      </w:r>
      <w:r>
        <w:rPr>
          <w:i/>
          <w:spacing w:val="-4"/>
          <w:sz w:val="18"/>
        </w:rPr>
        <w:t xml:space="preserve"> </w:t>
      </w:r>
      <w:r>
        <w:rPr>
          <w:i/>
          <w:sz w:val="18"/>
        </w:rPr>
        <w:t>to</w:t>
      </w:r>
      <w:r>
        <w:rPr>
          <w:i/>
          <w:spacing w:val="-4"/>
          <w:sz w:val="18"/>
        </w:rPr>
        <w:t xml:space="preserve"> </w:t>
      </w:r>
      <w:r>
        <w:rPr>
          <w:i/>
          <w:sz w:val="18"/>
        </w:rPr>
        <w:t>the</w:t>
      </w:r>
      <w:r>
        <w:rPr>
          <w:i/>
          <w:spacing w:val="-4"/>
          <w:sz w:val="18"/>
        </w:rPr>
        <w:t xml:space="preserve"> </w:t>
      </w:r>
      <w:r>
        <w:rPr>
          <w:i/>
          <w:sz w:val="18"/>
        </w:rPr>
        <w:t>distribution</w:t>
      </w:r>
      <w:r>
        <w:rPr>
          <w:i/>
          <w:spacing w:val="-4"/>
          <w:sz w:val="18"/>
        </w:rPr>
        <w:t xml:space="preserve"> </w:t>
      </w:r>
      <w:r>
        <w:rPr>
          <w:i/>
          <w:sz w:val="18"/>
        </w:rPr>
        <w:t>of spend</w:t>
      </w:r>
      <w:r>
        <w:rPr>
          <w:i/>
          <w:spacing w:val="-4"/>
          <w:sz w:val="18"/>
        </w:rPr>
        <w:t xml:space="preserve"> </w:t>
      </w:r>
      <w:r>
        <w:rPr>
          <w:i/>
          <w:sz w:val="18"/>
        </w:rPr>
        <w:t>data.</w:t>
      </w:r>
      <w:r>
        <w:rPr>
          <w:i/>
          <w:spacing w:val="-2"/>
          <w:sz w:val="18"/>
        </w:rPr>
        <w:t xml:space="preserve"> </w:t>
      </w:r>
      <w:r>
        <w:rPr>
          <w:i/>
          <w:sz w:val="18"/>
        </w:rPr>
        <w:t>Therefore,</w:t>
      </w:r>
      <w:r>
        <w:rPr>
          <w:i/>
          <w:sz w:val="18"/>
        </w:rPr>
        <w:t xml:space="preserve"> an apparently large mean difference may not meet the threshold for statistical significance.</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48" w:name="_bookmark147"/>
      <w:bookmarkEnd w:id="148"/>
      <w:r>
        <w:rPr>
          <w:smallCaps/>
          <w:color w:val="44536A"/>
        </w:rPr>
        <w:lastRenderedPageBreak/>
        <w:t>Table</w:t>
      </w:r>
      <w:r>
        <w:rPr>
          <w:smallCaps/>
          <w:color w:val="44536A"/>
          <w:spacing w:val="-6"/>
        </w:rPr>
        <w:t xml:space="preserve"> </w:t>
      </w:r>
      <w:r>
        <w:rPr>
          <w:smallCaps/>
          <w:color w:val="44536A"/>
        </w:rPr>
        <w:t>31</w:t>
      </w:r>
      <w:r>
        <w:rPr>
          <w:smallCaps/>
          <w:color w:val="44536A"/>
          <w:spacing w:val="-13"/>
        </w:rPr>
        <w:t xml:space="preserve"> </w:t>
      </w:r>
      <w:r>
        <w:rPr>
          <w:smallCaps/>
          <w:color w:val="44536A"/>
        </w:rPr>
        <w:t>Robust</w:t>
      </w:r>
      <w:r>
        <w:rPr>
          <w:smallCaps/>
          <w:color w:val="44536A"/>
          <w:spacing w:val="-7"/>
        </w:rPr>
        <w:t xml:space="preserve"> </w:t>
      </w:r>
      <w:r>
        <w:rPr>
          <w:smallCaps/>
          <w:color w:val="44536A"/>
        </w:rPr>
        <w:t>mean</w:t>
      </w:r>
      <w:r>
        <w:rPr>
          <w:smallCaps/>
          <w:color w:val="44536A"/>
          <w:spacing w:val="-8"/>
        </w:rPr>
        <w:t xml:space="preserve"> </w:t>
      </w:r>
      <w:r>
        <w:rPr>
          <w:smallCaps/>
          <w:color w:val="44536A"/>
        </w:rPr>
        <w:t>expenditure</w:t>
      </w:r>
      <w:r>
        <w:rPr>
          <w:smallCaps/>
          <w:color w:val="44536A"/>
          <w:spacing w:val="-4"/>
        </w:rPr>
        <w:t xml:space="preserve"> </w:t>
      </w:r>
      <w:r>
        <w:rPr>
          <w:smallCaps/>
          <w:color w:val="44536A"/>
        </w:rPr>
        <w:t>by</w:t>
      </w:r>
      <w:r>
        <w:rPr>
          <w:smallCaps/>
          <w:color w:val="44536A"/>
          <w:spacing w:val="-7"/>
        </w:rPr>
        <w:t xml:space="preserve"> </w:t>
      </w:r>
      <w:r>
        <w:rPr>
          <w:smallCaps/>
          <w:color w:val="44536A"/>
        </w:rPr>
        <w:t>gambling</w:t>
      </w:r>
      <w:r>
        <w:rPr>
          <w:smallCaps/>
          <w:color w:val="44536A"/>
          <w:spacing w:val="-4"/>
        </w:rPr>
        <w:t xml:space="preserve"> </w:t>
      </w:r>
      <w:r>
        <w:rPr>
          <w:smallCaps/>
          <w:color w:val="44536A"/>
        </w:rPr>
        <w:t>behaviour</w:t>
      </w:r>
      <w:r>
        <w:rPr>
          <w:smallCaps/>
          <w:color w:val="44536A"/>
          <w:spacing w:val="-13"/>
        </w:rPr>
        <w:t xml:space="preserve"> </w:t>
      </w:r>
      <w:r>
        <w:rPr>
          <w:smallCaps/>
          <w:color w:val="44536A"/>
        </w:rPr>
        <w:t>and</w:t>
      </w:r>
      <w:r>
        <w:rPr>
          <w:smallCaps/>
          <w:color w:val="44536A"/>
          <w:spacing w:val="-4"/>
        </w:rPr>
        <w:t xml:space="preserve"> risk</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71"/>
        <w:gridCol w:w="1647"/>
      </w:tblGrid>
      <w:tr w:rsidR="00CD29A2">
        <w:trPr>
          <w:trHeight w:val="311"/>
        </w:trPr>
        <w:tc>
          <w:tcPr>
            <w:tcW w:w="7371" w:type="dxa"/>
            <w:shd w:val="clear" w:color="auto" w:fill="001F5F"/>
          </w:tcPr>
          <w:p w:rsidR="00CD29A2" w:rsidRDefault="00CD29A2">
            <w:pPr>
              <w:pStyle w:val="TableParagraph"/>
              <w:rPr>
                <w:rFonts w:ascii="Times New Roman"/>
              </w:rPr>
            </w:pPr>
          </w:p>
        </w:tc>
        <w:tc>
          <w:tcPr>
            <w:tcW w:w="1647" w:type="dxa"/>
            <w:shd w:val="clear" w:color="auto" w:fill="001F5F"/>
          </w:tcPr>
          <w:p w:rsidR="00CD29A2" w:rsidRDefault="009C6A8E">
            <w:pPr>
              <w:pStyle w:val="TableParagraph"/>
              <w:spacing w:before="45"/>
              <w:ind w:right="91"/>
              <w:jc w:val="right"/>
              <w:rPr>
                <w:b/>
                <w:sz w:val="20"/>
              </w:rPr>
            </w:pPr>
            <w:r>
              <w:rPr>
                <w:b/>
                <w:color w:val="FFFFFF"/>
                <w:sz w:val="20"/>
              </w:rPr>
              <w:t>Robust</w:t>
            </w:r>
            <w:r>
              <w:rPr>
                <w:b/>
                <w:color w:val="FFFFFF"/>
                <w:spacing w:val="-5"/>
                <w:sz w:val="20"/>
              </w:rPr>
              <w:t xml:space="preserve"> </w:t>
            </w:r>
            <w:r>
              <w:rPr>
                <w:b/>
                <w:color w:val="FFFFFF"/>
                <w:spacing w:val="-4"/>
                <w:sz w:val="20"/>
              </w:rPr>
              <w:t>mean</w:t>
            </w:r>
          </w:p>
        </w:tc>
      </w:tr>
      <w:tr w:rsidR="00CD29A2">
        <w:trPr>
          <w:trHeight w:val="321"/>
        </w:trPr>
        <w:tc>
          <w:tcPr>
            <w:tcW w:w="7371" w:type="dxa"/>
          </w:tcPr>
          <w:p w:rsidR="00CD29A2" w:rsidRDefault="009C6A8E">
            <w:pPr>
              <w:pStyle w:val="TableParagraph"/>
              <w:spacing w:before="88" w:line="213" w:lineRule="exact"/>
              <w:ind w:left="110"/>
              <w:rPr>
                <w:b/>
                <w:sz w:val="20"/>
              </w:rPr>
            </w:pPr>
            <w:r>
              <w:rPr>
                <w:b/>
                <w:sz w:val="20"/>
              </w:rPr>
              <w:t>NSW</w:t>
            </w:r>
            <w:r>
              <w:rPr>
                <w:b/>
                <w:spacing w:val="-1"/>
                <w:sz w:val="20"/>
              </w:rPr>
              <w:t xml:space="preserve"> </w:t>
            </w:r>
            <w:r>
              <w:rPr>
                <w:b/>
                <w:spacing w:val="-2"/>
                <w:sz w:val="20"/>
              </w:rPr>
              <w:t>adults</w:t>
            </w:r>
          </w:p>
        </w:tc>
        <w:tc>
          <w:tcPr>
            <w:tcW w:w="1647" w:type="dxa"/>
          </w:tcPr>
          <w:p w:rsidR="00CD29A2" w:rsidRDefault="009C6A8E">
            <w:pPr>
              <w:pStyle w:val="TableParagraph"/>
              <w:spacing w:before="88" w:line="213" w:lineRule="exact"/>
              <w:ind w:right="98"/>
              <w:jc w:val="right"/>
              <w:rPr>
                <w:sz w:val="20"/>
              </w:rPr>
            </w:pPr>
            <w:r>
              <w:rPr>
                <w:spacing w:val="-4"/>
                <w:sz w:val="20"/>
              </w:rPr>
              <w:t>$608</w:t>
            </w:r>
          </w:p>
        </w:tc>
      </w:tr>
      <w:tr w:rsidR="00CD29A2">
        <w:trPr>
          <w:trHeight w:val="321"/>
        </w:trPr>
        <w:tc>
          <w:tcPr>
            <w:tcW w:w="9018" w:type="dxa"/>
            <w:gridSpan w:val="2"/>
            <w:shd w:val="clear" w:color="auto" w:fill="E7E6E6"/>
          </w:tcPr>
          <w:p w:rsidR="00CD29A2" w:rsidRDefault="009C6A8E">
            <w:pPr>
              <w:pStyle w:val="TableParagraph"/>
              <w:spacing w:before="88" w:line="213" w:lineRule="exact"/>
              <w:ind w:left="110"/>
              <w:rPr>
                <w:b/>
                <w:sz w:val="20"/>
              </w:rPr>
            </w:pPr>
            <w:r>
              <w:rPr>
                <w:b/>
                <w:sz w:val="20"/>
              </w:rPr>
              <w:t>Gambling</w:t>
            </w:r>
            <w:r>
              <w:rPr>
                <w:b/>
                <w:spacing w:val="-8"/>
                <w:sz w:val="20"/>
              </w:rPr>
              <w:t xml:space="preserve"> </w:t>
            </w:r>
            <w:r>
              <w:rPr>
                <w:b/>
                <w:sz w:val="20"/>
              </w:rPr>
              <w:t>frequency</w:t>
            </w:r>
            <w:r>
              <w:rPr>
                <w:b/>
                <w:spacing w:val="-6"/>
                <w:sz w:val="20"/>
              </w:rPr>
              <w:t xml:space="preserve"> </w:t>
            </w:r>
            <w:r>
              <w:rPr>
                <w:b/>
                <w:sz w:val="20"/>
              </w:rPr>
              <w:t>–</w:t>
            </w:r>
            <w:r>
              <w:rPr>
                <w:b/>
                <w:spacing w:val="-8"/>
                <w:sz w:val="20"/>
              </w:rPr>
              <w:t xml:space="preserve"> </w:t>
            </w:r>
            <w:r>
              <w:rPr>
                <w:b/>
                <w:sz w:val="20"/>
              </w:rPr>
              <w:t>all</w:t>
            </w:r>
            <w:r>
              <w:rPr>
                <w:b/>
                <w:spacing w:val="-6"/>
                <w:sz w:val="20"/>
              </w:rPr>
              <w:t xml:space="preserve"> </w:t>
            </w:r>
            <w:r>
              <w:rPr>
                <w:b/>
                <w:sz w:val="20"/>
              </w:rPr>
              <w:t>forms</w:t>
            </w:r>
            <w:r>
              <w:rPr>
                <w:b/>
                <w:spacing w:val="-7"/>
                <w:sz w:val="20"/>
              </w:rPr>
              <w:t xml:space="preserve"> </w:t>
            </w:r>
            <w:r>
              <w:rPr>
                <w:b/>
                <w:sz w:val="20"/>
              </w:rPr>
              <w:t>apart</w:t>
            </w:r>
            <w:r>
              <w:rPr>
                <w:b/>
                <w:spacing w:val="-7"/>
                <w:sz w:val="20"/>
              </w:rPr>
              <w:t xml:space="preserve"> </w:t>
            </w:r>
            <w:r>
              <w:rPr>
                <w:b/>
                <w:sz w:val="20"/>
              </w:rPr>
              <w:t>from</w:t>
            </w:r>
            <w:r>
              <w:rPr>
                <w:b/>
                <w:spacing w:val="-12"/>
                <w:sz w:val="20"/>
              </w:rPr>
              <w:t xml:space="preserve"> </w:t>
            </w:r>
            <w:r>
              <w:rPr>
                <w:b/>
                <w:sz w:val="20"/>
              </w:rPr>
              <w:t>lotteries,</w:t>
            </w:r>
            <w:r>
              <w:rPr>
                <w:b/>
                <w:spacing w:val="-6"/>
                <w:sz w:val="20"/>
              </w:rPr>
              <w:t xml:space="preserve"> </w:t>
            </w:r>
            <w:r>
              <w:rPr>
                <w:b/>
                <w:sz w:val="20"/>
              </w:rPr>
              <w:t>overseas</w:t>
            </w:r>
            <w:r>
              <w:rPr>
                <w:b/>
                <w:spacing w:val="-8"/>
                <w:sz w:val="20"/>
              </w:rPr>
              <w:t xml:space="preserve"> </w:t>
            </w:r>
            <w:r>
              <w:rPr>
                <w:b/>
                <w:sz w:val="20"/>
              </w:rPr>
              <w:t>lotteries</w:t>
            </w:r>
            <w:r>
              <w:rPr>
                <w:b/>
                <w:spacing w:val="-8"/>
                <w:sz w:val="20"/>
              </w:rPr>
              <w:t xml:space="preserve"> </w:t>
            </w:r>
            <w:r>
              <w:rPr>
                <w:b/>
                <w:sz w:val="20"/>
              </w:rPr>
              <w:t>and</w:t>
            </w:r>
            <w:r>
              <w:rPr>
                <w:b/>
                <w:spacing w:val="-5"/>
                <w:sz w:val="20"/>
              </w:rPr>
              <w:t xml:space="preserve"> </w:t>
            </w:r>
            <w:proofErr w:type="spellStart"/>
            <w:r>
              <w:rPr>
                <w:b/>
                <w:spacing w:val="-2"/>
                <w:sz w:val="20"/>
              </w:rPr>
              <w:t>scratchies</w:t>
            </w:r>
            <w:proofErr w:type="spellEnd"/>
          </w:p>
        </w:tc>
      </w:tr>
      <w:tr w:rsidR="00CD29A2">
        <w:trPr>
          <w:trHeight w:val="316"/>
        </w:trPr>
        <w:tc>
          <w:tcPr>
            <w:tcW w:w="7371" w:type="dxa"/>
          </w:tcPr>
          <w:p w:rsidR="00CD29A2" w:rsidRDefault="009C6A8E">
            <w:pPr>
              <w:pStyle w:val="TableParagraph"/>
              <w:spacing w:before="83" w:line="213" w:lineRule="exact"/>
              <w:ind w:left="110"/>
              <w:rPr>
                <w:sz w:val="20"/>
              </w:rPr>
            </w:pPr>
            <w:r>
              <w:rPr>
                <w:sz w:val="20"/>
              </w:rPr>
              <w:t>Less</w:t>
            </w:r>
            <w:r>
              <w:rPr>
                <w:spacing w:val="-3"/>
                <w:sz w:val="20"/>
              </w:rPr>
              <w:t xml:space="preserve"> </w:t>
            </w:r>
            <w:r>
              <w:rPr>
                <w:sz w:val="20"/>
              </w:rPr>
              <w:t>than</w:t>
            </w:r>
            <w:r>
              <w:rPr>
                <w:spacing w:val="-3"/>
                <w:sz w:val="20"/>
              </w:rPr>
              <w:t xml:space="preserve"> </w:t>
            </w:r>
            <w:r>
              <w:rPr>
                <w:spacing w:val="-2"/>
                <w:sz w:val="20"/>
              </w:rPr>
              <w:t>weekly</w:t>
            </w:r>
          </w:p>
        </w:tc>
        <w:tc>
          <w:tcPr>
            <w:tcW w:w="1647" w:type="dxa"/>
          </w:tcPr>
          <w:p w:rsidR="00CD29A2" w:rsidRDefault="009C6A8E">
            <w:pPr>
              <w:pStyle w:val="TableParagraph"/>
              <w:spacing w:before="83" w:line="213" w:lineRule="exact"/>
              <w:ind w:right="98"/>
              <w:jc w:val="right"/>
              <w:rPr>
                <w:sz w:val="20"/>
              </w:rPr>
            </w:pPr>
            <w:r>
              <w:rPr>
                <w:spacing w:val="-4"/>
                <w:sz w:val="20"/>
              </w:rPr>
              <w:t>$374</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Weekly</w:t>
            </w:r>
            <w:r>
              <w:rPr>
                <w:spacing w:val="-7"/>
                <w:sz w:val="20"/>
              </w:rPr>
              <w:t xml:space="preserve"> </w:t>
            </w:r>
            <w:r>
              <w:rPr>
                <w:sz w:val="20"/>
              </w:rPr>
              <w:t>or</w:t>
            </w:r>
            <w:r>
              <w:rPr>
                <w:spacing w:val="-4"/>
                <w:sz w:val="20"/>
              </w:rPr>
              <w:t xml:space="preserve"> </w:t>
            </w:r>
            <w:r>
              <w:rPr>
                <w:sz w:val="20"/>
              </w:rPr>
              <w:t>more</w:t>
            </w:r>
            <w:r>
              <w:rPr>
                <w:spacing w:val="-5"/>
                <w:sz w:val="20"/>
              </w:rPr>
              <w:t xml:space="preserve"> </w:t>
            </w:r>
            <w:r>
              <w:rPr>
                <w:spacing w:val="-4"/>
                <w:sz w:val="20"/>
              </w:rPr>
              <w:t>often</w:t>
            </w:r>
          </w:p>
        </w:tc>
        <w:tc>
          <w:tcPr>
            <w:tcW w:w="1647" w:type="dxa"/>
          </w:tcPr>
          <w:p w:rsidR="00CD29A2" w:rsidRDefault="009C6A8E">
            <w:pPr>
              <w:pStyle w:val="TableParagraph"/>
              <w:spacing w:before="88" w:line="213" w:lineRule="exact"/>
              <w:ind w:right="98"/>
              <w:jc w:val="right"/>
              <w:rPr>
                <w:b/>
                <w:sz w:val="20"/>
              </w:rPr>
            </w:pPr>
            <w:r>
              <w:rPr>
                <w:b/>
                <w:spacing w:val="-2"/>
                <w:sz w:val="20"/>
              </w:rPr>
              <w:t>$3,631***</w:t>
            </w:r>
          </w:p>
        </w:tc>
      </w:tr>
      <w:tr w:rsidR="00CD29A2">
        <w:trPr>
          <w:trHeight w:val="321"/>
        </w:trPr>
        <w:tc>
          <w:tcPr>
            <w:tcW w:w="9018" w:type="dxa"/>
            <w:gridSpan w:val="2"/>
            <w:shd w:val="clear" w:color="auto" w:fill="E7E6E6"/>
          </w:tcPr>
          <w:p w:rsidR="00CD29A2" w:rsidRDefault="009C6A8E">
            <w:pPr>
              <w:pStyle w:val="TableParagraph"/>
              <w:spacing w:before="88" w:line="213" w:lineRule="exact"/>
              <w:ind w:left="110"/>
              <w:rPr>
                <w:b/>
                <w:sz w:val="20"/>
              </w:rPr>
            </w:pPr>
            <w:proofErr w:type="spellStart"/>
            <w:r>
              <w:rPr>
                <w:b/>
                <w:spacing w:val="-4"/>
                <w:sz w:val="20"/>
              </w:rPr>
              <w:t>PGSI</w:t>
            </w:r>
            <w:proofErr w:type="spellEnd"/>
          </w:p>
        </w:tc>
      </w:tr>
      <w:tr w:rsidR="00CD29A2">
        <w:trPr>
          <w:trHeight w:val="321"/>
        </w:trPr>
        <w:tc>
          <w:tcPr>
            <w:tcW w:w="7371" w:type="dxa"/>
          </w:tcPr>
          <w:p w:rsidR="00CD29A2" w:rsidRDefault="009C6A8E">
            <w:pPr>
              <w:pStyle w:val="TableParagraph"/>
              <w:spacing w:before="88" w:line="213" w:lineRule="exact"/>
              <w:ind w:left="110"/>
              <w:rPr>
                <w:sz w:val="20"/>
              </w:rPr>
            </w:pPr>
            <w:r>
              <w:rPr>
                <w:spacing w:val="-2"/>
                <w:sz w:val="20"/>
              </w:rPr>
              <w:t>Minimal-risk</w:t>
            </w:r>
            <w:r>
              <w:rPr>
                <w:spacing w:val="8"/>
                <w:sz w:val="20"/>
              </w:rPr>
              <w:t xml:space="preserve"> </w:t>
            </w:r>
            <w:r>
              <w:rPr>
                <w:spacing w:val="-2"/>
                <w:sz w:val="20"/>
              </w:rPr>
              <w:t>gambling</w:t>
            </w:r>
            <w:r>
              <w:rPr>
                <w:spacing w:val="6"/>
                <w:sz w:val="20"/>
              </w:rPr>
              <w:t xml:space="preserve"> </w:t>
            </w:r>
            <w:r>
              <w:rPr>
                <w:spacing w:val="-2"/>
                <w:sz w:val="20"/>
              </w:rPr>
              <w:t>(previously</w:t>
            </w:r>
            <w:r>
              <w:rPr>
                <w:spacing w:val="9"/>
                <w:sz w:val="20"/>
              </w:rPr>
              <w:t xml:space="preserve"> </w:t>
            </w:r>
            <w:r>
              <w:rPr>
                <w:spacing w:val="-2"/>
                <w:sz w:val="20"/>
              </w:rPr>
              <w:t>non-problem)</w:t>
            </w:r>
          </w:p>
        </w:tc>
        <w:tc>
          <w:tcPr>
            <w:tcW w:w="1647" w:type="dxa"/>
          </w:tcPr>
          <w:p w:rsidR="00CD29A2" w:rsidRDefault="009C6A8E">
            <w:pPr>
              <w:pStyle w:val="TableParagraph"/>
              <w:spacing w:before="88" w:line="213" w:lineRule="exact"/>
              <w:ind w:right="98"/>
              <w:jc w:val="right"/>
              <w:rPr>
                <w:sz w:val="20"/>
              </w:rPr>
            </w:pPr>
            <w:r>
              <w:rPr>
                <w:spacing w:val="-4"/>
                <w:sz w:val="20"/>
              </w:rPr>
              <w:t>$309</w:t>
            </w:r>
          </w:p>
        </w:tc>
      </w:tr>
      <w:tr w:rsidR="00CD29A2">
        <w:trPr>
          <w:trHeight w:val="316"/>
        </w:trPr>
        <w:tc>
          <w:tcPr>
            <w:tcW w:w="7371" w:type="dxa"/>
          </w:tcPr>
          <w:p w:rsidR="00CD29A2" w:rsidRDefault="009C6A8E">
            <w:pPr>
              <w:pStyle w:val="TableParagraph"/>
              <w:spacing w:before="83" w:line="213" w:lineRule="exact"/>
              <w:ind w:left="110"/>
              <w:rPr>
                <w:sz w:val="20"/>
              </w:rPr>
            </w:pPr>
            <w:r>
              <w:rPr>
                <w:sz w:val="20"/>
              </w:rPr>
              <w:t>Low-risk</w:t>
            </w:r>
            <w:r>
              <w:rPr>
                <w:spacing w:val="-10"/>
                <w:sz w:val="20"/>
              </w:rPr>
              <w:t xml:space="preserve"> </w:t>
            </w:r>
            <w:r>
              <w:rPr>
                <w:spacing w:val="-2"/>
                <w:sz w:val="20"/>
              </w:rPr>
              <w:t>gambling</w:t>
            </w:r>
          </w:p>
        </w:tc>
        <w:tc>
          <w:tcPr>
            <w:tcW w:w="1647" w:type="dxa"/>
          </w:tcPr>
          <w:p w:rsidR="00CD29A2" w:rsidRDefault="009C6A8E">
            <w:pPr>
              <w:pStyle w:val="TableParagraph"/>
              <w:spacing w:before="83" w:line="213" w:lineRule="exact"/>
              <w:ind w:right="97"/>
              <w:jc w:val="right"/>
              <w:rPr>
                <w:b/>
                <w:sz w:val="20"/>
              </w:rPr>
            </w:pPr>
            <w:r>
              <w:rPr>
                <w:b/>
                <w:spacing w:val="-2"/>
                <w:sz w:val="20"/>
              </w:rPr>
              <w:t>$954*</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Moderate-risk</w:t>
            </w:r>
            <w:r>
              <w:rPr>
                <w:spacing w:val="-13"/>
                <w:sz w:val="20"/>
              </w:rPr>
              <w:t xml:space="preserve"> </w:t>
            </w:r>
            <w:r>
              <w:rPr>
                <w:spacing w:val="-2"/>
                <w:sz w:val="20"/>
              </w:rPr>
              <w:t>gambling</w:t>
            </w:r>
          </w:p>
        </w:tc>
        <w:tc>
          <w:tcPr>
            <w:tcW w:w="1647" w:type="dxa"/>
          </w:tcPr>
          <w:p w:rsidR="00CD29A2" w:rsidRDefault="009C6A8E">
            <w:pPr>
              <w:pStyle w:val="TableParagraph"/>
              <w:spacing w:before="88" w:line="213" w:lineRule="exact"/>
              <w:ind w:right="98"/>
              <w:jc w:val="right"/>
              <w:rPr>
                <w:b/>
                <w:sz w:val="20"/>
              </w:rPr>
            </w:pPr>
            <w:r>
              <w:rPr>
                <w:b/>
                <w:spacing w:val="-2"/>
                <w:sz w:val="20"/>
              </w:rPr>
              <w:t>$2,563***</w:t>
            </w:r>
          </w:p>
        </w:tc>
      </w:tr>
      <w:tr w:rsidR="00CD29A2">
        <w:trPr>
          <w:trHeight w:val="321"/>
        </w:trPr>
        <w:tc>
          <w:tcPr>
            <w:tcW w:w="7371" w:type="dxa"/>
          </w:tcPr>
          <w:p w:rsidR="00CD29A2" w:rsidRDefault="009C6A8E">
            <w:pPr>
              <w:pStyle w:val="TableParagraph"/>
              <w:spacing w:before="88" w:line="213" w:lineRule="exact"/>
              <w:ind w:left="110"/>
              <w:rPr>
                <w:sz w:val="20"/>
              </w:rPr>
            </w:pPr>
            <w:r>
              <w:rPr>
                <w:sz w:val="20"/>
              </w:rPr>
              <w:t>High-risk</w:t>
            </w:r>
            <w:r>
              <w:rPr>
                <w:spacing w:val="-13"/>
                <w:sz w:val="20"/>
              </w:rPr>
              <w:t xml:space="preserve"> </w:t>
            </w:r>
            <w:r>
              <w:rPr>
                <w:sz w:val="20"/>
              </w:rPr>
              <w:t>gambling</w:t>
            </w:r>
            <w:r>
              <w:rPr>
                <w:spacing w:val="-13"/>
                <w:sz w:val="20"/>
              </w:rPr>
              <w:t xml:space="preserve"> </w:t>
            </w:r>
            <w:r>
              <w:rPr>
                <w:sz w:val="20"/>
              </w:rPr>
              <w:t>(previously</w:t>
            </w:r>
            <w:r>
              <w:rPr>
                <w:spacing w:val="-12"/>
                <w:sz w:val="20"/>
              </w:rPr>
              <w:t xml:space="preserve"> </w:t>
            </w:r>
            <w:r>
              <w:rPr>
                <w:spacing w:val="-2"/>
                <w:sz w:val="20"/>
              </w:rPr>
              <w:t>problem)</w:t>
            </w:r>
          </w:p>
        </w:tc>
        <w:tc>
          <w:tcPr>
            <w:tcW w:w="1647" w:type="dxa"/>
          </w:tcPr>
          <w:p w:rsidR="00CD29A2" w:rsidRDefault="009C6A8E">
            <w:pPr>
              <w:pStyle w:val="TableParagraph"/>
              <w:spacing w:before="88" w:line="213" w:lineRule="exact"/>
              <w:ind w:right="98"/>
              <w:jc w:val="right"/>
              <w:rPr>
                <w:b/>
                <w:sz w:val="20"/>
              </w:rPr>
            </w:pPr>
            <w:r>
              <w:rPr>
                <w:b/>
                <w:spacing w:val="-2"/>
                <w:sz w:val="20"/>
              </w:rPr>
              <w:t>$13,906***</w:t>
            </w:r>
          </w:p>
        </w:tc>
      </w:tr>
      <w:tr w:rsidR="00CD29A2">
        <w:trPr>
          <w:trHeight w:val="321"/>
        </w:trPr>
        <w:tc>
          <w:tcPr>
            <w:tcW w:w="7371" w:type="dxa"/>
            <w:shd w:val="clear" w:color="auto" w:fill="E7E6E6"/>
          </w:tcPr>
          <w:p w:rsidR="00CD29A2" w:rsidRDefault="009C6A8E">
            <w:pPr>
              <w:pStyle w:val="TableParagraph"/>
              <w:spacing w:before="88" w:line="213" w:lineRule="exact"/>
              <w:ind w:left="110"/>
              <w:rPr>
                <w:b/>
                <w:sz w:val="20"/>
              </w:rPr>
            </w:pPr>
            <w:r>
              <w:rPr>
                <w:b/>
                <w:spacing w:val="-2"/>
                <w:sz w:val="20"/>
              </w:rPr>
              <w:t>GHS-</w:t>
            </w:r>
            <w:r>
              <w:rPr>
                <w:b/>
                <w:spacing w:val="-5"/>
                <w:sz w:val="20"/>
              </w:rPr>
              <w:t>10</w:t>
            </w:r>
          </w:p>
        </w:tc>
        <w:tc>
          <w:tcPr>
            <w:tcW w:w="1647" w:type="dxa"/>
            <w:shd w:val="clear" w:color="auto" w:fill="E7E6E6"/>
          </w:tcPr>
          <w:p w:rsidR="00CD29A2" w:rsidRDefault="00CD29A2">
            <w:pPr>
              <w:pStyle w:val="TableParagraph"/>
              <w:rPr>
                <w:rFonts w:ascii="Times New Roman"/>
              </w:rPr>
            </w:pPr>
          </w:p>
        </w:tc>
      </w:tr>
      <w:tr w:rsidR="00CD29A2">
        <w:trPr>
          <w:trHeight w:val="317"/>
        </w:trPr>
        <w:tc>
          <w:tcPr>
            <w:tcW w:w="7371" w:type="dxa"/>
          </w:tcPr>
          <w:p w:rsidR="00CD29A2" w:rsidRDefault="009C6A8E">
            <w:pPr>
              <w:pStyle w:val="TableParagraph"/>
              <w:spacing w:before="84" w:line="213" w:lineRule="exact"/>
              <w:ind w:left="110"/>
              <w:rPr>
                <w:sz w:val="20"/>
              </w:rPr>
            </w:pPr>
            <w:r>
              <w:rPr>
                <w:spacing w:val="-10"/>
                <w:sz w:val="20"/>
              </w:rPr>
              <w:t>0</w:t>
            </w:r>
          </w:p>
        </w:tc>
        <w:tc>
          <w:tcPr>
            <w:tcW w:w="1647" w:type="dxa"/>
          </w:tcPr>
          <w:p w:rsidR="00CD29A2" w:rsidRDefault="009C6A8E">
            <w:pPr>
              <w:pStyle w:val="TableParagraph"/>
              <w:spacing w:before="84" w:line="213" w:lineRule="exact"/>
              <w:ind w:right="98"/>
              <w:jc w:val="right"/>
              <w:rPr>
                <w:sz w:val="20"/>
              </w:rPr>
            </w:pPr>
            <w:r>
              <w:rPr>
                <w:spacing w:val="-4"/>
                <w:sz w:val="20"/>
              </w:rPr>
              <w:t>$420</w:t>
            </w:r>
          </w:p>
        </w:tc>
      </w:tr>
      <w:tr w:rsidR="00CD29A2">
        <w:trPr>
          <w:trHeight w:val="321"/>
        </w:trPr>
        <w:tc>
          <w:tcPr>
            <w:tcW w:w="7371" w:type="dxa"/>
          </w:tcPr>
          <w:p w:rsidR="00CD29A2" w:rsidRDefault="009C6A8E">
            <w:pPr>
              <w:pStyle w:val="TableParagraph"/>
              <w:spacing w:before="88" w:line="213" w:lineRule="exact"/>
              <w:ind w:left="110"/>
              <w:rPr>
                <w:sz w:val="20"/>
              </w:rPr>
            </w:pPr>
            <w:r>
              <w:rPr>
                <w:spacing w:val="-10"/>
                <w:sz w:val="20"/>
              </w:rPr>
              <w:t>1</w:t>
            </w:r>
          </w:p>
        </w:tc>
        <w:tc>
          <w:tcPr>
            <w:tcW w:w="1647" w:type="dxa"/>
          </w:tcPr>
          <w:p w:rsidR="00CD29A2" w:rsidRDefault="009C6A8E">
            <w:pPr>
              <w:pStyle w:val="TableParagraph"/>
              <w:spacing w:before="88" w:line="213" w:lineRule="exact"/>
              <w:ind w:right="99"/>
              <w:jc w:val="right"/>
              <w:rPr>
                <w:b/>
                <w:sz w:val="20"/>
              </w:rPr>
            </w:pPr>
            <w:r>
              <w:rPr>
                <w:b/>
                <w:spacing w:val="-2"/>
                <w:sz w:val="20"/>
              </w:rPr>
              <w:t>$790***</w:t>
            </w:r>
          </w:p>
        </w:tc>
      </w:tr>
      <w:tr w:rsidR="00CD29A2">
        <w:trPr>
          <w:trHeight w:val="321"/>
        </w:trPr>
        <w:tc>
          <w:tcPr>
            <w:tcW w:w="7371" w:type="dxa"/>
          </w:tcPr>
          <w:p w:rsidR="00CD29A2" w:rsidRDefault="009C6A8E">
            <w:pPr>
              <w:pStyle w:val="TableParagraph"/>
              <w:spacing w:before="88" w:line="213" w:lineRule="exact"/>
              <w:ind w:left="110"/>
              <w:rPr>
                <w:sz w:val="20"/>
              </w:rPr>
            </w:pPr>
            <w:r>
              <w:rPr>
                <w:spacing w:val="-10"/>
                <w:sz w:val="20"/>
              </w:rPr>
              <w:t>2</w:t>
            </w:r>
          </w:p>
        </w:tc>
        <w:tc>
          <w:tcPr>
            <w:tcW w:w="1647" w:type="dxa"/>
          </w:tcPr>
          <w:p w:rsidR="00CD29A2" w:rsidRDefault="009C6A8E">
            <w:pPr>
              <w:pStyle w:val="TableParagraph"/>
              <w:spacing w:before="88" w:line="213" w:lineRule="exact"/>
              <w:ind w:right="99"/>
              <w:jc w:val="right"/>
              <w:rPr>
                <w:b/>
                <w:sz w:val="20"/>
              </w:rPr>
            </w:pPr>
            <w:r>
              <w:rPr>
                <w:b/>
                <w:spacing w:val="-2"/>
                <w:sz w:val="20"/>
              </w:rPr>
              <w:t>$901***</w:t>
            </w:r>
          </w:p>
        </w:tc>
      </w:tr>
      <w:tr w:rsidR="00CD29A2">
        <w:trPr>
          <w:trHeight w:val="321"/>
        </w:trPr>
        <w:tc>
          <w:tcPr>
            <w:tcW w:w="7371" w:type="dxa"/>
          </w:tcPr>
          <w:p w:rsidR="00CD29A2" w:rsidRDefault="009C6A8E">
            <w:pPr>
              <w:pStyle w:val="TableParagraph"/>
              <w:spacing w:before="88" w:line="213" w:lineRule="exact"/>
              <w:ind w:left="110"/>
              <w:rPr>
                <w:sz w:val="20"/>
              </w:rPr>
            </w:pPr>
            <w:r>
              <w:rPr>
                <w:spacing w:val="-5"/>
                <w:sz w:val="20"/>
              </w:rPr>
              <w:t>3+</w:t>
            </w:r>
          </w:p>
        </w:tc>
        <w:tc>
          <w:tcPr>
            <w:tcW w:w="1647" w:type="dxa"/>
          </w:tcPr>
          <w:p w:rsidR="00CD29A2" w:rsidRDefault="009C6A8E">
            <w:pPr>
              <w:pStyle w:val="TableParagraph"/>
              <w:spacing w:before="88" w:line="213" w:lineRule="exact"/>
              <w:ind w:right="96"/>
              <w:jc w:val="right"/>
              <w:rPr>
                <w:b/>
                <w:sz w:val="20"/>
              </w:rPr>
            </w:pPr>
            <w:r>
              <w:rPr>
                <w:b/>
                <w:spacing w:val="-2"/>
                <w:sz w:val="20"/>
              </w:rPr>
              <w:t>$2,536***</w:t>
            </w:r>
          </w:p>
        </w:tc>
      </w:tr>
    </w:tbl>
    <w:p w:rsidR="00CD29A2" w:rsidRDefault="009C6A8E">
      <w:pPr>
        <w:spacing w:before="1"/>
        <w:ind w:left="420" w:right="663"/>
        <w:rPr>
          <w:i/>
          <w:sz w:val="18"/>
        </w:rPr>
      </w:pPr>
      <w:r>
        <w:rPr>
          <w:i/>
          <w:sz w:val="18"/>
        </w:rPr>
        <w:t>“How</w:t>
      </w:r>
      <w:r>
        <w:rPr>
          <w:i/>
          <w:spacing w:val="-6"/>
          <w:sz w:val="18"/>
        </w:rPr>
        <w:t xml:space="preserve"> </w:t>
      </w:r>
      <w:r>
        <w:rPr>
          <w:i/>
          <w:sz w:val="18"/>
        </w:rPr>
        <w:t>much</w:t>
      </w:r>
      <w:r>
        <w:rPr>
          <w:i/>
          <w:spacing w:val="-9"/>
          <w:sz w:val="18"/>
        </w:rPr>
        <w:t xml:space="preserve"> </w:t>
      </w:r>
      <w:r>
        <w:rPr>
          <w:i/>
          <w:sz w:val="18"/>
        </w:rPr>
        <w:t>money</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on gambling?</w:t>
      </w:r>
      <w:proofErr w:type="gramStart"/>
      <w:r>
        <w:rPr>
          <w:i/>
          <w:sz w:val="18"/>
        </w:rPr>
        <w:t>”.</w:t>
      </w:r>
      <w:proofErr w:type="gramEnd"/>
      <w:r>
        <w:rPr>
          <w:i/>
          <w:spacing w:val="-2"/>
          <w:sz w:val="18"/>
        </w:rPr>
        <w:t xml:space="preserve"> </w:t>
      </w:r>
      <w:r>
        <w:rPr>
          <w:i/>
          <w:sz w:val="18"/>
        </w:rPr>
        <w:t>Base: All</w:t>
      </w:r>
      <w:r>
        <w:rPr>
          <w:i/>
          <w:spacing w:val="-1"/>
          <w:sz w:val="18"/>
        </w:rPr>
        <w:t xml:space="preserve"> </w:t>
      </w:r>
      <w:r>
        <w:rPr>
          <w:i/>
          <w:sz w:val="18"/>
        </w:rPr>
        <w:t>subsampled</w:t>
      </w:r>
      <w:r>
        <w:rPr>
          <w:i/>
          <w:spacing w:val="-4"/>
          <w:sz w:val="18"/>
        </w:rPr>
        <w:t xml:space="preserve"> </w:t>
      </w:r>
      <w:r>
        <w:rPr>
          <w:i/>
          <w:sz w:val="18"/>
        </w:rPr>
        <w:t>respondents</w:t>
      </w:r>
      <w:r>
        <w:rPr>
          <w:i/>
          <w:spacing w:val="-4"/>
          <w:sz w:val="18"/>
        </w:rPr>
        <w:t xml:space="preserve"> </w:t>
      </w:r>
      <w:r>
        <w:rPr>
          <w:i/>
          <w:sz w:val="18"/>
        </w:rPr>
        <w:t>who</w:t>
      </w:r>
      <w:r>
        <w:rPr>
          <w:i/>
          <w:spacing w:val="-4"/>
          <w:sz w:val="18"/>
        </w:rPr>
        <w:t xml:space="preserve"> </w:t>
      </w:r>
      <w:r>
        <w:rPr>
          <w:i/>
          <w:sz w:val="18"/>
        </w:rPr>
        <w:t>gambled in</w:t>
      </w:r>
      <w:r>
        <w:rPr>
          <w:i/>
          <w:spacing w:val="-4"/>
          <w:sz w:val="18"/>
        </w:rPr>
        <w:t xml:space="preserve"> </w:t>
      </w:r>
      <w:r>
        <w:rPr>
          <w:i/>
          <w:sz w:val="18"/>
        </w:rPr>
        <w:t>the</w:t>
      </w:r>
      <w:r>
        <w:rPr>
          <w:i/>
          <w:sz w:val="18"/>
        </w:rPr>
        <w:t xml:space="preserve"> last 12 months (n=3,300). Asterisks (if present) indicate a statistically significant difference: *p&lt;.05, **p&lt;.01,</w:t>
      </w:r>
    </w:p>
    <w:p w:rsidR="00CD29A2" w:rsidRDefault="009C6A8E">
      <w:pPr>
        <w:ind w:left="420" w:right="810"/>
        <w:rPr>
          <w:i/>
          <w:sz w:val="18"/>
        </w:rPr>
      </w:pPr>
      <w:r>
        <w:rPr>
          <w:i/>
          <w:sz w:val="18"/>
        </w:rPr>
        <w:t>***p&lt;.001.</w:t>
      </w:r>
      <w:r>
        <w:rPr>
          <w:i/>
          <w:spacing w:val="-2"/>
          <w:sz w:val="18"/>
        </w:rPr>
        <w:t xml:space="preserve"> </w:t>
      </w:r>
      <w:r>
        <w:rPr>
          <w:i/>
          <w:sz w:val="18"/>
        </w:rPr>
        <w:t>Note</w:t>
      </w:r>
      <w:r>
        <w:rPr>
          <w:i/>
          <w:spacing w:val="-9"/>
          <w:sz w:val="18"/>
        </w:rPr>
        <w:t xml:space="preserve"> </w:t>
      </w:r>
      <w:r>
        <w:rPr>
          <w:i/>
          <w:sz w:val="18"/>
        </w:rPr>
        <w:t>that</w:t>
      </w:r>
      <w:r>
        <w:rPr>
          <w:i/>
          <w:spacing w:val="-2"/>
          <w:sz w:val="18"/>
        </w:rPr>
        <w:t xml:space="preserve"> </w:t>
      </w:r>
      <w:r>
        <w:rPr>
          <w:i/>
          <w:sz w:val="18"/>
        </w:rPr>
        <w:t>tests were</w:t>
      </w:r>
      <w:r>
        <w:rPr>
          <w:i/>
          <w:spacing w:val="-4"/>
          <w:sz w:val="18"/>
        </w:rPr>
        <w:t xml:space="preserve"> </w:t>
      </w:r>
      <w:r>
        <w:rPr>
          <w:i/>
          <w:sz w:val="18"/>
        </w:rPr>
        <w:t>conducted</w:t>
      </w:r>
      <w:r>
        <w:rPr>
          <w:i/>
          <w:spacing w:val="-4"/>
          <w:sz w:val="18"/>
        </w:rPr>
        <w:t xml:space="preserve"> </w:t>
      </w:r>
      <w:r>
        <w:rPr>
          <w:i/>
          <w:sz w:val="18"/>
        </w:rPr>
        <w:t>using</w:t>
      </w:r>
      <w:r>
        <w:rPr>
          <w:i/>
          <w:spacing w:val="-4"/>
          <w:sz w:val="18"/>
        </w:rPr>
        <w:t xml:space="preserve"> </w:t>
      </w:r>
      <w:r>
        <w:rPr>
          <w:i/>
          <w:sz w:val="18"/>
        </w:rPr>
        <w:t>robust</w:t>
      </w:r>
      <w:r>
        <w:rPr>
          <w:i/>
          <w:spacing w:val="-2"/>
          <w:sz w:val="18"/>
        </w:rPr>
        <w:t xml:space="preserve"> </w:t>
      </w:r>
      <w:r>
        <w:rPr>
          <w:i/>
          <w:sz w:val="18"/>
        </w:rPr>
        <w:t>statistics due</w:t>
      </w:r>
      <w:r>
        <w:rPr>
          <w:i/>
          <w:spacing w:val="-4"/>
          <w:sz w:val="18"/>
        </w:rPr>
        <w:t xml:space="preserve"> </w:t>
      </w:r>
      <w:r>
        <w:rPr>
          <w:i/>
          <w:sz w:val="18"/>
        </w:rPr>
        <w:t>to</w:t>
      </w:r>
      <w:r>
        <w:rPr>
          <w:i/>
          <w:spacing w:val="-4"/>
          <w:sz w:val="18"/>
        </w:rPr>
        <w:t xml:space="preserve"> </w:t>
      </w:r>
      <w:r>
        <w:rPr>
          <w:i/>
          <w:sz w:val="18"/>
        </w:rPr>
        <w:t>the</w:t>
      </w:r>
      <w:r>
        <w:rPr>
          <w:i/>
          <w:spacing w:val="-4"/>
          <w:sz w:val="18"/>
        </w:rPr>
        <w:t xml:space="preserve"> </w:t>
      </w:r>
      <w:r>
        <w:rPr>
          <w:i/>
          <w:sz w:val="18"/>
        </w:rPr>
        <w:t>distribution</w:t>
      </w:r>
      <w:r>
        <w:rPr>
          <w:i/>
          <w:spacing w:val="-4"/>
          <w:sz w:val="18"/>
        </w:rPr>
        <w:t xml:space="preserve"> </w:t>
      </w:r>
      <w:r>
        <w:rPr>
          <w:i/>
          <w:sz w:val="18"/>
        </w:rPr>
        <w:t>of spend</w:t>
      </w:r>
      <w:r>
        <w:rPr>
          <w:i/>
          <w:spacing w:val="-4"/>
          <w:sz w:val="18"/>
        </w:rPr>
        <w:t xml:space="preserve"> </w:t>
      </w:r>
      <w:r>
        <w:rPr>
          <w:i/>
          <w:sz w:val="18"/>
        </w:rPr>
        <w:t>data.</w:t>
      </w:r>
      <w:r>
        <w:rPr>
          <w:i/>
          <w:spacing w:val="-1"/>
          <w:sz w:val="18"/>
        </w:rPr>
        <w:t xml:space="preserve"> </w:t>
      </w:r>
      <w:r>
        <w:rPr>
          <w:i/>
          <w:sz w:val="18"/>
        </w:rPr>
        <w:t>Where multiple categories are marke</w:t>
      </w:r>
      <w:r>
        <w:rPr>
          <w:i/>
          <w:sz w:val="18"/>
        </w:rPr>
        <w:t>d in bold, they represent a combined comparison with the un-bolded group.</w:t>
      </w:r>
    </w:p>
    <w:p w:rsidR="00CD29A2" w:rsidRDefault="00CD29A2">
      <w:pPr>
        <w:pStyle w:val="BodyText"/>
        <w:rPr>
          <w:i/>
          <w:sz w:val="18"/>
        </w:rPr>
      </w:pPr>
    </w:p>
    <w:p w:rsidR="00CD29A2" w:rsidRDefault="00CD29A2">
      <w:pPr>
        <w:pStyle w:val="BodyText"/>
        <w:rPr>
          <w:i/>
          <w:sz w:val="18"/>
        </w:rPr>
      </w:pPr>
    </w:p>
    <w:p w:rsidR="00CD29A2" w:rsidRDefault="00CD29A2">
      <w:pPr>
        <w:pStyle w:val="BodyText"/>
        <w:spacing w:before="22"/>
        <w:rPr>
          <w:i/>
          <w:sz w:val="18"/>
        </w:rPr>
      </w:pPr>
    </w:p>
    <w:p w:rsidR="00CD29A2" w:rsidRDefault="009C6A8E">
      <w:pPr>
        <w:pStyle w:val="Heading3"/>
        <w:numPr>
          <w:ilvl w:val="1"/>
          <w:numId w:val="7"/>
        </w:numPr>
        <w:tabs>
          <w:tab w:val="left" w:pos="884"/>
        </w:tabs>
        <w:spacing w:before="0"/>
        <w:ind w:left="884" w:hanging="464"/>
      </w:pPr>
      <w:bookmarkStart w:id="149" w:name="_bookmark148"/>
      <w:bookmarkEnd w:id="149"/>
      <w:r>
        <w:t>Time</w:t>
      </w:r>
      <w:r>
        <w:rPr>
          <w:spacing w:val="-9"/>
        </w:rPr>
        <w:t xml:space="preserve"> </w:t>
      </w:r>
      <w:r>
        <w:t>spent</w:t>
      </w:r>
      <w:r>
        <w:rPr>
          <w:spacing w:val="-8"/>
        </w:rPr>
        <w:t xml:space="preserve"> </w:t>
      </w:r>
      <w:r>
        <w:t>per</w:t>
      </w:r>
      <w:r>
        <w:rPr>
          <w:spacing w:val="-6"/>
        </w:rPr>
        <w:t xml:space="preserve"> </w:t>
      </w:r>
      <w:r>
        <w:rPr>
          <w:spacing w:val="-2"/>
        </w:rPr>
        <w:t>session</w:t>
      </w:r>
    </w:p>
    <w:p w:rsidR="00CD29A2" w:rsidRDefault="009C6A8E">
      <w:pPr>
        <w:pStyle w:val="BodyText"/>
        <w:spacing w:before="316"/>
        <w:ind w:left="420" w:right="679"/>
      </w:pPr>
      <w:r>
        <w:t>Average</w:t>
      </w:r>
      <w:r>
        <w:rPr>
          <w:spacing w:val="-1"/>
        </w:rPr>
        <w:t xml:space="preserve"> </w:t>
      </w:r>
      <w:r>
        <w:t>session</w:t>
      </w:r>
      <w:r>
        <w:rPr>
          <w:spacing w:val="-2"/>
        </w:rPr>
        <w:t xml:space="preserve"> </w:t>
      </w:r>
      <w:r>
        <w:t>length</w:t>
      </w:r>
      <w:r>
        <w:rPr>
          <w:spacing w:val="-2"/>
        </w:rPr>
        <w:t xml:space="preserve"> </w:t>
      </w:r>
      <w:r>
        <w:t>varied</w:t>
      </w:r>
      <w:r>
        <w:rPr>
          <w:spacing w:val="-2"/>
        </w:rPr>
        <w:t xml:space="preserve"> </w:t>
      </w:r>
      <w:r>
        <w:t>by</w:t>
      </w:r>
      <w:r>
        <w:rPr>
          <w:spacing w:val="-8"/>
        </w:rPr>
        <w:t xml:space="preserve"> </w:t>
      </w:r>
      <w:r>
        <w:t>form (</w:t>
      </w:r>
      <w:hyperlink w:anchor="_bookmark149" w:history="1">
        <w:r>
          <w:t>Figure</w:t>
        </w:r>
        <w:r>
          <w:rPr>
            <w:spacing w:val="-6"/>
          </w:rPr>
          <w:t xml:space="preserve"> </w:t>
        </w:r>
        <w:r>
          <w:t>44</w:t>
        </w:r>
      </w:hyperlink>
      <w:r>
        <w:t>).</w:t>
      </w:r>
      <w:r>
        <w:rPr>
          <w:spacing w:val="-3"/>
        </w:rPr>
        <w:t xml:space="preserve"> </w:t>
      </w:r>
      <w:r>
        <w:t>Sessions</w:t>
      </w:r>
      <w:r>
        <w:rPr>
          <w:spacing w:val="-3"/>
        </w:rPr>
        <w:t xml:space="preserve"> </w:t>
      </w:r>
      <w:r>
        <w:t>tended</w:t>
      </w:r>
      <w:r>
        <w:rPr>
          <w:spacing w:val="-7"/>
        </w:rPr>
        <w:t xml:space="preserve"> </w:t>
      </w:r>
      <w:r>
        <w:t>to</w:t>
      </w:r>
      <w:r>
        <w:rPr>
          <w:spacing w:val="-3"/>
        </w:rPr>
        <w:t xml:space="preserve"> </w:t>
      </w:r>
      <w:r>
        <w:t>be</w:t>
      </w:r>
      <w:r>
        <w:rPr>
          <w:spacing w:val="-3"/>
        </w:rPr>
        <w:t xml:space="preserve"> </w:t>
      </w:r>
      <w:r>
        <w:t>shorter</w:t>
      </w:r>
      <w:r>
        <w:rPr>
          <w:spacing w:val="-2"/>
        </w:rPr>
        <w:t xml:space="preserve"> </w:t>
      </w:r>
      <w:r>
        <w:t>for keno, with more than half of keno gamblers doing so for less than 30 minutes. For EGMs, 37.8% of people who use EGMs do so for less than 30 minutes, and around one in three (34.9%) gambles for more than an hour per session on average. In contrast,</w:t>
      </w:r>
      <w:r>
        <w:rPr>
          <w:spacing w:val="-3"/>
        </w:rPr>
        <w:t xml:space="preserve"> </w:t>
      </w:r>
      <w:r>
        <w:t>68.5</w:t>
      </w:r>
      <w:r>
        <w:t>%</w:t>
      </w:r>
      <w:r>
        <w:rPr>
          <w:spacing w:val="-4"/>
        </w:rPr>
        <w:t xml:space="preserve"> </w:t>
      </w:r>
      <w:r>
        <w:t>of</w:t>
      </w:r>
      <w:r>
        <w:rPr>
          <w:spacing w:val="-1"/>
        </w:rPr>
        <w:t xml:space="preserve"> </w:t>
      </w:r>
      <w:r>
        <w:t>people</w:t>
      </w:r>
      <w:r>
        <w:rPr>
          <w:spacing w:val="-1"/>
        </w:rPr>
        <w:t xml:space="preserve"> </w:t>
      </w:r>
      <w:r>
        <w:t>who</w:t>
      </w:r>
      <w:r>
        <w:rPr>
          <w:spacing w:val="-1"/>
        </w:rPr>
        <w:t xml:space="preserve"> </w:t>
      </w:r>
      <w:r>
        <w:t>engage</w:t>
      </w:r>
      <w:r>
        <w:rPr>
          <w:spacing w:val="-1"/>
        </w:rPr>
        <w:t xml:space="preserve"> </w:t>
      </w:r>
      <w:r>
        <w:t>in casino</w:t>
      </w:r>
      <w:r>
        <w:rPr>
          <w:spacing w:val="-1"/>
        </w:rPr>
        <w:t xml:space="preserve"> </w:t>
      </w:r>
      <w:r>
        <w:t>table</w:t>
      </w:r>
      <w:r>
        <w:rPr>
          <w:spacing w:val="-1"/>
        </w:rPr>
        <w:t xml:space="preserve"> </w:t>
      </w:r>
      <w:r>
        <w:t>games</w:t>
      </w:r>
      <w:r>
        <w:rPr>
          <w:spacing w:val="-1"/>
        </w:rPr>
        <w:t xml:space="preserve"> </w:t>
      </w:r>
      <w:r>
        <w:t>do</w:t>
      </w:r>
      <w:r>
        <w:rPr>
          <w:spacing w:val="-1"/>
        </w:rPr>
        <w:t xml:space="preserve"> </w:t>
      </w:r>
      <w:r>
        <w:t>so for more</w:t>
      </w:r>
      <w:r>
        <w:rPr>
          <w:spacing w:val="-1"/>
        </w:rPr>
        <w:t xml:space="preserve"> </w:t>
      </w:r>
      <w:r>
        <w:t>than</w:t>
      </w:r>
      <w:r>
        <w:rPr>
          <w:spacing w:val="-1"/>
        </w:rPr>
        <w:t xml:space="preserve"> </w:t>
      </w:r>
      <w:r>
        <w:t xml:space="preserve">an </w:t>
      </w:r>
      <w:r>
        <w:rPr>
          <w:spacing w:val="-2"/>
        </w:rPr>
        <w:t>hour.</w:t>
      </w:r>
    </w:p>
    <w:p w:rsidR="00CD29A2" w:rsidRDefault="00CD29A2">
      <w:pPr>
        <w:pStyle w:val="BodyText"/>
        <w:spacing w:before="3"/>
      </w:pPr>
    </w:p>
    <w:p w:rsidR="00CD29A2" w:rsidRDefault="009C6A8E">
      <w:pPr>
        <w:pStyle w:val="BodyText"/>
        <w:ind w:left="420" w:right="690"/>
      </w:pPr>
      <w:r>
        <w:t>For</w:t>
      </w:r>
      <w:r>
        <w:rPr>
          <w:spacing w:val="-2"/>
        </w:rPr>
        <w:t xml:space="preserve"> </w:t>
      </w:r>
      <w:r>
        <w:t>online</w:t>
      </w:r>
      <w:r>
        <w:rPr>
          <w:spacing w:val="-3"/>
        </w:rPr>
        <w:t xml:space="preserve"> </w:t>
      </w:r>
      <w:r>
        <w:t>casino</w:t>
      </w:r>
      <w:r>
        <w:rPr>
          <w:spacing w:val="-7"/>
        </w:rPr>
        <w:t xml:space="preserve"> </w:t>
      </w:r>
      <w:r>
        <w:t>and</w:t>
      </w:r>
      <w:r>
        <w:rPr>
          <w:spacing w:val="-3"/>
        </w:rPr>
        <w:t xml:space="preserve"> </w:t>
      </w:r>
      <w:r>
        <w:t>online</w:t>
      </w:r>
      <w:r>
        <w:rPr>
          <w:spacing w:val="-3"/>
        </w:rPr>
        <w:t xml:space="preserve"> </w:t>
      </w:r>
      <w:r>
        <w:t>poker,</w:t>
      </w:r>
      <w:r>
        <w:rPr>
          <w:spacing w:val="-3"/>
        </w:rPr>
        <w:t xml:space="preserve"> </w:t>
      </w:r>
      <w:r>
        <w:t>the</w:t>
      </w:r>
      <w:r>
        <w:rPr>
          <w:spacing w:val="-3"/>
        </w:rPr>
        <w:t xml:space="preserve"> </w:t>
      </w:r>
      <w:r>
        <w:t>figures</w:t>
      </w:r>
      <w:r>
        <w:rPr>
          <w:spacing w:val="-8"/>
        </w:rPr>
        <w:t xml:space="preserve"> </w:t>
      </w:r>
      <w:r>
        <w:t>are</w:t>
      </w:r>
      <w:r>
        <w:rPr>
          <w:spacing w:val="-3"/>
        </w:rPr>
        <w:t xml:space="preserve"> </w:t>
      </w:r>
      <w:r>
        <w:t>based</w:t>
      </w:r>
      <w:r>
        <w:rPr>
          <w:spacing w:val="-3"/>
        </w:rPr>
        <w:t xml:space="preserve"> </w:t>
      </w:r>
      <w:r>
        <w:t>on</w:t>
      </w:r>
      <w:r>
        <w:rPr>
          <w:spacing w:val="-7"/>
        </w:rPr>
        <w:t xml:space="preserve"> </w:t>
      </w:r>
      <w:r>
        <w:t>relatively</w:t>
      </w:r>
      <w:r>
        <w:rPr>
          <w:spacing w:val="-3"/>
        </w:rPr>
        <w:t xml:space="preserve"> </w:t>
      </w:r>
      <w:r>
        <w:t>small</w:t>
      </w:r>
      <w:r>
        <w:rPr>
          <w:spacing w:val="-4"/>
        </w:rPr>
        <w:t xml:space="preserve"> </w:t>
      </w:r>
      <w:r>
        <w:t>numbers of respondents and should be interpreted with caution. Patterns were similar for</w:t>
      </w:r>
      <w:r>
        <w:rPr>
          <w:spacing w:val="40"/>
        </w:rPr>
        <w:t xml:space="preserve"> </w:t>
      </w:r>
      <w:r>
        <w:t>both, with aro</w:t>
      </w:r>
      <w:r>
        <w:t>und one-fifth to one-quarter gambling for less than half an hour on average, and around half gambling for up to an hour on average.</w:t>
      </w:r>
    </w:p>
    <w:p w:rsidR="00CD29A2" w:rsidRDefault="009C6A8E">
      <w:pPr>
        <w:pStyle w:val="BodyText"/>
        <w:spacing w:before="274"/>
        <w:ind w:left="420" w:right="749"/>
      </w:pPr>
      <w:r>
        <w:t xml:space="preserve">The following figures (45, 46 and 47) show the proportion of gamblers on specific forms in each </w:t>
      </w:r>
      <w:proofErr w:type="spellStart"/>
      <w:r>
        <w:t>PGSI</w:t>
      </w:r>
      <w:proofErr w:type="spellEnd"/>
      <w:r>
        <w:t xml:space="preserve"> category by session len</w:t>
      </w:r>
      <w:r>
        <w:t xml:space="preserve">gth. The proportion of gamblers with a </w:t>
      </w:r>
      <w:proofErr w:type="spellStart"/>
      <w:r>
        <w:t>PGSI</w:t>
      </w:r>
      <w:proofErr w:type="spellEnd"/>
      <w:r>
        <w:t xml:space="preserve"> score of 1 or more rises steadily as session length increases for EGMs. For casino</w:t>
      </w:r>
      <w:r>
        <w:rPr>
          <w:spacing w:val="-1"/>
        </w:rPr>
        <w:t xml:space="preserve"> </w:t>
      </w:r>
      <w:r>
        <w:t>table</w:t>
      </w:r>
      <w:r>
        <w:rPr>
          <w:spacing w:val="-6"/>
        </w:rPr>
        <w:t xml:space="preserve"> </w:t>
      </w:r>
      <w:r>
        <w:t>games</w:t>
      </w:r>
      <w:r>
        <w:rPr>
          <w:spacing w:val="-7"/>
        </w:rPr>
        <w:t xml:space="preserve"> </w:t>
      </w:r>
      <w:r>
        <w:t>and keno,</w:t>
      </w:r>
      <w:r>
        <w:rPr>
          <w:spacing w:val="-1"/>
        </w:rPr>
        <w:t xml:space="preserve"> </w:t>
      </w:r>
      <w:r>
        <w:t>the</w:t>
      </w:r>
      <w:r>
        <w:rPr>
          <w:spacing w:val="-6"/>
        </w:rPr>
        <w:t xml:space="preserve"> </w:t>
      </w:r>
      <w:r>
        <w:t>higher</w:t>
      </w:r>
      <w:r>
        <w:rPr>
          <w:spacing w:val="-1"/>
        </w:rPr>
        <w:t xml:space="preserve"> </w:t>
      </w:r>
      <w:r>
        <w:t>proportion</w:t>
      </w:r>
      <w:r>
        <w:rPr>
          <w:spacing w:val="-2"/>
        </w:rPr>
        <w:t xml:space="preserve"> </w:t>
      </w:r>
      <w:r>
        <w:t>of</w:t>
      </w:r>
      <w:r>
        <w:rPr>
          <w:spacing w:val="-6"/>
        </w:rPr>
        <w:t xml:space="preserve"> </w:t>
      </w:r>
      <w:r>
        <w:t>those</w:t>
      </w:r>
      <w:r>
        <w:rPr>
          <w:spacing w:val="-2"/>
        </w:rPr>
        <w:t xml:space="preserve"> </w:t>
      </w:r>
      <w:r>
        <w:t>in</w:t>
      </w:r>
      <w:r>
        <w:rPr>
          <w:spacing w:val="-1"/>
        </w:rPr>
        <w:t xml:space="preserve"> </w:t>
      </w:r>
      <w:r>
        <w:t>moderate- and</w:t>
      </w:r>
      <w:r>
        <w:rPr>
          <w:spacing w:val="-6"/>
        </w:rPr>
        <w:t xml:space="preserve"> </w:t>
      </w:r>
      <w:r>
        <w:t>high- risk groups was most evident at approximately the thr</w:t>
      </w:r>
      <w:r>
        <w:t>ee-hour mark.</w:t>
      </w:r>
    </w:p>
    <w:p w:rsidR="00CD29A2" w:rsidRDefault="00CD29A2">
      <w:pPr>
        <w:pStyle w:val="BodyText"/>
        <w:spacing w:before="1"/>
      </w:pPr>
    </w:p>
    <w:p w:rsidR="00CD29A2" w:rsidRDefault="009C6A8E">
      <w:pPr>
        <w:pStyle w:val="BodyText"/>
        <w:ind w:left="420" w:right="763"/>
        <w:jc w:val="both"/>
      </w:pPr>
      <w:r>
        <w:t>Please</w:t>
      </w:r>
      <w:r>
        <w:rPr>
          <w:spacing w:val="-2"/>
        </w:rPr>
        <w:t xml:space="preserve"> </w:t>
      </w:r>
      <w:r>
        <w:t>note</w:t>
      </w:r>
      <w:r>
        <w:rPr>
          <w:spacing w:val="-1"/>
        </w:rPr>
        <w:t xml:space="preserve"> </w:t>
      </w:r>
      <w:r>
        <w:t>that</w:t>
      </w:r>
      <w:r>
        <w:rPr>
          <w:spacing w:val="-2"/>
        </w:rPr>
        <w:t xml:space="preserve"> </w:t>
      </w:r>
      <w:r>
        <w:t>average</w:t>
      </w:r>
      <w:r>
        <w:rPr>
          <w:spacing w:val="-2"/>
        </w:rPr>
        <w:t xml:space="preserve"> </w:t>
      </w:r>
      <w:r>
        <w:t>session</w:t>
      </w:r>
      <w:r>
        <w:rPr>
          <w:spacing w:val="-2"/>
        </w:rPr>
        <w:t xml:space="preserve"> </w:t>
      </w:r>
      <w:r>
        <w:t>length</w:t>
      </w:r>
      <w:r>
        <w:rPr>
          <w:spacing w:val="-2"/>
        </w:rPr>
        <w:t xml:space="preserve"> </w:t>
      </w:r>
      <w:r>
        <w:t>was</w:t>
      </w:r>
      <w:r>
        <w:rPr>
          <w:spacing w:val="-7"/>
        </w:rPr>
        <w:t xml:space="preserve"> </w:t>
      </w:r>
      <w:r>
        <w:t>collected</w:t>
      </w:r>
      <w:r>
        <w:rPr>
          <w:spacing w:val="-2"/>
        </w:rPr>
        <w:t xml:space="preserve"> </w:t>
      </w:r>
      <w:r>
        <w:t>for</w:t>
      </w:r>
      <w:r>
        <w:rPr>
          <w:spacing w:val="-6"/>
        </w:rPr>
        <w:t xml:space="preserve"> </w:t>
      </w:r>
      <w:r>
        <w:t>select</w:t>
      </w:r>
      <w:r>
        <w:rPr>
          <w:spacing w:val="-2"/>
        </w:rPr>
        <w:t xml:space="preserve"> </w:t>
      </w:r>
      <w:r>
        <w:t>forms,</w:t>
      </w:r>
      <w:r>
        <w:rPr>
          <w:spacing w:val="-6"/>
        </w:rPr>
        <w:t xml:space="preserve"> </w:t>
      </w:r>
      <w:r>
        <w:t>because</w:t>
      </w:r>
      <w:r>
        <w:rPr>
          <w:spacing w:val="-6"/>
        </w:rPr>
        <w:t xml:space="preserve"> </w:t>
      </w:r>
      <w:r>
        <w:t>the concept</w:t>
      </w:r>
      <w:r>
        <w:rPr>
          <w:spacing w:val="-1"/>
        </w:rPr>
        <w:t xml:space="preserve"> </w:t>
      </w:r>
      <w:r>
        <w:t>of</w:t>
      </w:r>
      <w:r>
        <w:rPr>
          <w:spacing w:val="-5"/>
        </w:rPr>
        <w:t xml:space="preserve"> </w:t>
      </w:r>
      <w:r>
        <w:t>a</w:t>
      </w:r>
      <w:r>
        <w:rPr>
          <w:spacing w:val="-1"/>
        </w:rPr>
        <w:t xml:space="preserve"> </w:t>
      </w:r>
      <w:r>
        <w:t>session</w:t>
      </w:r>
      <w:r>
        <w:rPr>
          <w:spacing w:val="-5"/>
        </w:rPr>
        <w:t xml:space="preserve"> </w:t>
      </w:r>
      <w:r>
        <w:t>may</w:t>
      </w:r>
      <w:r>
        <w:rPr>
          <w:spacing w:val="-1"/>
        </w:rPr>
        <w:t xml:space="preserve"> </w:t>
      </w:r>
      <w:r>
        <w:t>not</w:t>
      </w:r>
      <w:r>
        <w:rPr>
          <w:spacing w:val="-1"/>
        </w:rPr>
        <w:t xml:space="preserve"> </w:t>
      </w:r>
      <w:r>
        <w:t>apply</w:t>
      </w:r>
      <w:r>
        <w:rPr>
          <w:spacing w:val="-1"/>
        </w:rPr>
        <w:t xml:space="preserve"> </w:t>
      </w:r>
      <w:r>
        <w:t>for forms</w:t>
      </w:r>
      <w:r>
        <w:rPr>
          <w:spacing w:val="-6"/>
        </w:rPr>
        <w:t xml:space="preserve"> </w:t>
      </w:r>
      <w:r>
        <w:t>such</w:t>
      </w:r>
      <w:r>
        <w:rPr>
          <w:spacing w:val="-1"/>
        </w:rPr>
        <w:t xml:space="preserve"> </w:t>
      </w:r>
      <w:r>
        <w:t>as</w:t>
      </w:r>
      <w:r>
        <w:rPr>
          <w:spacing w:val="-1"/>
        </w:rPr>
        <w:t xml:space="preserve"> </w:t>
      </w:r>
      <w:r>
        <w:t>wagering,</w:t>
      </w:r>
      <w:r>
        <w:rPr>
          <w:spacing w:val="-1"/>
        </w:rPr>
        <w:t xml:space="preserve"> </w:t>
      </w:r>
      <w:r>
        <w:t>e.g.,</w:t>
      </w:r>
      <w:r>
        <w:rPr>
          <w:spacing w:val="-1"/>
        </w:rPr>
        <w:t xml:space="preserve"> </w:t>
      </w:r>
      <w:r>
        <w:t>in</w:t>
      </w:r>
      <w:r>
        <w:rPr>
          <w:spacing w:val="-1"/>
        </w:rPr>
        <w:t xml:space="preserve"> </w:t>
      </w:r>
      <w:r>
        <w:t>the</w:t>
      </w:r>
      <w:r>
        <w:rPr>
          <w:spacing w:val="-1"/>
        </w:rPr>
        <w:t xml:space="preserve"> </w:t>
      </w:r>
      <w:r>
        <w:t>instance of placing a single bet.</w:t>
      </w:r>
    </w:p>
    <w:p w:rsidR="00CD29A2" w:rsidRDefault="00CD29A2">
      <w:pPr>
        <w:jc w:val="both"/>
        <w:sectPr w:rsidR="00CD29A2">
          <w:pgSz w:w="11910" w:h="16840"/>
          <w:pgMar w:top="1360" w:right="780" w:bottom="1240" w:left="1020" w:header="0" w:footer="978" w:gutter="0"/>
          <w:cols w:space="720"/>
        </w:sectPr>
      </w:pPr>
    </w:p>
    <w:p w:rsidR="00CD29A2" w:rsidRDefault="009C6A8E">
      <w:pPr>
        <w:pStyle w:val="Heading5"/>
        <w:spacing w:before="78" w:after="11"/>
      </w:pPr>
      <w:bookmarkStart w:id="150" w:name="_bookmark149"/>
      <w:bookmarkEnd w:id="150"/>
      <w:r>
        <w:rPr>
          <w:smallCaps/>
          <w:color w:val="44536A"/>
        </w:rPr>
        <w:lastRenderedPageBreak/>
        <w:t>Figure 44</w:t>
      </w:r>
      <w:r>
        <w:rPr>
          <w:smallCaps/>
          <w:color w:val="44536A"/>
          <w:spacing w:val="-13"/>
        </w:rPr>
        <w:t xml:space="preserve"> </w:t>
      </w:r>
      <w:r>
        <w:rPr>
          <w:smallCaps/>
          <w:color w:val="44536A"/>
        </w:rPr>
        <w:t>Time spent</w:t>
      </w:r>
      <w:r>
        <w:rPr>
          <w:smallCaps/>
          <w:color w:val="44536A"/>
          <w:spacing w:val="-3"/>
        </w:rPr>
        <w:t xml:space="preserve"> </w:t>
      </w:r>
      <w:r>
        <w:rPr>
          <w:smallCaps/>
          <w:color w:val="44536A"/>
        </w:rPr>
        <w:t>per</w:t>
      </w:r>
      <w:r>
        <w:rPr>
          <w:smallCaps/>
          <w:color w:val="44536A"/>
          <w:spacing w:val="-6"/>
        </w:rPr>
        <w:t xml:space="preserve"> </w:t>
      </w:r>
      <w:r>
        <w:rPr>
          <w:smallCaps/>
          <w:color w:val="44536A"/>
        </w:rPr>
        <w:t>session</w:t>
      </w:r>
      <w:r>
        <w:rPr>
          <w:smallCaps/>
          <w:color w:val="44536A"/>
          <w:spacing w:val="-6"/>
        </w:rPr>
        <w:t xml:space="preserve"> </w:t>
      </w:r>
      <w:r>
        <w:rPr>
          <w:smallCaps/>
          <w:color w:val="44536A"/>
        </w:rPr>
        <w:t>by</w:t>
      </w:r>
      <w:r>
        <w:rPr>
          <w:smallCaps/>
          <w:color w:val="44536A"/>
          <w:spacing w:val="-4"/>
        </w:rPr>
        <w:t xml:space="preserve"> </w:t>
      </w:r>
      <w:r>
        <w:rPr>
          <w:smallCaps/>
          <w:color w:val="44536A"/>
        </w:rPr>
        <w:t>gambling</w:t>
      </w:r>
      <w:r>
        <w:rPr>
          <w:smallCaps/>
          <w:color w:val="44536A"/>
          <w:spacing w:val="-1"/>
        </w:rPr>
        <w:t xml:space="preserve"> </w:t>
      </w:r>
      <w:r>
        <w:rPr>
          <w:smallCaps/>
          <w:color w:val="44536A"/>
          <w:spacing w:val="-4"/>
        </w:rPr>
        <w:t>form</w:t>
      </w:r>
    </w:p>
    <w:tbl>
      <w:tblPr>
        <w:tblW w:w="0" w:type="auto"/>
        <w:tblInd w:w="483" w:type="dxa"/>
        <w:tblLayout w:type="fixed"/>
        <w:tblCellMar>
          <w:left w:w="0" w:type="dxa"/>
          <w:right w:w="0" w:type="dxa"/>
        </w:tblCellMar>
        <w:tblLook w:val="01E0" w:firstRow="1" w:lastRow="1" w:firstColumn="1" w:lastColumn="1" w:noHBand="0" w:noVBand="0"/>
      </w:tblPr>
      <w:tblGrid>
        <w:gridCol w:w="4567"/>
        <w:gridCol w:w="4565"/>
      </w:tblGrid>
      <w:tr w:rsidR="00CD29A2">
        <w:trPr>
          <w:trHeight w:val="9950"/>
        </w:trPr>
        <w:tc>
          <w:tcPr>
            <w:tcW w:w="4567" w:type="dxa"/>
          </w:tcPr>
          <w:p w:rsidR="00CD29A2" w:rsidRDefault="009C6A8E">
            <w:pPr>
              <w:pStyle w:val="TableParagraph"/>
              <w:spacing w:before="35"/>
              <w:ind w:left="50"/>
              <w:rPr>
                <w:b/>
                <w:sz w:val="24"/>
              </w:rPr>
            </w:pPr>
            <w:r>
              <w:rPr>
                <w:b/>
                <w:color w:val="001F5F"/>
                <w:spacing w:val="-4"/>
                <w:sz w:val="24"/>
              </w:rPr>
              <w:t>EGMs</w:t>
            </w:r>
          </w:p>
          <w:p w:rsidR="00CD29A2" w:rsidRDefault="009C6A8E">
            <w:pPr>
              <w:pStyle w:val="TableParagraph"/>
              <w:ind w:left="51"/>
              <w:rPr>
                <w:sz w:val="20"/>
              </w:rPr>
            </w:pPr>
            <w:r>
              <w:rPr>
                <w:noProof/>
                <w:sz w:val="20"/>
                <w:lang w:val="en-AU" w:eastAsia="en-AU"/>
              </w:rPr>
              <w:drawing>
                <wp:inline distT="0" distB="0" distL="0" distR="0">
                  <wp:extent cx="2724337" cy="1581912"/>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86" cstate="print"/>
                          <a:stretch>
                            <a:fillRect/>
                          </a:stretch>
                        </pic:blipFill>
                        <pic:spPr>
                          <a:xfrm>
                            <a:off x="0" y="0"/>
                            <a:ext cx="2724337" cy="1581912"/>
                          </a:xfrm>
                          <a:prstGeom prst="rect">
                            <a:avLst/>
                          </a:prstGeom>
                        </pic:spPr>
                      </pic:pic>
                    </a:graphicData>
                  </a:graphic>
                </wp:inline>
              </w:drawing>
            </w:r>
          </w:p>
          <w:p w:rsidR="00CD29A2" w:rsidRDefault="009C6A8E">
            <w:pPr>
              <w:pStyle w:val="TableParagraph"/>
              <w:spacing w:before="163"/>
              <w:ind w:left="50"/>
              <w:rPr>
                <w:i/>
                <w:sz w:val="14"/>
              </w:rPr>
            </w:pPr>
            <w:r>
              <w:rPr>
                <w:i/>
                <w:color w:val="001F5F"/>
                <w:spacing w:val="-2"/>
                <w:sz w:val="14"/>
              </w:rPr>
              <w:t>(n=612)</w:t>
            </w:r>
          </w:p>
          <w:p w:rsidR="00CD29A2" w:rsidRDefault="00CD29A2">
            <w:pPr>
              <w:pStyle w:val="TableParagraph"/>
              <w:spacing w:before="156"/>
              <w:rPr>
                <w:b/>
                <w:sz w:val="14"/>
              </w:rPr>
            </w:pPr>
          </w:p>
          <w:p w:rsidR="00CD29A2" w:rsidRDefault="009C6A8E">
            <w:pPr>
              <w:pStyle w:val="TableParagraph"/>
              <w:ind w:left="50"/>
              <w:rPr>
                <w:b/>
                <w:sz w:val="24"/>
              </w:rPr>
            </w:pPr>
            <w:r>
              <w:rPr>
                <w:b/>
                <w:smallCaps/>
                <w:color w:val="001F5F"/>
                <w:sz w:val="24"/>
              </w:rPr>
              <w:t>Casino</w:t>
            </w:r>
            <w:r>
              <w:rPr>
                <w:b/>
                <w:smallCaps/>
                <w:color w:val="001F5F"/>
                <w:spacing w:val="-11"/>
                <w:sz w:val="24"/>
              </w:rPr>
              <w:t xml:space="preserve"> </w:t>
            </w:r>
            <w:r>
              <w:rPr>
                <w:b/>
                <w:smallCaps/>
                <w:color w:val="001F5F"/>
                <w:sz w:val="24"/>
              </w:rPr>
              <w:t>table</w:t>
            </w:r>
            <w:r>
              <w:rPr>
                <w:b/>
                <w:smallCaps/>
                <w:color w:val="001F5F"/>
                <w:spacing w:val="-8"/>
                <w:sz w:val="24"/>
              </w:rPr>
              <w:t xml:space="preserve"> </w:t>
            </w:r>
            <w:r>
              <w:rPr>
                <w:b/>
                <w:smallCaps/>
                <w:color w:val="001F5F"/>
                <w:spacing w:val="-4"/>
                <w:sz w:val="24"/>
              </w:rPr>
              <w:t>games</w:t>
            </w:r>
          </w:p>
          <w:p w:rsidR="00CD29A2" w:rsidRDefault="009C6A8E">
            <w:pPr>
              <w:pStyle w:val="TableParagraph"/>
              <w:ind w:left="51"/>
              <w:rPr>
                <w:sz w:val="20"/>
              </w:rPr>
            </w:pPr>
            <w:r>
              <w:rPr>
                <w:noProof/>
                <w:sz w:val="20"/>
                <w:lang w:val="en-AU" w:eastAsia="en-AU"/>
              </w:rPr>
              <w:drawing>
                <wp:inline distT="0" distB="0" distL="0" distR="0">
                  <wp:extent cx="2720057" cy="1573529"/>
                  <wp:effectExtent l="0" t="0" r="0" b="0"/>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87" cstate="print"/>
                          <a:stretch>
                            <a:fillRect/>
                          </a:stretch>
                        </pic:blipFill>
                        <pic:spPr>
                          <a:xfrm>
                            <a:off x="0" y="0"/>
                            <a:ext cx="2720057" cy="1573529"/>
                          </a:xfrm>
                          <a:prstGeom prst="rect">
                            <a:avLst/>
                          </a:prstGeom>
                        </pic:spPr>
                      </pic:pic>
                    </a:graphicData>
                  </a:graphic>
                </wp:inline>
              </w:drawing>
            </w:r>
          </w:p>
          <w:p w:rsidR="00CD29A2" w:rsidRDefault="009C6A8E">
            <w:pPr>
              <w:pStyle w:val="TableParagraph"/>
              <w:spacing w:before="177"/>
              <w:ind w:left="50"/>
              <w:rPr>
                <w:i/>
                <w:sz w:val="14"/>
              </w:rPr>
            </w:pPr>
            <w:r>
              <w:rPr>
                <w:i/>
                <w:color w:val="001F5F"/>
                <w:spacing w:val="-2"/>
                <w:sz w:val="14"/>
              </w:rPr>
              <w:t>(n=184)</w:t>
            </w:r>
          </w:p>
          <w:p w:rsidR="00CD29A2" w:rsidRDefault="00CD29A2">
            <w:pPr>
              <w:pStyle w:val="TableParagraph"/>
              <w:spacing w:before="160"/>
              <w:rPr>
                <w:b/>
                <w:sz w:val="14"/>
              </w:rPr>
            </w:pPr>
          </w:p>
          <w:p w:rsidR="00CD29A2" w:rsidRDefault="009C6A8E">
            <w:pPr>
              <w:pStyle w:val="TableParagraph"/>
              <w:spacing w:before="1"/>
              <w:ind w:left="50"/>
              <w:rPr>
                <w:b/>
                <w:sz w:val="24"/>
              </w:rPr>
            </w:pPr>
            <w:r>
              <w:rPr>
                <w:b/>
                <w:smallCaps/>
                <w:color w:val="001F5F"/>
                <w:sz w:val="24"/>
              </w:rPr>
              <w:t>Online</w:t>
            </w:r>
            <w:r>
              <w:rPr>
                <w:b/>
                <w:smallCaps/>
                <w:color w:val="001F5F"/>
                <w:spacing w:val="-1"/>
                <w:sz w:val="24"/>
              </w:rPr>
              <w:t xml:space="preserve"> </w:t>
            </w:r>
            <w:r>
              <w:rPr>
                <w:b/>
                <w:smallCaps/>
                <w:color w:val="001F5F"/>
                <w:spacing w:val="-2"/>
                <w:sz w:val="24"/>
              </w:rPr>
              <w:t>poker</w:t>
            </w:r>
          </w:p>
          <w:p w:rsidR="00CD29A2" w:rsidRDefault="009C6A8E">
            <w:pPr>
              <w:pStyle w:val="TableParagraph"/>
              <w:ind w:left="51"/>
              <w:rPr>
                <w:sz w:val="20"/>
              </w:rPr>
            </w:pPr>
            <w:r>
              <w:rPr>
                <w:noProof/>
                <w:sz w:val="20"/>
                <w:lang w:val="en-AU" w:eastAsia="en-AU"/>
              </w:rPr>
              <w:drawing>
                <wp:inline distT="0" distB="0" distL="0" distR="0">
                  <wp:extent cx="2687754" cy="1548955"/>
                  <wp:effectExtent l="0" t="0" r="0" b="0"/>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88" cstate="print"/>
                          <a:stretch>
                            <a:fillRect/>
                          </a:stretch>
                        </pic:blipFill>
                        <pic:spPr>
                          <a:xfrm>
                            <a:off x="0" y="0"/>
                            <a:ext cx="2687754" cy="1548955"/>
                          </a:xfrm>
                          <a:prstGeom prst="rect">
                            <a:avLst/>
                          </a:prstGeom>
                        </pic:spPr>
                      </pic:pic>
                    </a:graphicData>
                  </a:graphic>
                </wp:inline>
              </w:drawing>
            </w:r>
          </w:p>
          <w:p w:rsidR="00CD29A2" w:rsidRDefault="009C6A8E">
            <w:pPr>
              <w:pStyle w:val="TableParagraph"/>
              <w:spacing w:before="34" w:line="160" w:lineRule="atLeast"/>
              <w:ind w:left="50"/>
              <w:rPr>
                <w:i/>
                <w:sz w:val="14"/>
              </w:rPr>
            </w:pPr>
            <w:r>
              <w:rPr>
                <w:i/>
                <w:color w:val="001F5F"/>
                <w:sz w:val="14"/>
              </w:rPr>
              <w:t>The</w:t>
            </w:r>
            <w:r>
              <w:rPr>
                <w:i/>
                <w:color w:val="001F5F"/>
                <w:spacing w:val="-6"/>
                <w:sz w:val="14"/>
              </w:rPr>
              <w:t xml:space="preserve"> </w:t>
            </w:r>
            <w:r>
              <w:rPr>
                <w:i/>
                <w:color w:val="001F5F"/>
                <w:sz w:val="14"/>
              </w:rPr>
              <w:t>sample</w:t>
            </w:r>
            <w:r>
              <w:rPr>
                <w:i/>
                <w:color w:val="001F5F"/>
                <w:spacing w:val="-6"/>
                <w:sz w:val="14"/>
              </w:rPr>
              <w:t xml:space="preserve"> </w:t>
            </w:r>
            <w:r>
              <w:rPr>
                <w:i/>
                <w:color w:val="001F5F"/>
                <w:sz w:val="14"/>
              </w:rPr>
              <w:t>size</w:t>
            </w:r>
            <w:r>
              <w:rPr>
                <w:i/>
                <w:color w:val="001F5F"/>
                <w:spacing w:val="-6"/>
                <w:sz w:val="14"/>
              </w:rPr>
              <w:t xml:space="preserve"> </w:t>
            </w:r>
            <w:r>
              <w:rPr>
                <w:i/>
                <w:color w:val="001F5F"/>
                <w:sz w:val="14"/>
              </w:rPr>
              <w:t>(n=13)</w:t>
            </w:r>
            <w:r>
              <w:rPr>
                <w:i/>
                <w:color w:val="001F5F"/>
                <w:spacing w:val="-4"/>
                <w:sz w:val="14"/>
              </w:rPr>
              <w:t xml:space="preserve"> </w:t>
            </w:r>
            <w:r>
              <w:rPr>
                <w:i/>
                <w:color w:val="001F5F"/>
                <w:sz w:val="14"/>
              </w:rPr>
              <w:t>for</w:t>
            </w:r>
            <w:r>
              <w:rPr>
                <w:i/>
                <w:color w:val="001F5F"/>
                <w:spacing w:val="-4"/>
                <w:sz w:val="14"/>
              </w:rPr>
              <w:t xml:space="preserve"> </w:t>
            </w:r>
            <w:r>
              <w:rPr>
                <w:i/>
                <w:color w:val="001F5F"/>
                <w:sz w:val="14"/>
              </w:rPr>
              <w:t>this</w:t>
            </w:r>
            <w:r>
              <w:rPr>
                <w:i/>
                <w:color w:val="001F5F"/>
                <w:spacing w:val="-2"/>
                <w:sz w:val="14"/>
              </w:rPr>
              <w:t xml:space="preserve"> </w:t>
            </w:r>
            <w:r>
              <w:rPr>
                <w:i/>
                <w:color w:val="001F5F"/>
                <w:sz w:val="14"/>
              </w:rPr>
              <w:t>figure</w:t>
            </w:r>
            <w:r>
              <w:rPr>
                <w:i/>
                <w:color w:val="001F5F"/>
                <w:spacing w:val="-2"/>
                <w:sz w:val="14"/>
              </w:rPr>
              <w:t xml:space="preserve"> </w:t>
            </w:r>
            <w:r>
              <w:rPr>
                <w:i/>
                <w:color w:val="001F5F"/>
                <w:sz w:val="14"/>
              </w:rPr>
              <w:t>is</w:t>
            </w:r>
            <w:r>
              <w:rPr>
                <w:i/>
                <w:color w:val="001F5F"/>
                <w:spacing w:val="-3"/>
                <w:sz w:val="14"/>
              </w:rPr>
              <w:t xml:space="preserve"> </w:t>
            </w:r>
            <w:r>
              <w:rPr>
                <w:i/>
                <w:color w:val="001F5F"/>
                <w:sz w:val="14"/>
              </w:rPr>
              <w:t>small,</w:t>
            </w:r>
            <w:r>
              <w:rPr>
                <w:i/>
                <w:color w:val="001F5F"/>
                <w:spacing w:val="-6"/>
                <w:sz w:val="14"/>
              </w:rPr>
              <w:t xml:space="preserve"> </w:t>
            </w:r>
            <w:r>
              <w:rPr>
                <w:i/>
                <w:color w:val="001F5F"/>
                <w:sz w:val="14"/>
              </w:rPr>
              <w:t>which</w:t>
            </w:r>
            <w:r>
              <w:rPr>
                <w:i/>
                <w:color w:val="001F5F"/>
                <w:spacing w:val="-2"/>
                <w:sz w:val="14"/>
              </w:rPr>
              <w:t xml:space="preserve"> </w:t>
            </w:r>
            <w:r>
              <w:rPr>
                <w:i/>
                <w:color w:val="001F5F"/>
                <w:sz w:val="14"/>
              </w:rPr>
              <w:t>may</w:t>
            </w:r>
            <w:r>
              <w:rPr>
                <w:i/>
                <w:color w:val="001F5F"/>
                <w:spacing w:val="-3"/>
                <w:sz w:val="14"/>
              </w:rPr>
              <w:t xml:space="preserve"> </w:t>
            </w:r>
            <w:r>
              <w:rPr>
                <w:i/>
                <w:color w:val="001F5F"/>
                <w:sz w:val="14"/>
              </w:rPr>
              <w:t>impact</w:t>
            </w:r>
            <w:r>
              <w:rPr>
                <w:i/>
                <w:color w:val="001F5F"/>
                <w:spacing w:val="-6"/>
                <w:sz w:val="14"/>
              </w:rPr>
              <w:t xml:space="preserve"> </w:t>
            </w:r>
            <w:r>
              <w:rPr>
                <w:i/>
                <w:color w:val="001F5F"/>
                <w:sz w:val="14"/>
              </w:rPr>
              <w:t>the</w:t>
            </w:r>
            <w:r>
              <w:rPr>
                <w:i/>
                <w:color w:val="001F5F"/>
                <w:spacing w:val="40"/>
                <w:sz w:val="14"/>
              </w:rPr>
              <w:t xml:space="preserve"> </w:t>
            </w:r>
            <w:r>
              <w:rPr>
                <w:i/>
                <w:color w:val="001F5F"/>
                <w:sz w:val="14"/>
              </w:rPr>
              <w:t xml:space="preserve">reliability and </w:t>
            </w:r>
            <w:proofErr w:type="spellStart"/>
            <w:r>
              <w:rPr>
                <w:i/>
                <w:color w:val="001F5F"/>
                <w:sz w:val="14"/>
              </w:rPr>
              <w:t>generalisability</w:t>
            </w:r>
            <w:proofErr w:type="spellEnd"/>
            <w:r>
              <w:rPr>
                <w:i/>
                <w:color w:val="001F5F"/>
                <w:sz w:val="14"/>
              </w:rPr>
              <w:t xml:space="preserve"> of the results.</w:t>
            </w:r>
          </w:p>
        </w:tc>
        <w:tc>
          <w:tcPr>
            <w:tcW w:w="4565" w:type="dxa"/>
          </w:tcPr>
          <w:p w:rsidR="00CD29A2" w:rsidRDefault="009C6A8E">
            <w:pPr>
              <w:pStyle w:val="TableParagraph"/>
              <w:spacing w:line="268" w:lineRule="exact"/>
              <w:ind w:left="112"/>
              <w:rPr>
                <w:b/>
                <w:sz w:val="24"/>
              </w:rPr>
            </w:pPr>
            <w:r>
              <w:rPr>
                <w:b/>
                <w:smallCaps/>
                <w:color w:val="001F5F"/>
                <w:spacing w:val="-4"/>
                <w:sz w:val="24"/>
              </w:rPr>
              <w:t>Keno</w:t>
            </w:r>
          </w:p>
          <w:p w:rsidR="00CD29A2" w:rsidRDefault="009C6A8E">
            <w:pPr>
              <w:pStyle w:val="TableParagraph"/>
              <w:ind w:left="110"/>
              <w:rPr>
                <w:sz w:val="20"/>
              </w:rPr>
            </w:pPr>
            <w:r>
              <w:rPr>
                <w:noProof/>
                <w:sz w:val="20"/>
                <w:lang w:val="en-AU" w:eastAsia="en-AU"/>
              </w:rPr>
              <w:drawing>
                <wp:inline distT="0" distB="0" distL="0" distR="0">
                  <wp:extent cx="2732773" cy="1581911"/>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89" cstate="print"/>
                          <a:stretch>
                            <a:fillRect/>
                          </a:stretch>
                        </pic:blipFill>
                        <pic:spPr>
                          <a:xfrm>
                            <a:off x="0" y="0"/>
                            <a:ext cx="2732773" cy="1581911"/>
                          </a:xfrm>
                          <a:prstGeom prst="rect">
                            <a:avLst/>
                          </a:prstGeom>
                        </pic:spPr>
                      </pic:pic>
                    </a:graphicData>
                  </a:graphic>
                </wp:inline>
              </w:drawing>
            </w:r>
          </w:p>
          <w:p w:rsidR="00CD29A2" w:rsidRDefault="009C6A8E">
            <w:pPr>
              <w:pStyle w:val="TableParagraph"/>
              <w:spacing w:before="163"/>
              <w:ind w:left="112"/>
              <w:rPr>
                <w:i/>
                <w:sz w:val="14"/>
              </w:rPr>
            </w:pPr>
            <w:r>
              <w:rPr>
                <w:i/>
                <w:color w:val="001F5F"/>
                <w:spacing w:val="-2"/>
                <w:sz w:val="14"/>
              </w:rPr>
              <w:t>(n=326)</w:t>
            </w:r>
          </w:p>
          <w:p w:rsidR="00CD29A2" w:rsidRDefault="00CD29A2">
            <w:pPr>
              <w:pStyle w:val="TableParagraph"/>
              <w:spacing w:before="156"/>
              <w:rPr>
                <w:b/>
                <w:sz w:val="14"/>
              </w:rPr>
            </w:pPr>
          </w:p>
          <w:p w:rsidR="00CD29A2" w:rsidRDefault="009C6A8E">
            <w:pPr>
              <w:pStyle w:val="TableParagraph"/>
              <w:ind w:left="112"/>
              <w:rPr>
                <w:b/>
                <w:sz w:val="24"/>
              </w:rPr>
            </w:pPr>
            <w:r>
              <w:rPr>
                <w:b/>
                <w:smallCaps/>
                <w:color w:val="001F5F"/>
                <w:sz w:val="24"/>
              </w:rPr>
              <w:t>Online</w:t>
            </w:r>
            <w:r>
              <w:rPr>
                <w:b/>
                <w:smallCaps/>
                <w:color w:val="001F5F"/>
                <w:spacing w:val="-1"/>
                <w:sz w:val="24"/>
              </w:rPr>
              <w:t xml:space="preserve"> </w:t>
            </w:r>
            <w:r>
              <w:rPr>
                <w:b/>
                <w:smallCaps/>
                <w:color w:val="001F5F"/>
                <w:spacing w:val="-2"/>
                <w:sz w:val="24"/>
              </w:rPr>
              <w:t>casino</w:t>
            </w:r>
          </w:p>
          <w:p w:rsidR="00CD29A2" w:rsidRDefault="009C6A8E">
            <w:pPr>
              <w:pStyle w:val="TableParagraph"/>
              <w:ind w:left="110"/>
              <w:rPr>
                <w:sz w:val="20"/>
              </w:rPr>
            </w:pPr>
            <w:r>
              <w:rPr>
                <w:noProof/>
                <w:sz w:val="20"/>
                <w:lang w:val="en-AU" w:eastAsia="en-AU"/>
              </w:rPr>
              <w:drawing>
                <wp:inline distT="0" distB="0" distL="0" distR="0">
                  <wp:extent cx="2721157" cy="1573529"/>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90" cstate="print"/>
                          <a:stretch>
                            <a:fillRect/>
                          </a:stretch>
                        </pic:blipFill>
                        <pic:spPr>
                          <a:xfrm>
                            <a:off x="0" y="0"/>
                            <a:ext cx="2721157" cy="1573529"/>
                          </a:xfrm>
                          <a:prstGeom prst="rect">
                            <a:avLst/>
                          </a:prstGeom>
                        </pic:spPr>
                      </pic:pic>
                    </a:graphicData>
                  </a:graphic>
                </wp:inline>
              </w:drawing>
            </w:r>
          </w:p>
          <w:p w:rsidR="00CD29A2" w:rsidRDefault="009C6A8E">
            <w:pPr>
              <w:pStyle w:val="TableParagraph"/>
              <w:spacing w:before="21" w:line="235" w:lineRule="auto"/>
              <w:ind w:left="112"/>
              <w:rPr>
                <w:i/>
                <w:sz w:val="14"/>
              </w:rPr>
            </w:pPr>
            <w:r>
              <w:rPr>
                <w:i/>
                <w:color w:val="001F5F"/>
                <w:sz w:val="14"/>
              </w:rPr>
              <w:t>The</w:t>
            </w:r>
            <w:r>
              <w:rPr>
                <w:i/>
                <w:color w:val="001F5F"/>
                <w:spacing w:val="-6"/>
                <w:sz w:val="14"/>
              </w:rPr>
              <w:t xml:space="preserve"> </w:t>
            </w:r>
            <w:r>
              <w:rPr>
                <w:i/>
                <w:color w:val="001F5F"/>
                <w:sz w:val="14"/>
              </w:rPr>
              <w:t>sample</w:t>
            </w:r>
            <w:r>
              <w:rPr>
                <w:i/>
                <w:color w:val="001F5F"/>
                <w:spacing w:val="-6"/>
                <w:sz w:val="14"/>
              </w:rPr>
              <w:t xml:space="preserve"> </w:t>
            </w:r>
            <w:r>
              <w:rPr>
                <w:i/>
                <w:color w:val="001F5F"/>
                <w:sz w:val="14"/>
              </w:rPr>
              <w:t>size</w:t>
            </w:r>
            <w:r>
              <w:rPr>
                <w:i/>
                <w:color w:val="001F5F"/>
                <w:spacing w:val="-6"/>
                <w:sz w:val="14"/>
              </w:rPr>
              <w:t xml:space="preserve"> </w:t>
            </w:r>
            <w:r>
              <w:rPr>
                <w:i/>
                <w:color w:val="001F5F"/>
                <w:sz w:val="14"/>
              </w:rPr>
              <w:t>(n=31)</w:t>
            </w:r>
            <w:r>
              <w:rPr>
                <w:i/>
                <w:color w:val="001F5F"/>
                <w:spacing w:val="-4"/>
                <w:sz w:val="14"/>
              </w:rPr>
              <w:t xml:space="preserve"> </w:t>
            </w:r>
            <w:r>
              <w:rPr>
                <w:i/>
                <w:color w:val="001F5F"/>
                <w:sz w:val="14"/>
              </w:rPr>
              <w:t>for</w:t>
            </w:r>
            <w:r>
              <w:rPr>
                <w:i/>
                <w:color w:val="001F5F"/>
                <w:spacing w:val="-4"/>
                <w:sz w:val="14"/>
              </w:rPr>
              <w:t xml:space="preserve"> </w:t>
            </w:r>
            <w:r>
              <w:rPr>
                <w:i/>
                <w:color w:val="001F5F"/>
                <w:sz w:val="14"/>
              </w:rPr>
              <w:t>this</w:t>
            </w:r>
            <w:r>
              <w:rPr>
                <w:i/>
                <w:color w:val="001F5F"/>
                <w:spacing w:val="-3"/>
                <w:sz w:val="14"/>
              </w:rPr>
              <w:t xml:space="preserve"> </w:t>
            </w:r>
            <w:r>
              <w:rPr>
                <w:i/>
                <w:color w:val="001F5F"/>
                <w:sz w:val="14"/>
              </w:rPr>
              <w:t>figure</w:t>
            </w:r>
            <w:r>
              <w:rPr>
                <w:i/>
                <w:color w:val="001F5F"/>
                <w:spacing w:val="-2"/>
                <w:sz w:val="14"/>
              </w:rPr>
              <w:t xml:space="preserve"> </w:t>
            </w:r>
            <w:r>
              <w:rPr>
                <w:i/>
                <w:color w:val="001F5F"/>
                <w:sz w:val="14"/>
              </w:rPr>
              <w:t>is</w:t>
            </w:r>
            <w:r>
              <w:rPr>
                <w:i/>
                <w:color w:val="001F5F"/>
                <w:spacing w:val="-3"/>
                <w:sz w:val="14"/>
              </w:rPr>
              <w:t xml:space="preserve"> </w:t>
            </w:r>
            <w:r>
              <w:rPr>
                <w:i/>
                <w:color w:val="001F5F"/>
                <w:sz w:val="14"/>
              </w:rPr>
              <w:t>small,</w:t>
            </w:r>
            <w:r>
              <w:rPr>
                <w:i/>
                <w:color w:val="001F5F"/>
                <w:spacing w:val="-6"/>
                <w:sz w:val="14"/>
              </w:rPr>
              <w:t xml:space="preserve"> </w:t>
            </w:r>
            <w:r>
              <w:rPr>
                <w:i/>
                <w:color w:val="001F5F"/>
                <w:sz w:val="14"/>
              </w:rPr>
              <w:t>which</w:t>
            </w:r>
            <w:r>
              <w:rPr>
                <w:i/>
                <w:color w:val="001F5F"/>
                <w:spacing w:val="-2"/>
                <w:sz w:val="14"/>
              </w:rPr>
              <w:t xml:space="preserve"> </w:t>
            </w:r>
            <w:r>
              <w:rPr>
                <w:i/>
                <w:color w:val="001F5F"/>
                <w:sz w:val="14"/>
              </w:rPr>
              <w:t>may</w:t>
            </w:r>
            <w:r>
              <w:rPr>
                <w:i/>
                <w:color w:val="001F5F"/>
                <w:spacing w:val="-3"/>
                <w:sz w:val="14"/>
              </w:rPr>
              <w:t xml:space="preserve"> </w:t>
            </w:r>
            <w:r>
              <w:rPr>
                <w:i/>
                <w:color w:val="001F5F"/>
                <w:sz w:val="14"/>
              </w:rPr>
              <w:t>impact</w:t>
            </w:r>
            <w:r>
              <w:rPr>
                <w:i/>
                <w:color w:val="001F5F"/>
                <w:spacing w:val="-6"/>
                <w:sz w:val="14"/>
              </w:rPr>
              <w:t xml:space="preserve"> </w:t>
            </w:r>
            <w:r>
              <w:rPr>
                <w:i/>
                <w:color w:val="001F5F"/>
                <w:sz w:val="14"/>
              </w:rPr>
              <w:t>the</w:t>
            </w:r>
            <w:r>
              <w:rPr>
                <w:i/>
                <w:color w:val="001F5F"/>
                <w:spacing w:val="40"/>
                <w:sz w:val="14"/>
              </w:rPr>
              <w:t xml:space="preserve"> </w:t>
            </w:r>
            <w:r>
              <w:rPr>
                <w:i/>
                <w:color w:val="001F5F"/>
                <w:sz w:val="14"/>
              </w:rPr>
              <w:t xml:space="preserve">reliability and </w:t>
            </w:r>
            <w:proofErr w:type="spellStart"/>
            <w:r>
              <w:rPr>
                <w:i/>
                <w:color w:val="001F5F"/>
                <w:sz w:val="14"/>
              </w:rPr>
              <w:t>generalisability</w:t>
            </w:r>
            <w:proofErr w:type="spellEnd"/>
            <w:r>
              <w:rPr>
                <w:i/>
                <w:color w:val="001F5F"/>
                <w:sz w:val="14"/>
              </w:rPr>
              <w:t xml:space="preserve"> of the results.</w:t>
            </w:r>
          </w:p>
        </w:tc>
      </w:tr>
    </w:tbl>
    <w:p w:rsidR="00CD29A2" w:rsidRDefault="009C6A8E">
      <w:pPr>
        <w:ind w:left="420" w:right="663"/>
        <w:rPr>
          <w:i/>
          <w:sz w:val="18"/>
        </w:rPr>
      </w:pPr>
      <w:r>
        <w:rPr>
          <w:i/>
          <w:sz w:val="18"/>
        </w:rPr>
        <w:t>“When you</w:t>
      </w:r>
      <w:r>
        <w:rPr>
          <w:i/>
          <w:spacing w:val="-2"/>
          <w:sz w:val="18"/>
        </w:rPr>
        <w:t xml:space="preserve"> </w:t>
      </w:r>
      <w:r>
        <w:rPr>
          <w:i/>
          <w:sz w:val="18"/>
        </w:rPr>
        <w:t>visit a…</w:t>
      </w:r>
      <w:r>
        <w:rPr>
          <w:i/>
          <w:spacing w:val="-2"/>
          <w:sz w:val="18"/>
        </w:rPr>
        <w:t xml:space="preserve"> </w:t>
      </w:r>
      <w:r>
        <w:rPr>
          <w:i/>
          <w:sz w:val="18"/>
        </w:rPr>
        <w:t>how</w:t>
      </w:r>
      <w:r>
        <w:rPr>
          <w:i/>
          <w:spacing w:val="-4"/>
          <w:sz w:val="18"/>
        </w:rPr>
        <w:t xml:space="preserve"> </w:t>
      </w:r>
      <w:r>
        <w:rPr>
          <w:i/>
          <w:sz w:val="18"/>
        </w:rPr>
        <w:t>much</w:t>
      </w:r>
      <w:r>
        <w:rPr>
          <w:i/>
          <w:spacing w:val="-2"/>
          <w:sz w:val="18"/>
        </w:rPr>
        <w:t xml:space="preserve"> </w:t>
      </w:r>
      <w:r>
        <w:rPr>
          <w:i/>
          <w:sz w:val="18"/>
        </w:rPr>
        <w:t>time</w:t>
      </w:r>
      <w:r>
        <w:rPr>
          <w:i/>
          <w:spacing w:val="-2"/>
          <w:sz w:val="18"/>
        </w:rPr>
        <w:t xml:space="preserve"> </w:t>
      </w:r>
      <w:r>
        <w:rPr>
          <w:i/>
          <w:sz w:val="18"/>
        </w:rPr>
        <w:t>do</w:t>
      </w:r>
      <w:r>
        <w:rPr>
          <w:i/>
          <w:spacing w:val="-2"/>
          <w:sz w:val="18"/>
        </w:rPr>
        <w:t xml:space="preserve"> </w:t>
      </w:r>
      <w:r>
        <w:rPr>
          <w:i/>
          <w:sz w:val="18"/>
        </w:rPr>
        <w:t>you</w:t>
      </w:r>
      <w:r>
        <w:rPr>
          <w:i/>
          <w:spacing w:val="-2"/>
          <w:sz w:val="18"/>
        </w:rPr>
        <w:t xml:space="preserve"> </w:t>
      </w:r>
      <w:r>
        <w:rPr>
          <w:i/>
          <w:sz w:val="18"/>
        </w:rPr>
        <w:t>usually spend playing…?</w:t>
      </w:r>
      <w:proofErr w:type="gramStart"/>
      <w:r>
        <w:rPr>
          <w:i/>
          <w:sz w:val="18"/>
        </w:rPr>
        <w:t>”.</w:t>
      </w:r>
      <w:proofErr w:type="gramEnd"/>
      <w:r>
        <w:rPr>
          <w:i/>
          <w:sz w:val="18"/>
        </w:rPr>
        <w:t xml:space="preserve"> Base: Respondents</w:t>
      </w:r>
      <w:r>
        <w:rPr>
          <w:i/>
          <w:spacing w:val="-2"/>
          <w:sz w:val="18"/>
        </w:rPr>
        <w:t xml:space="preserve"> </w:t>
      </w:r>
      <w:r>
        <w:rPr>
          <w:i/>
          <w:sz w:val="18"/>
        </w:rPr>
        <w:t>who</w:t>
      </w:r>
      <w:r>
        <w:rPr>
          <w:i/>
          <w:spacing w:val="-1"/>
          <w:sz w:val="18"/>
        </w:rPr>
        <w:t xml:space="preserve"> </w:t>
      </w:r>
      <w:r>
        <w:rPr>
          <w:i/>
          <w:sz w:val="18"/>
        </w:rPr>
        <w:t>gambled</w:t>
      </w:r>
      <w:r>
        <w:rPr>
          <w:i/>
          <w:spacing w:val="-2"/>
          <w:sz w:val="18"/>
        </w:rPr>
        <w:t xml:space="preserve"> </w:t>
      </w:r>
      <w:r>
        <w:rPr>
          <w:i/>
          <w:sz w:val="18"/>
        </w:rPr>
        <w:t>on</w:t>
      </w:r>
      <w:r>
        <w:rPr>
          <w:i/>
          <w:spacing w:val="-2"/>
          <w:sz w:val="18"/>
        </w:rPr>
        <w:t xml:space="preserve"> </w:t>
      </w:r>
      <w:r>
        <w:rPr>
          <w:i/>
          <w:sz w:val="18"/>
        </w:rPr>
        <w:t>the relevant</w:t>
      </w:r>
      <w:r>
        <w:rPr>
          <w:i/>
          <w:spacing w:val="-4"/>
          <w:sz w:val="18"/>
        </w:rPr>
        <w:t xml:space="preserve"> </w:t>
      </w:r>
      <w:r>
        <w:rPr>
          <w:i/>
          <w:sz w:val="18"/>
        </w:rPr>
        <w:t>form</w:t>
      </w:r>
      <w:r>
        <w:rPr>
          <w:i/>
          <w:spacing w:val="-4"/>
          <w:sz w:val="18"/>
        </w:rPr>
        <w:t xml:space="preserve"> </w:t>
      </w:r>
      <w:r>
        <w:rPr>
          <w:i/>
          <w:sz w:val="18"/>
        </w:rPr>
        <w:t>in</w:t>
      </w:r>
      <w:r>
        <w:rPr>
          <w:i/>
          <w:spacing w:val="-5"/>
          <w:sz w:val="18"/>
        </w:rPr>
        <w:t xml:space="preserve"> </w:t>
      </w:r>
      <w:r>
        <w:rPr>
          <w:i/>
          <w:sz w:val="18"/>
        </w:rPr>
        <w:t>the</w:t>
      </w:r>
      <w:r>
        <w:rPr>
          <w:i/>
          <w:spacing w:val="-5"/>
          <w:sz w:val="18"/>
        </w:rPr>
        <w:t xml:space="preserve"> </w:t>
      </w:r>
      <w:r>
        <w:rPr>
          <w:i/>
          <w:sz w:val="18"/>
        </w:rPr>
        <w:t>last</w:t>
      </w:r>
      <w:r>
        <w:rPr>
          <w:i/>
          <w:spacing w:val="-4"/>
          <w:sz w:val="18"/>
        </w:rPr>
        <w:t xml:space="preserve"> </w:t>
      </w:r>
      <w:r>
        <w:rPr>
          <w:i/>
          <w:sz w:val="18"/>
        </w:rPr>
        <w:t>12</w:t>
      </w:r>
      <w:r>
        <w:rPr>
          <w:i/>
          <w:spacing w:val="-10"/>
          <w:sz w:val="18"/>
        </w:rPr>
        <w:t xml:space="preserve"> </w:t>
      </w:r>
      <w:r>
        <w:rPr>
          <w:i/>
          <w:sz w:val="18"/>
        </w:rPr>
        <w:t>months.</w:t>
      </w:r>
      <w:r>
        <w:rPr>
          <w:i/>
          <w:spacing w:val="-4"/>
          <w:sz w:val="18"/>
        </w:rPr>
        <w:t xml:space="preserve"> </w:t>
      </w:r>
      <w:r>
        <w:rPr>
          <w:i/>
          <w:sz w:val="18"/>
        </w:rPr>
        <w:t>Note:</w:t>
      </w:r>
      <w:r>
        <w:rPr>
          <w:i/>
          <w:spacing w:val="-3"/>
          <w:sz w:val="18"/>
        </w:rPr>
        <w:t xml:space="preserve"> </w:t>
      </w:r>
      <w:r>
        <w:rPr>
          <w:i/>
          <w:sz w:val="18"/>
        </w:rPr>
        <w:t>Very</w:t>
      </w:r>
      <w:r>
        <w:rPr>
          <w:i/>
          <w:spacing w:val="-1"/>
          <w:sz w:val="18"/>
        </w:rPr>
        <w:t xml:space="preserve"> </w:t>
      </w:r>
      <w:r>
        <w:rPr>
          <w:i/>
          <w:sz w:val="18"/>
        </w:rPr>
        <w:t>low</w:t>
      </w:r>
      <w:r>
        <w:rPr>
          <w:i/>
          <w:spacing w:val="-7"/>
          <w:sz w:val="18"/>
        </w:rPr>
        <w:t xml:space="preserve"> </w:t>
      </w:r>
      <w:r>
        <w:rPr>
          <w:i/>
          <w:sz w:val="18"/>
        </w:rPr>
        <w:t>numbers</w:t>
      </w:r>
      <w:r>
        <w:rPr>
          <w:i/>
          <w:spacing w:val="-6"/>
          <w:sz w:val="18"/>
        </w:rPr>
        <w:t xml:space="preserve"> </w:t>
      </w:r>
      <w:r>
        <w:rPr>
          <w:i/>
          <w:sz w:val="18"/>
        </w:rPr>
        <w:t>of</w:t>
      </w:r>
      <w:r>
        <w:rPr>
          <w:i/>
          <w:spacing w:val="-3"/>
          <w:sz w:val="18"/>
        </w:rPr>
        <w:t xml:space="preserve"> </w:t>
      </w:r>
      <w:r>
        <w:rPr>
          <w:i/>
          <w:sz w:val="18"/>
        </w:rPr>
        <w:t>respondents</w:t>
      </w:r>
      <w:r>
        <w:rPr>
          <w:i/>
          <w:spacing w:val="-6"/>
          <w:sz w:val="18"/>
        </w:rPr>
        <w:t xml:space="preserve"> </w:t>
      </w:r>
      <w:r>
        <w:rPr>
          <w:i/>
          <w:sz w:val="18"/>
        </w:rPr>
        <w:t>for</w:t>
      </w:r>
      <w:r>
        <w:rPr>
          <w:i/>
          <w:spacing w:val="-3"/>
          <w:sz w:val="18"/>
        </w:rPr>
        <w:t xml:space="preserve"> </w:t>
      </w:r>
      <w:r>
        <w:rPr>
          <w:i/>
          <w:sz w:val="18"/>
        </w:rPr>
        <w:t>online</w:t>
      </w:r>
      <w:r>
        <w:rPr>
          <w:i/>
          <w:spacing w:val="-2"/>
          <w:sz w:val="18"/>
        </w:rPr>
        <w:t xml:space="preserve"> </w:t>
      </w:r>
      <w:r>
        <w:rPr>
          <w:i/>
          <w:sz w:val="18"/>
        </w:rPr>
        <w:t>casinos and</w:t>
      </w:r>
      <w:r>
        <w:rPr>
          <w:i/>
          <w:spacing w:val="-6"/>
          <w:sz w:val="18"/>
        </w:rPr>
        <w:t xml:space="preserve"> </w:t>
      </w:r>
      <w:r>
        <w:rPr>
          <w:i/>
          <w:sz w:val="18"/>
        </w:rPr>
        <w:t>online</w:t>
      </w:r>
      <w:r>
        <w:rPr>
          <w:i/>
          <w:spacing w:val="-1"/>
          <w:sz w:val="18"/>
        </w:rPr>
        <w:t xml:space="preserve"> </w:t>
      </w:r>
      <w:r>
        <w:rPr>
          <w:i/>
          <w:spacing w:val="-2"/>
          <w:sz w:val="18"/>
        </w:rPr>
        <w:t>poker.</w:t>
      </w:r>
    </w:p>
    <w:p w:rsidR="00CD29A2" w:rsidRDefault="00CD29A2">
      <w:pPr>
        <w:rPr>
          <w:sz w:val="18"/>
        </w:rPr>
        <w:sectPr w:rsidR="00CD29A2">
          <w:pgSz w:w="11910" w:h="16840"/>
          <w:pgMar w:top="1800" w:right="780" w:bottom="1240" w:left="1020" w:header="0" w:footer="978" w:gutter="0"/>
          <w:cols w:space="720"/>
        </w:sectPr>
      </w:pPr>
    </w:p>
    <w:p w:rsidR="00CD29A2" w:rsidRDefault="009C6A8E">
      <w:pPr>
        <w:pStyle w:val="Heading5"/>
        <w:spacing w:before="62"/>
      </w:pPr>
      <w:r>
        <w:rPr>
          <w:noProof/>
          <w:lang w:val="en-AU" w:eastAsia="en-AU"/>
        </w:rPr>
        <w:lastRenderedPageBreak/>
        <w:drawing>
          <wp:anchor distT="0" distB="0" distL="0" distR="0" simplePos="0" relativeHeight="487619072" behindDoc="1" locked="0" layoutInCell="1" allowOverlap="1">
            <wp:simplePos x="0" y="0"/>
            <wp:positionH relativeFrom="page">
              <wp:posOffset>960085</wp:posOffset>
            </wp:positionH>
            <wp:positionV relativeFrom="paragraph">
              <wp:posOffset>247628</wp:posOffset>
            </wp:positionV>
            <wp:extent cx="5657553" cy="2837306"/>
            <wp:effectExtent l="0" t="0" r="0" b="0"/>
            <wp:wrapTopAndBottom/>
            <wp:docPr id="131" name="Image 1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 name="Image 131"/>
                    <pic:cNvPicPr/>
                  </pic:nvPicPr>
                  <pic:blipFill>
                    <a:blip r:embed="rId91" cstate="print"/>
                    <a:stretch>
                      <a:fillRect/>
                    </a:stretch>
                  </pic:blipFill>
                  <pic:spPr>
                    <a:xfrm>
                      <a:off x="0" y="0"/>
                      <a:ext cx="5657553" cy="2837306"/>
                    </a:xfrm>
                    <a:prstGeom prst="rect">
                      <a:avLst/>
                    </a:prstGeom>
                  </pic:spPr>
                </pic:pic>
              </a:graphicData>
            </a:graphic>
          </wp:anchor>
        </w:drawing>
      </w:r>
      <w:bookmarkStart w:id="151" w:name="_bookmark150"/>
      <w:bookmarkEnd w:id="151"/>
      <w:r>
        <w:rPr>
          <w:smallCaps/>
          <w:color w:val="44536A"/>
        </w:rPr>
        <w:t>Figure</w:t>
      </w:r>
      <w:r>
        <w:rPr>
          <w:smallCaps/>
          <w:color w:val="44536A"/>
          <w:spacing w:val="-5"/>
        </w:rPr>
        <w:t xml:space="preserve"> </w:t>
      </w:r>
      <w:r>
        <w:rPr>
          <w:smallCaps/>
          <w:color w:val="44536A"/>
        </w:rPr>
        <w:t>45</w:t>
      </w:r>
      <w:r>
        <w:rPr>
          <w:smallCaps/>
          <w:color w:val="44536A"/>
          <w:spacing w:val="-14"/>
        </w:rPr>
        <w:t xml:space="preserve"> </w:t>
      </w:r>
      <w:r>
        <w:rPr>
          <w:smallCaps/>
          <w:color w:val="44536A"/>
        </w:rPr>
        <w:t>Usual</w:t>
      </w:r>
      <w:r>
        <w:rPr>
          <w:smallCaps/>
          <w:color w:val="44536A"/>
          <w:spacing w:val="-9"/>
        </w:rPr>
        <w:t xml:space="preserve"> </w:t>
      </w:r>
      <w:r>
        <w:rPr>
          <w:smallCaps/>
          <w:color w:val="44536A"/>
        </w:rPr>
        <w:t>session</w:t>
      </w:r>
      <w:r>
        <w:rPr>
          <w:smallCaps/>
          <w:color w:val="44536A"/>
          <w:spacing w:val="-2"/>
        </w:rPr>
        <w:t xml:space="preserve"> </w:t>
      </w:r>
      <w:r>
        <w:rPr>
          <w:smallCaps/>
          <w:color w:val="44536A"/>
        </w:rPr>
        <w:t>length</w:t>
      </w:r>
      <w:r>
        <w:rPr>
          <w:smallCaps/>
          <w:color w:val="44536A"/>
          <w:spacing w:val="-12"/>
        </w:rPr>
        <w:t xml:space="preserve"> </w:t>
      </w:r>
      <w:r>
        <w:rPr>
          <w:smallCaps/>
          <w:color w:val="44536A"/>
        </w:rPr>
        <w:t>amongst</w:t>
      </w:r>
      <w:r>
        <w:rPr>
          <w:smallCaps/>
          <w:color w:val="44536A"/>
          <w:spacing w:val="-3"/>
        </w:rPr>
        <w:t xml:space="preserve"> </w:t>
      </w:r>
      <w:r>
        <w:rPr>
          <w:smallCaps/>
          <w:color w:val="44536A"/>
        </w:rPr>
        <w:t>EGM</w:t>
      </w:r>
      <w:r>
        <w:rPr>
          <w:smallCaps/>
          <w:color w:val="44536A"/>
          <w:spacing w:val="-13"/>
        </w:rPr>
        <w:t xml:space="preserve"> </w:t>
      </w:r>
      <w:r>
        <w:rPr>
          <w:smallCaps/>
          <w:color w:val="44536A"/>
        </w:rPr>
        <w:t>gamblers</w:t>
      </w:r>
      <w:r>
        <w:rPr>
          <w:smallCaps/>
          <w:color w:val="44536A"/>
          <w:spacing w:val="-1"/>
        </w:rPr>
        <w:t xml:space="preserve"> </w:t>
      </w:r>
      <w:r>
        <w:rPr>
          <w:smallCaps/>
          <w:color w:val="44536A"/>
        </w:rPr>
        <w:t>by</w:t>
      </w:r>
      <w:r>
        <w:rPr>
          <w:smallCaps/>
          <w:color w:val="44536A"/>
          <w:spacing w:val="-5"/>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category</w:t>
      </w:r>
    </w:p>
    <w:p w:rsidR="00CD29A2" w:rsidRDefault="009C6A8E">
      <w:pPr>
        <w:spacing w:before="43"/>
        <w:ind w:left="420" w:right="810"/>
        <w:rPr>
          <w:i/>
          <w:sz w:val="18"/>
        </w:rPr>
      </w:pPr>
      <w:r>
        <w:rPr>
          <w:i/>
          <w:sz w:val="18"/>
        </w:rPr>
        <w:t>“When you</w:t>
      </w:r>
      <w:r>
        <w:rPr>
          <w:i/>
          <w:spacing w:val="-4"/>
          <w:sz w:val="18"/>
        </w:rPr>
        <w:t xml:space="preserve"> </w:t>
      </w:r>
      <w:r>
        <w:rPr>
          <w:i/>
          <w:sz w:val="18"/>
        </w:rPr>
        <w:t>visit a…</w:t>
      </w:r>
      <w:r>
        <w:rPr>
          <w:i/>
          <w:spacing w:val="-4"/>
          <w:sz w:val="18"/>
        </w:rPr>
        <w:t xml:space="preserve"> </w:t>
      </w:r>
      <w:r>
        <w:rPr>
          <w:i/>
          <w:sz w:val="18"/>
        </w:rPr>
        <w:t>how</w:t>
      </w:r>
      <w:r>
        <w:rPr>
          <w:i/>
          <w:spacing w:val="-6"/>
          <w:sz w:val="18"/>
        </w:rPr>
        <w:t xml:space="preserve"> </w:t>
      </w:r>
      <w:r>
        <w:rPr>
          <w:i/>
          <w:sz w:val="18"/>
        </w:rPr>
        <w:t>much</w:t>
      </w:r>
      <w:r>
        <w:rPr>
          <w:i/>
          <w:spacing w:val="-4"/>
          <w:sz w:val="18"/>
        </w:rPr>
        <w:t xml:space="preserve"> </w:t>
      </w:r>
      <w:r>
        <w:rPr>
          <w:i/>
          <w:sz w:val="18"/>
        </w:rPr>
        <w:t>time</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playing…?</w:t>
      </w:r>
      <w:proofErr w:type="gramStart"/>
      <w:r>
        <w:rPr>
          <w:i/>
          <w:sz w:val="18"/>
        </w:rPr>
        <w:t>”.</w:t>
      </w:r>
      <w:proofErr w:type="gramEnd"/>
      <w:r>
        <w:rPr>
          <w:i/>
          <w:spacing w:val="-2"/>
          <w:sz w:val="18"/>
        </w:rPr>
        <w:t xml:space="preserve"> </w:t>
      </w:r>
      <w:r>
        <w:rPr>
          <w:i/>
          <w:sz w:val="18"/>
        </w:rPr>
        <w:t>Base: Subsampled</w:t>
      </w:r>
      <w:r>
        <w:rPr>
          <w:i/>
          <w:spacing w:val="-4"/>
          <w:sz w:val="18"/>
        </w:rPr>
        <w:t xml:space="preserve"> </w:t>
      </w:r>
      <w:r>
        <w:rPr>
          <w:i/>
          <w:sz w:val="18"/>
        </w:rPr>
        <w:t>respondents</w:t>
      </w:r>
      <w:r>
        <w:rPr>
          <w:i/>
          <w:spacing w:val="-4"/>
          <w:sz w:val="18"/>
        </w:rPr>
        <w:t xml:space="preserve"> </w:t>
      </w:r>
      <w:r>
        <w:rPr>
          <w:i/>
          <w:sz w:val="18"/>
        </w:rPr>
        <w:t>who</w:t>
      </w:r>
      <w:r>
        <w:rPr>
          <w:i/>
          <w:sz w:val="18"/>
        </w:rPr>
        <w:t xml:space="preserve"> gambled on EGMs in the last 12 months (n = 1,072).</w:t>
      </w:r>
    </w:p>
    <w:p w:rsidR="00CD29A2" w:rsidRDefault="00CD29A2">
      <w:pPr>
        <w:pStyle w:val="BodyText"/>
        <w:rPr>
          <w:i/>
          <w:sz w:val="18"/>
        </w:rPr>
      </w:pPr>
    </w:p>
    <w:p w:rsidR="00CD29A2" w:rsidRDefault="00CD29A2">
      <w:pPr>
        <w:pStyle w:val="BodyText"/>
        <w:spacing w:before="28"/>
        <w:rPr>
          <w:i/>
          <w:sz w:val="18"/>
        </w:rPr>
      </w:pPr>
    </w:p>
    <w:p w:rsidR="00CD29A2" w:rsidRDefault="009C6A8E">
      <w:pPr>
        <w:pStyle w:val="Heading5"/>
      </w:pPr>
      <w:bookmarkStart w:id="152" w:name="_bookmark151"/>
      <w:bookmarkEnd w:id="152"/>
      <w:r>
        <w:rPr>
          <w:smallCaps/>
          <w:color w:val="44536A"/>
        </w:rPr>
        <w:t>Figure</w:t>
      </w:r>
      <w:r>
        <w:rPr>
          <w:smallCaps/>
          <w:color w:val="44536A"/>
          <w:spacing w:val="-4"/>
        </w:rPr>
        <w:t xml:space="preserve"> </w:t>
      </w:r>
      <w:r>
        <w:rPr>
          <w:smallCaps/>
          <w:color w:val="44536A"/>
        </w:rPr>
        <w:t>46</w:t>
      </w:r>
      <w:r>
        <w:rPr>
          <w:smallCaps/>
          <w:color w:val="44536A"/>
          <w:spacing w:val="-13"/>
        </w:rPr>
        <w:t xml:space="preserve"> </w:t>
      </w:r>
      <w:r>
        <w:rPr>
          <w:smallCaps/>
          <w:color w:val="44536A"/>
        </w:rPr>
        <w:t>Usual</w:t>
      </w:r>
      <w:r>
        <w:rPr>
          <w:smallCaps/>
          <w:color w:val="44536A"/>
          <w:spacing w:val="-10"/>
        </w:rPr>
        <w:t xml:space="preserve"> </w:t>
      </w:r>
      <w:r>
        <w:rPr>
          <w:smallCaps/>
          <w:color w:val="44536A"/>
        </w:rPr>
        <w:t>session</w:t>
      </w:r>
      <w:r>
        <w:rPr>
          <w:smallCaps/>
          <w:color w:val="44536A"/>
          <w:spacing w:val="-3"/>
        </w:rPr>
        <w:t xml:space="preserve"> </w:t>
      </w:r>
      <w:r>
        <w:rPr>
          <w:smallCaps/>
          <w:color w:val="44536A"/>
        </w:rPr>
        <w:t>length</w:t>
      </w:r>
      <w:r>
        <w:rPr>
          <w:smallCaps/>
          <w:color w:val="44536A"/>
          <w:spacing w:val="-13"/>
        </w:rPr>
        <w:t xml:space="preserve"> </w:t>
      </w:r>
      <w:r>
        <w:rPr>
          <w:smallCaps/>
          <w:color w:val="44536A"/>
        </w:rPr>
        <w:t>amongst</w:t>
      </w:r>
      <w:r>
        <w:rPr>
          <w:smallCaps/>
          <w:color w:val="44536A"/>
          <w:spacing w:val="-6"/>
        </w:rPr>
        <w:t xml:space="preserve"> </w:t>
      </w:r>
      <w:r>
        <w:rPr>
          <w:smallCaps/>
          <w:color w:val="44536A"/>
        </w:rPr>
        <w:t>casino</w:t>
      </w:r>
      <w:r>
        <w:rPr>
          <w:smallCaps/>
          <w:color w:val="44536A"/>
          <w:spacing w:val="-3"/>
        </w:rPr>
        <w:t xml:space="preserve"> </w:t>
      </w:r>
      <w:r>
        <w:rPr>
          <w:smallCaps/>
          <w:color w:val="44536A"/>
        </w:rPr>
        <w:t>table</w:t>
      </w:r>
      <w:r>
        <w:rPr>
          <w:smallCaps/>
          <w:color w:val="44536A"/>
          <w:spacing w:val="-2"/>
        </w:rPr>
        <w:t xml:space="preserve"> </w:t>
      </w:r>
      <w:r>
        <w:rPr>
          <w:smallCaps/>
          <w:color w:val="44536A"/>
        </w:rPr>
        <w:t>game</w:t>
      </w:r>
      <w:r>
        <w:rPr>
          <w:smallCaps/>
          <w:color w:val="44536A"/>
          <w:spacing w:val="-2"/>
        </w:rPr>
        <w:t xml:space="preserve"> </w:t>
      </w:r>
      <w:r>
        <w:rPr>
          <w:smallCaps/>
          <w:color w:val="44536A"/>
        </w:rPr>
        <w:t>gamblers</w:t>
      </w:r>
      <w:r>
        <w:rPr>
          <w:smallCaps/>
          <w:color w:val="44536A"/>
          <w:spacing w:val="-7"/>
        </w:rPr>
        <w:t xml:space="preserve"> </w:t>
      </w:r>
      <w:r>
        <w:rPr>
          <w:smallCaps/>
          <w:color w:val="44536A"/>
        </w:rPr>
        <w:t>by</w:t>
      </w:r>
      <w:r>
        <w:rPr>
          <w:smallCaps/>
          <w:color w:val="44536A"/>
          <w:spacing w:val="-2"/>
        </w:rPr>
        <w:t xml:space="preserve"> </w:t>
      </w:r>
      <w:proofErr w:type="spellStart"/>
      <w:r>
        <w:rPr>
          <w:smallCaps/>
          <w:color w:val="44536A"/>
          <w:spacing w:val="-4"/>
        </w:rPr>
        <w:t>PGSI</w:t>
      </w:r>
      <w:proofErr w:type="spellEnd"/>
    </w:p>
    <w:p w:rsidR="00CD29A2" w:rsidRDefault="009C6A8E">
      <w:pPr>
        <w:spacing w:before="49"/>
        <w:ind w:left="420"/>
        <w:rPr>
          <w:b/>
          <w:sz w:val="19"/>
        </w:rPr>
      </w:pPr>
      <w:r>
        <w:rPr>
          <w:b/>
          <w:color w:val="44536A"/>
          <w:spacing w:val="-2"/>
          <w:sz w:val="19"/>
        </w:rPr>
        <w:t>CATEGORY</w:t>
      </w:r>
    </w:p>
    <w:p w:rsidR="00CD29A2" w:rsidRDefault="009C6A8E">
      <w:pPr>
        <w:pStyle w:val="BodyText"/>
        <w:spacing w:before="6"/>
        <w:rPr>
          <w:b/>
          <w:sz w:val="6"/>
        </w:rPr>
      </w:pPr>
      <w:r>
        <w:rPr>
          <w:noProof/>
          <w:lang w:val="en-AU" w:eastAsia="en-AU"/>
        </w:rPr>
        <w:drawing>
          <wp:anchor distT="0" distB="0" distL="0" distR="0" simplePos="0" relativeHeight="487619584" behindDoc="1" locked="0" layoutInCell="1" allowOverlap="1">
            <wp:simplePos x="0" y="0"/>
            <wp:positionH relativeFrom="page">
              <wp:posOffset>950993</wp:posOffset>
            </wp:positionH>
            <wp:positionV relativeFrom="paragraph">
              <wp:posOffset>63166</wp:posOffset>
            </wp:positionV>
            <wp:extent cx="5624574" cy="2784348"/>
            <wp:effectExtent l="0" t="0" r="0" b="0"/>
            <wp:wrapTopAndBottom/>
            <wp:docPr id="132" name="Image 1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 name="Image 132"/>
                    <pic:cNvPicPr/>
                  </pic:nvPicPr>
                  <pic:blipFill>
                    <a:blip r:embed="rId92" cstate="print"/>
                    <a:stretch>
                      <a:fillRect/>
                    </a:stretch>
                  </pic:blipFill>
                  <pic:spPr>
                    <a:xfrm>
                      <a:off x="0" y="0"/>
                      <a:ext cx="5624574" cy="2784348"/>
                    </a:xfrm>
                    <a:prstGeom prst="rect">
                      <a:avLst/>
                    </a:prstGeom>
                  </pic:spPr>
                </pic:pic>
              </a:graphicData>
            </a:graphic>
          </wp:anchor>
        </w:drawing>
      </w:r>
    </w:p>
    <w:p w:rsidR="00CD29A2" w:rsidRDefault="00CD29A2">
      <w:pPr>
        <w:pStyle w:val="BodyText"/>
        <w:spacing w:before="48"/>
        <w:rPr>
          <w:b/>
          <w:sz w:val="19"/>
        </w:rPr>
      </w:pPr>
    </w:p>
    <w:p w:rsidR="00CD29A2" w:rsidRDefault="009C6A8E">
      <w:pPr>
        <w:ind w:left="420" w:right="810"/>
        <w:rPr>
          <w:i/>
          <w:sz w:val="18"/>
        </w:rPr>
      </w:pPr>
      <w:r>
        <w:rPr>
          <w:i/>
          <w:sz w:val="18"/>
        </w:rPr>
        <w:t>“When you</w:t>
      </w:r>
      <w:r>
        <w:rPr>
          <w:i/>
          <w:spacing w:val="-4"/>
          <w:sz w:val="18"/>
        </w:rPr>
        <w:t xml:space="preserve"> </w:t>
      </w:r>
      <w:r>
        <w:rPr>
          <w:i/>
          <w:sz w:val="18"/>
        </w:rPr>
        <w:t>visit a…</w:t>
      </w:r>
      <w:r>
        <w:rPr>
          <w:i/>
          <w:spacing w:val="-4"/>
          <w:sz w:val="18"/>
        </w:rPr>
        <w:t xml:space="preserve"> </w:t>
      </w:r>
      <w:r>
        <w:rPr>
          <w:i/>
          <w:sz w:val="18"/>
        </w:rPr>
        <w:t>how</w:t>
      </w:r>
      <w:r>
        <w:rPr>
          <w:i/>
          <w:spacing w:val="-6"/>
          <w:sz w:val="18"/>
        </w:rPr>
        <w:t xml:space="preserve"> </w:t>
      </w:r>
      <w:r>
        <w:rPr>
          <w:i/>
          <w:sz w:val="18"/>
        </w:rPr>
        <w:t>much</w:t>
      </w:r>
      <w:r>
        <w:rPr>
          <w:i/>
          <w:spacing w:val="-4"/>
          <w:sz w:val="18"/>
        </w:rPr>
        <w:t xml:space="preserve"> </w:t>
      </w:r>
      <w:r>
        <w:rPr>
          <w:i/>
          <w:sz w:val="18"/>
        </w:rPr>
        <w:t>time</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playing…?</w:t>
      </w:r>
      <w:proofErr w:type="gramStart"/>
      <w:r>
        <w:rPr>
          <w:i/>
          <w:sz w:val="18"/>
        </w:rPr>
        <w:t>”.</w:t>
      </w:r>
      <w:proofErr w:type="gramEnd"/>
      <w:r>
        <w:rPr>
          <w:i/>
          <w:spacing w:val="-2"/>
          <w:sz w:val="18"/>
        </w:rPr>
        <w:t xml:space="preserve"> </w:t>
      </w:r>
      <w:r>
        <w:rPr>
          <w:i/>
          <w:sz w:val="18"/>
        </w:rPr>
        <w:t>Base: Subsampled</w:t>
      </w:r>
      <w:r>
        <w:rPr>
          <w:i/>
          <w:spacing w:val="-4"/>
          <w:sz w:val="18"/>
        </w:rPr>
        <w:t xml:space="preserve"> </w:t>
      </w:r>
      <w:r>
        <w:rPr>
          <w:i/>
          <w:sz w:val="18"/>
        </w:rPr>
        <w:t>respondents</w:t>
      </w:r>
      <w:r>
        <w:rPr>
          <w:i/>
          <w:spacing w:val="-4"/>
          <w:sz w:val="18"/>
        </w:rPr>
        <w:t xml:space="preserve"> </w:t>
      </w:r>
      <w:r>
        <w:rPr>
          <w:i/>
          <w:sz w:val="18"/>
        </w:rPr>
        <w:t>who</w:t>
      </w:r>
      <w:r>
        <w:rPr>
          <w:i/>
          <w:sz w:val="18"/>
        </w:rPr>
        <w:t xml:space="preserve"> gambled on casino table games in the last 12 months (n = 350).</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53" w:name="_bookmark152"/>
      <w:bookmarkEnd w:id="153"/>
      <w:r>
        <w:rPr>
          <w:smallCaps/>
          <w:color w:val="44536A"/>
        </w:rPr>
        <w:lastRenderedPageBreak/>
        <w:t>Figure</w:t>
      </w:r>
      <w:r>
        <w:rPr>
          <w:smallCaps/>
          <w:color w:val="44536A"/>
          <w:spacing w:val="-2"/>
        </w:rPr>
        <w:t xml:space="preserve"> </w:t>
      </w:r>
      <w:r>
        <w:rPr>
          <w:smallCaps/>
          <w:color w:val="44536A"/>
        </w:rPr>
        <w:t>47</w:t>
      </w:r>
      <w:r>
        <w:rPr>
          <w:smallCaps/>
          <w:color w:val="44536A"/>
          <w:spacing w:val="-13"/>
        </w:rPr>
        <w:t xml:space="preserve"> </w:t>
      </w:r>
      <w:r>
        <w:rPr>
          <w:smallCaps/>
          <w:color w:val="44536A"/>
        </w:rPr>
        <w:t>Usual</w:t>
      </w:r>
      <w:r>
        <w:rPr>
          <w:smallCaps/>
          <w:color w:val="44536A"/>
          <w:spacing w:val="-9"/>
        </w:rPr>
        <w:t xml:space="preserve"> </w:t>
      </w:r>
      <w:r>
        <w:rPr>
          <w:smallCaps/>
          <w:color w:val="44536A"/>
        </w:rPr>
        <w:t>session</w:t>
      </w:r>
      <w:r>
        <w:rPr>
          <w:smallCaps/>
          <w:color w:val="44536A"/>
          <w:spacing w:val="-1"/>
        </w:rPr>
        <w:t xml:space="preserve"> </w:t>
      </w:r>
      <w:r>
        <w:rPr>
          <w:smallCaps/>
          <w:color w:val="44536A"/>
        </w:rPr>
        <w:t>length</w:t>
      </w:r>
      <w:r>
        <w:rPr>
          <w:smallCaps/>
          <w:color w:val="44536A"/>
          <w:spacing w:val="-11"/>
        </w:rPr>
        <w:t xml:space="preserve"> </w:t>
      </w:r>
      <w:r>
        <w:rPr>
          <w:smallCaps/>
          <w:color w:val="44536A"/>
        </w:rPr>
        <w:t>amongst</w:t>
      </w:r>
      <w:r>
        <w:rPr>
          <w:smallCaps/>
          <w:color w:val="44536A"/>
          <w:spacing w:val="-5"/>
        </w:rPr>
        <w:t xml:space="preserve"> </w:t>
      </w:r>
      <w:r>
        <w:rPr>
          <w:smallCaps/>
          <w:color w:val="44536A"/>
        </w:rPr>
        <w:t>keno</w:t>
      </w:r>
      <w:r>
        <w:rPr>
          <w:smallCaps/>
          <w:color w:val="44536A"/>
          <w:spacing w:val="-1"/>
        </w:rPr>
        <w:t xml:space="preserve"> </w:t>
      </w:r>
      <w:r>
        <w:rPr>
          <w:smallCaps/>
          <w:color w:val="44536A"/>
        </w:rPr>
        <w:t>gamblers</w:t>
      </w:r>
      <w:r>
        <w:rPr>
          <w:smallCaps/>
          <w:color w:val="44536A"/>
          <w:spacing w:val="-5"/>
        </w:rPr>
        <w:t xml:space="preserve"> </w:t>
      </w:r>
      <w:r>
        <w:rPr>
          <w:smallCaps/>
          <w:color w:val="44536A"/>
        </w:rPr>
        <w:t>by</w:t>
      </w:r>
      <w:r>
        <w:rPr>
          <w:smallCaps/>
          <w:color w:val="44536A"/>
          <w:spacing w:val="-1"/>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category</w:t>
      </w:r>
    </w:p>
    <w:p w:rsidR="00CD29A2" w:rsidRDefault="009C6A8E">
      <w:pPr>
        <w:pStyle w:val="BodyText"/>
        <w:spacing w:before="1"/>
        <w:rPr>
          <w:b/>
          <w:sz w:val="4"/>
        </w:rPr>
      </w:pPr>
      <w:r>
        <w:rPr>
          <w:noProof/>
          <w:lang w:val="en-AU" w:eastAsia="en-AU"/>
        </w:rPr>
        <w:drawing>
          <wp:anchor distT="0" distB="0" distL="0" distR="0" simplePos="0" relativeHeight="487620096" behindDoc="1" locked="0" layoutInCell="1" allowOverlap="1">
            <wp:simplePos x="0" y="0"/>
            <wp:positionH relativeFrom="page">
              <wp:posOffset>950993</wp:posOffset>
            </wp:positionH>
            <wp:positionV relativeFrom="paragraph">
              <wp:posOffset>45480</wp:posOffset>
            </wp:positionV>
            <wp:extent cx="5626302" cy="2798064"/>
            <wp:effectExtent l="0" t="0" r="0" b="0"/>
            <wp:wrapTopAndBottom/>
            <wp:docPr id="133" name="Image 1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3" name="Image 133"/>
                    <pic:cNvPicPr/>
                  </pic:nvPicPr>
                  <pic:blipFill>
                    <a:blip r:embed="rId93" cstate="print"/>
                    <a:stretch>
                      <a:fillRect/>
                    </a:stretch>
                  </pic:blipFill>
                  <pic:spPr>
                    <a:xfrm>
                      <a:off x="0" y="0"/>
                      <a:ext cx="5626302" cy="2798064"/>
                    </a:xfrm>
                    <a:prstGeom prst="rect">
                      <a:avLst/>
                    </a:prstGeom>
                  </pic:spPr>
                </pic:pic>
              </a:graphicData>
            </a:graphic>
          </wp:anchor>
        </w:drawing>
      </w:r>
    </w:p>
    <w:p w:rsidR="00CD29A2" w:rsidRDefault="009C6A8E">
      <w:pPr>
        <w:spacing w:before="80" w:line="244" w:lineRule="auto"/>
        <w:ind w:left="420" w:right="810"/>
        <w:rPr>
          <w:i/>
          <w:sz w:val="18"/>
        </w:rPr>
      </w:pPr>
      <w:r>
        <w:rPr>
          <w:i/>
          <w:sz w:val="18"/>
        </w:rPr>
        <w:t>“When you</w:t>
      </w:r>
      <w:r>
        <w:rPr>
          <w:i/>
          <w:spacing w:val="-4"/>
          <w:sz w:val="18"/>
        </w:rPr>
        <w:t xml:space="preserve"> </w:t>
      </w:r>
      <w:r>
        <w:rPr>
          <w:i/>
          <w:sz w:val="18"/>
        </w:rPr>
        <w:t>visit a…</w:t>
      </w:r>
      <w:r>
        <w:rPr>
          <w:i/>
          <w:spacing w:val="-4"/>
          <w:sz w:val="18"/>
        </w:rPr>
        <w:t xml:space="preserve"> </w:t>
      </w:r>
      <w:r>
        <w:rPr>
          <w:i/>
          <w:sz w:val="18"/>
        </w:rPr>
        <w:t>how</w:t>
      </w:r>
      <w:r>
        <w:rPr>
          <w:i/>
          <w:spacing w:val="-6"/>
          <w:sz w:val="18"/>
        </w:rPr>
        <w:t xml:space="preserve"> </w:t>
      </w:r>
      <w:r>
        <w:rPr>
          <w:i/>
          <w:sz w:val="18"/>
        </w:rPr>
        <w:t>much</w:t>
      </w:r>
      <w:r>
        <w:rPr>
          <w:i/>
          <w:spacing w:val="-4"/>
          <w:sz w:val="18"/>
        </w:rPr>
        <w:t xml:space="preserve"> </w:t>
      </w:r>
      <w:r>
        <w:rPr>
          <w:i/>
          <w:sz w:val="18"/>
        </w:rPr>
        <w:t>time</w:t>
      </w:r>
      <w:r>
        <w:rPr>
          <w:i/>
          <w:spacing w:val="-4"/>
          <w:sz w:val="18"/>
        </w:rPr>
        <w:t xml:space="preserve"> </w:t>
      </w:r>
      <w:r>
        <w:rPr>
          <w:i/>
          <w:sz w:val="18"/>
        </w:rPr>
        <w:t>do</w:t>
      </w:r>
      <w:r>
        <w:rPr>
          <w:i/>
          <w:spacing w:val="-4"/>
          <w:sz w:val="18"/>
        </w:rPr>
        <w:t xml:space="preserve"> </w:t>
      </w:r>
      <w:r>
        <w:rPr>
          <w:i/>
          <w:sz w:val="18"/>
        </w:rPr>
        <w:t>you</w:t>
      </w:r>
      <w:r>
        <w:rPr>
          <w:i/>
          <w:spacing w:val="-4"/>
          <w:sz w:val="18"/>
        </w:rPr>
        <w:t xml:space="preserve"> </w:t>
      </w:r>
      <w:r>
        <w:rPr>
          <w:i/>
          <w:sz w:val="18"/>
        </w:rPr>
        <w:t>usually spend playing…?</w:t>
      </w:r>
      <w:proofErr w:type="gramStart"/>
      <w:r>
        <w:rPr>
          <w:i/>
          <w:sz w:val="18"/>
        </w:rPr>
        <w:t>”.</w:t>
      </w:r>
      <w:proofErr w:type="gramEnd"/>
      <w:r>
        <w:rPr>
          <w:i/>
          <w:spacing w:val="-2"/>
          <w:sz w:val="18"/>
        </w:rPr>
        <w:t xml:space="preserve"> </w:t>
      </w:r>
      <w:r>
        <w:rPr>
          <w:i/>
          <w:sz w:val="18"/>
        </w:rPr>
        <w:t>Base: Subsampled</w:t>
      </w:r>
      <w:r>
        <w:rPr>
          <w:i/>
          <w:spacing w:val="-4"/>
          <w:sz w:val="18"/>
        </w:rPr>
        <w:t xml:space="preserve"> </w:t>
      </w:r>
      <w:r>
        <w:rPr>
          <w:i/>
          <w:sz w:val="18"/>
        </w:rPr>
        <w:t>respondents</w:t>
      </w:r>
      <w:r>
        <w:rPr>
          <w:i/>
          <w:spacing w:val="-4"/>
          <w:sz w:val="18"/>
        </w:rPr>
        <w:t xml:space="preserve"> </w:t>
      </w:r>
      <w:r>
        <w:rPr>
          <w:i/>
          <w:sz w:val="18"/>
        </w:rPr>
        <w:t>who</w:t>
      </w:r>
      <w:r>
        <w:rPr>
          <w:i/>
          <w:sz w:val="18"/>
        </w:rPr>
        <w:t xml:space="preserve"> gambled on keno in the last 12 months (n = 551).</w:t>
      </w:r>
    </w:p>
    <w:p w:rsidR="00CD29A2" w:rsidRDefault="00CD29A2">
      <w:pPr>
        <w:spacing w:line="244" w:lineRule="auto"/>
        <w:rPr>
          <w:sz w:val="18"/>
        </w:rPr>
        <w:sectPr w:rsidR="00CD29A2">
          <w:pgSz w:w="11910" w:h="16840"/>
          <w:pgMar w:top="1360" w:right="780" w:bottom="1240" w:left="1020" w:header="0" w:footer="978" w:gutter="0"/>
          <w:cols w:space="720"/>
        </w:sectPr>
      </w:pPr>
    </w:p>
    <w:p w:rsidR="00CD29A2" w:rsidRDefault="009C6A8E">
      <w:pPr>
        <w:pStyle w:val="Heading3"/>
        <w:numPr>
          <w:ilvl w:val="1"/>
          <w:numId w:val="7"/>
        </w:numPr>
        <w:tabs>
          <w:tab w:val="left" w:pos="879"/>
        </w:tabs>
        <w:ind w:left="879" w:hanging="459"/>
      </w:pPr>
      <w:bookmarkStart w:id="154" w:name="_bookmark153"/>
      <w:bookmarkEnd w:id="154"/>
      <w:r>
        <w:lastRenderedPageBreak/>
        <w:t>Where</w:t>
      </w:r>
      <w:r>
        <w:rPr>
          <w:spacing w:val="-11"/>
        </w:rPr>
        <w:t xml:space="preserve"> </w:t>
      </w:r>
      <w:r>
        <w:t>respondents</w:t>
      </w:r>
      <w:r>
        <w:rPr>
          <w:spacing w:val="-4"/>
        </w:rPr>
        <w:t xml:space="preserve"> </w:t>
      </w:r>
      <w:r>
        <w:t>gamble</w:t>
      </w:r>
      <w:r>
        <w:rPr>
          <w:spacing w:val="-7"/>
        </w:rPr>
        <w:t xml:space="preserve"> </w:t>
      </w:r>
      <w:r>
        <w:t>(near</w:t>
      </w:r>
      <w:r>
        <w:rPr>
          <w:spacing w:val="-3"/>
        </w:rPr>
        <w:t xml:space="preserve"> </w:t>
      </w:r>
      <w:r>
        <w:t>home</w:t>
      </w:r>
      <w:r>
        <w:rPr>
          <w:spacing w:val="-7"/>
        </w:rPr>
        <w:t xml:space="preserve"> </w:t>
      </w:r>
      <w:r>
        <w:t>or</w:t>
      </w:r>
      <w:r>
        <w:rPr>
          <w:spacing w:val="-8"/>
        </w:rPr>
        <w:t xml:space="preserve"> </w:t>
      </w:r>
      <w:r>
        <w:rPr>
          <w:spacing w:val="-2"/>
        </w:rPr>
        <w:t>work)</w:t>
      </w:r>
    </w:p>
    <w:p w:rsidR="00CD29A2" w:rsidRDefault="00CD29A2">
      <w:pPr>
        <w:pStyle w:val="BodyText"/>
        <w:spacing w:before="37"/>
        <w:rPr>
          <w:b/>
          <w:sz w:val="28"/>
        </w:rPr>
      </w:pPr>
    </w:p>
    <w:p w:rsidR="00CD29A2" w:rsidRDefault="009C6A8E">
      <w:pPr>
        <w:pStyle w:val="BodyText"/>
        <w:spacing w:line="278" w:lineRule="auto"/>
        <w:ind w:left="420" w:right="697"/>
      </w:pPr>
      <w:r>
        <w:t>More</w:t>
      </w:r>
      <w:r>
        <w:rPr>
          <w:spacing w:val="-2"/>
        </w:rPr>
        <w:t xml:space="preserve"> </w:t>
      </w:r>
      <w:r>
        <w:t>than</w:t>
      </w:r>
      <w:r>
        <w:rPr>
          <w:spacing w:val="-2"/>
        </w:rPr>
        <w:t xml:space="preserve"> </w:t>
      </w:r>
      <w:r>
        <w:t>half</w:t>
      </w:r>
      <w:r>
        <w:rPr>
          <w:spacing w:val="-7"/>
        </w:rPr>
        <w:t xml:space="preserve"> </w:t>
      </w:r>
      <w:r>
        <w:t>of</w:t>
      </w:r>
      <w:r>
        <w:rPr>
          <w:spacing w:val="-2"/>
        </w:rPr>
        <w:t xml:space="preserve"> </w:t>
      </w:r>
      <w:r>
        <w:t>all</w:t>
      </w:r>
      <w:r>
        <w:rPr>
          <w:spacing w:val="-3"/>
        </w:rPr>
        <w:t xml:space="preserve"> </w:t>
      </w:r>
      <w:r>
        <w:t>subsampled</w:t>
      </w:r>
      <w:r>
        <w:rPr>
          <w:spacing w:val="-6"/>
        </w:rPr>
        <w:t xml:space="preserve"> </w:t>
      </w:r>
      <w:r>
        <w:t>gamblers</w:t>
      </w:r>
      <w:r>
        <w:rPr>
          <w:spacing w:val="-2"/>
        </w:rPr>
        <w:t xml:space="preserve"> </w:t>
      </w:r>
      <w:r>
        <w:t>indicated</w:t>
      </w:r>
      <w:r>
        <w:rPr>
          <w:spacing w:val="-2"/>
        </w:rPr>
        <w:t xml:space="preserve"> </w:t>
      </w:r>
      <w:r>
        <w:t>that</w:t>
      </w:r>
      <w:r>
        <w:rPr>
          <w:spacing w:val="-6"/>
        </w:rPr>
        <w:t xml:space="preserve"> </w:t>
      </w:r>
      <w:r>
        <w:t>they</w:t>
      </w:r>
      <w:r>
        <w:rPr>
          <w:spacing w:val="-2"/>
        </w:rPr>
        <w:t xml:space="preserve"> </w:t>
      </w:r>
      <w:r>
        <w:t>tended</w:t>
      </w:r>
      <w:r>
        <w:rPr>
          <w:spacing w:val="-2"/>
        </w:rPr>
        <w:t xml:space="preserve"> </w:t>
      </w:r>
      <w:r>
        <w:t>to</w:t>
      </w:r>
      <w:r>
        <w:rPr>
          <w:spacing w:val="-2"/>
        </w:rPr>
        <w:t xml:space="preserve"> </w:t>
      </w:r>
      <w:r>
        <w:t>gamble</w:t>
      </w:r>
      <w:r>
        <w:rPr>
          <w:spacing w:val="-2"/>
        </w:rPr>
        <w:t xml:space="preserve"> </w:t>
      </w:r>
      <w:r>
        <w:t>near home (58.2%), 5.8% said they</w:t>
      </w:r>
      <w:r>
        <w:rPr>
          <w:spacing w:val="-4"/>
        </w:rPr>
        <w:t xml:space="preserve"> </w:t>
      </w:r>
      <w:r>
        <w:t>gambled near</w:t>
      </w:r>
      <w:r>
        <w:rPr>
          <w:spacing w:val="-2"/>
        </w:rPr>
        <w:t xml:space="preserve"> </w:t>
      </w:r>
      <w:r>
        <w:t>work and 6.5%</w:t>
      </w:r>
      <w:r>
        <w:rPr>
          <w:spacing w:val="-2"/>
        </w:rPr>
        <w:t xml:space="preserve"> </w:t>
      </w:r>
      <w:r>
        <w:t>said they</w:t>
      </w:r>
      <w:r>
        <w:rPr>
          <w:spacing w:val="-4"/>
        </w:rPr>
        <w:t xml:space="preserve"> </w:t>
      </w:r>
      <w:r>
        <w:t>gambled near both.</w:t>
      </w:r>
      <w:r>
        <w:rPr>
          <w:spacing w:val="-5"/>
        </w:rPr>
        <w:t xml:space="preserve"> </w:t>
      </w:r>
      <w:r>
        <w:t>Approximately one in three (29.4%) reported that they gambled away from</w:t>
      </w:r>
      <w:r>
        <w:rPr>
          <w:spacing w:val="40"/>
        </w:rPr>
        <w:t xml:space="preserve"> </w:t>
      </w:r>
      <w:r>
        <w:t xml:space="preserve">work and home. Figures were largely similar for different </w:t>
      </w:r>
      <w:proofErr w:type="spellStart"/>
      <w:r>
        <w:t>PGSI</w:t>
      </w:r>
      <w:proofErr w:type="spellEnd"/>
      <w:r>
        <w:t xml:space="preserve"> groups (Table 32).</w:t>
      </w:r>
    </w:p>
    <w:p w:rsidR="00CD29A2" w:rsidRDefault="009C6A8E">
      <w:pPr>
        <w:pStyle w:val="Heading5"/>
        <w:spacing w:before="237"/>
      </w:pPr>
      <w:bookmarkStart w:id="155" w:name="_bookmark154"/>
      <w:bookmarkEnd w:id="155"/>
      <w:r>
        <w:rPr>
          <w:smallCaps/>
          <w:color w:val="44536A"/>
        </w:rPr>
        <w:t>Table</w:t>
      </w:r>
      <w:r>
        <w:rPr>
          <w:smallCaps/>
          <w:color w:val="44536A"/>
          <w:spacing w:val="-7"/>
        </w:rPr>
        <w:t xml:space="preserve"> </w:t>
      </w:r>
      <w:r>
        <w:rPr>
          <w:smallCaps/>
          <w:color w:val="44536A"/>
        </w:rPr>
        <w:t>32</w:t>
      </w:r>
      <w:r>
        <w:rPr>
          <w:smallCaps/>
          <w:color w:val="44536A"/>
          <w:spacing w:val="-13"/>
        </w:rPr>
        <w:t xml:space="preserve"> </w:t>
      </w:r>
      <w:r>
        <w:rPr>
          <w:smallCaps/>
          <w:color w:val="44536A"/>
        </w:rPr>
        <w:t>Where</w:t>
      </w:r>
      <w:r>
        <w:rPr>
          <w:smallCaps/>
          <w:color w:val="44536A"/>
          <w:spacing w:val="-3"/>
        </w:rPr>
        <w:t xml:space="preserve"> </w:t>
      </w:r>
      <w:r>
        <w:rPr>
          <w:smallCaps/>
          <w:color w:val="44536A"/>
        </w:rPr>
        <w:t>respondents</w:t>
      </w:r>
      <w:r>
        <w:rPr>
          <w:smallCaps/>
          <w:color w:val="44536A"/>
          <w:spacing w:val="-2"/>
        </w:rPr>
        <w:t xml:space="preserve"> </w:t>
      </w:r>
      <w:r>
        <w:rPr>
          <w:smallCaps/>
          <w:color w:val="44536A"/>
        </w:rPr>
        <w:t>gamble</w:t>
      </w:r>
      <w:r>
        <w:rPr>
          <w:smallCaps/>
          <w:color w:val="44536A"/>
          <w:spacing w:val="-7"/>
        </w:rPr>
        <w:t xml:space="preserve"> </w:t>
      </w:r>
      <w:r>
        <w:rPr>
          <w:smallCaps/>
          <w:color w:val="44536A"/>
        </w:rPr>
        <w:t>by</w:t>
      </w:r>
      <w:r>
        <w:rPr>
          <w:smallCaps/>
          <w:color w:val="44536A"/>
          <w:spacing w:val="-5"/>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4"/>
        <w:gridCol w:w="1238"/>
        <w:gridCol w:w="1104"/>
        <w:gridCol w:w="1104"/>
        <w:gridCol w:w="1171"/>
        <w:gridCol w:w="1104"/>
      </w:tblGrid>
      <w:tr w:rsidR="00CD29A2">
        <w:trPr>
          <w:trHeight w:val="772"/>
        </w:trPr>
        <w:tc>
          <w:tcPr>
            <w:tcW w:w="3294" w:type="dxa"/>
            <w:shd w:val="clear" w:color="auto" w:fill="001F5F"/>
          </w:tcPr>
          <w:p w:rsidR="00CD29A2" w:rsidRDefault="00CD29A2">
            <w:pPr>
              <w:pStyle w:val="TableParagraph"/>
              <w:rPr>
                <w:rFonts w:ascii="Times New Roman"/>
                <w:sz w:val="20"/>
              </w:rPr>
            </w:pPr>
          </w:p>
        </w:tc>
        <w:tc>
          <w:tcPr>
            <w:tcW w:w="1238" w:type="dxa"/>
            <w:shd w:val="clear" w:color="auto" w:fill="001F5F"/>
          </w:tcPr>
          <w:p w:rsidR="00CD29A2" w:rsidRDefault="009C6A8E">
            <w:pPr>
              <w:pStyle w:val="TableParagraph"/>
              <w:spacing w:before="35" w:line="244" w:lineRule="auto"/>
              <w:ind w:left="240" w:firstLine="629"/>
              <w:rPr>
                <w:b/>
                <w:sz w:val="20"/>
              </w:rPr>
            </w:pPr>
            <w:r>
              <w:rPr>
                <w:b/>
                <w:color w:val="FFFFFF"/>
                <w:spacing w:val="-4"/>
                <w:sz w:val="20"/>
              </w:rPr>
              <w:t xml:space="preserve">All </w:t>
            </w:r>
            <w:r>
              <w:rPr>
                <w:b/>
                <w:color w:val="FFFFFF"/>
                <w:spacing w:val="-2"/>
                <w:sz w:val="20"/>
              </w:rPr>
              <w:t>gamblers</w:t>
            </w:r>
          </w:p>
        </w:tc>
        <w:tc>
          <w:tcPr>
            <w:tcW w:w="1104" w:type="dxa"/>
            <w:shd w:val="clear" w:color="auto" w:fill="001F5F"/>
          </w:tcPr>
          <w:p w:rsidR="00CD29A2" w:rsidRDefault="009C6A8E">
            <w:pPr>
              <w:pStyle w:val="TableParagraph"/>
              <w:spacing w:before="35"/>
              <w:ind w:right="92"/>
              <w:jc w:val="right"/>
              <w:rPr>
                <w:b/>
                <w:sz w:val="20"/>
              </w:rPr>
            </w:pPr>
            <w:r>
              <w:rPr>
                <w:b/>
                <w:color w:val="FFFFFF"/>
                <w:spacing w:val="-2"/>
                <w:sz w:val="20"/>
              </w:rPr>
              <w:t>Minimal-</w:t>
            </w:r>
          </w:p>
          <w:p w:rsidR="00CD29A2" w:rsidRDefault="009C6A8E">
            <w:pPr>
              <w:pStyle w:val="TableParagraph"/>
              <w:spacing w:before="5"/>
              <w:ind w:left="106" w:right="94"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5" w:line="244" w:lineRule="auto"/>
              <w:ind w:left="106" w:firstLine="62"/>
              <w:rPr>
                <w:b/>
                <w:sz w:val="20"/>
              </w:rPr>
            </w:pPr>
            <w:r>
              <w:rPr>
                <w:b/>
                <w:color w:val="FFFFFF"/>
                <w:spacing w:val="-2"/>
                <w:sz w:val="20"/>
              </w:rPr>
              <w:t>Low-risk gambling</w:t>
            </w:r>
          </w:p>
        </w:tc>
        <w:tc>
          <w:tcPr>
            <w:tcW w:w="1171" w:type="dxa"/>
            <w:shd w:val="clear" w:color="auto" w:fill="001F5F"/>
          </w:tcPr>
          <w:p w:rsidR="00CD29A2" w:rsidRDefault="009C6A8E">
            <w:pPr>
              <w:pStyle w:val="TableParagraph"/>
              <w:spacing w:before="35"/>
              <w:ind w:right="91"/>
              <w:jc w:val="right"/>
              <w:rPr>
                <w:b/>
                <w:sz w:val="20"/>
              </w:rPr>
            </w:pPr>
            <w:r>
              <w:rPr>
                <w:b/>
                <w:color w:val="FFFFFF"/>
                <w:spacing w:val="-2"/>
                <w:sz w:val="20"/>
              </w:rPr>
              <w:t>Moderate-</w:t>
            </w:r>
          </w:p>
          <w:p w:rsidR="00CD29A2" w:rsidRDefault="009C6A8E">
            <w:pPr>
              <w:pStyle w:val="TableParagraph"/>
              <w:spacing w:before="5"/>
              <w:ind w:left="174" w:right="93"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5" w:line="244" w:lineRule="auto"/>
              <w:ind w:left="112" w:firstLine="19"/>
              <w:rPr>
                <w:b/>
                <w:sz w:val="20"/>
              </w:rPr>
            </w:pPr>
            <w:r>
              <w:rPr>
                <w:b/>
                <w:color w:val="FFFFFF"/>
                <w:spacing w:val="-2"/>
                <w:sz w:val="20"/>
              </w:rPr>
              <w:t>High-risk gambling</w:t>
            </w:r>
          </w:p>
        </w:tc>
      </w:tr>
      <w:tr w:rsidR="00CD29A2">
        <w:trPr>
          <w:trHeight w:val="321"/>
        </w:trPr>
        <w:tc>
          <w:tcPr>
            <w:tcW w:w="3294" w:type="dxa"/>
          </w:tcPr>
          <w:p w:rsidR="00CD29A2" w:rsidRDefault="009C6A8E">
            <w:pPr>
              <w:pStyle w:val="TableParagraph"/>
              <w:spacing w:before="87" w:line="213" w:lineRule="exact"/>
              <w:ind w:left="110"/>
              <w:rPr>
                <w:sz w:val="20"/>
              </w:rPr>
            </w:pPr>
            <w:r>
              <w:rPr>
                <w:sz w:val="20"/>
              </w:rPr>
              <w:t>Nearer</w:t>
            </w:r>
            <w:r>
              <w:rPr>
                <w:spacing w:val="-4"/>
                <w:sz w:val="20"/>
              </w:rPr>
              <w:t xml:space="preserve"> </w:t>
            </w:r>
            <w:r>
              <w:rPr>
                <w:sz w:val="20"/>
              </w:rPr>
              <w:t>to</w:t>
            </w:r>
            <w:r>
              <w:rPr>
                <w:spacing w:val="-3"/>
                <w:sz w:val="20"/>
              </w:rPr>
              <w:t xml:space="preserve"> </w:t>
            </w:r>
            <w:r>
              <w:rPr>
                <w:spacing w:val="-4"/>
                <w:sz w:val="20"/>
              </w:rPr>
              <w:t>home</w:t>
            </w:r>
          </w:p>
        </w:tc>
        <w:tc>
          <w:tcPr>
            <w:tcW w:w="1238" w:type="dxa"/>
            <w:shd w:val="clear" w:color="auto" w:fill="E7E6E6"/>
          </w:tcPr>
          <w:p w:rsidR="00CD29A2" w:rsidRDefault="009C6A8E">
            <w:pPr>
              <w:pStyle w:val="TableParagraph"/>
              <w:spacing w:before="87" w:line="213" w:lineRule="exact"/>
              <w:ind w:right="96"/>
              <w:jc w:val="right"/>
              <w:rPr>
                <w:sz w:val="20"/>
              </w:rPr>
            </w:pPr>
            <w:r>
              <w:rPr>
                <w:spacing w:val="-2"/>
                <w:sz w:val="20"/>
              </w:rPr>
              <w:t>58.2%</w:t>
            </w:r>
          </w:p>
        </w:tc>
        <w:tc>
          <w:tcPr>
            <w:tcW w:w="1104" w:type="dxa"/>
          </w:tcPr>
          <w:p w:rsidR="00CD29A2" w:rsidRDefault="009C6A8E">
            <w:pPr>
              <w:pStyle w:val="TableParagraph"/>
              <w:spacing w:before="87" w:line="213" w:lineRule="exact"/>
              <w:ind w:right="95"/>
              <w:jc w:val="right"/>
              <w:rPr>
                <w:sz w:val="20"/>
              </w:rPr>
            </w:pPr>
            <w:r>
              <w:rPr>
                <w:spacing w:val="-2"/>
                <w:sz w:val="20"/>
              </w:rPr>
              <w:t>57.3%</w:t>
            </w:r>
          </w:p>
        </w:tc>
        <w:tc>
          <w:tcPr>
            <w:tcW w:w="1104" w:type="dxa"/>
          </w:tcPr>
          <w:p w:rsidR="00CD29A2" w:rsidRDefault="009C6A8E">
            <w:pPr>
              <w:pStyle w:val="TableParagraph"/>
              <w:spacing w:before="87" w:line="213" w:lineRule="exact"/>
              <w:ind w:right="101"/>
              <w:jc w:val="right"/>
              <w:rPr>
                <w:b/>
                <w:sz w:val="20"/>
              </w:rPr>
            </w:pPr>
            <w:r>
              <w:rPr>
                <w:b/>
                <w:spacing w:val="-2"/>
                <w:sz w:val="20"/>
              </w:rPr>
              <w:t>59.9%***</w:t>
            </w:r>
          </w:p>
        </w:tc>
        <w:tc>
          <w:tcPr>
            <w:tcW w:w="1171" w:type="dxa"/>
          </w:tcPr>
          <w:p w:rsidR="00CD29A2" w:rsidRDefault="009C6A8E">
            <w:pPr>
              <w:pStyle w:val="TableParagraph"/>
              <w:spacing w:before="87" w:line="213" w:lineRule="exact"/>
              <w:ind w:right="101"/>
              <w:jc w:val="right"/>
              <w:rPr>
                <w:b/>
                <w:sz w:val="20"/>
              </w:rPr>
            </w:pPr>
            <w:r>
              <w:rPr>
                <w:b/>
                <w:spacing w:val="-2"/>
                <w:sz w:val="20"/>
              </w:rPr>
              <w:t>67.2%***</w:t>
            </w:r>
          </w:p>
        </w:tc>
        <w:tc>
          <w:tcPr>
            <w:tcW w:w="1104" w:type="dxa"/>
          </w:tcPr>
          <w:p w:rsidR="00CD29A2" w:rsidRDefault="009C6A8E">
            <w:pPr>
              <w:pStyle w:val="TableParagraph"/>
              <w:spacing w:before="87" w:line="213" w:lineRule="exact"/>
              <w:ind w:right="95"/>
              <w:jc w:val="right"/>
              <w:rPr>
                <w:b/>
                <w:sz w:val="20"/>
              </w:rPr>
            </w:pPr>
            <w:r>
              <w:rPr>
                <w:b/>
                <w:spacing w:val="-2"/>
                <w:sz w:val="20"/>
              </w:rPr>
              <w:t>59.9%***</w:t>
            </w:r>
          </w:p>
        </w:tc>
      </w:tr>
      <w:tr w:rsidR="00CD29A2">
        <w:trPr>
          <w:trHeight w:val="316"/>
        </w:trPr>
        <w:tc>
          <w:tcPr>
            <w:tcW w:w="3294" w:type="dxa"/>
          </w:tcPr>
          <w:p w:rsidR="00CD29A2" w:rsidRDefault="009C6A8E">
            <w:pPr>
              <w:pStyle w:val="TableParagraph"/>
              <w:spacing w:before="83" w:line="213" w:lineRule="exact"/>
              <w:ind w:left="110"/>
              <w:rPr>
                <w:sz w:val="20"/>
              </w:rPr>
            </w:pPr>
            <w:r>
              <w:rPr>
                <w:sz w:val="20"/>
              </w:rPr>
              <w:t>Nearer</w:t>
            </w:r>
            <w:r>
              <w:rPr>
                <w:spacing w:val="-4"/>
                <w:sz w:val="20"/>
              </w:rPr>
              <w:t xml:space="preserve"> </w:t>
            </w:r>
            <w:r>
              <w:rPr>
                <w:sz w:val="20"/>
              </w:rPr>
              <w:t>to</w:t>
            </w:r>
            <w:r>
              <w:rPr>
                <w:spacing w:val="-3"/>
                <w:sz w:val="20"/>
              </w:rPr>
              <w:t xml:space="preserve"> </w:t>
            </w:r>
            <w:r>
              <w:rPr>
                <w:spacing w:val="-4"/>
                <w:sz w:val="20"/>
              </w:rPr>
              <w:t>work</w:t>
            </w:r>
          </w:p>
        </w:tc>
        <w:tc>
          <w:tcPr>
            <w:tcW w:w="1238" w:type="dxa"/>
            <w:shd w:val="clear" w:color="auto" w:fill="E7E6E6"/>
          </w:tcPr>
          <w:p w:rsidR="00CD29A2" w:rsidRDefault="009C6A8E">
            <w:pPr>
              <w:pStyle w:val="TableParagraph"/>
              <w:spacing w:before="83" w:line="213" w:lineRule="exact"/>
              <w:ind w:right="96"/>
              <w:jc w:val="right"/>
              <w:rPr>
                <w:sz w:val="20"/>
              </w:rPr>
            </w:pPr>
            <w:r>
              <w:rPr>
                <w:spacing w:val="-4"/>
                <w:sz w:val="20"/>
              </w:rPr>
              <w:t>5.8%</w:t>
            </w:r>
          </w:p>
        </w:tc>
        <w:tc>
          <w:tcPr>
            <w:tcW w:w="1104" w:type="dxa"/>
          </w:tcPr>
          <w:p w:rsidR="00CD29A2" w:rsidRDefault="009C6A8E">
            <w:pPr>
              <w:pStyle w:val="TableParagraph"/>
              <w:spacing w:before="83" w:line="213" w:lineRule="exact"/>
              <w:ind w:right="95"/>
              <w:jc w:val="right"/>
              <w:rPr>
                <w:sz w:val="20"/>
              </w:rPr>
            </w:pPr>
            <w:r>
              <w:rPr>
                <w:spacing w:val="-4"/>
                <w:sz w:val="20"/>
              </w:rPr>
              <w:t>5.7%</w:t>
            </w:r>
          </w:p>
        </w:tc>
        <w:tc>
          <w:tcPr>
            <w:tcW w:w="1104" w:type="dxa"/>
          </w:tcPr>
          <w:p w:rsidR="00CD29A2" w:rsidRDefault="009C6A8E">
            <w:pPr>
              <w:pStyle w:val="TableParagraph"/>
              <w:spacing w:before="83" w:line="213" w:lineRule="exact"/>
              <w:ind w:right="95"/>
              <w:jc w:val="right"/>
              <w:rPr>
                <w:sz w:val="20"/>
              </w:rPr>
            </w:pPr>
            <w:r>
              <w:rPr>
                <w:spacing w:val="-4"/>
                <w:sz w:val="20"/>
              </w:rPr>
              <w:t>6.7%</w:t>
            </w:r>
          </w:p>
        </w:tc>
        <w:tc>
          <w:tcPr>
            <w:tcW w:w="1171" w:type="dxa"/>
          </w:tcPr>
          <w:p w:rsidR="00CD29A2" w:rsidRDefault="009C6A8E">
            <w:pPr>
              <w:pStyle w:val="TableParagraph"/>
              <w:spacing w:before="83" w:line="213" w:lineRule="exact"/>
              <w:ind w:right="94"/>
              <w:jc w:val="right"/>
              <w:rPr>
                <w:sz w:val="20"/>
              </w:rPr>
            </w:pPr>
            <w:r>
              <w:rPr>
                <w:spacing w:val="-4"/>
                <w:sz w:val="20"/>
              </w:rPr>
              <w:t>4.0%</w:t>
            </w:r>
          </w:p>
        </w:tc>
        <w:tc>
          <w:tcPr>
            <w:tcW w:w="1104" w:type="dxa"/>
          </w:tcPr>
          <w:p w:rsidR="00CD29A2" w:rsidRDefault="009C6A8E">
            <w:pPr>
              <w:pStyle w:val="TableParagraph"/>
              <w:spacing w:before="83" w:line="213" w:lineRule="exact"/>
              <w:ind w:right="89"/>
              <w:jc w:val="right"/>
              <w:rPr>
                <w:sz w:val="20"/>
              </w:rPr>
            </w:pPr>
            <w:r>
              <w:rPr>
                <w:spacing w:val="-4"/>
                <w:sz w:val="20"/>
              </w:rPr>
              <w:t>6.9%</w:t>
            </w:r>
          </w:p>
        </w:tc>
      </w:tr>
      <w:tr w:rsidR="00CD29A2">
        <w:trPr>
          <w:trHeight w:val="321"/>
        </w:trPr>
        <w:tc>
          <w:tcPr>
            <w:tcW w:w="3294" w:type="dxa"/>
          </w:tcPr>
          <w:p w:rsidR="00CD29A2" w:rsidRDefault="009C6A8E">
            <w:pPr>
              <w:pStyle w:val="TableParagraph"/>
              <w:spacing w:before="88" w:line="213" w:lineRule="exact"/>
              <w:ind w:left="110"/>
              <w:rPr>
                <w:sz w:val="20"/>
              </w:rPr>
            </w:pPr>
            <w:r>
              <w:rPr>
                <w:spacing w:val="-4"/>
                <w:sz w:val="20"/>
              </w:rPr>
              <w:t>Both</w:t>
            </w:r>
          </w:p>
        </w:tc>
        <w:tc>
          <w:tcPr>
            <w:tcW w:w="1238" w:type="dxa"/>
            <w:shd w:val="clear" w:color="auto" w:fill="E7E6E6"/>
          </w:tcPr>
          <w:p w:rsidR="00CD29A2" w:rsidRDefault="009C6A8E">
            <w:pPr>
              <w:pStyle w:val="TableParagraph"/>
              <w:spacing w:before="88" w:line="213" w:lineRule="exact"/>
              <w:ind w:right="96"/>
              <w:jc w:val="right"/>
              <w:rPr>
                <w:sz w:val="20"/>
              </w:rPr>
            </w:pPr>
            <w:r>
              <w:rPr>
                <w:spacing w:val="-4"/>
                <w:sz w:val="20"/>
              </w:rPr>
              <w:t>6.5%</w:t>
            </w:r>
          </w:p>
        </w:tc>
        <w:tc>
          <w:tcPr>
            <w:tcW w:w="1104" w:type="dxa"/>
          </w:tcPr>
          <w:p w:rsidR="00CD29A2" w:rsidRDefault="009C6A8E">
            <w:pPr>
              <w:pStyle w:val="TableParagraph"/>
              <w:spacing w:before="88" w:line="213" w:lineRule="exact"/>
              <w:ind w:right="95"/>
              <w:jc w:val="right"/>
              <w:rPr>
                <w:sz w:val="20"/>
              </w:rPr>
            </w:pPr>
            <w:r>
              <w:rPr>
                <w:spacing w:val="-4"/>
                <w:sz w:val="20"/>
              </w:rPr>
              <w:t>5.6%</w:t>
            </w:r>
          </w:p>
        </w:tc>
        <w:tc>
          <w:tcPr>
            <w:tcW w:w="1104" w:type="dxa"/>
          </w:tcPr>
          <w:p w:rsidR="00CD29A2" w:rsidRDefault="009C6A8E">
            <w:pPr>
              <w:pStyle w:val="TableParagraph"/>
              <w:spacing w:before="88" w:line="213" w:lineRule="exact"/>
              <w:ind w:right="101"/>
              <w:jc w:val="right"/>
              <w:rPr>
                <w:b/>
                <w:sz w:val="20"/>
              </w:rPr>
            </w:pPr>
            <w:r>
              <w:rPr>
                <w:b/>
                <w:spacing w:val="-2"/>
                <w:sz w:val="20"/>
              </w:rPr>
              <w:t>9.8%***</w:t>
            </w:r>
          </w:p>
        </w:tc>
        <w:tc>
          <w:tcPr>
            <w:tcW w:w="1171" w:type="dxa"/>
          </w:tcPr>
          <w:p w:rsidR="00CD29A2" w:rsidRDefault="009C6A8E">
            <w:pPr>
              <w:pStyle w:val="TableParagraph"/>
              <w:spacing w:before="88" w:line="213" w:lineRule="exact"/>
              <w:ind w:right="101"/>
              <w:jc w:val="right"/>
              <w:rPr>
                <w:b/>
                <w:sz w:val="20"/>
              </w:rPr>
            </w:pPr>
            <w:r>
              <w:rPr>
                <w:b/>
                <w:spacing w:val="-2"/>
                <w:sz w:val="20"/>
              </w:rPr>
              <w:t>10.1%***</w:t>
            </w:r>
          </w:p>
        </w:tc>
        <w:tc>
          <w:tcPr>
            <w:tcW w:w="1104" w:type="dxa"/>
          </w:tcPr>
          <w:p w:rsidR="00CD29A2" w:rsidRDefault="009C6A8E">
            <w:pPr>
              <w:pStyle w:val="TableParagraph"/>
              <w:spacing w:before="88" w:line="213" w:lineRule="exact"/>
              <w:ind w:right="95"/>
              <w:jc w:val="right"/>
              <w:rPr>
                <w:b/>
                <w:sz w:val="20"/>
              </w:rPr>
            </w:pPr>
            <w:r>
              <w:rPr>
                <w:b/>
                <w:spacing w:val="-2"/>
                <w:sz w:val="20"/>
              </w:rPr>
              <w:t>13.3%***</w:t>
            </w:r>
          </w:p>
        </w:tc>
      </w:tr>
      <w:tr w:rsidR="00CD29A2">
        <w:trPr>
          <w:trHeight w:val="321"/>
        </w:trPr>
        <w:tc>
          <w:tcPr>
            <w:tcW w:w="3294" w:type="dxa"/>
          </w:tcPr>
          <w:p w:rsidR="00CD29A2" w:rsidRDefault="009C6A8E">
            <w:pPr>
              <w:pStyle w:val="TableParagraph"/>
              <w:spacing w:before="87" w:line="213" w:lineRule="exact"/>
              <w:ind w:left="110"/>
              <w:rPr>
                <w:sz w:val="20"/>
              </w:rPr>
            </w:pPr>
            <w:r>
              <w:rPr>
                <w:spacing w:val="-2"/>
                <w:sz w:val="20"/>
              </w:rPr>
              <w:t>Neither</w:t>
            </w:r>
          </w:p>
        </w:tc>
        <w:tc>
          <w:tcPr>
            <w:tcW w:w="1238" w:type="dxa"/>
            <w:shd w:val="clear" w:color="auto" w:fill="E7E6E6"/>
          </w:tcPr>
          <w:p w:rsidR="00CD29A2" w:rsidRDefault="009C6A8E">
            <w:pPr>
              <w:pStyle w:val="TableParagraph"/>
              <w:spacing w:before="87" w:line="213" w:lineRule="exact"/>
              <w:ind w:right="96"/>
              <w:jc w:val="right"/>
              <w:rPr>
                <w:sz w:val="20"/>
              </w:rPr>
            </w:pPr>
            <w:r>
              <w:rPr>
                <w:spacing w:val="-2"/>
                <w:sz w:val="20"/>
              </w:rPr>
              <w:t>29.4%</w:t>
            </w:r>
          </w:p>
        </w:tc>
        <w:tc>
          <w:tcPr>
            <w:tcW w:w="1104" w:type="dxa"/>
          </w:tcPr>
          <w:p w:rsidR="00CD29A2" w:rsidRDefault="009C6A8E">
            <w:pPr>
              <w:pStyle w:val="TableParagraph"/>
              <w:spacing w:before="87" w:line="213" w:lineRule="exact"/>
              <w:ind w:right="101"/>
              <w:jc w:val="right"/>
              <w:rPr>
                <w:b/>
                <w:sz w:val="20"/>
              </w:rPr>
            </w:pPr>
            <w:r>
              <w:rPr>
                <w:b/>
                <w:spacing w:val="-2"/>
                <w:sz w:val="20"/>
              </w:rPr>
              <w:t>31.4%***</w:t>
            </w:r>
          </w:p>
        </w:tc>
        <w:tc>
          <w:tcPr>
            <w:tcW w:w="1104" w:type="dxa"/>
          </w:tcPr>
          <w:p w:rsidR="00CD29A2" w:rsidRDefault="009C6A8E">
            <w:pPr>
              <w:pStyle w:val="TableParagraph"/>
              <w:spacing w:before="87" w:line="213" w:lineRule="exact"/>
              <w:ind w:right="95"/>
              <w:jc w:val="right"/>
              <w:rPr>
                <w:sz w:val="20"/>
              </w:rPr>
            </w:pPr>
            <w:r>
              <w:rPr>
                <w:spacing w:val="-2"/>
                <w:sz w:val="20"/>
              </w:rPr>
              <w:t>23.5%</w:t>
            </w:r>
          </w:p>
        </w:tc>
        <w:tc>
          <w:tcPr>
            <w:tcW w:w="1171" w:type="dxa"/>
          </w:tcPr>
          <w:p w:rsidR="00CD29A2" w:rsidRDefault="009C6A8E">
            <w:pPr>
              <w:pStyle w:val="TableParagraph"/>
              <w:spacing w:before="87" w:line="213" w:lineRule="exact"/>
              <w:ind w:right="94"/>
              <w:jc w:val="right"/>
              <w:rPr>
                <w:sz w:val="20"/>
              </w:rPr>
            </w:pPr>
            <w:r>
              <w:rPr>
                <w:spacing w:val="-2"/>
                <w:sz w:val="20"/>
              </w:rPr>
              <w:t>18.7%</w:t>
            </w:r>
          </w:p>
        </w:tc>
        <w:tc>
          <w:tcPr>
            <w:tcW w:w="1104" w:type="dxa"/>
          </w:tcPr>
          <w:p w:rsidR="00CD29A2" w:rsidRDefault="009C6A8E">
            <w:pPr>
              <w:pStyle w:val="TableParagraph"/>
              <w:spacing w:before="87" w:line="213" w:lineRule="exact"/>
              <w:ind w:right="89"/>
              <w:jc w:val="right"/>
              <w:rPr>
                <w:sz w:val="20"/>
              </w:rPr>
            </w:pPr>
            <w:r>
              <w:rPr>
                <w:spacing w:val="-2"/>
                <w:sz w:val="20"/>
              </w:rPr>
              <w:t>19.9%</w:t>
            </w:r>
          </w:p>
        </w:tc>
      </w:tr>
    </w:tbl>
    <w:p w:rsidR="00CD29A2" w:rsidRDefault="009C6A8E">
      <w:pPr>
        <w:ind w:left="420" w:right="692"/>
        <w:rPr>
          <w:i/>
          <w:sz w:val="18"/>
        </w:rPr>
      </w:pPr>
      <w:r>
        <w:rPr>
          <w:i/>
          <w:sz w:val="18"/>
        </w:rPr>
        <w:t>“Do you normally gamble nearer your home or work?</w:t>
      </w:r>
      <w:proofErr w:type="gramStart"/>
      <w:r>
        <w:rPr>
          <w:i/>
          <w:sz w:val="18"/>
        </w:rPr>
        <w:t>”.</w:t>
      </w:r>
      <w:proofErr w:type="gramEnd"/>
      <w:r>
        <w:rPr>
          <w:i/>
          <w:sz w:val="18"/>
        </w:rPr>
        <w:t xml:space="preserve"> Base: All subsampled respondents who gambled in the last 12 months (n = 3,300). Significant effects are noted with asterisks. If present, they indicate a statistically significant</w:t>
      </w:r>
      <w:r>
        <w:rPr>
          <w:i/>
          <w:spacing w:val="-2"/>
          <w:sz w:val="18"/>
        </w:rPr>
        <w:t xml:space="preserve"> </w:t>
      </w:r>
      <w:r>
        <w:rPr>
          <w:i/>
          <w:sz w:val="18"/>
        </w:rPr>
        <w:t>difference:</w:t>
      </w:r>
      <w:r>
        <w:rPr>
          <w:i/>
          <w:spacing w:val="-2"/>
          <w:sz w:val="18"/>
        </w:rPr>
        <w:t xml:space="preserve"> </w:t>
      </w:r>
      <w:r>
        <w:rPr>
          <w:i/>
          <w:sz w:val="18"/>
        </w:rPr>
        <w:t>*p&lt;.05,</w:t>
      </w:r>
      <w:r>
        <w:rPr>
          <w:i/>
          <w:spacing w:val="-2"/>
          <w:sz w:val="18"/>
        </w:rPr>
        <w:t xml:space="preserve"> </w:t>
      </w:r>
      <w:r>
        <w:rPr>
          <w:i/>
          <w:sz w:val="18"/>
        </w:rPr>
        <w:t>**p</w:t>
      </w:r>
      <w:r>
        <w:rPr>
          <w:i/>
          <w:sz w:val="18"/>
        </w:rPr>
        <w:t>&lt;.01,</w:t>
      </w:r>
      <w:r>
        <w:rPr>
          <w:i/>
          <w:spacing w:val="-2"/>
          <w:sz w:val="18"/>
        </w:rPr>
        <w:t xml:space="preserve"> </w:t>
      </w:r>
      <w:r>
        <w:rPr>
          <w:i/>
          <w:sz w:val="18"/>
        </w:rPr>
        <w:t>***p&lt;.001.</w:t>
      </w:r>
      <w:r>
        <w:rPr>
          <w:i/>
          <w:spacing w:val="-2"/>
          <w:sz w:val="18"/>
        </w:rPr>
        <w:t xml:space="preserve"> </w:t>
      </w:r>
      <w:r>
        <w:rPr>
          <w:i/>
          <w:sz w:val="18"/>
        </w:rPr>
        <w:t>Where</w:t>
      </w:r>
      <w:r>
        <w:rPr>
          <w:i/>
          <w:spacing w:val="-9"/>
          <w:sz w:val="18"/>
        </w:rPr>
        <w:t xml:space="preserve"> </w:t>
      </w:r>
      <w:r>
        <w:rPr>
          <w:i/>
          <w:sz w:val="18"/>
        </w:rPr>
        <w:t>multiple categories are</w:t>
      </w:r>
      <w:r>
        <w:rPr>
          <w:i/>
          <w:spacing w:val="-4"/>
          <w:sz w:val="18"/>
        </w:rPr>
        <w:t xml:space="preserve"> </w:t>
      </w:r>
      <w:r>
        <w:rPr>
          <w:i/>
          <w:sz w:val="18"/>
        </w:rPr>
        <w:t>marked in</w:t>
      </w:r>
      <w:r>
        <w:rPr>
          <w:i/>
          <w:spacing w:val="-4"/>
          <w:sz w:val="18"/>
        </w:rPr>
        <w:t xml:space="preserve"> </w:t>
      </w:r>
      <w:r>
        <w:rPr>
          <w:i/>
          <w:sz w:val="18"/>
        </w:rPr>
        <w:t>bold,</w:t>
      </w:r>
      <w:r>
        <w:rPr>
          <w:i/>
          <w:spacing w:val="-2"/>
          <w:sz w:val="18"/>
        </w:rPr>
        <w:t xml:space="preserve"> </w:t>
      </w:r>
      <w:r>
        <w:rPr>
          <w:i/>
          <w:sz w:val="18"/>
        </w:rPr>
        <w:t>they</w:t>
      </w:r>
      <w:r>
        <w:rPr>
          <w:i/>
          <w:spacing w:val="-4"/>
          <w:sz w:val="18"/>
        </w:rPr>
        <w:t xml:space="preserve"> </w:t>
      </w:r>
      <w:r>
        <w:rPr>
          <w:i/>
          <w:sz w:val="18"/>
        </w:rPr>
        <w:t>represent</w:t>
      </w:r>
      <w:r>
        <w:rPr>
          <w:i/>
          <w:spacing w:val="-2"/>
          <w:sz w:val="18"/>
        </w:rPr>
        <w:t xml:space="preserve"> </w:t>
      </w:r>
      <w:r>
        <w:rPr>
          <w:i/>
          <w:sz w:val="18"/>
        </w:rPr>
        <w:t>a combined comparison with the un-bolded group.</w:t>
      </w:r>
    </w:p>
    <w:p w:rsidR="00CD29A2" w:rsidRDefault="00CD29A2">
      <w:pPr>
        <w:pStyle w:val="BodyText"/>
        <w:rPr>
          <w:i/>
          <w:sz w:val="18"/>
        </w:rPr>
      </w:pPr>
    </w:p>
    <w:p w:rsidR="00CD29A2" w:rsidRDefault="00CD29A2">
      <w:pPr>
        <w:pStyle w:val="BodyText"/>
        <w:rPr>
          <w:i/>
          <w:sz w:val="18"/>
        </w:rPr>
      </w:pPr>
    </w:p>
    <w:p w:rsidR="00CD29A2" w:rsidRDefault="00CD29A2">
      <w:pPr>
        <w:pStyle w:val="BodyText"/>
        <w:spacing w:before="20"/>
        <w:rPr>
          <w:i/>
          <w:sz w:val="18"/>
        </w:rPr>
      </w:pPr>
    </w:p>
    <w:p w:rsidR="00CD29A2" w:rsidRDefault="009C6A8E">
      <w:pPr>
        <w:pStyle w:val="Heading3"/>
        <w:numPr>
          <w:ilvl w:val="1"/>
          <w:numId w:val="7"/>
        </w:numPr>
        <w:tabs>
          <w:tab w:val="left" w:pos="884"/>
        </w:tabs>
        <w:spacing w:before="1"/>
        <w:ind w:left="884" w:hanging="464"/>
      </w:pPr>
      <w:bookmarkStart w:id="156" w:name="_bookmark155"/>
      <w:bookmarkEnd w:id="156"/>
      <w:r>
        <w:t>Time</w:t>
      </w:r>
      <w:r>
        <w:rPr>
          <w:spacing w:val="-3"/>
        </w:rPr>
        <w:t xml:space="preserve"> </w:t>
      </w:r>
      <w:r>
        <w:t>of</w:t>
      </w:r>
      <w:r>
        <w:rPr>
          <w:spacing w:val="-7"/>
        </w:rPr>
        <w:t xml:space="preserve"> </w:t>
      </w:r>
      <w:r>
        <w:t>day</w:t>
      </w:r>
      <w:r>
        <w:rPr>
          <w:spacing w:val="-2"/>
        </w:rPr>
        <w:t xml:space="preserve"> </w:t>
      </w:r>
      <w:r>
        <w:t>overall,</w:t>
      </w:r>
      <w:r>
        <w:rPr>
          <w:spacing w:val="-6"/>
        </w:rPr>
        <w:t xml:space="preserve"> </w:t>
      </w:r>
      <w:r>
        <w:t>and</w:t>
      </w:r>
      <w:r>
        <w:rPr>
          <w:spacing w:val="-8"/>
        </w:rPr>
        <w:t xml:space="preserve"> </w:t>
      </w:r>
      <w:r>
        <w:t>by</w:t>
      </w:r>
      <w:r>
        <w:rPr>
          <w:spacing w:val="-6"/>
        </w:rPr>
        <w:t xml:space="preserve"> </w:t>
      </w:r>
      <w:proofErr w:type="spellStart"/>
      <w:r>
        <w:t>PGSI</w:t>
      </w:r>
      <w:proofErr w:type="spellEnd"/>
      <w:r>
        <w:rPr>
          <w:spacing w:val="-3"/>
        </w:rPr>
        <w:t xml:space="preserve"> </w:t>
      </w:r>
      <w:r>
        <w:rPr>
          <w:spacing w:val="-2"/>
        </w:rPr>
        <w:t>status</w:t>
      </w:r>
    </w:p>
    <w:p w:rsidR="00CD29A2" w:rsidRDefault="00CD29A2">
      <w:pPr>
        <w:pStyle w:val="BodyText"/>
        <w:spacing w:before="36"/>
        <w:rPr>
          <w:b/>
          <w:sz w:val="28"/>
        </w:rPr>
      </w:pPr>
    </w:p>
    <w:p w:rsidR="00CD29A2" w:rsidRDefault="009C6A8E">
      <w:pPr>
        <w:pStyle w:val="BodyText"/>
        <w:spacing w:line="278" w:lineRule="auto"/>
        <w:ind w:left="420" w:right="810"/>
      </w:pPr>
      <w:r>
        <w:t>When asked at which time of day they gambled, 50.1% reported during the day (between 5am and 5pm), 44.5% reported during the evening (between 5pm and midnight)</w:t>
      </w:r>
      <w:r>
        <w:rPr>
          <w:spacing w:val="-5"/>
        </w:rPr>
        <w:t xml:space="preserve"> </w:t>
      </w:r>
      <w:r>
        <w:t>and</w:t>
      </w:r>
      <w:r>
        <w:rPr>
          <w:spacing w:val="-2"/>
        </w:rPr>
        <w:t xml:space="preserve"> </w:t>
      </w:r>
      <w:r>
        <w:t>5.4%</w:t>
      </w:r>
      <w:r>
        <w:rPr>
          <w:spacing w:val="-5"/>
        </w:rPr>
        <w:t xml:space="preserve"> </w:t>
      </w:r>
      <w:r>
        <w:t>during</w:t>
      </w:r>
      <w:r>
        <w:rPr>
          <w:spacing w:val="-6"/>
        </w:rPr>
        <w:t xml:space="preserve"> </w:t>
      </w:r>
      <w:r>
        <w:t>the</w:t>
      </w:r>
      <w:r>
        <w:rPr>
          <w:spacing w:val="-2"/>
        </w:rPr>
        <w:t xml:space="preserve"> </w:t>
      </w:r>
      <w:r>
        <w:t>night</w:t>
      </w:r>
      <w:r>
        <w:rPr>
          <w:spacing w:val="-2"/>
        </w:rPr>
        <w:t xml:space="preserve"> </w:t>
      </w:r>
      <w:r>
        <w:t>(between</w:t>
      </w:r>
      <w:r>
        <w:rPr>
          <w:spacing w:val="-6"/>
        </w:rPr>
        <w:t xml:space="preserve"> </w:t>
      </w:r>
      <w:r>
        <w:t>midnight</w:t>
      </w:r>
      <w:r>
        <w:rPr>
          <w:spacing w:val="-2"/>
        </w:rPr>
        <w:t xml:space="preserve"> </w:t>
      </w:r>
      <w:r>
        <w:t>and</w:t>
      </w:r>
      <w:r>
        <w:rPr>
          <w:spacing w:val="-2"/>
        </w:rPr>
        <w:t xml:space="preserve"> </w:t>
      </w:r>
      <w:r>
        <w:t>5am). People</w:t>
      </w:r>
      <w:r>
        <w:rPr>
          <w:spacing w:val="-2"/>
        </w:rPr>
        <w:t xml:space="preserve"> </w:t>
      </w:r>
      <w:r>
        <w:t>in</w:t>
      </w:r>
      <w:r>
        <w:rPr>
          <w:spacing w:val="-2"/>
        </w:rPr>
        <w:t xml:space="preserve"> </w:t>
      </w:r>
      <w:r>
        <w:t>higher- risk groups were</w:t>
      </w:r>
      <w:r>
        <w:rPr>
          <w:spacing w:val="-4"/>
        </w:rPr>
        <w:t xml:space="preserve"> </w:t>
      </w:r>
      <w:r>
        <w:t>more</w:t>
      </w:r>
      <w:r>
        <w:rPr>
          <w:spacing w:val="-4"/>
        </w:rPr>
        <w:t xml:space="preserve"> </w:t>
      </w:r>
      <w:r>
        <w:t>li</w:t>
      </w:r>
      <w:r>
        <w:t>kely to gamble during</w:t>
      </w:r>
      <w:r>
        <w:rPr>
          <w:spacing w:val="-4"/>
        </w:rPr>
        <w:t xml:space="preserve"> </w:t>
      </w:r>
      <w:r>
        <w:t>the evening</w:t>
      </w:r>
      <w:r>
        <w:rPr>
          <w:spacing w:val="-4"/>
        </w:rPr>
        <w:t xml:space="preserve"> </w:t>
      </w:r>
      <w:r>
        <w:t>and the night (</w:t>
      </w:r>
      <w:hyperlink w:anchor="_bookmark156" w:history="1">
        <w:r>
          <w:t>Table</w:t>
        </w:r>
        <w:r>
          <w:rPr>
            <w:spacing w:val="-4"/>
          </w:rPr>
          <w:t xml:space="preserve"> </w:t>
        </w:r>
        <w:r>
          <w:t>33</w:t>
        </w:r>
      </w:hyperlink>
      <w:r>
        <w:t>).</w:t>
      </w:r>
    </w:p>
    <w:p w:rsidR="00CD29A2" w:rsidRDefault="00CD29A2">
      <w:pPr>
        <w:pStyle w:val="BodyText"/>
        <w:spacing w:before="4"/>
      </w:pPr>
    </w:p>
    <w:p w:rsidR="00CD29A2" w:rsidRDefault="009C6A8E">
      <w:pPr>
        <w:pStyle w:val="Heading5"/>
      </w:pPr>
      <w:bookmarkStart w:id="157" w:name="_bookmark156"/>
      <w:bookmarkEnd w:id="157"/>
      <w:r>
        <w:rPr>
          <w:smallCaps/>
          <w:color w:val="44536A"/>
        </w:rPr>
        <w:t>Table</w:t>
      </w:r>
      <w:r>
        <w:rPr>
          <w:smallCaps/>
          <w:color w:val="44536A"/>
          <w:spacing w:val="-6"/>
        </w:rPr>
        <w:t xml:space="preserve"> </w:t>
      </w:r>
      <w:r>
        <w:rPr>
          <w:smallCaps/>
          <w:color w:val="44536A"/>
        </w:rPr>
        <w:t>33</w:t>
      </w:r>
      <w:r>
        <w:rPr>
          <w:smallCaps/>
          <w:color w:val="44536A"/>
          <w:spacing w:val="-18"/>
        </w:rPr>
        <w:t xml:space="preserve"> </w:t>
      </w:r>
      <w:r>
        <w:rPr>
          <w:smallCaps/>
          <w:color w:val="44536A"/>
        </w:rPr>
        <w:t>Time</w:t>
      </w:r>
      <w:r>
        <w:rPr>
          <w:smallCaps/>
          <w:color w:val="44536A"/>
          <w:spacing w:val="-2"/>
        </w:rPr>
        <w:t xml:space="preserve"> </w:t>
      </w:r>
      <w:r>
        <w:rPr>
          <w:smallCaps/>
          <w:color w:val="44536A"/>
        </w:rPr>
        <w:t>of</w:t>
      </w:r>
      <w:r>
        <w:rPr>
          <w:smallCaps/>
          <w:color w:val="44536A"/>
          <w:spacing w:val="-10"/>
        </w:rPr>
        <w:t xml:space="preserve"> </w:t>
      </w:r>
      <w:r>
        <w:rPr>
          <w:smallCaps/>
          <w:color w:val="44536A"/>
        </w:rPr>
        <w:t>day</w:t>
      </w:r>
      <w:r>
        <w:rPr>
          <w:smallCaps/>
          <w:color w:val="44536A"/>
          <w:spacing w:val="-7"/>
        </w:rPr>
        <w:t xml:space="preserve"> </w:t>
      </w:r>
      <w:r>
        <w:rPr>
          <w:smallCaps/>
          <w:color w:val="44536A"/>
        </w:rPr>
        <w:t>by</w:t>
      </w:r>
      <w:r>
        <w:rPr>
          <w:smallCaps/>
          <w:color w:val="44536A"/>
          <w:spacing w:val="-5"/>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99"/>
        <w:gridCol w:w="1234"/>
        <w:gridCol w:w="1104"/>
        <w:gridCol w:w="1104"/>
        <w:gridCol w:w="1171"/>
        <w:gridCol w:w="1104"/>
      </w:tblGrid>
      <w:tr w:rsidR="00CD29A2">
        <w:trPr>
          <w:trHeight w:val="772"/>
        </w:trPr>
        <w:tc>
          <w:tcPr>
            <w:tcW w:w="3299" w:type="dxa"/>
            <w:shd w:val="clear" w:color="auto" w:fill="001F5F"/>
          </w:tcPr>
          <w:p w:rsidR="00CD29A2" w:rsidRDefault="00CD29A2">
            <w:pPr>
              <w:pStyle w:val="TableParagraph"/>
              <w:rPr>
                <w:rFonts w:ascii="Times New Roman"/>
                <w:sz w:val="20"/>
              </w:rPr>
            </w:pPr>
          </w:p>
        </w:tc>
        <w:tc>
          <w:tcPr>
            <w:tcW w:w="1234" w:type="dxa"/>
            <w:shd w:val="clear" w:color="auto" w:fill="001F5F"/>
          </w:tcPr>
          <w:p w:rsidR="00CD29A2" w:rsidRDefault="009C6A8E">
            <w:pPr>
              <w:pStyle w:val="TableParagraph"/>
              <w:spacing w:before="35" w:line="247" w:lineRule="auto"/>
              <w:ind w:left="235" w:firstLine="629"/>
              <w:rPr>
                <w:b/>
                <w:sz w:val="20"/>
              </w:rPr>
            </w:pPr>
            <w:r>
              <w:rPr>
                <w:b/>
                <w:color w:val="FFFFFF"/>
                <w:spacing w:val="-4"/>
                <w:sz w:val="20"/>
              </w:rPr>
              <w:t xml:space="preserve">All </w:t>
            </w:r>
            <w:r>
              <w:rPr>
                <w:b/>
                <w:color w:val="FFFFFF"/>
                <w:spacing w:val="-2"/>
                <w:sz w:val="20"/>
              </w:rPr>
              <w:t>gamblers</w:t>
            </w:r>
          </w:p>
        </w:tc>
        <w:tc>
          <w:tcPr>
            <w:tcW w:w="1104" w:type="dxa"/>
            <w:shd w:val="clear" w:color="auto" w:fill="001F5F"/>
          </w:tcPr>
          <w:p w:rsidR="00CD29A2" w:rsidRDefault="009C6A8E">
            <w:pPr>
              <w:pStyle w:val="TableParagraph"/>
              <w:spacing w:before="35"/>
              <w:ind w:right="93"/>
              <w:jc w:val="right"/>
              <w:rPr>
                <w:b/>
                <w:sz w:val="20"/>
              </w:rPr>
            </w:pPr>
            <w:r>
              <w:rPr>
                <w:b/>
                <w:color w:val="FFFFFF"/>
                <w:spacing w:val="-2"/>
                <w:sz w:val="20"/>
              </w:rPr>
              <w:t>Minimal-</w:t>
            </w:r>
          </w:p>
          <w:p w:rsidR="00CD29A2" w:rsidRDefault="009C6A8E">
            <w:pPr>
              <w:pStyle w:val="TableParagraph"/>
              <w:spacing w:before="6"/>
              <w:ind w:left="105" w:right="95"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5" w:line="247" w:lineRule="auto"/>
              <w:ind w:left="105" w:firstLine="62"/>
              <w:rPr>
                <w:b/>
                <w:sz w:val="20"/>
              </w:rPr>
            </w:pPr>
            <w:r>
              <w:rPr>
                <w:b/>
                <w:color w:val="FFFFFF"/>
                <w:spacing w:val="-2"/>
                <w:sz w:val="20"/>
              </w:rPr>
              <w:t>Low-risk gambling</w:t>
            </w:r>
          </w:p>
        </w:tc>
        <w:tc>
          <w:tcPr>
            <w:tcW w:w="1171" w:type="dxa"/>
            <w:shd w:val="clear" w:color="auto" w:fill="001F5F"/>
          </w:tcPr>
          <w:p w:rsidR="00CD29A2" w:rsidRDefault="009C6A8E">
            <w:pPr>
              <w:pStyle w:val="TableParagraph"/>
              <w:spacing w:before="35"/>
              <w:ind w:right="92"/>
              <w:jc w:val="right"/>
              <w:rPr>
                <w:b/>
                <w:sz w:val="20"/>
              </w:rPr>
            </w:pPr>
            <w:r>
              <w:rPr>
                <w:b/>
                <w:color w:val="FFFFFF"/>
                <w:spacing w:val="-2"/>
                <w:sz w:val="20"/>
              </w:rPr>
              <w:t>Moderate-</w:t>
            </w:r>
          </w:p>
          <w:p w:rsidR="00CD29A2" w:rsidRDefault="009C6A8E">
            <w:pPr>
              <w:pStyle w:val="TableParagraph"/>
              <w:spacing w:before="6"/>
              <w:ind w:left="173" w:right="94"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5" w:line="247" w:lineRule="auto"/>
              <w:ind w:left="111" w:firstLine="19"/>
              <w:rPr>
                <w:b/>
                <w:sz w:val="20"/>
              </w:rPr>
            </w:pPr>
            <w:r>
              <w:rPr>
                <w:b/>
                <w:color w:val="FFFFFF"/>
                <w:spacing w:val="-2"/>
                <w:sz w:val="20"/>
              </w:rPr>
              <w:t>High-risk gambling</w:t>
            </w:r>
          </w:p>
        </w:tc>
      </w:tr>
      <w:tr w:rsidR="00CD29A2">
        <w:trPr>
          <w:trHeight w:val="638"/>
        </w:trPr>
        <w:tc>
          <w:tcPr>
            <w:tcW w:w="3299" w:type="dxa"/>
          </w:tcPr>
          <w:p w:rsidR="00CD29A2" w:rsidRDefault="009C6A8E">
            <w:pPr>
              <w:pStyle w:val="TableParagraph"/>
              <w:spacing w:line="310" w:lineRule="atLeast"/>
              <w:ind w:left="110"/>
              <w:rPr>
                <w:sz w:val="20"/>
              </w:rPr>
            </w:pPr>
            <w:r>
              <w:rPr>
                <w:sz w:val="20"/>
              </w:rPr>
              <w:t>During</w:t>
            </w:r>
            <w:r>
              <w:rPr>
                <w:spacing w:val="-8"/>
                <w:sz w:val="20"/>
              </w:rPr>
              <w:t xml:space="preserve"> </w:t>
            </w:r>
            <w:r>
              <w:rPr>
                <w:sz w:val="20"/>
              </w:rPr>
              <w:t>the</w:t>
            </w:r>
            <w:r>
              <w:rPr>
                <w:spacing w:val="-8"/>
                <w:sz w:val="20"/>
              </w:rPr>
              <w:t xml:space="preserve"> </w:t>
            </w:r>
            <w:r>
              <w:rPr>
                <w:sz w:val="20"/>
              </w:rPr>
              <w:t>day</w:t>
            </w:r>
            <w:r>
              <w:rPr>
                <w:spacing w:val="-7"/>
                <w:sz w:val="20"/>
              </w:rPr>
              <w:t xml:space="preserve"> </w:t>
            </w:r>
            <w:r>
              <w:rPr>
                <w:sz w:val="20"/>
              </w:rPr>
              <w:t>(between</w:t>
            </w:r>
            <w:r>
              <w:rPr>
                <w:spacing w:val="-8"/>
                <w:sz w:val="20"/>
              </w:rPr>
              <w:t xml:space="preserve"> </w:t>
            </w:r>
            <w:r>
              <w:rPr>
                <w:sz w:val="20"/>
              </w:rPr>
              <w:t>5am</w:t>
            </w:r>
            <w:r>
              <w:rPr>
                <w:spacing w:val="-7"/>
                <w:sz w:val="20"/>
              </w:rPr>
              <w:t xml:space="preserve"> </w:t>
            </w:r>
            <w:r>
              <w:rPr>
                <w:sz w:val="20"/>
              </w:rPr>
              <w:t xml:space="preserve">and </w:t>
            </w:r>
            <w:r>
              <w:rPr>
                <w:spacing w:val="-4"/>
                <w:sz w:val="20"/>
              </w:rPr>
              <w:t>5pm)</w:t>
            </w:r>
          </w:p>
        </w:tc>
        <w:tc>
          <w:tcPr>
            <w:tcW w:w="1234" w:type="dxa"/>
            <w:shd w:val="clear" w:color="auto" w:fill="E7E6E6"/>
          </w:tcPr>
          <w:p w:rsidR="00CD29A2" w:rsidRDefault="009C6A8E">
            <w:pPr>
              <w:pStyle w:val="TableParagraph"/>
              <w:spacing w:before="88"/>
              <w:ind w:right="97"/>
              <w:jc w:val="right"/>
              <w:rPr>
                <w:sz w:val="20"/>
              </w:rPr>
            </w:pPr>
            <w:r>
              <w:rPr>
                <w:spacing w:val="-2"/>
                <w:sz w:val="20"/>
              </w:rPr>
              <w:t>50.1%</w:t>
            </w:r>
          </w:p>
        </w:tc>
        <w:tc>
          <w:tcPr>
            <w:tcW w:w="1104" w:type="dxa"/>
          </w:tcPr>
          <w:p w:rsidR="00CD29A2" w:rsidRDefault="009C6A8E">
            <w:pPr>
              <w:pStyle w:val="TableParagraph"/>
              <w:spacing w:before="88"/>
              <w:ind w:right="96"/>
              <w:jc w:val="right"/>
              <w:rPr>
                <w:sz w:val="20"/>
              </w:rPr>
            </w:pPr>
            <w:r>
              <w:rPr>
                <w:spacing w:val="-2"/>
                <w:sz w:val="20"/>
              </w:rPr>
              <w:t>54.8%</w:t>
            </w:r>
          </w:p>
        </w:tc>
        <w:tc>
          <w:tcPr>
            <w:tcW w:w="1104" w:type="dxa"/>
          </w:tcPr>
          <w:p w:rsidR="00CD29A2" w:rsidRDefault="009C6A8E">
            <w:pPr>
              <w:pStyle w:val="TableParagraph"/>
              <w:spacing w:before="88"/>
              <w:ind w:right="102"/>
              <w:jc w:val="right"/>
              <w:rPr>
                <w:b/>
                <w:sz w:val="20"/>
              </w:rPr>
            </w:pPr>
            <w:r>
              <w:rPr>
                <w:b/>
                <w:spacing w:val="-2"/>
                <w:sz w:val="20"/>
              </w:rPr>
              <w:t>33.5%***</w:t>
            </w:r>
          </w:p>
        </w:tc>
        <w:tc>
          <w:tcPr>
            <w:tcW w:w="1171" w:type="dxa"/>
          </w:tcPr>
          <w:p w:rsidR="00CD29A2" w:rsidRDefault="009C6A8E">
            <w:pPr>
              <w:pStyle w:val="TableParagraph"/>
              <w:spacing w:before="88"/>
              <w:ind w:right="102"/>
              <w:jc w:val="right"/>
              <w:rPr>
                <w:b/>
                <w:sz w:val="20"/>
              </w:rPr>
            </w:pPr>
            <w:r>
              <w:rPr>
                <w:b/>
                <w:spacing w:val="-2"/>
                <w:sz w:val="20"/>
              </w:rPr>
              <w:t>31.0%***</w:t>
            </w:r>
          </w:p>
        </w:tc>
        <w:tc>
          <w:tcPr>
            <w:tcW w:w="1104" w:type="dxa"/>
          </w:tcPr>
          <w:p w:rsidR="00CD29A2" w:rsidRDefault="009C6A8E">
            <w:pPr>
              <w:pStyle w:val="TableParagraph"/>
              <w:spacing w:before="88"/>
              <w:ind w:left="118" w:right="19"/>
              <w:jc w:val="center"/>
              <w:rPr>
                <w:b/>
                <w:sz w:val="20"/>
              </w:rPr>
            </w:pPr>
            <w:r>
              <w:rPr>
                <w:b/>
                <w:spacing w:val="-2"/>
                <w:sz w:val="20"/>
              </w:rPr>
              <w:t>25.8%***</w:t>
            </w:r>
          </w:p>
        </w:tc>
      </w:tr>
      <w:tr w:rsidR="00CD29A2">
        <w:trPr>
          <w:trHeight w:val="643"/>
        </w:trPr>
        <w:tc>
          <w:tcPr>
            <w:tcW w:w="3299" w:type="dxa"/>
          </w:tcPr>
          <w:p w:rsidR="00CD29A2" w:rsidRDefault="009C6A8E">
            <w:pPr>
              <w:pStyle w:val="TableParagraph"/>
              <w:spacing w:line="322" w:lineRule="exact"/>
              <w:ind w:left="110"/>
              <w:rPr>
                <w:sz w:val="20"/>
              </w:rPr>
            </w:pPr>
            <w:r>
              <w:rPr>
                <w:sz w:val="20"/>
              </w:rPr>
              <w:t>During</w:t>
            </w:r>
            <w:r>
              <w:rPr>
                <w:spacing w:val="-10"/>
                <w:sz w:val="20"/>
              </w:rPr>
              <w:t xml:space="preserve"> </w:t>
            </w:r>
            <w:r>
              <w:rPr>
                <w:sz w:val="20"/>
              </w:rPr>
              <w:t>the</w:t>
            </w:r>
            <w:r>
              <w:rPr>
                <w:spacing w:val="-10"/>
                <w:sz w:val="20"/>
              </w:rPr>
              <w:t xml:space="preserve"> </w:t>
            </w:r>
            <w:r>
              <w:rPr>
                <w:sz w:val="20"/>
              </w:rPr>
              <w:t>evening</w:t>
            </w:r>
            <w:r>
              <w:rPr>
                <w:spacing w:val="-10"/>
                <w:sz w:val="20"/>
              </w:rPr>
              <w:t xml:space="preserve"> </w:t>
            </w:r>
            <w:r>
              <w:rPr>
                <w:sz w:val="20"/>
              </w:rPr>
              <w:t>(between</w:t>
            </w:r>
            <w:r>
              <w:rPr>
                <w:spacing w:val="-10"/>
                <w:sz w:val="20"/>
              </w:rPr>
              <w:t xml:space="preserve"> </w:t>
            </w:r>
            <w:r>
              <w:rPr>
                <w:sz w:val="20"/>
              </w:rPr>
              <w:t>5pm and midnight)</w:t>
            </w:r>
          </w:p>
        </w:tc>
        <w:tc>
          <w:tcPr>
            <w:tcW w:w="1234" w:type="dxa"/>
            <w:shd w:val="clear" w:color="auto" w:fill="E7E6E6"/>
          </w:tcPr>
          <w:p w:rsidR="00CD29A2" w:rsidRDefault="009C6A8E">
            <w:pPr>
              <w:pStyle w:val="TableParagraph"/>
              <w:spacing w:before="88"/>
              <w:ind w:right="97"/>
              <w:jc w:val="right"/>
              <w:rPr>
                <w:sz w:val="20"/>
              </w:rPr>
            </w:pPr>
            <w:r>
              <w:rPr>
                <w:spacing w:val="-2"/>
                <w:sz w:val="20"/>
              </w:rPr>
              <w:t>44.5%</w:t>
            </w:r>
          </w:p>
        </w:tc>
        <w:tc>
          <w:tcPr>
            <w:tcW w:w="1104" w:type="dxa"/>
          </w:tcPr>
          <w:p w:rsidR="00CD29A2" w:rsidRDefault="009C6A8E">
            <w:pPr>
              <w:pStyle w:val="TableParagraph"/>
              <w:spacing w:before="88"/>
              <w:ind w:right="96"/>
              <w:jc w:val="right"/>
              <w:rPr>
                <w:sz w:val="20"/>
              </w:rPr>
            </w:pPr>
            <w:r>
              <w:rPr>
                <w:spacing w:val="-2"/>
                <w:sz w:val="20"/>
              </w:rPr>
              <w:t>40.8%</w:t>
            </w:r>
          </w:p>
        </w:tc>
        <w:tc>
          <w:tcPr>
            <w:tcW w:w="1104" w:type="dxa"/>
          </w:tcPr>
          <w:p w:rsidR="00CD29A2" w:rsidRDefault="009C6A8E">
            <w:pPr>
              <w:pStyle w:val="TableParagraph"/>
              <w:spacing w:before="88"/>
              <w:ind w:right="102"/>
              <w:jc w:val="right"/>
              <w:rPr>
                <w:b/>
                <w:sz w:val="20"/>
              </w:rPr>
            </w:pPr>
            <w:r>
              <w:rPr>
                <w:b/>
                <w:spacing w:val="-2"/>
                <w:sz w:val="20"/>
              </w:rPr>
              <w:t>57.3%***</w:t>
            </w:r>
          </w:p>
        </w:tc>
        <w:tc>
          <w:tcPr>
            <w:tcW w:w="1171" w:type="dxa"/>
          </w:tcPr>
          <w:p w:rsidR="00CD29A2" w:rsidRDefault="009C6A8E">
            <w:pPr>
              <w:pStyle w:val="TableParagraph"/>
              <w:spacing w:before="88"/>
              <w:ind w:right="102"/>
              <w:jc w:val="right"/>
              <w:rPr>
                <w:b/>
                <w:sz w:val="20"/>
              </w:rPr>
            </w:pPr>
            <w:r>
              <w:rPr>
                <w:b/>
                <w:spacing w:val="-2"/>
                <w:sz w:val="20"/>
              </w:rPr>
              <w:t>61.3%***</w:t>
            </w:r>
          </w:p>
        </w:tc>
        <w:tc>
          <w:tcPr>
            <w:tcW w:w="1104" w:type="dxa"/>
          </w:tcPr>
          <w:p w:rsidR="00CD29A2" w:rsidRDefault="009C6A8E">
            <w:pPr>
              <w:pStyle w:val="TableParagraph"/>
              <w:spacing w:before="88"/>
              <w:ind w:left="118" w:right="19"/>
              <w:jc w:val="center"/>
              <w:rPr>
                <w:b/>
                <w:sz w:val="20"/>
              </w:rPr>
            </w:pPr>
            <w:r>
              <w:rPr>
                <w:b/>
                <w:spacing w:val="-2"/>
                <w:sz w:val="20"/>
              </w:rPr>
              <w:t>62.3%***</w:t>
            </w:r>
          </w:p>
        </w:tc>
      </w:tr>
      <w:tr w:rsidR="00CD29A2">
        <w:trPr>
          <w:trHeight w:val="636"/>
        </w:trPr>
        <w:tc>
          <w:tcPr>
            <w:tcW w:w="3299" w:type="dxa"/>
          </w:tcPr>
          <w:p w:rsidR="00CD29A2" w:rsidRDefault="009C6A8E">
            <w:pPr>
              <w:pStyle w:val="TableParagraph"/>
              <w:spacing w:line="322" w:lineRule="exact"/>
              <w:ind w:left="110" w:right="189"/>
              <w:rPr>
                <w:sz w:val="20"/>
              </w:rPr>
            </w:pPr>
            <w:r>
              <w:rPr>
                <w:sz w:val="20"/>
              </w:rPr>
              <w:t>During</w:t>
            </w:r>
            <w:r>
              <w:rPr>
                <w:spacing w:val="-13"/>
                <w:sz w:val="20"/>
              </w:rPr>
              <w:t xml:space="preserve"> </w:t>
            </w:r>
            <w:r>
              <w:rPr>
                <w:sz w:val="20"/>
              </w:rPr>
              <w:t>the</w:t>
            </w:r>
            <w:r>
              <w:rPr>
                <w:spacing w:val="-13"/>
                <w:sz w:val="20"/>
              </w:rPr>
              <w:t xml:space="preserve"> </w:t>
            </w:r>
            <w:r>
              <w:rPr>
                <w:sz w:val="20"/>
              </w:rPr>
              <w:t>night</w:t>
            </w:r>
            <w:r>
              <w:rPr>
                <w:spacing w:val="-11"/>
                <w:sz w:val="20"/>
              </w:rPr>
              <w:t xml:space="preserve"> </w:t>
            </w:r>
            <w:r>
              <w:rPr>
                <w:sz w:val="20"/>
              </w:rPr>
              <w:t>(between midnight and 5am)</w:t>
            </w:r>
          </w:p>
        </w:tc>
        <w:tc>
          <w:tcPr>
            <w:tcW w:w="1234" w:type="dxa"/>
            <w:shd w:val="clear" w:color="auto" w:fill="E7E6E6"/>
          </w:tcPr>
          <w:p w:rsidR="00CD29A2" w:rsidRDefault="009C6A8E">
            <w:pPr>
              <w:pStyle w:val="TableParagraph"/>
              <w:spacing w:before="82"/>
              <w:ind w:right="97"/>
              <w:jc w:val="right"/>
              <w:rPr>
                <w:sz w:val="20"/>
              </w:rPr>
            </w:pPr>
            <w:r>
              <w:rPr>
                <w:spacing w:val="-4"/>
                <w:sz w:val="20"/>
              </w:rPr>
              <w:t>5.4%</w:t>
            </w:r>
          </w:p>
        </w:tc>
        <w:tc>
          <w:tcPr>
            <w:tcW w:w="1104" w:type="dxa"/>
          </w:tcPr>
          <w:p w:rsidR="00CD29A2" w:rsidRDefault="009C6A8E">
            <w:pPr>
              <w:pStyle w:val="TableParagraph"/>
              <w:spacing w:before="82"/>
              <w:ind w:right="96"/>
              <w:jc w:val="right"/>
              <w:rPr>
                <w:sz w:val="20"/>
              </w:rPr>
            </w:pPr>
            <w:r>
              <w:rPr>
                <w:spacing w:val="-4"/>
                <w:sz w:val="20"/>
              </w:rPr>
              <w:t>4.4%</w:t>
            </w:r>
          </w:p>
        </w:tc>
        <w:tc>
          <w:tcPr>
            <w:tcW w:w="1104" w:type="dxa"/>
          </w:tcPr>
          <w:p w:rsidR="00CD29A2" w:rsidRDefault="009C6A8E">
            <w:pPr>
              <w:pStyle w:val="TableParagraph"/>
              <w:spacing w:before="82"/>
              <w:ind w:right="102"/>
              <w:jc w:val="right"/>
              <w:rPr>
                <w:b/>
                <w:sz w:val="20"/>
              </w:rPr>
            </w:pPr>
            <w:r>
              <w:rPr>
                <w:b/>
                <w:spacing w:val="-2"/>
                <w:sz w:val="20"/>
              </w:rPr>
              <w:t>9.2%***</w:t>
            </w:r>
          </w:p>
        </w:tc>
        <w:tc>
          <w:tcPr>
            <w:tcW w:w="1171" w:type="dxa"/>
          </w:tcPr>
          <w:p w:rsidR="00CD29A2" w:rsidRDefault="009C6A8E">
            <w:pPr>
              <w:pStyle w:val="TableParagraph"/>
              <w:spacing w:before="82"/>
              <w:ind w:right="102"/>
              <w:jc w:val="right"/>
              <w:rPr>
                <w:b/>
                <w:sz w:val="20"/>
              </w:rPr>
            </w:pPr>
            <w:r>
              <w:rPr>
                <w:b/>
                <w:spacing w:val="-2"/>
                <w:sz w:val="20"/>
              </w:rPr>
              <w:t>7.7%***</w:t>
            </w:r>
          </w:p>
        </w:tc>
        <w:tc>
          <w:tcPr>
            <w:tcW w:w="1104" w:type="dxa"/>
          </w:tcPr>
          <w:p w:rsidR="00CD29A2" w:rsidRDefault="009C6A8E">
            <w:pPr>
              <w:pStyle w:val="TableParagraph"/>
              <w:spacing w:before="82"/>
              <w:ind w:left="118"/>
              <w:jc w:val="center"/>
              <w:rPr>
                <w:b/>
                <w:sz w:val="20"/>
              </w:rPr>
            </w:pPr>
            <w:r>
              <w:rPr>
                <w:b/>
                <w:spacing w:val="-2"/>
                <w:sz w:val="20"/>
              </w:rPr>
              <w:t>11.9%***</w:t>
            </w:r>
          </w:p>
        </w:tc>
      </w:tr>
    </w:tbl>
    <w:p w:rsidR="00CD29A2" w:rsidRDefault="009C6A8E">
      <w:pPr>
        <w:ind w:left="420" w:right="663"/>
        <w:rPr>
          <w:i/>
          <w:sz w:val="18"/>
        </w:rPr>
      </w:pPr>
      <w:r>
        <w:rPr>
          <w:i/>
          <w:sz w:val="18"/>
        </w:rPr>
        <w:t>“What time of day do you normally gamble?</w:t>
      </w:r>
      <w:proofErr w:type="gramStart"/>
      <w:r>
        <w:rPr>
          <w:i/>
          <w:sz w:val="18"/>
        </w:rPr>
        <w:t>”.</w:t>
      </w:r>
      <w:proofErr w:type="gramEnd"/>
      <w:r>
        <w:rPr>
          <w:i/>
          <w:sz w:val="18"/>
        </w:rPr>
        <w:t xml:space="preserve"> Base: All subsampled respondents who gambled in the last 12 months (n = 3,300). Significant effects are noted with asterisks. If present, they indicate a statistically significant difference:</w:t>
      </w:r>
      <w:r>
        <w:rPr>
          <w:i/>
          <w:spacing w:val="-2"/>
          <w:sz w:val="18"/>
        </w:rPr>
        <w:t xml:space="preserve"> </w:t>
      </w:r>
      <w:r>
        <w:rPr>
          <w:i/>
          <w:sz w:val="18"/>
        </w:rPr>
        <w:t>*p&lt;.05,</w:t>
      </w:r>
      <w:r>
        <w:rPr>
          <w:i/>
          <w:spacing w:val="-2"/>
          <w:sz w:val="18"/>
        </w:rPr>
        <w:t xml:space="preserve"> </w:t>
      </w:r>
      <w:r>
        <w:rPr>
          <w:i/>
          <w:sz w:val="18"/>
        </w:rPr>
        <w:t>**p&lt;.01,</w:t>
      </w:r>
      <w:r>
        <w:rPr>
          <w:i/>
          <w:spacing w:val="-2"/>
          <w:sz w:val="18"/>
        </w:rPr>
        <w:t xml:space="preserve"> </w:t>
      </w:r>
      <w:r>
        <w:rPr>
          <w:i/>
          <w:sz w:val="18"/>
        </w:rPr>
        <w:t>***</w:t>
      </w:r>
      <w:r>
        <w:rPr>
          <w:i/>
          <w:sz w:val="18"/>
        </w:rPr>
        <w:t>p&lt;.001.</w:t>
      </w:r>
      <w:r>
        <w:rPr>
          <w:i/>
          <w:spacing w:val="-6"/>
          <w:sz w:val="18"/>
        </w:rPr>
        <w:t xml:space="preserve"> </w:t>
      </w:r>
      <w:r>
        <w:rPr>
          <w:i/>
          <w:sz w:val="18"/>
        </w:rPr>
        <w:t>Where</w:t>
      </w:r>
      <w:r>
        <w:rPr>
          <w:i/>
          <w:spacing w:val="-4"/>
          <w:sz w:val="18"/>
        </w:rPr>
        <w:t xml:space="preserve"> </w:t>
      </w:r>
      <w:r>
        <w:rPr>
          <w:i/>
          <w:sz w:val="18"/>
        </w:rPr>
        <w:t>multiple</w:t>
      </w:r>
      <w:r>
        <w:rPr>
          <w:i/>
          <w:spacing w:val="-4"/>
          <w:sz w:val="18"/>
        </w:rPr>
        <w:t xml:space="preserve"> </w:t>
      </w:r>
      <w:r>
        <w:rPr>
          <w:i/>
          <w:sz w:val="18"/>
        </w:rPr>
        <w:t>categories are</w:t>
      </w:r>
      <w:r>
        <w:rPr>
          <w:i/>
          <w:spacing w:val="-4"/>
          <w:sz w:val="18"/>
        </w:rPr>
        <w:t xml:space="preserve"> </w:t>
      </w:r>
      <w:r>
        <w:rPr>
          <w:i/>
          <w:sz w:val="18"/>
        </w:rPr>
        <w:t>marked in</w:t>
      </w:r>
      <w:r>
        <w:rPr>
          <w:i/>
          <w:spacing w:val="-4"/>
          <w:sz w:val="18"/>
        </w:rPr>
        <w:t xml:space="preserve"> </w:t>
      </w:r>
      <w:r>
        <w:rPr>
          <w:i/>
          <w:sz w:val="18"/>
        </w:rPr>
        <w:t>bold,</w:t>
      </w:r>
      <w:r>
        <w:rPr>
          <w:i/>
          <w:spacing w:val="-2"/>
          <w:sz w:val="18"/>
        </w:rPr>
        <w:t xml:space="preserve"> </w:t>
      </w:r>
      <w:r>
        <w:rPr>
          <w:i/>
          <w:sz w:val="18"/>
        </w:rPr>
        <w:t>they</w:t>
      </w:r>
      <w:r>
        <w:rPr>
          <w:i/>
          <w:spacing w:val="-4"/>
          <w:sz w:val="18"/>
        </w:rPr>
        <w:t xml:space="preserve"> </w:t>
      </w:r>
      <w:r>
        <w:rPr>
          <w:i/>
          <w:sz w:val="18"/>
        </w:rPr>
        <w:t>represent</w:t>
      </w:r>
      <w:r>
        <w:rPr>
          <w:i/>
          <w:spacing w:val="-2"/>
          <w:sz w:val="18"/>
        </w:rPr>
        <w:t xml:space="preserve"> </w:t>
      </w:r>
      <w:r>
        <w:rPr>
          <w:i/>
          <w:sz w:val="18"/>
        </w:rPr>
        <w:t>a</w:t>
      </w:r>
      <w:r>
        <w:rPr>
          <w:i/>
          <w:spacing w:val="-4"/>
          <w:sz w:val="18"/>
        </w:rPr>
        <w:t xml:space="preserve"> </w:t>
      </w:r>
      <w:r>
        <w:rPr>
          <w:i/>
          <w:sz w:val="18"/>
        </w:rPr>
        <w:t>combined comparison with the un-bolded group.</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BodyText"/>
        <w:spacing w:before="65" w:line="278" w:lineRule="auto"/>
        <w:ind w:left="420" w:right="663"/>
      </w:pPr>
      <w:hyperlink w:anchor="_bookmark157" w:history="1">
        <w:r>
          <w:t>Figure</w:t>
        </w:r>
        <w:r>
          <w:rPr>
            <w:spacing w:val="-3"/>
          </w:rPr>
          <w:t xml:space="preserve"> </w:t>
        </w:r>
        <w:r>
          <w:t>48</w:t>
        </w:r>
      </w:hyperlink>
      <w:r>
        <w:t xml:space="preserve"> shows the proportion of</w:t>
      </w:r>
      <w:r>
        <w:rPr>
          <w:spacing w:val="-4"/>
        </w:rPr>
        <w:t xml:space="preserve"> </w:t>
      </w:r>
      <w:r>
        <w:t>gamblers in</w:t>
      </w:r>
      <w:r>
        <w:rPr>
          <w:spacing w:val="-5"/>
        </w:rPr>
        <w:t xml:space="preserve"> </w:t>
      </w:r>
      <w:r>
        <w:t xml:space="preserve">different </w:t>
      </w:r>
      <w:proofErr w:type="spellStart"/>
      <w:r>
        <w:t>PGSI</w:t>
      </w:r>
      <w:proofErr w:type="spellEnd"/>
      <w:r>
        <w:t xml:space="preserve"> categories</w:t>
      </w:r>
      <w:r>
        <w:rPr>
          <w:spacing w:val="-3"/>
        </w:rPr>
        <w:t xml:space="preserve"> </w:t>
      </w:r>
      <w:r>
        <w:t>by the</w:t>
      </w:r>
      <w:r>
        <w:rPr>
          <w:spacing w:val="-4"/>
        </w:rPr>
        <w:t xml:space="preserve"> </w:t>
      </w:r>
      <w:r>
        <w:t>time of</w:t>
      </w:r>
      <w:r>
        <w:rPr>
          <w:spacing w:val="-2"/>
        </w:rPr>
        <w:t xml:space="preserve"> </w:t>
      </w:r>
      <w:r>
        <w:t>day</w:t>
      </w:r>
      <w:r>
        <w:rPr>
          <w:spacing w:val="-2"/>
        </w:rPr>
        <w:t xml:space="preserve"> </w:t>
      </w:r>
      <w:r>
        <w:t>they</w:t>
      </w:r>
      <w:r>
        <w:rPr>
          <w:spacing w:val="-5"/>
        </w:rPr>
        <w:t xml:space="preserve"> </w:t>
      </w:r>
      <w:r>
        <w:t>normally</w:t>
      </w:r>
      <w:r>
        <w:rPr>
          <w:spacing w:val="-1"/>
        </w:rPr>
        <w:t xml:space="preserve"> </w:t>
      </w:r>
      <w:r>
        <w:t>gamble. Having</w:t>
      </w:r>
      <w:r>
        <w:rPr>
          <w:spacing w:val="-6"/>
        </w:rPr>
        <w:t xml:space="preserve"> </w:t>
      </w:r>
      <w:r>
        <w:t xml:space="preserve">a </w:t>
      </w:r>
      <w:proofErr w:type="spellStart"/>
      <w:r>
        <w:t>PGSI</w:t>
      </w:r>
      <w:proofErr w:type="spellEnd"/>
      <w:r>
        <w:rPr>
          <w:spacing w:val="-1"/>
        </w:rPr>
        <w:t xml:space="preserve"> </w:t>
      </w:r>
      <w:r>
        <w:t>score</w:t>
      </w:r>
      <w:r>
        <w:rPr>
          <w:spacing w:val="-2"/>
        </w:rPr>
        <w:t xml:space="preserve"> </w:t>
      </w:r>
      <w:r>
        <w:t>of 1</w:t>
      </w:r>
      <w:r>
        <w:rPr>
          <w:spacing w:val="-6"/>
        </w:rPr>
        <w:t xml:space="preserve"> </w:t>
      </w:r>
      <w:r>
        <w:t>or</w:t>
      </w:r>
      <w:r>
        <w:rPr>
          <w:spacing w:val="-5"/>
        </w:rPr>
        <w:t xml:space="preserve"> </w:t>
      </w:r>
      <w:r>
        <w:t>more was</w:t>
      </w:r>
      <w:r>
        <w:rPr>
          <w:spacing w:val="-2"/>
        </w:rPr>
        <w:t xml:space="preserve"> </w:t>
      </w:r>
      <w:r>
        <w:t>more</w:t>
      </w:r>
      <w:r>
        <w:rPr>
          <w:spacing w:val="-2"/>
        </w:rPr>
        <w:t xml:space="preserve"> </w:t>
      </w:r>
      <w:r>
        <w:t>prevalent among those who gambled during the evening (compared to the day) and most prevalent late at night (between midnight and 5am).</w:t>
      </w:r>
    </w:p>
    <w:p w:rsidR="00CD29A2" w:rsidRDefault="009C6A8E">
      <w:pPr>
        <w:pStyle w:val="Heading5"/>
        <w:spacing w:before="232"/>
      </w:pPr>
      <w:bookmarkStart w:id="158" w:name="_bookmark157"/>
      <w:bookmarkEnd w:id="158"/>
      <w:r>
        <w:rPr>
          <w:smallCaps/>
          <w:color w:val="44536A"/>
        </w:rPr>
        <w:t>Figure</w:t>
      </w:r>
      <w:r>
        <w:rPr>
          <w:smallCaps/>
          <w:color w:val="44536A"/>
          <w:spacing w:val="-6"/>
        </w:rPr>
        <w:t xml:space="preserve"> </w:t>
      </w:r>
      <w:r>
        <w:rPr>
          <w:smallCaps/>
          <w:color w:val="44536A"/>
        </w:rPr>
        <w:t>48</w:t>
      </w:r>
      <w:r>
        <w:rPr>
          <w:smallCaps/>
          <w:color w:val="44536A"/>
          <w:spacing w:val="-13"/>
        </w:rPr>
        <w:t xml:space="preserve"> </w:t>
      </w:r>
      <w:r>
        <w:rPr>
          <w:smallCaps/>
          <w:color w:val="44536A"/>
        </w:rPr>
        <w:t>Proportion</w:t>
      </w:r>
      <w:r>
        <w:rPr>
          <w:smallCaps/>
          <w:color w:val="44536A"/>
          <w:spacing w:val="-4"/>
        </w:rPr>
        <w:t xml:space="preserve"> </w:t>
      </w:r>
      <w:r>
        <w:rPr>
          <w:smallCaps/>
          <w:color w:val="44536A"/>
        </w:rPr>
        <w:t>of</w:t>
      </w:r>
      <w:r>
        <w:rPr>
          <w:smallCaps/>
          <w:color w:val="44536A"/>
          <w:spacing w:val="-6"/>
        </w:rPr>
        <w:t xml:space="preserve"> </w:t>
      </w:r>
      <w:r>
        <w:rPr>
          <w:smallCaps/>
          <w:color w:val="44536A"/>
        </w:rPr>
        <w:t>gamblers</w:t>
      </w:r>
      <w:r>
        <w:rPr>
          <w:smallCaps/>
          <w:color w:val="44536A"/>
          <w:spacing w:val="-1"/>
        </w:rPr>
        <w:t xml:space="preserve"> </w:t>
      </w:r>
      <w:r>
        <w:rPr>
          <w:smallCaps/>
          <w:color w:val="44536A"/>
        </w:rPr>
        <w:t>in</w:t>
      </w:r>
      <w:r>
        <w:rPr>
          <w:smallCaps/>
          <w:color w:val="44536A"/>
          <w:spacing w:val="-2"/>
        </w:rPr>
        <w:t xml:space="preserve"> </w:t>
      </w:r>
      <w:r>
        <w:rPr>
          <w:smallCaps/>
          <w:color w:val="44536A"/>
        </w:rPr>
        <w:t>each</w:t>
      </w:r>
      <w:r>
        <w:rPr>
          <w:smallCaps/>
          <w:color w:val="44536A"/>
          <w:spacing w:val="-8"/>
        </w:rPr>
        <w:t xml:space="preserve"> </w:t>
      </w:r>
      <w:proofErr w:type="spellStart"/>
      <w:r>
        <w:rPr>
          <w:smallCaps/>
          <w:color w:val="44536A"/>
        </w:rPr>
        <w:t>PGSI</w:t>
      </w:r>
      <w:proofErr w:type="spellEnd"/>
      <w:r>
        <w:rPr>
          <w:smallCaps/>
          <w:color w:val="44536A"/>
          <w:spacing w:val="-13"/>
        </w:rPr>
        <w:t xml:space="preserve"> </w:t>
      </w:r>
      <w:r>
        <w:rPr>
          <w:smallCaps/>
          <w:color w:val="44536A"/>
        </w:rPr>
        <w:t>catego</w:t>
      </w:r>
      <w:r>
        <w:rPr>
          <w:smallCaps/>
          <w:color w:val="44536A"/>
        </w:rPr>
        <w:t>ry</w:t>
      </w:r>
      <w:r>
        <w:rPr>
          <w:smallCaps/>
          <w:color w:val="44536A"/>
          <w:spacing w:val="-11"/>
        </w:rPr>
        <w:t xml:space="preserve"> </w:t>
      </w:r>
      <w:r>
        <w:rPr>
          <w:smallCaps/>
          <w:color w:val="44536A"/>
        </w:rPr>
        <w:t>by</w:t>
      </w:r>
      <w:r>
        <w:rPr>
          <w:smallCaps/>
          <w:color w:val="44536A"/>
          <w:spacing w:val="-6"/>
        </w:rPr>
        <w:t xml:space="preserve"> </w:t>
      </w:r>
      <w:r>
        <w:rPr>
          <w:smallCaps/>
          <w:color w:val="44536A"/>
        </w:rPr>
        <w:t>time</w:t>
      </w:r>
      <w:r>
        <w:rPr>
          <w:smallCaps/>
          <w:color w:val="44536A"/>
          <w:spacing w:val="-3"/>
        </w:rPr>
        <w:t xml:space="preserve"> </w:t>
      </w:r>
      <w:r>
        <w:rPr>
          <w:smallCaps/>
          <w:color w:val="44536A"/>
        </w:rPr>
        <w:t>of</w:t>
      </w:r>
      <w:r>
        <w:rPr>
          <w:smallCaps/>
          <w:color w:val="44536A"/>
          <w:spacing w:val="-6"/>
        </w:rPr>
        <w:t xml:space="preserve"> </w:t>
      </w:r>
      <w:r>
        <w:rPr>
          <w:smallCaps/>
          <w:color w:val="44536A"/>
          <w:spacing w:val="-5"/>
        </w:rPr>
        <w:t>day</w:t>
      </w:r>
    </w:p>
    <w:p w:rsidR="00CD29A2" w:rsidRDefault="009C6A8E">
      <w:pPr>
        <w:pStyle w:val="BodyText"/>
        <w:spacing w:before="3"/>
        <w:rPr>
          <w:b/>
          <w:sz w:val="4"/>
        </w:rPr>
      </w:pPr>
      <w:r>
        <w:rPr>
          <w:noProof/>
          <w:lang w:val="en-AU" w:eastAsia="en-AU"/>
        </w:rPr>
        <w:drawing>
          <wp:anchor distT="0" distB="0" distL="0" distR="0" simplePos="0" relativeHeight="487620608" behindDoc="1" locked="0" layoutInCell="1" allowOverlap="1">
            <wp:simplePos x="0" y="0"/>
            <wp:positionH relativeFrom="page">
              <wp:posOffset>955568</wp:posOffset>
            </wp:positionH>
            <wp:positionV relativeFrom="paragraph">
              <wp:posOffset>46792</wp:posOffset>
            </wp:positionV>
            <wp:extent cx="5621975" cy="2798064"/>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4" cstate="print"/>
                    <a:stretch>
                      <a:fillRect/>
                    </a:stretch>
                  </pic:blipFill>
                  <pic:spPr>
                    <a:xfrm>
                      <a:off x="0" y="0"/>
                      <a:ext cx="5621975" cy="2798064"/>
                    </a:xfrm>
                    <a:prstGeom prst="rect">
                      <a:avLst/>
                    </a:prstGeom>
                  </pic:spPr>
                </pic:pic>
              </a:graphicData>
            </a:graphic>
          </wp:anchor>
        </w:drawing>
      </w:r>
    </w:p>
    <w:p w:rsidR="00CD29A2" w:rsidRDefault="009C6A8E">
      <w:pPr>
        <w:spacing w:before="83"/>
        <w:ind w:left="420" w:right="810"/>
        <w:rPr>
          <w:i/>
          <w:sz w:val="18"/>
        </w:rPr>
      </w:pPr>
      <w:r>
        <w:rPr>
          <w:i/>
          <w:sz w:val="18"/>
        </w:rPr>
        <w:t>“What</w:t>
      </w:r>
      <w:r>
        <w:rPr>
          <w:i/>
          <w:spacing w:val="-3"/>
          <w:sz w:val="18"/>
        </w:rPr>
        <w:t xml:space="preserve"> </w:t>
      </w:r>
      <w:r>
        <w:rPr>
          <w:i/>
          <w:sz w:val="18"/>
        </w:rPr>
        <w:t>time</w:t>
      </w:r>
      <w:r>
        <w:rPr>
          <w:i/>
          <w:spacing w:val="-1"/>
          <w:sz w:val="18"/>
        </w:rPr>
        <w:t xml:space="preserve"> </w:t>
      </w:r>
      <w:r>
        <w:rPr>
          <w:i/>
          <w:sz w:val="18"/>
        </w:rPr>
        <w:t>of</w:t>
      </w:r>
      <w:r>
        <w:rPr>
          <w:i/>
          <w:spacing w:val="-3"/>
          <w:sz w:val="18"/>
        </w:rPr>
        <w:t xml:space="preserve"> </w:t>
      </w:r>
      <w:r>
        <w:rPr>
          <w:i/>
          <w:sz w:val="18"/>
        </w:rPr>
        <w:t>day</w:t>
      </w:r>
      <w:r>
        <w:rPr>
          <w:i/>
          <w:spacing w:val="-5"/>
          <w:sz w:val="18"/>
        </w:rPr>
        <w:t xml:space="preserve"> </w:t>
      </w:r>
      <w:r>
        <w:rPr>
          <w:i/>
          <w:sz w:val="18"/>
        </w:rPr>
        <w:t>do</w:t>
      </w:r>
      <w:r>
        <w:rPr>
          <w:i/>
          <w:spacing w:val="-5"/>
          <w:sz w:val="18"/>
        </w:rPr>
        <w:t xml:space="preserve"> </w:t>
      </w:r>
      <w:r>
        <w:rPr>
          <w:i/>
          <w:sz w:val="18"/>
        </w:rPr>
        <w:t>you</w:t>
      </w:r>
      <w:r>
        <w:rPr>
          <w:i/>
          <w:spacing w:val="-5"/>
          <w:sz w:val="18"/>
        </w:rPr>
        <w:t xml:space="preserve"> </w:t>
      </w:r>
      <w:r>
        <w:rPr>
          <w:i/>
          <w:sz w:val="18"/>
        </w:rPr>
        <w:t>normally gamble?</w:t>
      </w:r>
      <w:proofErr w:type="gramStart"/>
      <w:r>
        <w:rPr>
          <w:i/>
          <w:sz w:val="18"/>
        </w:rPr>
        <w:t>”.</w:t>
      </w:r>
      <w:proofErr w:type="gramEnd"/>
      <w:r>
        <w:rPr>
          <w:i/>
          <w:spacing w:val="-3"/>
          <w:sz w:val="18"/>
        </w:rPr>
        <w:t xml:space="preserve"> </w:t>
      </w:r>
      <w:r>
        <w:rPr>
          <w:i/>
          <w:sz w:val="18"/>
        </w:rPr>
        <w:t>Base: All</w:t>
      </w:r>
      <w:r>
        <w:rPr>
          <w:i/>
          <w:spacing w:val="-2"/>
          <w:sz w:val="18"/>
        </w:rPr>
        <w:t xml:space="preserve"> </w:t>
      </w:r>
      <w:r>
        <w:rPr>
          <w:i/>
          <w:sz w:val="18"/>
        </w:rPr>
        <w:t>subsampled</w:t>
      </w:r>
      <w:r>
        <w:rPr>
          <w:i/>
          <w:spacing w:val="-5"/>
          <w:sz w:val="18"/>
        </w:rPr>
        <w:t xml:space="preserve"> </w:t>
      </w:r>
      <w:r>
        <w:rPr>
          <w:i/>
          <w:sz w:val="18"/>
        </w:rPr>
        <w:t>respondents</w:t>
      </w:r>
      <w:r>
        <w:rPr>
          <w:i/>
          <w:spacing w:val="-5"/>
          <w:sz w:val="18"/>
        </w:rPr>
        <w:t xml:space="preserve"> </w:t>
      </w:r>
      <w:r>
        <w:rPr>
          <w:i/>
          <w:sz w:val="18"/>
        </w:rPr>
        <w:t>who</w:t>
      </w:r>
      <w:r>
        <w:rPr>
          <w:i/>
          <w:spacing w:val="-5"/>
          <w:sz w:val="18"/>
        </w:rPr>
        <w:t xml:space="preserve"> </w:t>
      </w:r>
      <w:r>
        <w:rPr>
          <w:i/>
          <w:sz w:val="18"/>
        </w:rPr>
        <w:t>gambled</w:t>
      </w:r>
      <w:r>
        <w:rPr>
          <w:i/>
          <w:spacing w:val="-1"/>
          <w:sz w:val="18"/>
        </w:rPr>
        <w:t xml:space="preserve"> </w:t>
      </w:r>
      <w:r>
        <w:rPr>
          <w:i/>
          <w:sz w:val="18"/>
        </w:rPr>
        <w:t>in</w:t>
      </w:r>
      <w:r>
        <w:rPr>
          <w:i/>
          <w:spacing w:val="-5"/>
          <w:sz w:val="18"/>
        </w:rPr>
        <w:t xml:space="preserve"> </w:t>
      </w:r>
      <w:r>
        <w:rPr>
          <w:i/>
          <w:sz w:val="18"/>
        </w:rPr>
        <w:t>the</w:t>
      </w:r>
      <w:r>
        <w:rPr>
          <w:i/>
          <w:spacing w:val="-1"/>
          <w:sz w:val="18"/>
        </w:rPr>
        <w:t xml:space="preserve"> </w:t>
      </w:r>
      <w:r>
        <w:rPr>
          <w:i/>
          <w:sz w:val="18"/>
        </w:rPr>
        <w:t>last 12 months (n = 3,300).</w:t>
      </w:r>
    </w:p>
    <w:p w:rsidR="00CD29A2" w:rsidRDefault="00CD29A2">
      <w:pPr>
        <w:rPr>
          <w:sz w:val="18"/>
        </w:rPr>
        <w:sectPr w:rsidR="00CD29A2">
          <w:pgSz w:w="11910" w:h="16840"/>
          <w:pgMar w:top="1400" w:right="780" w:bottom="1240" w:left="1020" w:header="0" w:footer="978" w:gutter="0"/>
          <w:cols w:space="720"/>
        </w:sectPr>
      </w:pPr>
    </w:p>
    <w:p w:rsidR="00CD29A2" w:rsidRDefault="009C6A8E">
      <w:pPr>
        <w:pStyle w:val="Heading3"/>
        <w:numPr>
          <w:ilvl w:val="1"/>
          <w:numId w:val="7"/>
        </w:numPr>
        <w:tabs>
          <w:tab w:val="left" w:pos="884"/>
        </w:tabs>
        <w:ind w:left="884" w:hanging="464"/>
      </w:pPr>
      <w:bookmarkStart w:id="159" w:name="_bookmark158"/>
      <w:bookmarkEnd w:id="159"/>
      <w:r>
        <w:lastRenderedPageBreak/>
        <w:t>Venues</w:t>
      </w:r>
      <w:r>
        <w:rPr>
          <w:spacing w:val="-11"/>
        </w:rPr>
        <w:t xml:space="preserve"> </w:t>
      </w:r>
      <w:r>
        <w:t>used</w:t>
      </w:r>
      <w:r>
        <w:rPr>
          <w:spacing w:val="-11"/>
        </w:rPr>
        <w:t xml:space="preserve"> </w:t>
      </w:r>
      <w:r>
        <w:t>for</w:t>
      </w:r>
      <w:r>
        <w:rPr>
          <w:spacing w:val="-6"/>
        </w:rPr>
        <w:t xml:space="preserve"> </w:t>
      </w:r>
      <w:r>
        <w:t>EGMs,</w:t>
      </w:r>
      <w:r>
        <w:rPr>
          <w:spacing w:val="-10"/>
        </w:rPr>
        <w:t xml:space="preserve"> </w:t>
      </w:r>
      <w:r>
        <w:t>keno,</w:t>
      </w:r>
      <w:r>
        <w:rPr>
          <w:spacing w:val="-11"/>
        </w:rPr>
        <w:t xml:space="preserve"> </w:t>
      </w:r>
      <w:r>
        <w:t>racing,</w:t>
      </w:r>
      <w:r>
        <w:rPr>
          <w:spacing w:val="-10"/>
        </w:rPr>
        <w:t xml:space="preserve"> </w:t>
      </w:r>
      <w:r>
        <w:t>sports,</w:t>
      </w:r>
      <w:r>
        <w:rPr>
          <w:spacing w:val="-6"/>
        </w:rPr>
        <w:t xml:space="preserve"> </w:t>
      </w:r>
      <w:proofErr w:type="spellStart"/>
      <w:r>
        <w:t>esports</w:t>
      </w:r>
      <w:proofErr w:type="spellEnd"/>
      <w:r>
        <w:t>,</w:t>
      </w:r>
      <w:r>
        <w:rPr>
          <w:spacing w:val="-6"/>
        </w:rPr>
        <w:t xml:space="preserve"> </w:t>
      </w:r>
      <w:r>
        <w:rPr>
          <w:spacing w:val="-2"/>
        </w:rPr>
        <w:t>lottery</w:t>
      </w:r>
    </w:p>
    <w:p w:rsidR="00CD29A2" w:rsidRDefault="00CD29A2">
      <w:pPr>
        <w:pStyle w:val="BodyText"/>
        <w:spacing w:before="37"/>
        <w:rPr>
          <w:b/>
          <w:sz w:val="28"/>
        </w:rPr>
      </w:pPr>
    </w:p>
    <w:p w:rsidR="00CD29A2" w:rsidRDefault="009C6A8E">
      <w:pPr>
        <w:pStyle w:val="BodyText"/>
        <w:spacing w:line="278" w:lineRule="auto"/>
        <w:ind w:left="420" w:right="810"/>
      </w:pPr>
      <w:r>
        <w:t xml:space="preserve">The use of different modes or venues for relevant forms is outlined in </w:t>
      </w:r>
      <w:hyperlink w:anchor="_bookmark159" w:history="1">
        <w:r>
          <w:t>Figure 49</w:t>
        </w:r>
      </w:hyperlink>
      <w:r>
        <w:t>. Percentages can sum to more than 100% as participants could report multiple venues or modes of access (e.g., online, telephone call) for all f</w:t>
      </w:r>
      <w:r>
        <w:t>orms apart from EGMs,</w:t>
      </w:r>
      <w:r>
        <w:rPr>
          <w:spacing w:val="-4"/>
        </w:rPr>
        <w:t xml:space="preserve"> </w:t>
      </w:r>
      <w:r>
        <w:t>where</w:t>
      </w:r>
      <w:r>
        <w:rPr>
          <w:spacing w:val="-4"/>
        </w:rPr>
        <w:t xml:space="preserve"> </w:t>
      </w:r>
      <w:r>
        <w:t>participants</w:t>
      </w:r>
      <w:r>
        <w:rPr>
          <w:spacing w:val="-4"/>
        </w:rPr>
        <w:t xml:space="preserve"> </w:t>
      </w:r>
      <w:r>
        <w:t>reported</w:t>
      </w:r>
      <w:r>
        <w:rPr>
          <w:spacing w:val="-4"/>
        </w:rPr>
        <w:t xml:space="preserve"> </w:t>
      </w:r>
      <w:r>
        <w:t>their</w:t>
      </w:r>
      <w:r>
        <w:rPr>
          <w:spacing w:val="-8"/>
        </w:rPr>
        <w:t xml:space="preserve"> </w:t>
      </w:r>
      <w:r>
        <w:t>preferred</w:t>
      </w:r>
      <w:r>
        <w:rPr>
          <w:spacing w:val="-4"/>
        </w:rPr>
        <w:t xml:space="preserve"> </w:t>
      </w:r>
      <w:r>
        <w:t>venue. Online</w:t>
      </w:r>
      <w:r>
        <w:rPr>
          <w:spacing w:val="-4"/>
        </w:rPr>
        <w:t xml:space="preserve"> </w:t>
      </w:r>
      <w:r>
        <w:t>gambling</w:t>
      </w:r>
      <w:r>
        <w:rPr>
          <w:spacing w:val="-4"/>
        </w:rPr>
        <w:t xml:space="preserve"> </w:t>
      </w:r>
      <w:r>
        <w:t>was</w:t>
      </w:r>
      <w:r>
        <w:rPr>
          <w:spacing w:val="-4"/>
        </w:rPr>
        <w:t xml:space="preserve"> </w:t>
      </w:r>
      <w:r>
        <w:t>not assessed for all forms. For example, online EGMs are typically available in online casinos, which were assessed as a separate category.</w:t>
      </w:r>
    </w:p>
    <w:p w:rsidR="00CD29A2" w:rsidRDefault="00CD29A2">
      <w:pPr>
        <w:pStyle w:val="BodyText"/>
        <w:spacing w:before="45"/>
      </w:pPr>
    </w:p>
    <w:p w:rsidR="00CD29A2" w:rsidRDefault="009C6A8E">
      <w:pPr>
        <w:pStyle w:val="BodyText"/>
        <w:spacing w:before="1" w:line="278" w:lineRule="auto"/>
        <w:ind w:left="420" w:right="810"/>
      </w:pPr>
      <w:r>
        <w:t>For EGMs, clubs and pu</w:t>
      </w:r>
      <w:r>
        <w:t>bs/hotels were evenly split, with 47.4% preferring clubs, 48.7% preferring pubs/hotels and 3.9% preferring the casino. For keno, only 2.4% gambled online, with most (97.7%) taking part in venues. For lotteries, almost half (49.8%)</w:t>
      </w:r>
      <w:r>
        <w:rPr>
          <w:spacing w:val="-1"/>
        </w:rPr>
        <w:t xml:space="preserve"> </w:t>
      </w:r>
      <w:r>
        <w:t>bought</w:t>
      </w:r>
      <w:r>
        <w:rPr>
          <w:spacing w:val="-2"/>
        </w:rPr>
        <w:t xml:space="preserve"> </w:t>
      </w:r>
      <w:r>
        <w:t>their</w:t>
      </w:r>
      <w:r>
        <w:rPr>
          <w:spacing w:val="-1"/>
        </w:rPr>
        <w:t xml:space="preserve"> </w:t>
      </w:r>
      <w:r>
        <w:t>tickets</w:t>
      </w:r>
      <w:r>
        <w:rPr>
          <w:spacing w:val="-7"/>
        </w:rPr>
        <w:t xml:space="preserve"> </w:t>
      </w:r>
      <w:r>
        <w:t>onli</w:t>
      </w:r>
      <w:r>
        <w:t>ne,</w:t>
      </w:r>
      <w:r>
        <w:rPr>
          <w:spacing w:val="-2"/>
        </w:rPr>
        <w:t xml:space="preserve"> </w:t>
      </w:r>
      <w:r>
        <w:t>with</w:t>
      </w:r>
      <w:r>
        <w:rPr>
          <w:spacing w:val="-6"/>
        </w:rPr>
        <w:t xml:space="preserve"> </w:t>
      </w:r>
      <w:r>
        <w:t>almost</w:t>
      </w:r>
      <w:r>
        <w:rPr>
          <w:spacing w:val="-2"/>
        </w:rPr>
        <w:t xml:space="preserve"> </w:t>
      </w:r>
      <w:r>
        <w:t>two-thirds</w:t>
      </w:r>
      <w:r>
        <w:rPr>
          <w:spacing w:val="-2"/>
        </w:rPr>
        <w:t xml:space="preserve"> </w:t>
      </w:r>
      <w:r>
        <w:t>(63.9%)</w:t>
      </w:r>
      <w:r>
        <w:rPr>
          <w:spacing w:val="-1"/>
        </w:rPr>
        <w:t xml:space="preserve"> </w:t>
      </w:r>
      <w:r>
        <w:t>going</w:t>
      </w:r>
      <w:r>
        <w:rPr>
          <w:spacing w:val="-6"/>
        </w:rPr>
        <w:t xml:space="preserve"> </w:t>
      </w:r>
      <w:r>
        <w:t>to</w:t>
      </w:r>
      <w:r>
        <w:rPr>
          <w:spacing w:val="-1"/>
        </w:rPr>
        <w:t xml:space="preserve"> </w:t>
      </w:r>
      <w:r>
        <w:t>venues, with most going to the newsagent.</w:t>
      </w:r>
    </w:p>
    <w:p w:rsidR="00CD29A2" w:rsidRDefault="00CD29A2">
      <w:pPr>
        <w:pStyle w:val="BodyText"/>
        <w:spacing w:before="43"/>
      </w:pPr>
    </w:p>
    <w:p w:rsidR="00CD29A2" w:rsidRDefault="009C6A8E">
      <w:pPr>
        <w:pStyle w:val="BodyText"/>
        <w:spacing w:before="1" w:line="278" w:lineRule="auto"/>
        <w:ind w:left="420" w:right="810"/>
      </w:pPr>
      <w:hyperlink w:anchor="_bookmark160" w:history="1">
        <w:r>
          <w:t>Figure 50</w:t>
        </w:r>
      </w:hyperlink>
      <w:r>
        <w:t xml:space="preserve"> shows the proportion of EGM gamblers in each </w:t>
      </w:r>
      <w:proofErr w:type="spellStart"/>
      <w:r>
        <w:t>PGSI</w:t>
      </w:r>
      <w:proofErr w:type="spellEnd"/>
      <w:r>
        <w:t xml:space="preserve"> category by preferred venue. Having a </w:t>
      </w:r>
      <w:proofErr w:type="spellStart"/>
      <w:r>
        <w:t>PGSI</w:t>
      </w:r>
      <w:proofErr w:type="spellEnd"/>
      <w:r>
        <w:t xml:space="preserve"> score of 1 or more was slightly mo</w:t>
      </w:r>
      <w:r>
        <w:t xml:space="preserve">re prevalent among those who gambled on EGMs in pubs or hotels. Keno gamblers who preferred to gamble online were more likely to have a </w:t>
      </w:r>
      <w:proofErr w:type="spellStart"/>
      <w:r>
        <w:t>PGSI</w:t>
      </w:r>
      <w:proofErr w:type="spellEnd"/>
      <w:r>
        <w:t xml:space="preserve"> score of 1 or more (</w:t>
      </w:r>
      <w:hyperlink w:anchor="_bookmark161" w:history="1">
        <w:r>
          <w:t>Figure</w:t>
        </w:r>
        <w:r>
          <w:rPr>
            <w:spacing w:val="-2"/>
          </w:rPr>
          <w:t xml:space="preserve"> </w:t>
        </w:r>
        <w:r>
          <w:rPr>
            <w:b/>
          </w:rPr>
          <w:t>51</w:t>
        </w:r>
      </w:hyperlink>
      <w:r>
        <w:t>).</w:t>
      </w:r>
      <w:r>
        <w:rPr>
          <w:spacing w:val="-3"/>
        </w:rPr>
        <w:t xml:space="preserve"> </w:t>
      </w:r>
      <w:r>
        <w:t>However,</w:t>
      </w:r>
      <w:r>
        <w:rPr>
          <w:spacing w:val="-8"/>
        </w:rPr>
        <w:t xml:space="preserve"> </w:t>
      </w:r>
      <w:r>
        <w:t>only</w:t>
      </w:r>
      <w:r>
        <w:rPr>
          <w:spacing w:val="-4"/>
        </w:rPr>
        <w:t xml:space="preserve"> </w:t>
      </w:r>
      <w:r>
        <w:t>20</w:t>
      </w:r>
      <w:r>
        <w:rPr>
          <w:spacing w:val="-8"/>
        </w:rPr>
        <w:t xml:space="preserve"> </w:t>
      </w:r>
      <w:r>
        <w:t>respondents</w:t>
      </w:r>
      <w:r>
        <w:rPr>
          <w:spacing w:val="-8"/>
        </w:rPr>
        <w:t xml:space="preserve"> </w:t>
      </w:r>
      <w:r>
        <w:t>reported</w:t>
      </w:r>
      <w:r>
        <w:rPr>
          <w:spacing w:val="-8"/>
        </w:rPr>
        <w:t xml:space="preserve"> </w:t>
      </w:r>
      <w:r>
        <w:t>doing</w:t>
      </w:r>
      <w:r>
        <w:rPr>
          <w:spacing w:val="-3"/>
        </w:rPr>
        <w:t xml:space="preserve"> </w:t>
      </w:r>
      <w:r>
        <w:t>so,</w:t>
      </w:r>
      <w:r>
        <w:rPr>
          <w:spacing w:val="-9"/>
        </w:rPr>
        <w:t xml:space="preserve"> </w:t>
      </w:r>
      <w:r>
        <w:t>so</w:t>
      </w:r>
      <w:r>
        <w:rPr>
          <w:spacing w:val="-3"/>
        </w:rPr>
        <w:t xml:space="preserve"> </w:t>
      </w:r>
      <w:r>
        <w:t>this</w:t>
      </w:r>
      <w:r>
        <w:rPr>
          <w:spacing w:val="-4"/>
        </w:rPr>
        <w:t xml:space="preserve"> </w:t>
      </w:r>
      <w:r>
        <w:t>effect</w:t>
      </w:r>
      <w:r>
        <w:rPr>
          <w:spacing w:val="-4"/>
        </w:rPr>
        <w:t xml:space="preserve"> </w:t>
      </w:r>
      <w:r>
        <w:t>should be treated with caution.</w:t>
      </w:r>
    </w:p>
    <w:p w:rsidR="00CD29A2" w:rsidRDefault="00CD29A2">
      <w:pPr>
        <w:pStyle w:val="BodyText"/>
        <w:spacing w:before="45"/>
      </w:pPr>
    </w:p>
    <w:p w:rsidR="00CD29A2" w:rsidRDefault="009C6A8E">
      <w:pPr>
        <w:pStyle w:val="BodyText"/>
        <w:spacing w:line="278" w:lineRule="auto"/>
        <w:ind w:left="420" w:right="663"/>
      </w:pPr>
      <w:r>
        <w:t xml:space="preserve">Sports and </w:t>
      </w:r>
      <w:proofErr w:type="spellStart"/>
      <w:r>
        <w:t>esports</w:t>
      </w:r>
      <w:proofErr w:type="spellEnd"/>
      <w:r>
        <w:t xml:space="preserve"> bettors far preferred to place bets online </w:t>
      </w:r>
      <w:hyperlink w:anchor="_bookmark159" w:history="1">
        <w:r>
          <w:t>Figure 49</w:t>
        </w:r>
      </w:hyperlink>
      <w:r>
        <w:t xml:space="preserve">, with almost nine in ten gambling online including using apps for sports and </w:t>
      </w:r>
      <w:proofErr w:type="spellStart"/>
      <w:r>
        <w:t>esports</w:t>
      </w:r>
      <w:proofErr w:type="spellEnd"/>
      <w:r>
        <w:t xml:space="preserve"> betting.</w:t>
      </w:r>
      <w:r>
        <w:rPr>
          <w:spacing w:val="-8"/>
        </w:rPr>
        <w:t xml:space="preserve"> </w:t>
      </w:r>
      <w:r>
        <w:t>A lower proportion of race bettors bet online (65.2%), with about a third gambling at venues such as at a racetrack (31.2%) or at a</w:t>
      </w:r>
      <w:r>
        <w:rPr>
          <w:spacing w:val="-3"/>
        </w:rPr>
        <w:t xml:space="preserve"> </w:t>
      </w:r>
      <w:r>
        <w:t>TAB kiosk or terminal in a hotel (31.4%),</w:t>
      </w:r>
      <w:r>
        <w:rPr>
          <w:spacing w:val="-4"/>
        </w:rPr>
        <w:t xml:space="preserve"> </w:t>
      </w:r>
      <w:r>
        <w:t>and</w:t>
      </w:r>
      <w:r>
        <w:rPr>
          <w:spacing w:val="-4"/>
        </w:rPr>
        <w:t xml:space="preserve"> </w:t>
      </w:r>
      <w:r>
        <w:t>8.3%</w:t>
      </w:r>
      <w:r>
        <w:rPr>
          <w:spacing w:val="-6"/>
        </w:rPr>
        <w:t xml:space="preserve"> </w:t>
      </w:r>
      <w:r>
        <w:t>at</w:t>
      </w:r>
      <w:r>
        <w:rPr>
          <w:spacing w:val="-7"/>
        </w:rPr>
        <w:t xml:space="preserve"> </w:t>
      </w:r>
      <w:r>
        <w:t>a</w:t>
      </w:r>
      <w:r>
        <w:rPr>
          <w:spacing w:val="-4"/>
        </w:rPr>
        <w:t xml:space="preserve"> </w:t>
      </w:r>
      <w:r>
        <w:t>stand-alone</w:t>
      </w:r>
      <w:r>
        <w:rPr>
          <w:spacing w:val="-7"/>
        </w:rPr>
        <w:t xml:space="preserve"> </w:t>
      </w:r>
      <w:r>
        <w:t>TAB</w:t>
      </w:r>
      <w:r>
        <w:rPr>
          <w:spacing w:val="-5"/>
        </w:rPr>
        <w:t xml:space="preserve"> </w:t>
      </w:r>
      <w:r>
        <w:t>shop.</w:t>
      </w:r>
      <w:r>
        <w:rPr>
          <w:spacing w:val="-4"/>
        </w:rPr>
        <w:t xml:space="preserve"> </w:t>
      </w:r>
      <w:r>
        <w:t>Relatively</w:t>
      </w:r>
      <w:r>
        <w:rPr>
          <w:spacing w:val="-4"/>
        </w:rPr>
        <w:t xml:space="preserve"> </w:t>
      </w:r>
      <w:r>
        <w:t>few</w:t>
      </w:r>
      <w:r>
        <w:rPr>
          <w:spacing w:val="-4"/>
        </w:rPr>
        <w:t xml:space="preserve"> </w:t>
      </w:r>
      <w:r>
        <w:t>placed</w:t>
      </w:r>
      <w:r>
        <w:rPr>
          <w:spacing w:val="-4"/>
        </w:rPr>
        <w:t xml:space="preserve"> </w:t>
      </w:r>
      <w:r>
        <w:t>bets</w:t>
      </w:r>
      <w:r>
        <w:rPr>
          <w:spacing w:val="-4"/>
        </w:rPr>
        <w:t xml:space="preserve"> </w:t>
      </w:r>
      <w:r>
        <w:t>via</w:t>
      </w:r>
      <w:r>
        <w:rPr>
          <w:spacing w:val="-8"/>
        </w:rPr>
        <w:t xml:space="preserve"> </w:t>
      </w:r>
      <w:r>
        <w:t>phone calls (1.</w:t>
      </w:r>
      <w:r>
        <w:t xml:space="preserve">4% for </w:t>
      </w:r>
      <w:proofErr w:type="spellStart"/>
      <w:r>
        <w:t>esports</w:t>
      </w:r>
      <w:proofErr w:type="spellEnd"/>
      <w:r>
        <w:t>, 3.4% for sports and 4.0% for racing).</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5"/>
        <w:spacing w:before="64" w:after="6"/>
        <w:jc w:val="both"/>
      </w:pPr>
      <w:bookmarkStart w:id="160" w:name="_bookmark159"/>
      <w:bookmarkEnd w:id="160"/>
      <w:r>
        <w:rPr>
          <w:smallCaps/>
          <w:color w:val="44536A"/>
        </w:rPr>
        <w:lastRenderedPageBreak/>
        <w:t>Figure 49</w:t>
      </w:r>
      <w:r>
        <w:rPr>
          <w:smallCaps/>
          <w:color w:val="44536A"/>
          <w:spacing w:val="-13"/>
        </w:rPr>
        <w:t xml:space="preserve"> </w:t>
      </w:r>
      <w:r>
        <w:rPr>
          <w:smallCaps/>
          <w:color w:val="44536A"/>
        </w:rPr>
        <w:t>Venue</w:t>
      </w:r>
      <w:r>
        <w:rPr>
          <w:smallCaps/>
          <w:color w:val="44536A"/>
          <w:spacing w:val="-4"/>
        </w:rPr>
        <w:t xml:space="preserve"> </w:t>
      </w:r>
      <w:r>
        <w:rPr>
          <w:smallCaps/>
          <w:color w:val="44536A"/>
        </w:rPr>
        <w:t>by</w:t>
      </w:r>
      <w:r>
        <w:rPr>
          <w:smallCaps/>
          <w:color w:val="44536A"/>
          <w:spacing w:val="-4"/>
        </w:rPr>
        <w:t xml:space="preserve"> </w:t>
      </w:r>
      <w:r>
        <w:rPr>
          <w:smallCaps/>
          <w:color w:val="44536A"/>
        </w:rPr>
        <w:t>gambling</w:t>
      </w:r>
      <w:r>
        <w:rPr>
          <w:smallCaps/>
          <w:color w:val="44536A"/>
          <w:spacing w:val="-2"/>
        </w:rPr>
        <w:t xml:space="preserve"> </w:t>
      </w:r>
      <w:r>
        <w:rPr>
          <w:smallCaps/>
          <w:color w:val="44536A"/>
        </w:rPr>
        <w:t>form,</w:t>
      </w:r>
      <w:r>
        <w:rPr>
          <w:smallCaps/>
          <w:color w:val="44536A"/>
          <w:spacing w:val="-14"/>
        </w:rPr>
        <w:t xml:space="preserve"> </w:t>
      </w:r>
      <w:r>
        <w:rPr>
          <w:smallCaps/>
          <w:color w:val="44536A"/>
          <w:spacing w:val="-4"/>
        </w:rPr>
        <w:t>2024</w:t>
      </w:r>
    </w:p>
    <w:tbl>
      <w:tblPr>
        <w:tblW w:w="0" w:type="auto"/>
        <w:tblInd w:w="483" w:type="dxa"/>
        <w:tblLayout w:type="fixed"/>
        <w:tblCellMar>
          <w:left w:w="0" w:type="dxa"/>
          <w:right w:w="0" w:type="dxa"/>
        </w:tblCellMar>
        <w:tblLook w:val="01E0" w:firstRow="1" w:lastRow="1" w:firstColumn="1" w:lastColumn="1" w:noHBand="0" w:noVBand="0"/>
      </w:tblPr>
      <w:tblGrid>
        <w:gridCol w:w="4480"/>
        <w:gridCol w:w="5022"/>
      </w:tblGrid>
      <w:tr w:rsidR="00CD29A2">
        <w:trPr>
          <w:trHeight w:val="10978"/>
        </w:trPr>
        <w:tc>
          <w:tcPr>
            <w:tcW w:w="4480" w:type="dxa"/>
          </w:tcPr>
          <w:p w:rsidR="00CD29A2" w:rsidRDefault="009C6A8E">
            <w:pPr>
              <w:pStyle w:val="TableParagraph"/>
              <w:spacing w:line="268" w:lineRule="exact"/>
              <w:ind w:left="50"/>
              <w:rPr>
                <w:b/>
                <w:sz w:val="19"/>
              </w:rPr>
            </w:pPr>
            <w:r>
              <w:rPr>
                <w:b/>
                <w:color w:val="44536A"/>
                <w:spacing w:val="-4"/>
                <w:sz w:val="24"/>
              </w:rPr>
              <w:t>EGM</w:t>
            </w:r>
            <w:r>
              <w:rPr>
                <w:b/>
                <w:color w:val="44536A"/>
                <w:spacing w:val="-4"/>
                <w:sz w:val="19"/>
              </w:rPr>
              <w:t>S</w:t>
            </w:r>
          </w:p>
          <w:p w:rsidR="00CD29A2" w:rsidRDefault="00CD29A2">
            <w:pPr>
              <w:pStyle w:val="TableParagraph"/>
              <w:spacing w:before="1"/>
              <w:rPr>
                <w:b/>
                <w:sz w:val="8"/>
              </w:rPr>
            </w:pPr>
          </w:p>
          <w:p w:rsidR="00CD29A2" w:rsidRDefault="009C6A8E">
            <w:pPr>
              <w:pStyle w:val="TableParagraph"/>
              <w:ind w:left="743"/>
              <w:rPr>
                <w:sz w:val="20"/>
              </w:rPr>
            </w:pPr>
            <w:r>
              <w:rPr>
                <w:noProof/>
                <w:sz w:val="20"/>
                <w:lang w:val="en-AU" w:eastAsia="en-AU"/>
              </w:rPr>
              <w:drawing>
                <wp:inline distT="0" distB="0" distL="0" distR="0">
                  <wp:extent cx="2195509" cy="181051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95" cstate="print"/>
                          <a:stretch>
                            <a:fillRect/>
                          </a:stretch>
                        </pic:blipFill>
                        <pic:spPr>
                          <a:xfrm>
                            <a:off x="0" y="0"/>
                            <a:ext cx="2195509" cy="1810512"/>
                          </a:xfrm>
                          <a:prstGeom prst="rect">
                            <a:avLst/>
                          </a:prstGeom>
                        </pic:spPr>
                      </pic:pic>
                    </a:graphicData>
                  </a:graphic>
                </wp:inline>
              </w:drawing>
            </w:r>
          </w:p>
          <w:p w:rsidR="00CD29A2" w:rsidRDefault="009C6A8E">
            <w:pPr>
              <w:pStyle w:val="TableParagraph"/>
              <w:spacing w:before="118"/>
              <w:ind w:left="50"/>
              <w:rPr>
                <w:i/>
                <w:sz w:val="14"/>
              </w:rPr>
            </w:pPr>
            <w:r>
              <w:rPr>
                <w:i/>
                <w:color w:val="001F5F"/>
                <w:spacing w:val="-2"/>
                <w:sz w:val="14"/>
              </w:rPr>
              <w:t>(</w:t>
            </w:r>
            <w:r>
              <w:rPr>
                <w:i/>
                <w:color w:val="001F5F"/>
                <w:spacing w:val="-2"/>
                <w:sz w:val="11"/>
              </w:rPr>
              <w:t>N</w:t>
            </w:r>
            <w:r>
              <w:rPr>
                <w:i/>
                <w:color w:val="001F5F"/>
                <w:spacing w:val="-2"/>
                <w:sz w:val="14"/>
              </w:rPr>
              <w:t>=624)</w:t>
            </w:r>
          </w:p>
          <w:p w:rsidR="00CD29A2" w:rsidRDefault="00CD29A2">
            <w:pPr>
              <w:pStyle w:val="TableParagraph"/>
              <w:spacing w:before="112"/>
              <w:rPr>
                <w:b/>
                <w:sz w:val="14"/>
              </w:rPr>
            </w:pPr>
          </w:p>
          <w:p w:rsidR="00CD29A2" w:rsidRDefault="009C6A8E">
            <w:pPr>
              <w:pStyle w:val="TableParagraph"/>
              <w:ind w:left="50"/>
              <w:rPr>
                <w:b/>
                <w:sz w:val="24"/>
              </w:rPr>
            </w:pPr>
            <w:r>
              <w:rPr>
                <w:b/>
                <w:smallCaps/>
                <w:color w:val="44536A"/>
                <w:sz w:val="24"/>
              </w:rPr>
              <w:t>Race</w:t>
            </w:r>
            <w:r>
              <w:rPr>
                <w:b/>
                <w:smallCaps/>
                <w:color w:val="44536A"/>
                <w:spacing w:val="-2"/>
                <w:sz w:val="24"/>
              </w:rPr>
              <w:t xml:space="preserve"> betting</w:t>
            </w:r>
          </w:p>
          <w:p w:rsidR="00CD29A2" w:rsidRDefault="00CD29A2">
            <w:pPr>
              <w:pStyle w:val="TableParagraph"/>
              <w:rPr>
                <w:b/>
                <w:sz w:val="8"/>
              </w:rPr>
            </w:pPr>
          </w:p>
          <w:p w:rsidR="00CD29A2" w:rsidRDefault="009C6A8E">
            <w:pPr>
              <w:pStyle w:val="TableParagraph"/>
              <w:ind w:left="239"/>
              <w:rPr>
                <w:sz w:val="20"/>
              </w:rPr>
            </w:pPr>
            <w:r>
              <w:rPr>
                <w:noProof/>
                <w:sz w:val="20"/>
                <w:lang w:val="en-AU" w:eastAsia="en-AU"/>
              </w:rPr>
              <w:drawing>
                <wp:inline distT="0" distB="0" distL="0" distR="0">
                  <wp:extent cx="2575743" cy="1805939"/>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96" cstate="print"/>
                          <a:stretch>
                            <a:fillRect/>
                          </a:stretch>
                        </pic:blipFill>
                        <pic:spPr>
                          <a:xfrm>
                            <a:off x="0" y="0"/>
                            <a:ext cx="2575743" cy="1805939"/>
                          </a:xfrm>
                          <a:prstGeom prst="rect">
                            <a:avLst/>
                          </a:prstGeom>
                        </pic:spPr>
                      </pic:pic>
                    </a:graphicData>
                  </a:graphic>
                </wp:inline>
              </w:drawing>
            </w:r>
          </w:p>
          <w:p w:rsidR="00CD29A2" w:rsidRDefault="009C6A8E">
            <w:pPr>
              <w:pStyle w:val="TableParagraph"/>
              <w:spacing w:before="142"/>
              <w:ind w:left="50"/>
              <w:rPr>
                <w:i/>
                <w:sz w:val="14"/>
              </w:rPr>
            </w:pPr>
            <w:r>
              <w:rPr>
                <w:i/>
                <w:color w:val="001F5F"/>
                <w:spacing w:val="-2"/>
                <w:sz w:val="14"/>
              </w:rPr>
              <w:t>(n=990)</w:t>
            </w:r>
          </w:p>
          <w:p w:rsidR="00CD29A2" w:rsidRDefault="00CD29A2">
            <w:pPr>
              <w:pStyle w:val="TableParagraph"/>
              <w:spacing w:before="11"/>
              <w:rPr>
                <w:b/>
                <w:sz w:val="14"/>
              </w:rPr>
            </w:pPr>
          </w:p>
          <w:p w:rsidR="00CD29A2" w:rsidRDefault="009C6A8E">
            <w:pPr>
              <w:pStyle w:val="TableParagraph"/>
              <w:ind w:left="50"/>
              <w:rPr>
                <w:b/>
                <w:sz w:val="24"/>
              </w:rPr>
            </w:pPr>
            <w:proofErr w:type="spellStart"/>
            <w:r>
              <w:rPr>
                <w:b/>
                <w:smallCaps/>
                <w:color w:val="44536A"/>
                <w:spacing w:val="-2"/>
                <w:sz w:val="24"/>
              </w:rPr>
              <w:t>Esports</w:t>
            </w:r>
            <w:proofErr w:type="spellEnd"/>
          </w:p>
          <w:p w:rsidR="00CD29A2" w:rsidRDefault="009C6A8E">
            <w:pPr>
              <w:pStyle w:val="TableParagraph"/>
              <w:ind w:left="51"/>
              <w:rPr>
                <w:sz w:val="20"/>
              </w:rPr>
            </w:pPr>
            <w:r>
              <w:rPr>
                <w:noProof/>
                <w:sz w:val="20"/>
                <w:lang w:val="en-AU" w:eastAsia="en-AU"/>
              </w:rPr>
              <w:drawing>
                <wp:inline distT="0" distB="0" distL="0" distR="0">
                  <wp:extent cx="2746772" cy="194310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97" cstate="print"/>
                          <a:stretch>
                            <a:fillRect/>
                          </a:stretch>
                        </pic:blipFill>
                        <pic:spPr>
                          <a:xfrm>
                            <a:off x="0" y="0"/>
                            <a:ext cx="2746772" cy="1943100"/>
                          </a:xfrm>
                          <a:prstGeom prst="rect">
                            <a:avLst/>
                          </a:prstGeom>
                        </pic:spPr>
                      </pic:pic>
                    </a:graphicData>
                  </a:graphic>
                </wp:inline>
              </w:drawing>
            </w:r>
          </w:p>
          <w:p w:rsidR="00CD29A2" w:rsidRDefault="009C6A8E">
            <w:pPr>
              <w:pStyle w:val="TableParagraph"/>
              <w:spacing w:before="23" w:line="146" w:lineRule="exact"/>
              <w:ind w:left="50"/>
              <w:rPr>
                <w:i/>
                <w:sz w:val="14"/>
              </w:rPr>
            </w:pPr>
            <w:r>
              <w:rPr>
                <w:i/>
                <w:color w:val="001F5F"/>
                <w:spacing w:val="-2"/>
                <w:sz w:val="14"/>
              </w:rPr>
              <w:t>(n=62)</w:t>
            </w:r>
          </w:p>
        </w:tc>
        <w:tc>
          <w:tcPr>
            <w:tcW w:w="5022" w:type="dxa"/>
          </w:tcPr>
          <w:p w:rsidR="00CD29A2" w:rsidRDefault="009C6A8E">
            <w:pPr>
              <w:pStyle w:val="TableParagraph"/>
              <w:spacing w:line="268" w:lineRule="exact"/>
              <w:ind w:left="107"/>
              <w:rPr>
                <w:b/>
                <w:sz w:val="24"/>
              </w:rPr>
            </w:pPr>
            <w:r>
              <w:rPr>
                <w:b/>
                <w:smallCaps/>
                <w:color w:val="44536A"/>
                <w:spacing w:val="-4"/>
                <w:sz w:val="24"/>
              </w:rPr>
              <w:t>Keno</w:t>
            </w:r>
          </w:p>
          <w:p w:rsidR="00CD29A2" w:rsidRDefault="00CD29A2">
            <w:pPr>
              <w:pStyle w:val="TableParagraph"/>
              <w:spacing w:before="1"/>
              <w:rPr>
                <w:b/>
                <w:sz w:val="8"/>
              </w:rPr>
            </w:pPr>
          </w:p>
          <w:p w:rsidR="00CD29A2" w:rsidRDefault="009C6A8E">
            <w:pPr>
              <w:pStyle w:val="TableParagraph"/>
              <w:ind w:left="151"/>
              <w:rPr>
                <w:sz w:val="20"/>
              </w:rPr>
            </w:pPr>
            <w:r>
              <w:rPr>
                <w:noProof/>
                <w:sz w:val="20"/>
                <w:lang w:val="en-AU" w:eastAsia="en-AU"/>
              </w:rPr>
              <w:drawing>
                <wp:inline distT="0" distB="0" distL="0" distR="0">
                  <wp:extent cx="2815740" cy="1810512"/>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98" cstate="print"/>
                          <a:stretch>
                            <a:fillRect/>
                          </a:stretch>
                        </pic:blipFill>
                        <pic:spPr>
                          <a:xfrm>
                            <a:off x="0" y="0"/>
                            <a:ext cx="2815740" cy="1810512"/>
                          </a:xfrm>
                          <a:prstGeom prst="rect">
                            <a:avLst/>
                          </a:prstGeom>
                        </pic:spPr>
                      </pic:pic>
                    </a:graphicData>
                  </a:graphic>
                </wp:inline>
              </w:drawing>
            </w:r>
          </w:p>
          <w:p w:rsidR="00CD29A2" w:rsidRDefault="009C6A8E">
            <w:pPr>
              <w:pStyle w:val="TableParagraph"/>
              <w:spacing w:before="118"/>
              <w:ind w:left="107"/>
              <w:rPr>
                <w:i/>
                <w:sz w:val="14"/>
              </w:rPr>
            </w:pPr>
            <w:r>
              <w:rPr>
                <w:i/>
                <w:color w:val="001F5F"/>
                <w:spacing w:val="-2"/>
                <w:sz w:val="14"/>
              </w:rPr>
              <w:t>(</w:t>
            </w:r>
            <w:r>
              <w:rPr>
                <w:i/>
                <w:color w:val="001F5F"/>
                <w:spacing w:val="-2"/>
                <w:sz w:val="11"/>
              </w:rPr>
              <w:t>N</w:t>
            </w:r>
            <w:r>
              <w:rPr>
                <w:i/>
                <w:color w:val="001F5F"/>
                <w:spacing w:val="-2"/>
                <w:sz w:val="14"/>
              </w:rPr>
              <w:t>=769)</w:t>
            </w:r>
          </w:p>
          <w:p w:rsidR="00CD29A2" w:rsidRDefault="00CD29A2">
            <w:pPr>
              <w:pStyle w:val="TableParagraph"/>
              <w:spacing w:before="112"/>
              <w:rPr>
                <w:b/>
                <w:sz w:val="14"/>
              </w:rPr>
            </w:pPr>
          </w:p>
          <w:p w:rsidR="00CD29A2" w:rsidRDefault="009C6A8E">
            <w:pPr>
              <w:pStyle w:val="TableParagraph"/>
              <w:spacing w:before="1"/>
              <w:ind w:left="107"/>
              <w:rPr>
                <w:b/>
                <w:sz w:val="24"/>
              </w:rPr>
            </w:pPr>
            <w:r>
              <w:rPr>
                <w:b/>
                <w:smallCaps/>
                <w:color w:val="44536A"/>
                <w:sz w:val="24"/>
              </w:rPr>
              <w:t>Sports</w:t>
            </w:r>
            <w:r>
              <w:rPr>
                <w:b/>
                <w:smallCaps/>
                <w:color w:val="44536A"/>
                <w:spacing w:val="-2"/>
                <w:sz w:val="24"/>
              </w:rPr>
              <w:t xml:space="preserve"> betting</w:t>
            </w:r>
          </w:p>
          <w:p w:rsidR="00CD29A2" w:rsidRDefault="00CD29A2">
            <w:pPr>
              <w:pStyle w:val="TableParagraph"/>
              <w:spacing w:after="1"/>
              <w:rPr>
                <w:b/>
                <w:sz w:val="8"/>
              </w:rPr>
            </w:pPr>
          </w:p>
          <w:p w:rsidR="00CD29A2" w:rsidRDefault="009C6A8E">
            <w:pPr>
              <w:pStyle w:val="TableParagraph"/>
              <w:ind w:left="273"/>
              <w:rPr>
                <w:sz w:val="20"/>
              </w:rPr>
            </w:pPr>
            <w:r>
              <w:rPr>
                <w:noProof/>
                <w:sz w:val="20"/>
                <w:lang w:val="en-AU" w:eastAsia="en-AU"/>
              </w:rPr>
              <w:drawing>
                <wp:inline distT="0" distB="0" distL="0" distR="0">
                  <wp:extent cx="2768819" cy="1805939"/>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99" cstate="print"/>
                          <a:stretch>
                            <a:fillRect/>
                          </a:stretch>
                        </pic:blipFill>
                        <pic:spPr>
                          <a:xfrm>
                            <a:off x="0" y="0"/>
                            <a:ext cx="2768819" cy="1805939"/>
                          </a:xfrm>
                          <a:prstGeom prst="rect">
                            <a:avLst/>
                          </a:prstGeom>
                        </pic:spPr>
                      </pic:pic>
                    </a:graphicData>
                  </a:graphic>
                </wp:inline>
              </w:drawing>
            </w:r>
          </w:p>
          <w:p w:rsidR="00CD29A2" w:rsidRDefault="009C6A8E">
            <w:pPr>
              <w:pStyle w:val="TableParagraph"/>
              <w:spacing w:before="150"/>
              <w:ind w:left="107"/>
              <w:rPr>
                <w:i/>
                <w:sz w:val="14"/>
              </w:rPr>
            </w:pPr>
            <w:r>
              <w:rPr>
                <w:i/>
                <w:color w:val="001F5F"/>
                <w:spacing w:val="-2"/>
                <w:sz w:val="14"/>
              </w:rPr>
              <w:t>(n=759)</w:t>
            </w:r>
          </w:p>
          <w:p w:rsidR="00CD29A2" w:rsidRDefault="00CD29A2">
            <w:pPr>
              <w:pStyle w:val="TableParagraph"/>
              <w:spacing w:before="11"/>
              <w:rPr>
                <w:b/>
                <w:sz w:val="14"/>
              </w:rPr>
            </w:pPr>
          </w:p>
          <w:p w:rsidR="00CD29A2" w:rsidRDefault="009C6A8E">
            <w:pPr>
              <w:pStyle w:val="TableParagraph"/>
              <w:spacing w:before="1"/>
              <w:ind w:left="107"/>
              <w:rPr>
                <w:b/>
                <w:sz w:val="24"/>
              </w:rPr>
            </w:pPr>
            <w:r>
              <w:rPr>
                <w:b/>
                <w:smallCaps/>
                <w:color w:val="44536A"/>
                <w:spacing w:val="-2"/>
                <w:sz w:val="24"/>
              </w:rPr>
              <w:t>Lotteries</w:t>
            </w:r>
          </w:p>
          <w:p w:rsidR="00CD29A2" w:rsidRDefault="009C6A8E">
            <w:pPr>
              <w:pStyle w:val="TableParagraph"/>
              <w:ind w:left="107"/>
              <w:rPr>
                <w:sz w:val="20"/>
              </w:rPr>
            </w:pPr>
            <w:r>
              <w:rPr>
                <w:noProof/>
                <w:sz w:val="20"/>
                <w:lang w:val="en-AU" w:eastAsia="en-AU"/>
              </w:rPr>
              <w:drawing>
                <wp:inline distT="0" distB="0" distL="0" distR="0">
                  <wp:extent cx="3092407" cy="1943100"/>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00" cstate="print"/>
                          <a:stretch>
                            <a:fillRect/>
                          </a:stretch>
                        </pic:blipFill>
                        <pic:spPr>
                          <a:xfrm>
                            <a:off x="0" y="0"/>
                            <a:ext cx="3092407" cy="1943100"/>
                          </a:xfrm>
                          <a:prstGeom prst="rect">
                            <a:avLst/>
                          </a:prstGeom>
                        </pic:spPr>
                      </pic:pic>
                    </a:graphicData>
                  </a:graphic>
                </wp:inline>
              </w:drawing>
            </w:r>
          </w:p>
          <w:p w:rsidR="00CD29A2" w:rsidRDefault="009C6A8E">
            <w:pPr>
              <w:pStyle w:val="TableParagraph"/>
              <w:spacing w:before="18" w:line="141" w:lineRule="exact"/>
              <w:ind w:left="107"/>
              <w:rPr>
                <w:i/>
                <w:sz w:val="14"/>
              </w:rPr>
            </w:pPr>
            <w:r>
              <w:rPr>
                <w:i/>
                <w:color w:val="001F5F"/>
                <w:spacing w:val="-2"/>
                <w:sz w:val="14"/>
              </w:rPr>
              <w:t>(n=4,093).</w:t>
            </w:r>
          </w:p>
        </w:tc>
      </w:tr>
    </w:tbl>
    <w:p w:rsidR="00CD29A2" w:rsidRDefault="009C6A8E">
      <w:pPr>
        <w:spacing w:before="166"/>
        <w:ind w:left="420" w:right="881"/>
        <w:jc w:val="both"/>
        <w:rPr>
          <w:i/>
          <w:sz w:val="18"/>
        </w:rPr>
      </w:pPr>
      <w:r>
        <w:rPr>
          <w:i/>
          <w:sz w:val="18"/>
        </w:rPr>
        <w:t>“Over</w:t>
      </w:r>
      <w:r>
        <w:rPr>
          <w:i/>
          <w:spacing w:val="-2"/>
          <w:sz w:val="18"/>
        </w:rPr>
        <w:t xml:space="preserve"> </w:t>
      </w:r>
      <w:r>
        <w:rPr>
          <w:i/>
          <w:sz w:val="18"/>
        </w:rPr>
        <w:t>the last</w:t>
      </w:r>
      <w:r>
        <w:rPr>
          <w:i/>
          <w:spacing w:val="-2"/>
          <w:sz w:val="18"/>
        </w:rPr>
        <w:t xml:space="preserve"> </w:t>
      </w:r>
      <w:r>
        <w:rPr>
          <w:i/>
          <w:sz w:val="18"/>
        </w:rPr>
        <w:t>12</w:t>
      </w:r>
      <w:r>
        <w:rPr>
          <w:i/>
          <w:spacing w:val="-4"/>
          <w:sz w:val="18"/>
        </w:rPr>
        <w:t xml:space="preserve"> </w:t>
      </w:r>
      <w:r>
        <w:rPr>
          <w:i/>
          <w:sz w:val="18"/>
        </w:rPr>
        <w:t>months,</w:t>
      </w:r>
      <w:r>
        <w:rPr>
          <w:i/>
          <w:spacing w:val="-2"/>
          <w:sz w:val="18"/>
        </w:rPr>
        <w:t xml:space="preserve"> </w:t>
      </w:r>
      <w:r>
        <w:rPr>
          <w:i/>
          <w:sz w:val="18"/>
        </w:rPr>
        <w:t>did you play/place</w:t>
      </w:r>
      <w:r>
        <w:rPr>
          <w:i/>
          <w:spacing w:val="-4"/>
          <w:sz w:val="18"/>
        </w:rPr>
        <w:t xml:space="preserve"> </w:t>
      </w:r>
      <w:proofErr w:type="gramStart"/>
      <w:r>
        <w:rPr>
          <w:i/>
          <w:sz w:val="18"/>
        </w:rPr>
        <w:t>your</w:t>
      </w:r>
      <w:proofErr w:type="gramEnd"/>
      <w:r>
        <w:rPr>
          <w:i/>
          <w:spacing w:val="-2"/>
          <w:sz w:val="18"/>
        </w:rPr>
        <w:t xml:space="preserve"> </w:t>
      </w:r>
      <w:r>
        <w:rPr>
          <w:i/>
          <w:sz w:val="18"/>
        </w:rPr>
        <w:t>….?</w:t>
      </w:r>
      <w:r>
        <w:rPr>
          <w:i/>
          <w:spacing w:val="-4"/>
          <w:sz w:val="18"/>
        </w:rPr>
        <w:t xml:space="preserve"> </w:t>
      </w:r>
      <w:r>
        <w:rPr>
          <w:i/>
          <w:sz w:val="18"/>
        </w:rPr>
        <w:t>[Race</w:t>
      </w:r>
      <w:r>
        <w:rPr>
          <w:i/>
          <w:spacing w:val="-4"/>
          <w:sz w:val="18"/>
        </w:rPr>
        <w:t xml:space="preserve"> </w:t>
      </w:r>
      <w:r>
        <w:rPr>
          <w:i/>
          <w:sz w:val="18"/>
        </w:rPr>
        <w:t>betting,</w:t>
      </w:r>
      <w:r>
        <w:rPr>
          <w:i/>
          <w:spacing w:val="-2"/>
          <w:sz w:val="18"/>
        </w:rPr>
        <w:t xml:space="preserve"> </w:t>
      </w:r>
      <w:r>
        <w:rPr>
          <w:i/>
          <w:sz w:val="18"/>
        </w:rPr>
        <w:t>sporting</w:t>
      </w:r>
      <w:r>
        <w:rPr>
          <w:i/>
          <w:spacing w:val="-4"/>
          <w:sz w:val="18"/>
        </w:rPr>
        <w:t xml:space="preserve"> </w:t>
      </w:r>
      <w:r>
        <w:rPr>
          <w:i/>
          <w:sz w:val="18"/>
        </w:rPr>
        <w:t>events,</w:t>
      </w:r>
      <w:r>
        <w:rPr>
          <w:i/>
          <w:spacing w:val="-2"/>
          <w:sz w:val="18"/>
        </w:rPr>
        <w:t xml:space="preserve"> </w:t>
      </w:r>
      <w:proofErr w:type="spellStart"/>
      <w:r>
        <w:rPr>
          <w:i/>
          <w:sz w:val="18"/>
        </w:rPr>
        <w:t>esports</w:t>
      </w:r>
      <w:proofErr w:type="spellEnd"/>
      <w:r>
        <w:rPr>
          <w:i/>
          <w:sz w:val="18"/>
        </w:rPr>
        <w:t>,</w:t>
      </w:r>
      <w:r>
        <w:rPr>
          <w:i/>
          <w:spacing w:val="-2"/>
          <w:sz w:val="18"/>
        </w:rPr>
        <w:t xml:space="preserve"> </w:t>
      </w:r>
      <w:r>
        <w:rPr>
          <w:i/>
          <w:sz w:val="18"/>
        </w:rPr>
        <w:t>lotteries,</w:t>
      </w:r>
      <w:r>
        <w:rPr>
          <w:i/>
          <w:spacing w:val="-2"/>
          <w:sz w:val="18"/>
        </w:rPr>
        <w:t xml:space="preserve"> </w:t>
      </w:r>
      <w:r>
        <w:rPr>
          <w:i/>
          <w:sz w:val="18"/>
        </w:rPr>
        <w:t>keno];” and,</w:t>
      </w:r>
      <w:r>
        <w:rPr>
          <w:i/>
          <w:spacing w:val="-1"/>
          <w:sz w:val="18"/>
        </w:rPr>
        <w:t xml:space="preserve"> </w:t>
      </w:r>
      <w:r>
        <w:rPr>
          <w:i/>
          <w:sz w:val="18"/>
        </w:rPr>
        <w:t>for EGMs, “Do</w:t>
      </w:r>
      <w:r>
        <w:rPr>
          <w:i/>
          <w:spacing w:val="-3"/>
          <w:sz w:val="18"/>
        </w:rPr>
        <w:t xml:space="preserve"> </w:t>
      </w:r>
      <w:r>
        <w:rPr>
          <w:i/>
          <w:sz w:val="18"/>
        </w:rPr>
        <w:t>you</w:t>
      </w:r>
      <w:r>
        <w:rPr>
          <w:i/>
          <w:spacing w:val="-8"/>
          <w:sz w:val="18"/>
        </w:rPr>
        <w:t xml:space="preserve"> </w:t>
      </w:r>
      <w:r>
        <w:rPr>
          <w:i/>
          <w:sz w:val="18"/>
        </w:rPr>
        <w:t>most</w:t>
      </w:r>
      <w:r>
        <w:rPr>
          <w:i/>
          <w:spacing w:val="-1"/>
          <w:sz w:val="18"/>
        </w:rPr>
        <w:t xml:space="preserve"> </w:t>
      </w:r>
      <w:r>
        <w:rPr>
          <w:i/>
          <w:sz w:val="18"/>
        </w:rPr>
        <w:t>often play</w:t>
      </w:r>
      <w:r>
        <w:rPr>
          <w:i/>
          <w:spacing w:val="-7"/>
          <w:sz w:val="18"/>
        </w:rPr>
        <w:t xml:space="preserve"> </w:t>
      </w:r>
      <w:r>
        <w:rPr>
          <w:i/>
          <w:sz w:val="18"/>
        </w:rPr>
        <w:t>the</w:t>
      </w:r>
      <w:r>
        <w:rPr>
          <w:i/>
          <w:spacing w:val="-3"/>
          <w:sz w:val="18"/>
        </w:rPr>
        <w:t xml:space="preserve"> </w:t>
      </w:r>
      <w:r>
        <w:rPr>
          <w:i/>
          <w:sz w:val="18"/>
        </w:rPr>
        <w:t>pokies</w:t>
      </w:r>
      <w:r>
        <w:rPr>
          <w:i/>
          <w:spacing w:val="-3"/>
          <w:sz w:val="18"/>
        </w:rPr>
        <w:t xml:space="preserve"> </w:t>
      </w:r>
      <w:r>
        <w:rPr>
          <w:i/>
          <w:sz w:val="18"/>
        </w:rPr>
        <w:t>at</w:t>
      </w:r>
      <w:r>
        <w:rPr>
          <w:i/>
          <w:spacing w:val="-1"/>
          <w:sz w:val="18"/>
        </w:rPr>
        <w:t xml:space="preserve"> </w:t>
      </w:r>
      <w:r>
        <w:rPr>
          <w:i/>
          <w:sz w:val="18"/>
        </w:rPr>
        <w:t>a</w:t>
      </w:r>
      <w:r>
        <w:rPr>
          <w:i/>
          <w:spacing w:val="-3"/>
          <w:sz w:val="18"/>
        </w:rPr>
        <w:t xml:space="preserve"> </w:t>
      </w:r>
      <w:r>
        <w:rPr>
          <w:i/>
          <w:sz w:val="18"/>
        </w:rPr>
        <w:t>club,</w:t>
      </w:r>
      <w:r>
        <w:rPr>
          <w:i/>
          <w:spacing w:val="-1"/>
          <w:sz w:val="18"/>
        </w:rPr>
        <w:t xml:space="preserve"> </w:t>
      </w:r>
      <w:r>
        <w:rPr>
          <w:i/>
          <w:sz w:val="18"/>
        </w:rPr>
        <w:t>a pub</w:t>
      </w:r>
      <w:r>
        <w:rPr>
          <w:i/>
          <w:spacing w:val="-3"/>
          <w:sz w:val="18"/>
        </w:rPr>
        <w:t xml:space="preserve"> </w:t>
      </w:r>
      <w:r>
        <w:rPr>
          <w:i/>
          <w:sz w:val="18"/>
        </w:rPr>
        <w:t>or</w:t>
      </w:r>
      <w:r>
        <w:rPr>
          <w:i/>
          <w:spacing w:val="-1"/>
          <w:sz w:val="18"/>
        </w:rPr>
        <w:t xml:space="preserve"> </w:t>
      </w:r>
      <w:r>
        <w:rPr>
          <w:i/>
          <w:sz w:val="18"/>
        </w:rPr>
        <w:t>hotel,</w:t>
      </w:r>
      <w:r>
        <w:rPr>
          <w:i/>
          <w:spacing w:val="-1"/>
          <w:sz w:val="18"/>
        </w:rPr>
        <w:t xml:space="preserve"> </w:t>
      </w:r>
      <w:r>
        <w:rPr>
          <w:i/>
          <w:sz w:val="18"/>
        </w:rPr>
        <w:t>or a</w:t>
      </w:r>
      <w:r>
        <w:rPr>
          <w:i/>
          <w:spacing w:val="-3"/>
          <w:sz w:val="18"/>
        </w:rPr>
        <w:t xml:space="preserve"> </w:t>
      </w:r>
      <w:r>
        <w:rPr>
          <w:i/>
          <w:sz w:val="18"/>
        </w:rPr>
        <w:t>casino?</w:t>
      </w:r>
      <w:proofErr w:type="gramStart"/>
      <w:r>
        <w:rPr>
          <w:i/>
          <w:sz w:val="18"/>
        </w:rPr>
        <w:t>”.</w:t>
      </w:r>
      <w:proofErr w:type="gramEnd"/>
      <w:r>
        <w:rPr>
          <w:i/>
          <w:sz w:val="18"/>
        </w:rPr>
        <w:t xml:space="preserve"> Base: Respondents who gambled on the relevant form in the last 12 mo</w:t>
      </w:r>
      <w:r>
        <w:rPr>
          <w:i/>
          <w:sz w:val="18"/>
        </w:rPr>
        <w:t>nths.</w:t>
      </w:r>
    </w:p>
    <w:p w:rsidR="00CD29A2" w:rsidRDefault="00CD29A2">
      <w:pPr>
        <w:jc w:val="both"/>
        <w:rPr>
          <w:sz w:val="18"/>
        </w:rPr>
        <w:sectPr w:rsidR="00CD29A2">
          <w:pgSz w:w="11910" w:h="16840"/>
          <w:pgMar w:top="1680" w:right="780" w:bottom="1240" w:left="1020" w:header="0" w:footer="978" w:gutter="0"/>
          <w:cols w:space="720"/>
        </w:sectPr>
      </w:pPr>
    </w:p>
    <w:p w:rsidR="00CD29A2" w:rsidRDefault="009C6A8E">
      <w:pPr>
        <w:pStyle w:val="Heading5"/>
        <w:spacing w:before="62"/>
      </w:pPr>
      <w:bookmarkStart w:id="161" w:name="_bookmark160"/>
      <w:bookmarkEnd w:id="161"/>
      <w:r>
        <w:rPr>
          <w:smallCaps/>
          <w:color w:val="44536A"/>
        </w:rPr>
        <w:lastRenderedPageBreak/>
        <w:t>Figure</w:t>
      </w:r>
      <w:r>
        <w:rPr>
          <w:smallCaps/>
          <w:color w:val="44536A"/>
          <w:spacing w:val="-4"/>
        </w:rPr>
        <w:t xml:space="preserve"> </w:t>
      </w:r>
      <w:r>
        <w:rPr>
          <w:smallCaps/>
          <w:color w:val="44536A"/>
        </w:rPr>
        <w:t>50</w:t>
      </w:r>
      <w:r>
        <w:rPr>
          <w:smallCaps/>
          <w:color w:val="44536A"/>
          <w:spacing w:val="-14"/>
        </w:rPr>
        <w:t xml:space="preserve"> </w:t>
      </w:r>
      <w:r>
        <w:rPr>
          <w:smallCaps/>
          <w:color w:val="44536A"/>
        </w:rPr>
        <w:t>Preferred</w:t>
      </w:r>
      <w:r>
        <w:rPr>
          <w:smallCaps/>
          <w:color w:val="44536A"/>
          <w:spacing w:val="-7"/>
        </w:rPr>
        <w:t xml:space="preserve"> </w:t>
      </w:r>
      <w:r>
        <w:rPr>
          <w:smallCaps/>
          <w:color w:val="44536A"/>
        </w:rPr>
        <w:t>venue</w:t>
      </w:r>
      <w:r>
        <w:rPr>
          <w:smallCaps/>
          <w:color w:val="44536A"/>
          <w:spacing w:val="-1"/>
        </w:rPr>
        <w:t xml:space="preserve"> </w:t>
      </w:r>
      <w:r>
        <w:rPr>
          <w:smallCaps/>
          <w:color w:val="44536A"/>
        </w:rPr>
        <w:t>for EGM</w:t>
      </w:r>
      <w:r>
        <w:rPr>
          <w:smallCaps/>
          <w:color w:val="44536A"/>
          <w:spacing w:val="-13"/>
        </w:rPr>
        <w:t xml:space="preserve"> </w:t>
      </w:r>
      <w:r>
        <w:rPr>
          <w:smallCaps/>
          <w:color w:val="44536A"/>
        </w:rPr>
        <w:t>gambling</w:t>
      </w:r>
      <w:r>
        <w:rPr>
          <w:smallCaps/>
          <w:color w:val="44536A"/>
          <w:spacing w:val="-2"/>
        </w:rPr>
        <w:t xml:space="preserve"> </w:t>
      </w:r>
      <w:r>
        <w:rPr>
          <w:smallCaps/>
          <w:color w:val="44536A"/>
        </w:rPr>
        <w:t>by</w:t>
      </w:r>
      <w:r>
        <w:rPr>
          <w:smallCaps/>
          <w:color w:val="44536A"/>
          <w:spacing w:val="-5"/>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categories</w:t>
      </w:r>
    </w:p>
    <w:p w:rsidR="00CD29A2" w:rsidRDefault="009C6A8E">
      <w:pPr>
        <w:pStyle w:val="BodyText"/>
        <w:rPr>
          <w:b/>
          <w:sz w:val="6"/>
        </w:rPr>
      </w:pPr>
      <w:r>
        <w:rPr>
          <w:noProof/>
          <w:lang w:val="en-AU" w:eastAsia="en-AU"/>
        </w:rPr>
        <w:drawing>
          <wp:anchor distT="0" distB="0" distL="0" distR="0" simplePos="0" relativeHeight="487621120" behindDoc="1" locked="0" layoutInCell="1" allowOverlap="1">
            <wp:simplePos x="0" y="0"/>
            <wp:positionH relativeFrom="page">
              <wp:posOffset>955568</wp:posOffset>
            </wp:positionH>
            <wp:positionV relativeFrom="paragraph">
              <wp:posOffset>59196</wp:posOffset>
            </wp:positionV>
            <wp:extent cx="5621728" cy="2784348"/>
            <wp:effectExtent l="0" t="0" r="0" b="0"/>
            <wp:wrapTopAndBottom/>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01" cstate="print"/>
                    <a:stretch>
                      <a:fillRect/>
                    </a:stretch>
                  </pic:blipFill>
                  <pic:spPr>
                    <a:xfrm>
                      <a:off x="0" y="0"/>
                      <a:ext cx="5621728" cy="2784348"/>
                    </a:xfrm>
                    <a:prstGeom prst="rect">
                      <a:avLst/>
                    </a:prstGeom>
                  </pic:spPr>
                </pic:pic>
              </a:graphicData>
            </a:graphic>
          </wp:anchor>
        </w:drawing>
      </w:r>
    </w:p>
    <w:p w:rsidR="00CD29A2" w:rsidRDefault="009C6A8E">
      <w:pPr>
        <w:spacing w:before="80" w:line="244" w:lineRule="auto"/>
        <w:ind w:left="420" w:right="810"/>
        <w:rPr>
          <w:i/>
          <w:sz w:val="18"/>
        </w:rPr>
      </w:pPr>
      <w:r>
        <w:rPr>
          <w:i/>
          <w:sz w:val="18"/>
        </w:rPr>
        <w:t>“Do you</w:t>
      </w:r>
      <w:r>
        <w:rPr>
          <w:i/>
          <w:spacing w:val="-4"/>
          <w:sz w:val="18"/>
        </w:rPr>
        <w:t xml:space="preserve"> </w:t>
      </w:r>
      <w:r>
        <w:rPr>
          <w:i/>
          <w:sz w:val="18"/>
        </w:rPr>
        <w:t>most</w:t>
      </w:r>
      <w:r>
        <w:rPr>
          <w:i/>
          <w:spacing w:val="-2"/>
          <w:sz w:val="18"/>
        </w:rPr>
        <w:t xml:space="preserve"> </w:t>
      </w:r>
      <w:r>
        <w:rPr>
          <w:i/>
          <w:sz w:val="18"/>
        </w:rPr>
        <w:t>often</w:t>
      </w:r>
      <w:r>
        <w:rPr>
          <w:i/>
          <w:spacing w:val="-4"/>
          <w:sz w:val="18"/>
        </w:rPr>
        <w:t xml:space="preserve"> </w:t>
      </w:r>
      <w:r>
        <w:rPr>
          <w:i/>
          <w:sz w:val="18"/>
        </w:rPr>
        <w:t>play</w:t>
      </w:r>
      <w:r>
        <w:rPr>
          <w:i/>
          <w:spacing w:val="-4"/>
          <w:sz w:val="18"/>
        </w:rPr>
        <w:t xml:space="preserve"> </w:t>
      </w:r>
      <w:r>
        <w:rPr>
          <w:i/>
          <w:sz w:val="18"/>
        </w:rPr>
        <w:t>the pokies at</w:t>
      </w:r>
      <w:r>
        <w:rPr>
          <w:i/>
          <w:spacing w:val="-2"/>
          <w:sz w:val="18"/>
        </w:rPr>
        <w:t xml:space="preserve"> </w:t>
      </w:r>
      <w:r>
        <w:rPr>
          <w:i/>
          <w:sz w:val="18"/>
        </w:rPr>
        <w:t>a</w:t>
      </w:r>
      <w:r>
        <w:rPr>
          <w:i/>
          <w:spacing w:val="-4"/>
          <w:sz w:val="18"/>
        </w:rPr>
        <w:t xml:space="preserve"> </w:t>
      </w:r>
      <w:r>
        <w:rPr>
          <w:i/>
          <w:sz w:val="18"/>
        </w:rPr>
        <w:t>club,</w:t>
      </w:r>
      <w:r>
        <w:rPr>
          <w:i/>
          <w:spacing w:val="-2"/>
          <w:sz w:val="18"/>
        </w:rPr>
        <w:t xml:space="preserve"> </w:t>
      </w:r>
      <w:r>
        <w:rPr>
          <w:i/>
          <w:sz w:val="18"/>
        </w:rPr>
        <w:t>a</w:t>
      </w:r>
      <w:r>
        <w:rPr>
          <w:i/>
          <w:spacing w:val="-4"/>
          <w:sz w:val="18"/>
        </w:rPr>
        <w:t xml:space="preserve"> </w:t>
      </w:r>
      <w:r>
        <w:rPr>
          <w:i/>
          <w:sz w:val="18"/>
        </w:rPr>
        <w:t>pub</w:t>
      </w:r>
      <w:r>
        <w:rPr>
          <w:i/>
          <w:spacing w:val="-4"/>
          <w:sz w:val="18"/>
        </w:rPr>
        <w:t xml:space="preserve"> </w:t>
      </w:r>
      <w:r>
        <w:rPr>
          <w:i/>
          <w:sz w:val="18"/>
        </w:rPr>
        <w:t>or</w:t>
      </w:r>
      <w:r>
        <w:rPr>
          <w:i/>
          <w:spacing w:val="-2"/>
          <w:sz w:val="18"/>
        </w:rPr>
        <w:t xml:space="preserve"> </w:t>
      </w:r>
      <w:r>
        <w:rPr>
          <w:i/>
          <w:sz w:val="18"/>
        </w:rPr>
        <w:t>hotel,</w:t>
      </w:r>
      <w:r>
        <w:rPr>
          <w:i/>
          <w:spacing w:val="-2"/>
          <w:sz w:val="18"/>
        </w:rPr>
        <w:t xml:space="preserve"> </w:t>
      </w:r>
      <w:r>
        <w:rPr>
          <w:i/>
          <w:sz w:val="18"/>
        </w:rPr>
        <w:t>or a</w:t>
      </w:r>
      <w:r>
        <w:rPr>
          <w:i/>
          <w:spacing w:val="-4"/>
          <w:sz w:val="18"/>
        </w:rPr>
        <w:t xml:space="preserve"> </w:t>
      </w:r>
      <w:r>
        <w:rPr>
          <w:i/>
          <w:sz w:val="18"/>
        </w:rPr>
        <w:t>casino?</w:t>
      </w:r>
      <w:proofErr w:type="gramStart"/>
      <w:r>
        <w:rPr>
          <w:i/>
          <w:sz w:val="18"/>
        </w:rPr>
        <w:t>”.</w:t>
      </w:r>
      <w:proofErr w:type="gramEnd"/>
      <w:r>
        <w:rPr>
          <w:i/>
          <w:sz w:val="18"/>
        </w:rPr>
        <w:t xml:space="preserve"> Base: Subsampled</w:t>
      </w:r>
      <w:r>
        <w:rPr>
          <w:i/>
          <w:spacing w:val="-4"/>
          <w:sz w:val="18"/>
        </w:rPr>
        <w:t xml:space="preserve"> </w:t>
      </w:r>
      <w:r>
        <w:rPr>
          <w:i/>
          <w:sz w:val="18"/>
        </w:rPr>
        <w:t>respondents who gambled on EGMs in the last 12 months (n = 1,093).</w:t>
      </w:r>
    </w:p>
    <w:p w:rsidR="00CD29A2" w:rsidRDefault="00CD29A2">
      <w:pPr>
        <w:pStyle w:val="BodyText"/>
        <w:rPr>
          <w:i/>
          <w:sz w:val="18"/>
        </w:rPr>
      </w:pPr>
    </w:p>
    <w:p w:rsidR="00CD29A2" w:rsidRDefault="00CD29A2">
      <w:pPr>
        <w:pStyle w:val="BodyText"/>
        <w:spacing w:before="20"/>
        <w:rPr>
          <w:i/>
          <w:sz w:val="18"/>
        </w:rPr>
      </w:pPr>
    </w:p>
    <w:p w:rsidR="00CD29A2" w:rsidRDefault="009C6A8E">
      <w:pPr>
        <w:pStyle w:val="Heading5"/>
      </w:pPr>
      <w:bookmarkStart w:id="162" w:name="_bookmark161"/>
      <w:bookmarkEnd w:id="162"/>
      <w:r>
        <w:rPr>
          <w:smallCaps/>
          <w:color w:val="44536A"/>
        </w:rPr>
        <w:t>Figure</w:t>
      </w:r>
      <w:r>
        <w:rPr>
          <w:smallCaps/>
          <w:color w:val="44536A"/>
          <w:spacing w:val="-1"/>
        </w:rPr>
        <w:t xml:space="preserve"> </w:t>
      </w:r>
      <w:r>
        <w:rPr>
          <w:b w:val="0"/>
          <w:color w:val="44536A"/>
        </w:rPr>
        <w:t>51</w:t>
      </w:r>
      <w:r>
        <w:rPr>
          <w:b w:val="0"/>
          <w:color w:val="44536A"/>
          <w:spacing w:val="-15"/>
        </w:rPr>
        <w:t xml:space="preserve"> </w:t>
      </w:r>
      <w:r>
        <w:rPr>
          <w:smallCaps/>
          <w:color w:val="44536A"/>
        </w:rPr>
        <w:t>Preferred</w:t>
      </w:r>
      <w:r>
        <w:rPr>
          <w:smallCaps/>
          <w:color w:val="44536A"/>
          <w:spacing w:val="-7"/>
        </w:rPr>
        <w:t xml:space="preserve"> </w:t>
      </w:r>
      <w:r>
        <w:rPr>
          <w:smallCaps/>
          <w:color w:val="44536A"/>
        </w:rPr>
        <w:t>venue for</w:t>
      </w:r>
      <w:r>
        <w:rPr>
          <w:smallCaps/>
          <w:color w:val="44536A"/>
          <w:spacing w:val="-2"/>
        </w:rPr>
        <w:t xml:space="preserve"> </w:t>
      </w:r>
      <w:r>
        <w:rPr>
          <w:smallCaps/>
          <w:color w:val="44536A"/>
        </w:rPr>
        <w:t>keno</w:t>
      </w:r>
      <w:r>
        <w:rPr>
          <w:smallCaps/>
          <w:color w:val="44536A"/>
          <w:spacing w:val="-2"/>
        </w:rPr>
        <w:t xml:space="preserve"> </w:t>
      </w:r>
      <w:r>
        <w:rPr>
          <w:smallCaps/>
          <w:color w:val="44536A"/>
        </w:rPr>
        <w:t>gambling</w:t>
      </w:r>
      <w:r>
        <w:rPr>
          <w:smallCaps/>
          <w:color w:val="44536A"/>
          <w:spacing w:val="-1"/>
        </w:rPr>
        <w:t xml:space="preserve"> </w:t>
      </w:r>
      <w:r>
        <w:rPr>
          <w:smallCaps/>
          <w:color w:val="44536A"/>
        </w:rPr>
        <w:t>by</w:t>
      </w:r>
      <w:r>
        <w:rPr>
          <w:smallCaps/>
          <w:color w:val="44536A"/>
          <w:spacing w:val="-3"/>
        </w:rPr>
        <w:t xml:space="preserve"> </w:t>
      </w:r>
      <w:proofErr w:type="spellStart"/>
      <w:r>
        <w:rPr>
          <w:smallCaps/>
          <w:color w:val="44536A"/>
        </w:rPr>
        <w:t>PGSI</w:t>
      </w:r>
      <w:proofErr w:type="spellEnd"/>
      <w:r>
        <w:rPr>
          <w:smallCaps/>
          <w:color w:val="44536A"/>
          <w:spacing w:val="-14"/>
        </w:rPr>
        <w:t xml:space="preserve"> </w:t>
      </w:r>
      <w:r>
        <w:rPr>
          <w:smallCaps/>
          <w:color w:val="44536A"/>
          <w:spacing w:val="-2"/>
        </w:rPr>
        <w:t>categories</w:t>
      </w:r>
    </w:p>
    <w:p w:rsidR="00CD29A2" w:rsidRDefault="009C6A8E">
      <w:pPr>
        <w:pStyle w:val="BodyText"/>
        <w:rPr>
          <w:b/>
          <w:sz w:val="6"/>
        </w:rPr>
      </w:pPr>
      <w:r>
        <w:rPr>
          <w:noProof/>
          <w:lang w:val="en-AU" w:eastAsia="en-AU"/>
        </w:rPr>
        <w:drawing>
          <wp:anchor distT="0" distB="0" distL="0" distR="0" simplePos="0" relativeHeight="487621632" behindDoc="1" locked="0" layoutInCell="1" allowOverlap="1">
            <wp:simplePos x="0" y="0"/>
            <wp:positionH relativeFrom="page">
              <wp:posOffset>950993</wp:posOffset>
            </wp:positionH>
            <wp:positionV relativeFrom="paragraph">
              <wp:posOffset>59082</wp:posOffset>
            </wp:positionV>
            <wp:extent cx="5624574" cy="2784348"/>
            <wp:effectExtent l="0" t="0" r="0" b="0"/>
            <wp:wrapTopAndBottom/>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02" cstate="print"/>
                    <a:stretch>
                      <a:fillRect/>
                    </a:stretch>
                  </pic:blipFill>
                  <pic:spPr>
                    <a:xfrm>
                      <a:off x="0" y="0"/>
                      <a:ext cx="5624574" cy="2784348"/>
                    </a:xfrm>
                    <a:prstGeom prst="rect">
                      <a:avLst/>
                    </a:prstGeom>
                  </pic:spPr>
                </pic:pic>
              </a:graphicData>
            </a:graphic>
          </wp:anchor>
        </w:drawing>
      </w:r>
    </w:p>
    <w:p w:rsidR="00CD29A2" w:rsidRDefault="009C6A8E">
      <w:pPr>
        <w:spacing w:before="85"/>
        <w:ind w:left="420" w:right="663"/>
        <w:rPr>
          <w:i/>
          <w:sz w:val="18"/>
        </w:rPr>
      </w:pPr>
      <w:r>
        <w:rPr>
          <w:i/>
          <w:sz w:val="18"/>
        </w:rPr>
        <w:t>“Over</w:t>
      </w:r>
      <w:r>
        <w:rPr>
          <w:i/>
          <w:spacing w:val="-2"/>
          <w:sz w:val="18"/>
        </w:rPr>
        <w:t xml:space="preserve"> </w:t>
      </w:r>
      <w:r>
        <w:rPr>
          <w:i/>
          <w:sz w:val="18"/>
        </w:rPr>
        <w:t>the last</w:t>
      </w:r>
      <w:r>
        <w:rPr>
          <w:i/>
          <w:spacing w:val="-2"/>
          <w:sz w:val="18"/>
        </w:rPr>
        <w:t xml:space="preserve"> </w:t>
      </w:r>
      <w:r>
        <w:rPr>
          <w:i/>
          <w:sz w:val="18"/>
        </w:rPr>
        <w:t>12</w:t>
      </w:r>
      <w:r>
        <w:rPr>
          <w:i/>
          <w:spacing w:val="-4"/>
          <w:sz w:val="18"/>
        </w:rPr>
        <w:t xml:space="preserve"> </w:t>
      </w:r>
      <w:r>
        <w:rPr>
          <w:i/>
          <w:sz w:val="18"/>
        </w:rPr>
        <w:t>months,</w:t>
      </w:r>
      <w:r>
        <w:rPr>
          <w:i/>
          <w:spacing w:val="-2"/>
          <w:sz w:val="18"/>
        </w:rPr>
        <w:t xml:space="preserve"> </w:t>
      </w:r>
      <w:r>
        <w:rPr>
          <w:i/>
          <w:sz w:val="18"/>
        </w:rPr>
        <w:t>did you play/place</w:t>
      </w:r>
      <w:r>
        <w:rPr>
          <w:i/>
          <w:spacing w:val="-4"/>
          <w:sz w:val="18"/>
        </w:rPr>
        <w:t xml:space="preserve"> </w:t>
      </w:r>
      <w:r>
        <w:rPr>
          <w:i/>
          <w:sz w:val="18"/>
        </w:rPr>
        <w:t>your keno;” Base: Respondents</w:t>
      </w:r>
      <w:r>
        <w:rPr>
          <w:i/>
          <w:spacing w:val="-4"/>
          <w:sz w:val="18"/>
        </w:rPr>
        <w:t xml:space="preserve"> </w:t>
      </w:r>
      <w:r>
        <w:rPr>
          <w:i/>
          <w:sz w:val="18"/>
        </w:rPr>
        <w:t>who</w:t>
      </w:r>
      <w:r>
        <w:rPr>
          <w:i/>
          <w:spacing w:val="-3"/>
          <w:sz w:val="18"/>
        </w:rPr>
        <w:t xml:space="preserve"> </w:t>
      </w:r>
      <w:r>
        <w:rPr>
          <w:i/>
          <w:sz w:val="18"/>
        </w:rPr>
        <w:t>gambled</w:t>
      </w:r>
      <w:r>
        <w:rPr>
          <w:i/>
          <w:spacing w:val="-4"/>
          <w:sz w:val="18"/>
        </w:rPr>
        <w:t xml:space="preserve"> </w:t>
      </w:r>
      <w:r>
        <w:rPr>
          <w:i/>
          <w:sz w:val="18"/>
        </w:rPr>
        <w:t>on</w:t>
      </w:r>
      <w:r>
        <w:rPr>
          <w:i/>
          <w:spacing w:val="-4"/>
          <w:sz w:val="18"/>
        </w:rPr>
        <w:t xml:space="preserve"> </w:t>
      </w:r>
      <w:r>
        <w:rPr>
          <w:i/>
          <w:sz w:val="18"/>
        </w:rPr>
        <w:t>keno</w:t>
      </w:r>
      <w:r>
        <w:rPr>
          <w:i/>
          <w:spacing w:val="-4"/>
          <w:sz w:val="18"/>
        </w:rPr>
        <w:t xml:space="preserve"> </w:t>
      </w:r>
      <w:r>
        <w:rPr>
          <w:i/>
          <w:sz w:val="18"/>
        </w:rPr>
        <w:t>in</w:t>
      </w:r>
      <w:r>
        <w:rPr>
          <w:i/>
          <w:spacing w:val="-4"/>
          <w:sz w:val="18"/>
        </w:rPr>
        <w:t xml:space="preserve"> </w:t>
      </w:r>
      <w:r>
        <w:rPr>
          <w:i/>
          <w:sz w:val="18"/>
        </w:rPr>
        <w:t>the</w:t>
      </w:r>
      <w:r>
        <w:rPr>
          <w:i/>
          <w:spacing w:val="-4"/>
          <w:sz w:val="18"/>
        </w:rPr>
        <w:t xml:space="preserve"> </w:t>
      </w:r>
      <w:r>
        <w:rPr>
          <w:i/>
          <w:sz w:val="18"/>
        </w:rPr>
        <w:t>last</w:t>
      </w:r>
      <w:r>
        <w:rPr>
          <w:i/>
          <w:spacing w:val="-2"/>
          <w:sz w:val="18"/>
        </w:rPr>
        <w:t xml:space="preserve"> </w:t>
      </w:r>
      <w:r>
        <w:rPr>
          <w:i/>
          <w:sz w:val="18"/>
        </w:rPr>
        <w:t>12 months (n = 771).</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7"/>
        </w:numPr>
        <w:tabs>
          <w:tab w:val="left" w:pos="884"/>
        </w:tabs>
        <w:spacing w:before="65"/>
        <w:ind w:left="884" w:hanging="464"/>
      </w:pPr>
      <w:bookmarkStart w:id="163" w:name="_bookmark162"/>
      <w:bookmarkEnd w:id="163"/>
      <w:r>
        <w:lastRenderedPageBreak/>
        <w:t>Loyalty</w:t>
      </w:r>
      <w:r>
        <w:rPr>
          <w:spacing w:val="-8"/>
        </w:rPr>
        <w:t xml:space="preserve"> </w:t>
      </w:r>
      <w:r>
        <w:t>scheme</w:t>
      </w:r>
      <w:r>
        <w:rPr>
          <w:spacing w:val="-12"/>
        </w:rPr>
        <w:t xml:space="preserve"> </w:t>
      </w:r>
      <w:r>
        <w:t>membership</w:t>
      </w:r>
      <w:r>
        <w:rPr>
          <w:spacing w:val="-7"/>
        </w:rPr>
        <w:t xml:space="preserve"> </w:t>
      </w:r>
      <w:r>
        <w:t>(EGMs,</w:t>
      </w:r>
      <w:r>
        <w:rPr>
          <w:spacing w:val="-8"/>
        </w:rPr>
        <w:t xml:space="preserve"> </w:t>
      </w:r>
      <w:r>
        <w:t>casino</w:t>
      </w:r>
      <w:r>
        <w:rPr>
          <w:spacing w:val="-10"/>
        </w:rPr>
        <w:t xml:space="preserve"> </w:t>
      </w:r>
      <w:r>
        <w:t>table</w:t>
      </w:r>
      <w:r>
        <w:rPr>
          <w:spacing w:val="-11"/>
        </w:rPr>
        <w:t xml:space="preserve"> </w:t>
      </w:r>
      <w:r>
        <w:rPr>
          <w:spacing w:val="-2"/>
        </w:rPr>
        <w:t>games)</w:t>
      </w:r>
    </w:p>
    <w:p w:rsidR="00CD29A2" w:rsidRDefault="00CD29A2">
      <w:pPr>
        <w:pStyle w:val="BodyText"/>
        <w:spacing w:before="37"/>
        <w:rPr>
          <w:b/>
          <w:sz w:val="28"/>
        </w:rPr>
      </w:pPr>
    </w:p>
    <w:p w:rsidR="00CD29A2" w:rsidRDefault="009C6A8E">
      <w:pPr>
        <w:pStyle w:val="BodyText"/>
        <w:spacing w:line="278" w:lineRule="auto"/>
        <w:ind w:left="420" w:right="810"/>
      </w:pPr>
      <w:r>
        <w:t>Amongst EGM gamblers, 14.4% were members of a loyalty scheme where they were</w:t>
      </w:r>
      <w:r>
        <w:rPr>
          <w:spacing w:val="-1"/>
        </w:rPr>
        <w:t xml:space="preserve"> </w:t>
      </w:r>
      <w:r>
        <w:t>rewarded</w:t>
      </w:r>
      <w:r>
        <w:rPr>
          <w:spacing w:val="-7"/>
        </w:rPr>
        <w:t xml:space="preserve"> </w:t>
      </w:r>
      <w:r>
        <w:t>for gambling</w:t>
      </w:r>
      <w:r>
        <w:rPr>
          <w:spacing w:val="-7"/>
        </w:rPr>
        <w:t xml:space="preserve"> </w:t>
      </w:r>
      <w:r>
        <w:t>on EGMs.</w:t>
      </w:r>
      <w:r>
        <w:rPr>
          <w:spacing w:val="-7"/>
        </w:rPr>
        <w:t xml:space="preserve"> </w:t>
      </w:r>
      <w:r>
        <w:t>For</w:t>
      </w:r>
      <w:r>
        <w:rPr>
          <w:spacing w:val="-2"/>
        </w:rPr>
        <w:t xml:space="preserve"> </w:t>
      </w:r>
      <w:r>
        <w:t>casino</w:t>
      </w:r>
      <w:r>
        <w:rPr>
          <w:spacing w:val="-2"/>
        </w:rPr>
        <w:t xml:space="preserve"> </w:t>
      </w:r>
      <w:r>
        <w:t>table</w:t>
      </w:r>
      <w:r>
        <w:rPr>
          <w:spacing w:val="-3"/>
        </w:rPr>
        <w:t xml:space="preserve"> </w:t>
      </w:r>
      <w:r>
        <w:t>game gamblers,</w:t>
      </w:r>
      <w:r>
        <w:rPr>
          <w:spacing w:val="-2"/>
        </w:rPr>
        <w:t xml:space="preserve"> </w:t>
      </w:r>
      <w:r>
        <w:t>this</w:t>
      </w:r>
      <w:r>
        <w:rPr>
          <w:spacing w:val="-3"/>
        </w:rPr>
        <w:t xml:space="preserve"> </w:t>
      </w:r>
      <w:r>
        <w:t>figure was 12.1%.</w:t>
      </w:r>
      <w:r>
        <w:rPr>
          <w:spacing w:val="-8"/>
        </w:rPr>
        <w:t xml:space="preserve"> </w:t>
      </w:r>
      <w:r>
        <w:t xml:space="preserve">Amongst those who gambled on both EGMs and casino table games, 19.9% reported having a loyalty membership for one or both, with 7.2% having a loyalty membership only for EGMs, 5.3% having a loyalty membership only for casino table games, and 7.4% having a </w:t>
      </w:r>
      <w:r>
        <w:t>loyalty membership for both (Table 34).</w:t>
      </w:r>
    </w:p>
    <w:p w:rsidR="00CD29A2" w:rsidRDefault="009C6A8E">
      <w:pPr>
        <w:pStyle w:val="BodyText"/>
        <w:spacing w:line="280" w:lineRule="auto"/>
        <w:ind w:left="420" w:right="679"/>
      </w:pPr>
      <w:r>
        <w:t>Gamblers</w:t>
      </w:r>
      <w:r>
        <w:rPr>
          <w:spacing w:val="-2"/>
        </w:rPr>
        <w:t xml:space="preserve"> </w:t>
      </w:r>
      <w:r>
        <w:t>in low-,</w:t>
      </w:r>
      <w:r>
        <w:rPr>
          <w:spacing w:val="-6"/>
        </w:rPr>
        <w:t xml:space="preserve"> </w:t>
      </w:r>
      <w:r>
        <w:t>moderate-</w:t>
      </w:r>
      <w:r>
        <w:rPr>
          <w:spacing w:val="-5"/>
        </w:rPr>
        <w:t xml:space="preserve"> </w:t>
      </w:r>
      <w:r>
        <w:t>and</w:t>
      </w:r>
      <w:r>
        <w:rPr>
          <w:spacing w:val="-2"/>
        </w:rPr>
        <w:t xml:space="preserve"> </w:t>
      </w:r>
      <w:r>
        <w:t>high-risk</w:t>
      </w:r>
      <w:r>
        <w:rPr>
          <w:spacing w:val="-2"/>
        </w:rPr>
        <w:t xml:space="preserve"> </w:t>
      </w:r>
      <w:proofErr w:type="spellStart"/>
      <w:r>
        <w:t>PGSI</w:t>
      </w:r>
      <w:proofErr w:type="spellEnd"/>
      <w:r>
        <w:rPr>
          <w:spacing w:val="-2"/>
        </w:rPr>
        <w:t xml:space="preserve"> </w:t>
      </w:r>
      <w:r>
        <w:t>categories</w:t>
      </w:r>
      <w:r>
        <w:rPr>
          <w:spacing w:val="-2"/>
        </w:rPr>
        <w:t xml:space="preserve"> </w:t>
      </w:r>
      <w:r>
        <w:t>were</w:t>
      </w:r>
      <w:r>
        <w:rPr>
          <w:spacing w:val="-2"/>
        </w:rPr>
        <w:t xml:space="preserve"> </w:t>
      </w:r>
      <w:r>
        <w:t>more</w:t>
      </w:r>
      <w:r>
        <w:rPr>
          <w:spacing w:val="-2"/>
        </w:rPr>
        <w:t xml:space="preserve"> </w:t>
      </w:r>
      <w:r>
        <w:t>likely</w:t>
      </w:r>
      <w:r>
        <w:rPr>
          <w:spacing w:val="-2"/>
        </w:rPr>
        <w:t xml:space="preserve"> </w:t>
      </w:r>
      <w:r>
        <w:t>to</w:t>
      </w:r>
      <w:r>
        <w:rPr>
          <w:spacing w:val="-2"/>
        </w:rPr>
        <w:t xml:space="preserve"> </w:t>
      </w:r>
      <w:r>
        <w:t>have loyalty scheme membership for EGMs and for casino table games (Figure 52).</w:t>
      </w:r>
    </w:p>
    <w:p w:rsidR="00CD29A2" w:rsidRDefault="009C6A8E">
      <w:pPr>
        <w:pStyle w:val="Heading5"/>
        <w:spacing w:before="271"/>
      </w:pPr>
      <w:bookmarkStart w:id="164" w:name="_bookmark163"/>
      <w:bookmarkEnd w:id="164"/>
      <w:r>
        <w:rPr>
          <w:smallCaps/>
          <w:color w:val="44536A"/>
        </w:rPr>
        <w:t>Table</w:t>
      </w:r>
      <w:r>
        <w:rPr>
          <w:smallCaps/>
          <w:color w:val="44536A"/>
          <w:spacing w:val="-14"/>
        </w:rPr>
        <w:t xml:space="preserve"> </w:t>
      </w:r>
      <w:r>
        <w:rPr>
          <w:smallCaps/>
          <w:color w:val="44536A"/>
        </w:rPr>
        <w:t>34</w:t>
      </w:r>
      <w:r>
        <w:rPr>
          <w:smallCaps/>
          <w:color w:val="44536A"/>
          <w:spacing w:val="-18"/>
        </w:rPr>
        <w:t xml:space="preserve"> </w:t>
      </w:r>
      <w:r>
        <w:rPr>
          <w:smallCaps/>
          <w:color w:val="44536A"/>
        </w:rPr>
        <w:t>Loyalty</w:t>
      </w:r>
      <w:r>
        <w:rPr>
          <w:smallCaps/>
          <w:color w:val="44536A"/>
          <w:spacing w:val="-13"/>
        </w:rPr>
        <w:t xml:space="preserve"> </w:t>
      </w:r>
      <w:r>
        <w:rPr>
          <w:smallCaps/>
          <w:color w:val="44536A"/>
        </w:rPr>
        <w:t>membership</w:t>
      </w:r>
      <w:r>
        <w:rPr>
          <w:smallCaps/>
          <w:color w:val="44536A"/>
          <w:spacing w:val="-13"/>
        </w:rPr>
        <w:t xml:space="preserve"> </w:t>
      </w:r>
      <w:r>
        <w:rPr>
          <w:smallCaps/>
          <w:color w:val="44536A"/>
        </w:rPr>
        <w:t>by</w:t>
      </w:r>
      <w:r>
        <w:rPr>
          <w:smallCaps/>
          <w:color w:val="44536A"/>
          <w:spacing w:val="-13"/>
        </w:rPr>
        <w:t xml:space="preserve"> </w:t>
      </w:r>
      <w:proofErr w:type="spellStart"/>
      <w:r>
        <w:rPr>
          <w:smallCaps/>
          <w:color w:val="44536A"/>
        </w:rPr>
        <w:t>PGSI</w:t>
      </w:r>
      <w:proofErr w:type="spellEnd"/>
      <w:r>
        <w:rPr>
          <w:smallCaps/>
          <w:color w:val="44536A"/>
          <w:spacing w:val="-13"/>
        </w:rPr>
        <w:t xml:space="preserve"> </w:t>
      </w:r>
      <w:r>
        <w:rPr>
          <w:smallCaps/>
          <w:color w:val="44536A"/>
          <w:spacing w:val="-2"/>
        </w:rPr>
        <w:t>category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04"/>
        <w:gridCol w:w="1229"/>
        <w:gridCol w:w="1104"/>
        <w:gridCol w:w="1104"/>
        <w:gridCol w:w="1171"/>
        <w:gridCol w:w="1104"/>
      </w:tblGrid>
      <w:tr w:rsidR="00CD29A2">
        <w:trPr>
          <w:trHeight w:val="768"/>
        </w:trPr>
        <w:tc>
          <w:tcPr>
            <w:tcW w:w="3304" w:type="dxa"/>
            <w:shd w:val="clear" w:color="auto" w:fill="001F5F"/>
          </w:tcPr>
          <w:p w:rsidR="00CD29A2" w:rsidRDefault="00CD29A2">
            <w:pPr>
              <w:pStyle w:val="TableParagraph"/>
              <w:rPr>
                <w:rFonts w:ascii="Times New Roman"/>
                <w:sz w:val="20"/>
              </w:rPr>
            </w:pPr>
          </w:p>
        </w:tc>
        <w:tc>
          <w:tcPr>
            <w:tcW w:w="1229" w:type="dxa"/>
            <w:shd w:val="clear" w:color="auto" w:fill="001F5F"/>
          </w:tcPr>
          <w:p w:rsidR="00CD29A2" w:rsidRDefault="009C6A8E">
            <w:pPr>
              <w:pStyle w:val="TableParagraph"/>
              <w:spacing w:before="38"/>
              <w:ind w:left="230" w:firstLine="629"/>
              <w:rPr>
                <w:b/>
                <w:sz w:val="20"/>
              </w:rPr>
            </w:pPr>
            <w:r>
              <w:rPr>
                <w:b/>
                <w:color w:val="FFFFFF"/>
                <w:spacing w:val="-4"/>
                <w:sz w:val="20"/>
              </w:rPr>
              <w:t xml:space="preserve">All </w:t>
            </w:r>
            <w:r>
              <w:rPr>
                <w:b/>
                <w:color w:val="FFFFFF"/>
                <w:spacing w:val="-2"/>
                <w:sz w:val="20"/>
              </w:rPr>
              <w:t>gamblers</w:t>
            </w:r>
          </w:p>
        </w:tc>
        <w:tc>
          <w:tcPr>
            <w:tcW w:w="1104" w:type="dxa"/>
            <w:shd w:val="clear" w:color="auto" w:fill="001F5F"/>
          </w:tcPr>
          <w:p w:rsidR="00CD29A2" w:rsidRDefault="009C6A8E">
            <w:pPr>
              <w:pStyle w:val="TableParagraph"/>
              <w:spacing w:before="38"/>
              <w:ind w:right="93"/>
              <w:jc w:val="right"/>
              <w:rPr>
                <w:b/>
                <w:sz w:val="20"/>
              </w:rPr>
            </w:pPr>
            <w:r>
              <w:rPr>
                <w:b/>
                <w:color w:val="FFFFFF"/>
                <w:spacing w:val="-2"/>
                <w:sz w:val="20"/>
              </w:rPr>
              <w:t>Minimal-</w:t>
            </w:r>
          </w:p>
          <w:p w:rsidR="00CD29A2" w:rsidRDefault="009C6A8E">
            <w:pPr>
              <w:pStyle w:val="TableParagraph"/>
              <w:spacing w:before="1"/>
              <w:ind w:left="105" w:right="95"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8"/>
              <w:ind w:left="105" w:firstLine="62"/>
              <w:rPr>
                <w:b/>
                <w:sz w:val="20"/>
              </w:rPr>
            </w:pPr>
            <w:r>
              <w:rPr>
                <w:b/>
                <w:color w:val="FFFFFF"/>
                <w:spacing w:val="-2"/>
                <w:sz w:val="20"/>
              </w:rPr>
              <w:t>Low-risk gambling</w:t>
            </w:r>
          </w:p>
        </w:tc>
        <w:tc>
          <w:tcPr>
            <w:tcW w:w="1171" w:type="dxa"/>
            <w:shd w:val="clear" w:color="auto" w:fill="001F5F"/>
          </w:tcPr>
          <w:p w:rsidR="00CD29A2" w:rsidRDefault="009C6A8E">
            <w:pPr>
              <w:pStyle w:val="TableParagraph"/>
              <w:spacing w:before="38"/>
              <w:ind w:right="92"/>
              <w:jc w:val="right"/>
              <w:rPr>
                <w:b/>
                <w:sz w:val="20"/>
              </w:rPr>
            </w:pPr>
            <w:r>
              <w:rPr>
                <w:b/>
                <w:color w:val="FFFFFF"/>
                <w:spacing w:val="-2"/>
                <w:sz w:val="20"/>
              </w:rPr>
              <w:t>Moderate-</w:t>
            </w:r>
          </w:p>
          <w:p w:rsidR="00CD29A2" w:rsidRDefault="009C6A8E">
            <w:pPr>
              <w:pStyle w:val="TableParagraph"/>
              <w:spacing w:before="1"/>
              <w:ind w:left="173" w:right="94" w:firstLine="532"/>
              <w:jc w:val="right"/>
              <w:rPr>
                <w:b/>
                <w:sz w:val="20"/>
              </w:rPr>
            </w:pPr>
            <w:r>
              <w:rPr>
                <w:b/>
                <w:color w:val="FFFFFF"/>
                <w:spacing w:val="-4"/>
                <w:sz w:val="20"/>
              </w:rPr>
              <w:t xml:space="preserve">risk </w:t>
            </w:r>
            <w:r>
              <w:rPr>
                <w:b/>
                <w:color w:val="FFFFFF"/>
                <w:spacing w:val="-2"/>
                <w:sz w:val="20"/>
              </w:rPr>
              <w:t>gambling</w:t>
            </w:r>
          </w:p>
        </w:tc>
        <w:tc>
          <w:tcPr>
            <w:tcW w:w="1104" w:type="dxa"/>
            <w:shd w:val="clear" w:color="auto" w:fill="001F5F"/>
          </w:tcPr>
          <w:p w:rsidR="00CD29A2" w:rsidRDefault="009C6A8E">
            <w:pPr>
              <w:pStyle w:val="TableParagraph"/>
              <w:spacing w:before="38"/>
              <w:ind w:left="111" w:firstLine="19"/>
              <w:rPr>
                <w:b/>
                <w:sz w:val="20"/>
              </w:rPr>
            </w:pPr>
            <w:r>
              <w:rPr>
                <w:b/>
                <w:color w:val="FFFFFF"/>
                <w:spacing w:val="-2"/>
                <w:sz w:val="20"/>
              </w:rPr>
              <w:t>High-risk gambling</w:t>
            </w:r>
          </w:p>
        </w:tc>
      </w:tr>
      <w:tr w:rsidR="00CD29A2">
        <w:trPr>
          <w:trHeight w:val="321"/>
        </w:trPr>
        <w:tc>
          <w:tcPr>
            <w:tcW w:w="3304" w:type="dxa"/>
          </w:tcPr>
          <w:p w:rsidR="00CD29A2" w:rsidRDefault="009C6A8E">
            <w:pPr>
              <w:pStyle w:val="TableParagraph"/>
              <w:spacing w:before="90" w:line="211" w:lineRule="exact"/>
              <w:ind w:left="110"/>
              <w:rPr>
                <w:sz w:val="20"/>
              </w:rPr>
            </w:pPr>
            <w:r>
              <w:rPr>
                <w:sz w:val="20"/>
              </w:rPr>
              <w:t>EGM</w:t>
            </w:r>
            <w:r>
              <w:rPr>
                <w:spacing w:val="-7"/>
                <w:sz w:val="20"/>
              </w:rPr>
              <w:t xml:space="preserve"> </w:t>
            </w:r>
            <w:r>
              <w:rPr>
                <w:sz w:val="20"/>
              </w:rPr>
              <w:t>loyalty</w:t>
            </w:r>
            <w:r>
              <w:rPr>
                <w:spacing w:val="-2"/>
                <w:sz w:val="20"/>
              </w:rPr>
              <w:t xml:space="preserve"> membership</w:t>
            </w:r>
          </w:p>
        </w:tc>
        <w:tc>
          <w:tcPr>
            <w:tcW w:w="1229" w:type="dxa"/>
            <w:shd w:val="clear" w:color="auto" w:fill="E7E6E6"/>
          </w:tcPr>
          <w:p w:rsidR="00CD29A2" w:rsidRDefault="009C6A8E">
            <w:pPr>
              <w:pStyle w:val="TableParagraph"/>
              <w:spacing w:before="90" w:line="211" w:lineRule="exact"/>
              <w:ind w:right="97"/>
              <w:jc w:val="right"/>
              <w:rPr>
                <w:sz w:val="20"/>
              </w:rPr>
            </w:pPr>
            <w:r>
              <w:rPr>
                <w:spacing w:val="-2"/>
                <w:sz w:val="20"/>
              </w:rPr>
              <w:t>14.4%</w:t>
            </w:r>
          </w:p>
        </w:tc>
        <w:tc>
          <w:tcPr>
            <w:tcW w:w="1104" w:type="dxa"/>
          </w:tcPr>
          <w:p w:rsidR="00CD29A2" w:rsidRDefault="009C6A8E">
            <w:pPr>
              <w:pStyle w:val="TableParagraph"/>
              <w:spacing w:before="90" w:line="211" w:lineRule="exact"/>
              <w:ind w:right="96"/>
              <w:jc w:val="right"/>
              <w:rPr>
                <w:sz w:val="20"/>
              </w:rPr>
            </w:pPr>
            <w:r>
              <w:rPr>
                <w:spacing w:val="-2"/>
                <w:sz w:val="20"/>
              </w:rPr>
              <w:t>10.7%</w:t>
            </w:r>
          </w:p>
        </w:tc>
        <w:tc>
          <w:tcPr>
            <w:tcW w:w="1104" w:type="dxa"/>
          </w:tcPr>
          <w:p w:rsidR="00CD29A2" w:rsidRDefault="009C6A8E">
            <w:pPr>
              <w:pStyle w:val="TableParagraph"/>
              <w:spacing w:before="90" w:line="211" w:lineRule="exact"/>
              <w:ind w:left="118" w:right="29"/>
              <w:jc w:val="center"/>
              <w:rPr>
                <w:b/>
                <w:sz w:val="20"/>
              </w:rPr>
            </w:pPr>
            <w:r>
              <w:rPr>
                <w:b/>
                <w:spacing w:val="-2"/>
                <w:sz w:val="20"/>
              </w:rPr>
              <w:t>16.2%***</w:t>
            </w:r>
          </w:p>
        </w:tc>
        <w:tc>
          <w:tcPr>
            <w:tcW w:w="1171" w:type="dxa"/>
          </w:tcPr>
          <w:p w:rsidR="00CD29A2" w:rsidRDefault="009C6A8E">
            <w:pPr>
              <w:pStyle w:val="TableParagraph"/>
              <w:spacing w:before="90" w:line="211" w:lineRule="exact"/>
              <w:ind w:right="100"/>
              <w:jc w:val="right"/>
              <w:rPr>
                <w:b/>
                <w:sz w:val="20"/>
              </w:rPr>
            </w:pPr>
            <w:r>
              <w:rPr>
                <w:b/>
                <w:spacing w:val="-2"/>
                <w:sz w:val="20"/>
              </w:rPr>
              <w:t>23.5%***</w:t>
            </w:r>
          </w:p>
        </w:tc>
        <w:tc>
          <w:tcPr>
            <w:tcW w:w="1104" w:type="dxa"/>
          </w:tcPr>
          <w:p w:rsidR="00CD29A2" w:rsidRDefault="009C6A8E">
            <w:pPr>
              <w:pStyle w:val="TableParagraph"/>
              <w:spacing w:before="90" w:line="211" w:lineRule="exact"/>
              <w:ind w:left="118" w:right="17"/>
              <w:jc w:val="center"/>
              <w:rPr>
                <w:b/>
                <w:sz w:val="20"/>
              </w:rPr>
            </w:pPr>
            <w:r>
              <w:rPr>
                <w:b/>
                <w:spacing w:val="-2"/>
                <w:sz w:val="20"/>
              </w:rPr>
              <w:t>26.5%***</w:t>
            </w:r>
          </w:p>
        </w:tc>
      </w:tr>
      <w:tr w:rsidR="00CD29A2">
        <w:trPr>
          <w:trHeight w:val="642"/>
        </w:trPr>
        <w:tc>
          <w:tcPr>
            <w:tcW w:w="3304" w:type="dxa"/>
          </w:tcPr>
          <w:p w:rsidR="00CD29A2" w:rsidRDefault="009C6A8E">
            <w:pPr>
              <w:pStyle w:val="TableParagraph"/>
              <w:spacing w:line="322" w:lineRule="exact"/>
              <w:ind w:left="110"/>
              <w:rPr>
                <w:sz w:val="20"/>
              </w:rPr>
            </w:pPr>
            <w:r>
              <w:rPr>
                <w:sz w:val="20"/>
              </w:rPr>
              <w:t>Casino</w:t>
            </w:r>
            <w:r>
              <w:rPr>
                <w:spacing w:val="-13"/>
                <w:sz w:val="20"/>
              </w:rPr>
              <w:t xml:space="preserve"> </w:t>
            </w:r>
            <w:r>
              <w:rPr>
                <w:sz w:val="20"/>
              </w:rPr>
              <w:t>table</w:t>
            </w:r>
            <w:r>
              <w:rPr>
                <w:spacing w:val="-13"/>
                <w:sz w:val="20"/>
              </w:rPr>
              <w:t xml:space="preserve"> </w:t>
            </w:r>
            <w:r>
              <w:rPr>
                <w:sz w:val="20"/>
              </w:rPr>
              <w:t>games</w:t>
            </w:r>
            <w:r>
              <w:rPr>
                <w:spacing w:val="-12"/>
                <w:sz w:val="20"/>
              </w:rPr>
              <w:t xml:space="preserve"> </w:t>
            </w:r>
            <w:r>
              <w:rPr>
                <w:sz w:val="20"/>
              </w:rPr>
              <w:t xml:space="preserve">loyalty </w:t>
            </w:r>
            <w:r>
              <w:rPr>
                <w:spacing w:val="-2"/>
                <w:sz w:val="20"/>
              </w:rPr>
              <w:t>membership</w:t>
            </w:r>
          </w:p>
        </w:tc>
        <w:tc>
          <w:tcPr>
            <w:tcW w:w="1229" w:type="dxa"/>
            <w:shd w:val="clear" w:color="auto" w:fill="E7E6E6"/>
          </w:tcPr>
          <w:p w:rsidR="00CD29A2" w:rsidRDefault="009C6A8E">
            <w:pPr>
              <w:pStyle w:val="TableParagraph"/>
              <w:spacing w:before="90"/>
              <w:ind w:right="97"/>
              <w:jc w:val="right"/>
              <w:rPr>
                <w:sz w:val="20"/>
              </w:rPr>
            </w:pPr>
            <w:r>
              <w:rPr>
                <w:spacing w:val="-2"/>
                <w:sz w:val="20"/>
              </w:rPr>
              <w:t>12.1%</w:t>
            </w:r>
          </w:p>
        </w:tc>
        <w:tc>
          <w:tcPr>
            <w:tcW w:w="1104" w:type="dxa"/>
          </w:tcPr>
          <w:p w:rsidR="00CD29A2" w:rsidRDefault="009C6A8E">
            <w:pPr>
              <w:pStyle w:val="TableParagraph"/>
              <w:spacing w:before="90"/>
              <w:ind w:right="96"/>
              <w:jc w:val="right"/>
              <w:rPr>
                <w:sz w:val="20"/>
              </w:rPr>
            </w:pPr>
            <w:r>
              <w:rPr>
                <w:spacing w:val="-4"/>
                <w:sz w:val="20"/>
              </w:rPr>
              <w:t>8.4%</w:t>
            </w:r>
          </w:p>
        </w:tc>
        <w:tc>
          <w:tcPr>
            <w:tcW w:w="1104" w:type="dxa"/>
          </w:tcPr>
          <w:p w:rsidR="00CD29A2" w:rsidRDefault="009C6A8E">
            <w:pPr>
              <w:pStyle w:val="TableParagraph"/>
              <w:spacing w:before="90"/>
              <w:ind w:left="118" w:right="29"/>
              <w:jc w:val="center"/>
              <w:rPr>
                <w:b/>
                <w:sz w:val="20"/>
              </w:rPr>
            </w:pPr>
            <w:r>
              <w:rPr>
                <w:b/>
                <w:spacing w:val="-2"/>
                <w:sz w:val="20"/>
              </w:rPr>
              <w:t>13.7%***</w:t>
            </w:r>
          </w:p>
        </w:tc>
        <w:tc>
          <w:tcPr>
            <w:tcW w:w="1171" w:type="dxa"/>
          </w:tcPr>
          <w:p w:rsidR="00CD29A2" w:rsidRDefault="009C6A8E">
            <w:pPr>
              <w:pStyle w:val="TableParagraph"/>
              <w:spacing w:before="90"/>
              <w:ind w:right="100"/>
              <w:jc w:val="right"/>
              <w:rPr>
                <w:b/>
                <w:sz w:val="20"/>
              </w:rPr>
            </w:pPr>
            <w:r>
              <w:rPr>
                <w:b/>
                <w:spacing w:val="-2"/>
                <w:sz w:val="20"/>
              </w:rPr>
              <w:t>21.3%***</w:t>
            </w:r>
          </w:p>
        </w:tc>
        <w:tc>
          <w:tcPr>
            <w:tcW w:w="1104" w:type="dxa"/>
          </w:tcPr>
          <w:p w:rsidR="00CD29A2" w:rsidRDefault="009C6A8E">
            <w:pPr>
              <w:pStyle w:val="TableParagraph"/>
              <w:spacing w:before="90"/>
              <w:ind w:left="118" w:right="17"/>
              <w:jc w:val="center"/>
              <w:rPr>
                <w:b/>
                <w:sz w:val="20"/>
              </w:rPr>
            </w:pPr>
            <w:r>
              <w:rPr>
                <w:b/>
                <w:spacing w:val="-2"/>
                <w:sz w:val="20"/>
              </w:rPr>
              <w:t>18.5%***</w:t>
            </w:r>
          </w:p>
        </w:tc>
      </w:tr>
      <w:tr w:rsidR="00CD29A2">
        <w:trPr>
          <w:trHeight w:val="637"/>
        </w:trPr>
        <w:tc>
          <w:tcPr>
            <w:tcW w:w="3304" w:type="dxa"/>
          </w:tcPr>
          <w:p w:rsidR="00CD29A2" w:rsidRDefault="009C6A8E">
            <w:pPr>
              <w:pStyle w:val="TableParagraph"/>
              <w:spacing w:line="322" w:lineRule="exact"/>
              <w:ind w:left="110" w:right="116"/>
              <w:rPr>
                <w:sz w:val="20"/>
              </w:rPr>
            </w:pPr>
            <w:r>
              <w:rPr>
                <w:sz w:val="20"/>
              </w:rPr>
              <w:t>One</w:t>
            </w:r>
            <w:r>
              <w:rPr>
                <w:spacing w:val="-10"/>
                <w:sz w:val="20"/>
              </w:rPr>
              <w:t xml:space="preserve"> </w:t>
            </w:r>
            <w:r>
              <w:rPr>
                <w:sz w:val="20"/>
              </w:rPr>
              <w:t>or</w:t>
            </w:r>
            <w:r>
              <w:rPr>
                <w:spacing w:val="-9"/>
                <w:sz w:val="20"/>
              </w:rPr>
              <w:t xml:space="preserve"> </w:t>
            </w:r>
            <w:r>
              <w:rPr>
                <w:sz w:val="20"/>
              </w:rPr>
              <w:t>both</w:t>
            </w:r>
            <w:r>
              <w:rPr>
                <w:spacing w:val="-10"/>
                <w:sz w:val="20"/>
              </w:rPr>
              <w:t xml:space="preserve"> </w:t>
            </w:r>
            <w:r>
              <w:rPr>
                <w:sz w:val="20"/>
              </w:rPr>
              <w:t>amongst</w:t>
            </w:r>
            <w:r>
              <w:rPr>
                <w:spacing w:val="-7"/>
                <w:sz w:val="20"/>
              </w:rPr>
              <w:t xml:space="preserve"> </w:t>
            </w:r>
            <w:r>
              <w:rPr>
                <w:sz w:val="20"/>
              </w:rPr>
              <w:t>gamblers who do both forms</w:t>
            </w:r>
          </w:p>
        </w:tc>
        <w:tc>
          <w:tcPr>
            <w:tcW w:w="1229" w:type="dxa"/>
            <w:shd w:val="clear" w:color="auto" w:fill="E7E6E6"/>
          </w:tcPr>
          <w:p w:rsidR="00CD29A2" w:rsidRDefault="009C6A8E">
            <w:pPr>
              <w:pStyle w:val="TableParagraph"/>
              <w:spacing w:before="85"/>
              <w:ind w:right="97"/>
              <w:jc w:val="right"/>
              <w:rPr>
                <w:sz w:val="20"/>
              </w:rPr>
            </w:pPr>
            <w:r>
              <w:rPr>
                <w:spacing w:val="-2"/>
                <w:sz w:val="20"/>
              </w:rPr>
              <w:t>19.9%</w:t>
            </w:r>
          </w:p>
        </w:tc>
        <w:tc>
          <w:tcPr>
            <w:tcW w:w="1104" w:type="dxa"/>
          </w:tcPr>
          <w:p w:rsidR="00CD29A2" w:rsidRDefault="009C6A8E">
            <w:pPr>
              <w:pStyle w:val="TableParagraph"/>
              <w:spacing w:before="85"/>
              <w:ind w:right="96"/>
              <w:jc w:val="right"/>
              <w:rPr>
                <w:sz w:val="20"/>
              </w:rPr>
            </w:pPr>
            <w:r>
              <w:rPr>
                <w:spacing w:val="-2"/>
                <w:sz w:val="20"/>
              </w:rPr>
              <w:t>14.7%</w:t>
            </w:r>
          </w:p>
        </w:tc>
        <w:tc>
          <w:tcPr>
            <w:tcW w:w="1104" w:type="dxa"/>
          </w:tcPr>
          <w:p w:rsidR="00CD29A2" w:rsidRDefault="009C6A8E">
            <w:pPr>
              <w:pStyle w:val="TableParagraph"/>
              <w:spacing w:before="85"/>
              <w:ind w:left="118" w:right="29"/>
              <w:jc w:val="center"/>
              <w:rPr>
                <w:b/>
                <w:sz w:val="20"/>
              </w:rPr>
            </w:pPr>
            <w:r>
              <w:rPr>
                <w:b/>
                <w:spacing w:val="-2"/>
                <w:sz w:val="20"/>
              </w:rPr>
              <w:t>20.0%***</w:t>
            </w:r>
          </w:p>
        </w:tc>
        <w:tc>
          <w:tcPr>
            <w:tcW w:w="1171" w:type="dxa"/>
          </w:tcPr>
          <w:p w:rsidR="00CD29A2" w:rsidRDefault="009C6A8E">
            <w:pPr>
              <w:pStyle w:val="TableParagraph"/>
              <w:spacing w:before="85"/>
              <w:ind w:right="100"/>
              <w:jc w:val="right"/>
              <w:rPr>
                <w:b/>
                <w:sz w:val="20"/>
              </w:rPr>
            </w:pPr>
            <w:r>
              <w:rPr>
                <w:b/>
                <w:spacing w:val="-2"/>
                <w:sz w:val="20"/>
              </w:rPr>
              <w:t>32.7%***</w:t>
            </w:r>
          </w:p>
        </w:tc>
        <w:tc>
          <w:tcPr>
            <w:tcW w:w="1104" w:type="dxa"/>
          </w:tcPr>
          <w:p w:rsidR="00CD29A2" w:rsidRDefault="009C6A8E">
            <w:pPr>
              <w:pStyle w:val="TableParagraph"/>
              <w:spacing w:before="85"/>
              <w:ind w:left="118" w:right="17"/>
              <w:jc w:val="center"/>
              <w:rPr>
                <w:b/>
                <w:sz w:val="20"/>
              </w:rPr>
            </w:pPr>
            <w:r>
              <w:rPr>
                <w:b/>
                <w:spacing w:val="-2"/>
                <w:sz w:val="20"/>
              </w:rPr>
              <w:t>22.7%***</w:t>
            </w:r>
          </w:p>
        </w:tc>
      </w:tr>
    </w:tbl>
    <w:p w:rsidR="00CD29A2" w:rsidRDefault="009C6A8E">
      <w:pPr>
        <w:ind w:left="420" w:right="810"/>
        <w:rPr>
          <w:i/>
          <w:sz w:val="18"/>
        </w:rPr>
      </w:pPr>
      <w:r>
        <w:rPr>
          <w:i/>
          <w:sz w:val="18"/>
        </w:rPr>
        <w:t>“Are</w:t>
      </w:r>
      <w:r>
        <w:rPr>
          <w:i/>
          <w:spacing w:val="-3"/>
          <w:sz w:val="18"/>
        </w:rPr>
        <w:t xml:space="preserve"> </w:t>
      </w:r>
      <w:r>
        <w:rPr>
          <w:i/>
          <w:sz w:val="18"/>
        </w:rPr>
        <w:t>you</w:t>
      </w:r>
      <w:r>
        <w:rPr>
          <w:i/>
          <w:spacing w:val="-3"/>
          <w:sz w:val="18"/>
        </w:rPr>
        <w:t xml:space="preserve"> </w:t>
      </w:r>
      <w:r>
        <w:rPr>
          <w:i/>
          <w:sz w:val="18"/>
        </w:rPr>
        <w:t>a</w:t>
      </w:r>
      <w:r>
        <w:rPr>
          <w:i/>
          <w:spacing w:val="-3"/>
          <w:sz w:val="18"/>
        </w:rPr>
        <w:t xml:space="preserve"> </w:t>
      </w:r>
      <w:r>
        <w:rPr>
          <w:i/>
          <w:sz w:val="18"/>
        </w:rPr>
        <w:t>member</w:t>
      </w:r>
      <w:r>
        <w:rPr>
          <w:i/>
          <w:spacing w:val="-1"/>
          <w:sz w:val="18"/>
        </w:rPr>
        <w:t xml:space="preserve"> </w:t>
      </w:r>
      <w:r>
        <w:rPr>
          <w:i/>
          <w:sz w:val="18"/>
        </w:rPr>
        <w:t>of</w:t>
      </w:r>
      <w:r>
        <w:rPr>
          <w:i/>
          <w:spacing w:val="-1"/>
          <w:sz w:val="18"/>
        </w:rPr>
        <w:t xml:space="preserve"> </w:t>
      </w:r>
      <w:r>
        <w:rPr>
          <w:i/>
          <w:sz w:val="18"/>
        </w:rPr>
        <w:t>a</w:t>
      </w:r>
      <w:r>
        <w:rPr>
          <w:i/>
          <w:spacing w:val="-3"/>
          <w:sz w:val="18"/>
        </w:rPr>
        <w:t xml:space="preserve"> </w:t>
      </w:r>
      <w:r>
        <w:rPr>
          <w:i/>
          <w:sz w:val="18"/>
        </w:rPr>
        <w:t>loyalty</w:t>
      </w:r>
      <w:r>
        <w:rPr>
          <w:i/>
          <w:spacing w:val="-3"/>
          <w:sz w:val="18"/>
        </w:rPr>
        <w:t xml:space="preserve"> </w:t>
      </w:r>
      <w:r>
        <w:rPr>
          <w:i/>
          <w:sz w:val="18"/>
        </w:rPr>
        <w:t>scheme where</w:t>
      </w:r>
      <w:r>
        <w:rPr>
          <w:i/>
          <w:spacing w:val="-3"/>
          <w:sz w:val="18"/>
        </w:rPr>
        <w:t xml:space="preserve"> </w:t>
      </w:r>
      <w:r>
        <w:rPr>
          <w:i/>
          <w:sz w:val="18"/>
        </w:rPr>
        <w:t>you</w:t>
      </w:r>
      <w:r>
        <w:rPr>
          <w:i/>
          <w:spacing w:val="-3"/>
          <w:sz w:val="18"/>
        </w:rPr>
        <w:t xml:space="preserve"> </w:t>
      </w:r>
      <w:r>
        <w:rPr>
          <w:i/>
          <w:sz w:val="18"/>
        </w:rPr>
        <w:t>get</w:t>
      </w:r>
      <w:r>
        <w:rPr>
          <w:i/>
          <w:spacing w:val="-1"/>
          <w:sz w:val="18"/>
        </w:rPr>
        <w:t xml:space="preserve"> </w:t>
      </w:r>
      <w:r>
        <w:rPr>
          <w:i/>
          <w:sz w:val="18"/>
        </w:rPr>
        <w:t>rewarded for</w:t>
      </w:r>
      <w:r>
        <w:rPr>
          <w:i/>
          <w:spacing w:val="-1"/>
          <w:sz w:val="18"/>
        </w:rPr>
        <w:t xml:space="preserve"> </w:t>
      </w:r>
      <w:r>
        <w:rPr>
          <w:i/>
          <w:sz w:val="18"/>
        </w:rPr>
        <w:t>playing</w:t>
      </w:r>
      <w:r>
        <w:rPr>
          <w:i/>
          <w:spacing w:val="-3"/>
          <w:sz w:val="18"/>
        </w:rPr>
        <w:t xml:space="preserve"> </w:t>
      </w:r>
      <w:r>
        <w:rPr>
          <w:i/>
          <w:sz w:val="18"/>
        </w:rPr>
        <w:t>the</w:t>
      </w:r>
      <w:r>
        <w:rPr>
          <w:i/>
          <w:spacing w:val="-3"/>
          <w:sz w:val="18"/>
        </w:rPr>
        <w:t xml:space="preserve"> </w:t>
      </w:r>
      <w:r>
        <w:rPr>
          <w:i/>
          <w:sz w:val="18"/>
        </w:rPr>
        <w:t>pokies”</w:t>
      </w:r>
      <w:r>
        <w:rPr>
          <w:i/>
          <w:spacing w:val="-1"/>
          <w:sz w:val="18"/>
        </w:rPr>
        <w:t xml:space="preserve"> </w:t>
      </w:r>
      <w:r>
        <w:rPr>
          <w:i/>
          <w:sz w:val="18"/>
        </w:rPr>
        <w:t>and</w:t>
      </w:r>
      <w:r>
        <w:rPr>
          <w:i/>
          <w:spacing w:val="-3"/>
          <w:sz w:val="18"/>
        </w:rPr>
        <w:t xml:space="preserve"> </w:t>
      </w:r>
      <w:r>
        <w:rPr>
          <w:i/>
          <w:sz w:val="18"/>
        </w:rPr>
        <w:t>“are</w:t>
      </w:r>
      <w:r>
        <w:rPr>
          <w:i/>
          <w:spacing w:val="-3"/>
          <w:sz w:val="18"/>
        </w:rPr>
        <w:t xml:space="preserve"> </w:t>
      </w:r>
      <w:r>
        <w:rPr>
          <w:i/>
          <w:sz w:val="18"/>
        </w:rPr>
        <w:t>you</w:t>
      </w:r>
      <w:r>
        <w:rPr>
          <w:i/>
          <w:spacing w:val="-3"/>
          <w:sz w:val="18"/>
        </w:rPr>
        <w:t xml:space="preserve"> </w:t>
      </w:r>
      <w:r>
        <w:rPr>
          <w:i/>
          <w:sz w:val="18"/>
        </w:rPr>
        <w:t>a</w:t>
      </w:r>
      <w:r>
        <w:rPr>
          <w:i/>
          <w:spacing w:val="-3"/>
          <w:sz w:val="18"/>
        </w:rPr>
        <w:t xml:space="preserve"> </w:t>
      </w:r>
      <w:r>
        <w:rPr>
          <w:i/>
          <w:sz w:val="18"/>
        </w:rPr>
        <w:t>member</w:t>
      </w:r>
      <w:r>
        <w:rPr>
          <w:i/>
          <w:sz w:val="18"/>
        </w:rPr>
        <w:t xml:space="preserve"> of a gaming player reward or loyalty scheme?</w:t>
      </w:r>
      <w:proofErr w:type="gramStart"/>
      <w:r>
        <w:rPr>
          <w:i/>
          <w:sz w:val="18"/>
        </w:rPr>
        <w:t>”.</w:t>
      </w:r>
      <w:proofErr w:type="gramEnd"/>
      <w:r>
        <w:rPr>
          <w:i/>
          <w:sz w:val="18"/>
        </w:rPr>
        <w:t xml:space="preserve"> Base: All subsampled respondents who gambled on EGMs (n=1,105)</w:t>
      </w:r>
      <w:r>
        <w:rPr>
          <w:i/>
          <w:spacing w:val="-1"/>
          <w:sz w:val="18"/>
        </w:rPr>
        <w:t xml:space="preserve"> </w:t>
      </w:r>
      <w:r>
        <w:rPr>
          <w:i/>
          <w:sz w:val="18"/>
        </w:rPr>
        <w:t>and/or</w:t>
      </w:r>
      <w:r>
        <w:rPr>
          <w:i/>
          <w:spacing w:val="-2"/>
          <w:sz w:val="18"/>
        </w:rPr>
        <w:t xml:space="preserve"> </w:t>
      </w:r>
      <w:r>
        <w:rPr>
          <w:i/>
          <w:sz w:val="18"/>
        </w:rPr>
        <w:t>casino</w:t>
      </w:r>
      <w:r>
        <w:rPr>
          <w:i/>
          <w:spacing w:val="-4"/>
          <w:sz w:val="18"/>
        </w:rPr>
        <w:t xml:space="preserve"> </w:t>
      </w:r>
      <w:r>
        <w:rPr>
          <w:i/>
          <w:sz w:val="18"/>
        </w:rPr>
        <w:t>table</w:t>
      </w:r>
      <w:r>
        <w:rPr>
          <w:i/>
          <w:spacing w:val="-4"/>
          <w:sz w:val="18"/>
        </w:rPr>
        <w:t xml:space="preserve"> </w:t>
      </w:r>
      <w:r>
        <w:rPr>
          <w:i/>
          <w:sz w:val="18"/>
        </w:rPr>
        <w:t>games</w:t>
      </w:r>
      <w:r>
        <w:rPr>
          <w:i/>
          <w:spacing w:val="-2"/>
          <w:sz w:val="18"/>
        </w:rPr>
        <w:t xml:space="preserve"> </w:t>
      </w:r>
      <w:r>
        <w:rPr>
          <w:i/>
          <w:sz w:val="18"/>
        </w:rPr>
        <w:t>(n=359).</w:t>
      </w:r>
      <w:r>
        <w:rPr>
          <w:i/>
          <w:spacing w:val="-2"/>
          <w:sz w:val="18"/>
        </w:rPr>
        <w:t xml:space="preserve"> </w:t>
      </w:r>
      <w:r>
        <w:rPr>
          <w:i/>
          <w:sz w:val="18"/>
        </w:rPr>
        <w:t>Asterisks</w:t>
      </w:r>
      <w:r>
        <w:rPr>
          <w:i/>
          <w:spacing w:val="-4"/>
          <w:sz w:val="18"/>
        </w:rPr>
        <w:t xml:space="preserve"> </w:t>
      </w:r>
      <w:r>
        <w:rPr>
          <w:i/>
          <w:sz w:val="18"/>
        </w:rPr>
        <w:t>(if</w:t>
      </w:r>
      <w:r>
        <w:rPr>
          <w:i/>
          <w:spacing w:val="-2"/>
          <w:sz w:val="18"/>
        </w:rPr>
        <w:t xml:space="preserve"> </w:t>
      </w:r>
      <w:r>
        <w:rPr>
          <w:i/>
          <w:sz w:val="18"/>
        </w:rPr>
        <w:t>present) indicate</w:t>
      </w:r>
      <w:r>
        <w:rPr>
          <w:i/>
          <w:spacing w:val="-4"/>
          <w:sz w:val="18"/>
        </w:rPr>
        <w:t xml:space="preserve"> </w:t>
      </w:r>
      <w:r>
        <w:rPr>
          <w:i/>
          <w:sz w:val="18"/>
        </w:rPr>
        <w:t>a</w:t>
      </w:r>
      <w:r>
        <w:rPr>
          <w:i/>
          <w:spacing w:val="-2"/>
          <w:sz w:val="18"/>
        </w:rPr>
        <w:t xml:space="preserve"> </w:t>
      </w:r>
      <w:r>
        <w:rPr>
          <w:i/>
          <w:sz w:val="18"/>
        </w:rPr>
        <w:t>statistically significant</w:t>
      </w:r>
      <w:r>
        <w:rPr>
          <w:i/>
          <w:spacing w:val="-2"/>
          <w:sz w:val="18"/>
        </w:rPr>
        <w:t xml:space="preserve"> </w:t>
      </w:r>
      <w:r>
        <w:rPr>
          <w:i/>
          <w:sz w:val="18"/>
        </w:rPr>
        <w:t>difference:</w:t>
      </w:r>
    </w:p>
    <w:p w:rsidR="00CD29A2" w:rsidRDefault="009C6A8E">
      <w:pPr>
        <w:spacing w:line="244" w:lineRule="auto"/>
        <w:ind w:left="420" w:right="663"/>
        <w:rPr>
          <w:i/>
          <w:sz w:val="18"/>
        </w:rPr>
      </w:pPr>
      <w:r>
        <w:rPr>
          <w:i/>
          <w:sz w:val="18"/>
        </w:rPr>
        <w:t>*p&lt;.05,</w:t>
      </w:r>
      <w:r>
        <w:rPr>
          <w:i/>
          <w:spacing w:val="-2"/>
          <w:sz w:val="18"/>
        </w:rPr>
        <w:t xml:space="preserve"> </w:t>
      </w:r>
      <w:r>
        <w:rPr>
          <w:i/>
          <w:sz w:val="18"/>
        </w:rPr>
        <w:t>**p&lt;.01,</w:t>
      </w:r>
      <w:r>
        <w:rPr>
          <w:i/>
          <w:spacing w:val="-2"/>
          <w:sz w:val="18"/>
        </w:rPr>
        <w:t xml:space="preserve"> </w:t>
      </w:r>
      <w:r>
        <w:rPr>
          <w:i/>
          <w:sz w:val="18"/>
        </w:rPr>
        <w:t>***p&lt;.001. Where</w:t>
      </w:r>
      <w:r>
        <w:rPr>
          <w:i/>
          <w:spacing w:val="-4"/>
          <w:sz w:val="18"/>
        </w:rPr>
        <w:t xml:space="preserve"> </w:t>
      </w:r>
      <w:r>
        <w:rPr>
          <w:i/>
          <w:sz w:val="18"/>
        </w:rPr>
        <w:t>mult</w:t>
      </w:r>
      <w:r>
        <w:rPr>
          <w:i/>
          <w:sz w:val="18"/>
        </w:rPr>
        <w:t>iple categories</w:t>
      </w:r>
      <w:r>
        <w:rPr>
          <w:i/>
          <w:spacing w:val="-4"/>
          <w:sz w:val="18"/>
        </w:rPr>
        <w:t xml:space="preserve"> </w:t>
      </w:r>
      <w:r>
        <w:rPr>
          <w:i/>
          <w:sz w:val="18"/>
        </w:rPr>
        <w:t>are</w:t>
      </w:r>
      <w:r>
        <w:rPr>
          <w:i/>
          <w:spacing w:val="-9"/>
          <w:sz w:val="18"/>
        </w:rPr>
        <w:t xml:space="preserve"> </w:t>
      </w:r>
      <w:r>
        <w:rPr>
          <w:i/>
          <w:sz w:val="18"/>
        </w:rPr>
        <w:t>marked</w:t>
      </w:r>
      <w:r>
        <w:rPr>
          <w:i/>
          <w:spacing w:val="-4"/>
          <w:sz w:val="18"/>
        </w:rPr>
        <w:t xml:space="preserve"> </w:t>
      </w:r>
      <w:r>
        <w:rPr>
          <w:i/>
          <w:sz w:val="18"/>
        </w:rPr>
        <w:t>in bold,</w:t>
      </w:r>
      <w:r>
        <w:rPr>
          <w:i/>
          <w:spacing w:val="-2"/>
          <w:sz w:val="18"/>
        </w:rPr>
        <w:t xml:space="preserve"> </w:t>
      </w:r>
      <w:r>
        <w:rPr>
          <w:i/>
          <w:sz w:val="18"/>
        </w:rPr>
        <w:t>they</w:t>
      </w:r>
      <w:r>
        <w:rPr>
          <w:i/>
          <w:spacing w:val="-4"/>
          <w:sz w:val="18"/>
        </w:rPr>
        <w:t xml:space="preserve"> </w:t>
      </w:r>
      <w:r>
        <w:rPr>
          <w:i/>
          <w:sz w:val="18"/>
        </w:rPr>
        <w:t>represent a</w:t>
      </w:r>
      <w:r>
        <w:rPr>
          <w:i/>
          <w:spacing w:val="-4"/>
          <w:sz w:val="18"/>
        </w:rPr>
        <w:t xml:space="preserve"> </w:t>
      </w:r>
      <w:r>
        <w:rPr>
          <w:i/>
          <w:sz w:val="18"/>
        </w:rPr>
        <w:t>combined</w:t>
      </w:r>
      <w:r>
        <w:rPr>
          <w:i/>
          <w:spacing w:val="-4"/>
          <w:sz w:val="18"/>
        </w:rPr>
        <w:t xml:space="preserve"> </w:t>
      </w:r>
      <w:r>
        <w:rPr>
          <w:i/>
          <w:sz w:val="18"/>
        </w:rPr>
        <w:t>comparison with the un-bolded group.</w:t>
      </w:r>
    </w:p>
    <w:p w:rsidR="00CD29A2" w:rsidRDefault="00CD29A2">
      <w:pPr>
        <w:spacing w:line="244" w:lineRule="auto"/>
        <w:rPr>
          <w:sz w:val="18"/>
        </w:rPr>
        <w:sectPr w:rsidR="00CD29A2">
          <w:pgSz w:w="11910" w:h="16840"/>
          <w:pgMar w:top="1560" w:right="780" w:bottom="1240" w:left="1020" w:header="0" w:footer="978" w:gutter="0"/>
          <w:cols w:space="720"/>
        </w:sectPr>
      </w:pPr>
    </w:p>
    <w:p w:rsidR="00CD29A2" w:rsidRDefault="009C6A8E">
      <w:pPr>
        <w:pStyle w:val="Heading5"/>
        <w:spacing w:before="62"/>
      </w:pPr>
      <w:bookmarkStart w:id="165" w:name="_bookmark164"/>
      <w:bookmarkEnd w:id="165"/>
      <w:r>
        <w:rPr>
          <w:smallCaps/>
          <w:color w:val="44536A"/>
        </w:rPr>
        <w:lastRenderedPageBreak/>
        <w:t>Figure</w:t>
      </w:r>
      <w:r>
        <w:rPr>
          <w:smallCaps/>
          <w:color w:val="44536A"/>
          <w:spacing w:val="-10"/>
        </w:rPr>
        <w:t xml:space="preserve"> </w:t>
      </w:r>
      <w:r>
        <w:rPr>
          <w:smallCaps/>
          <w:color w:val="44536A"/>
        </w:rPr>
        <w:t>52</w:t>
      </w:r>
      <w:r>
        <w:rPr>
          <w:smallCaps/>
          <w:color w:val="44536A"/>
          <w:spacing w:val="-13"/>
        </w:rPr>
        <w:t xml:space="preserve"> </w:t>
      </w:r>
      <w:r>
        <w:rPr>
          <w:smallCaps/>
          <w:color w:val="44536A"/>
        </w:rPr>
        <w:t>Loyalty</w:t>
      </w:r>
      <w:r>
        <w:rPr>
          <w:smallCaps/>
          <w:color w:val="44536A"/>
          <w:spacing w:val="-10"/>
        </w:rPr>
        <w:t xml:space="preserve"> </w:t>
      </w:r>
      <w:r>
        <w:rPr>
          <w:smallCaps/>
          <w:color w:val="44536A"/>
        </w:rPr>
        <w:t>card</w:t>
      </w:r>
      <w:r>
        <w:rPr>
          <w:smallCaps/>
          <w:color w:val="44536A"/>
          <w:spacing w:val="-6"/>
        </w:rPr>
        <w:t xml:space="preserve"> </w:t>
      </w:r>
      <w:r>
        <w:rPr>
          <w:smallCaps/>
          <w:color w:val="44536A"/>
        </w:rPr>
        <w:t>membership</w:t>
      </w:r>
      <w:r>
        <w:rPr>
          <w:smallCaps/>
          <w:color w:val="44536A"/>
          <w:spacing w:val="-10"/>
        </w:rPr>
        <w:t xml:space="preserve"> </w:t>
      </w:r>
      <w:r>
        <w:rPr>
          <w:smallCaps/>
          <w:color w:val="44536A"/>
        </w:rPr>
        <w:t>for</w:t>
      </w:r>
      <w:r>
        <w:rPr>
          <w:smallCaps/>
          <w:color w:val="44536A"/>
          <w:spacing w:val="-4"/>
        </w:rPr>
        <w:t xml:space="preserve"> </w:t>
      </w:r>
      <w:r>
        <w:rPr>
          <w:smallCaps/>
          <w:color w:val="44536A"/>
        </w:rPr>
        <w:t>EGMs</w:t>
      </w:r>
      <w:r>
        <w:rPr>
          <w:smallCaps/>
          <w:color w:val="44536A"/>
          <w:spacing w:val="-14"/>
        </w:rPr>
        <w:t xml:space="preserve"> </w:t>
      </w:r>
      <w:r>
        <w:rPr>
          <w:smallCaps/>
          <w:color w:val="44536A"/>
        </w:rPr>
        <w:t>and</w:t>
      </w:r>
      <w:r>
        <w:rPr>
          <w:smallCaps/>
          <w:color w:val="44536A"/>
          <w:spacing w:val="-6"/>
        </w:rPr>
        <w:t xml:space="preserve"> </w:t>
      </w:r>
      <w:r>
        <w:rPr>
          <w:smallCaps/>
          <w:color w:val="44536A"/>
        </w:rPr>
        <w:t>casino</w:t>
      </w:r>
      <w:r>
        <w:rPr>
          <w:smallCaps/>
          <w:color w:val="44536A"/>
          <w:spacing w:val="-6"/>
        </w:rPr>
        <w:t xml:space="preserve"> </w:t>
      </w:r>
      <w:r>
        <w:rPr>
          <w:smallCaps/>
          <w:color w:val="44536A"/>
        </w:rPr>
        <w:t>table</w:t>
      </w:r>
      <w:r>
        <w:rPr>
          <w:smallCaps/>
          <w:color w:val="44536A"/>
          <w:spacing w:val="-5"/>
        </w:rPr>
        <w:t xml:space="preserve"> </w:t>
      </w:r>
      <w:r>
        <w:rPr>
          <w:smallCaps/>
          <w:color w:val="44536A"/>
        </w:rPr>
        <w:t>games</w:t>
      </w:r>
      <w:r>
        <w:rPr>
          <w:smallCaps/>
          <w:color w:val="44536A"/>
          <w:spacing w:val="-6"/>
        </w:rPr>
        <w:t xml:space="preserve"> </w:t>
      </w:r>
      <w:r>
        <w:rPr>
          <w:smallCaps/>
          <w:color w:val="44536A"/>
        </w:rPr>
        <w:t>by</w:t>
      </w:r>
      <w:r>
        <w:rPr>
          <w:smallCaps/>
          <w:color w:val="44536A"/>
          <w:spacing w:val="-7"/>
        </w:rPr>
        <w:t xml:space="preserve"> </w:t>
      </w:r>
      <w:proofErr w:type="spellStart"/>
      <w:r>
        <w:rPr>
          <w:smallCaps/>
          <w:color w:val="44536A"/>
          <w:spacing w:val="-4"/>
        </w:rPr>
        <w:t>PGSI</w:t>
      </w:r>
      <w:proofErr w:type="spellEnd"/>
    </w:p>
    <w:p w:rsidR="00CD29A2" w:rsidRDefault="009C6A8E">
      <w:pPr>
        <w:spacing w:before="45"/>
        <w:ind w:left="420"/>
        <w:rPr>
          <w:b/>
          <w:sz w:val="19"/>
        </w:rPr>
      </w:pPr>
      <w:r>
        <w:rPr>
          <w:b/>
          <w:color w:val="44536A"/>
          <w:spacing w:val="-2"/>
          <w:sz w:val="19"/>
        </w:rPr>
        <w:t>CATEGORY</w:t>
      </w:r>
    </w:p>
    <w:p w:rsidR="00CD29A2" w:rsidRDefault="009C6A8E">
      <w:pPr>
        <w:pStyle w:val="BodyText"/>
        <w:spacing w:before="4"/>
        <w:rPr>
          <w:b/>
          <w:sz w:val="9"/>
        </w:rPr>
      </w:pPr>
      <w:r>
        <w:rPr>
          <w:noProof/>
          <w:lang w:val="en-AU" w:eastAsia="en-AU"/>
        </w:rPr>
        <w:drawing>
          <wp:anchor distT="0" distB="0" distL="0" distR="0" simplePos="0" relativeHeight="487622144" behindDoc="1" locked="0" layoutInCell="1" allowOverlap="1">
            <wp:simplePos x="0" y="0"/>
            <wp:positionH relativeFrom="page">
              <wp:posOffset>914400</wp:posOffset>
            </wp:positionH>
            <wp:positionV relativeFrom="paragraph">
              <wp:posOffset>83910</wp:posOffset>
            </wp:positionV>
            <wp:extent cx="5730059" cy="3511296"/>
            <wp:effectExtent l="0" t="0" r="0" b="0"/>
            <wp:wrapTopAndBottom/>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03" cstate="print"/>
                    <a:stretch>
                      <a:fillRect/>
                    </a:stretch>
                  </pic:blipFill>
                  <pic:spPr>
                    <a:xfrm>
                      <a:off x="0" y="0"/>
                      <a:ext cx="5730059" cy="3511296"/>
                    </a:xfrm>
                    <a:prstGeom prst="rect">
                      <a:avLst/>
                    </a:prstGeom>
                  </pic:spPr>
                </pic:pic>
              </a:graphicData>
            </a:graphic>
          </wp:anchor>
        </w:drawing>
      </w:r>
    </w:p>
    <w:p w:rsidR="00CD29A2" w:rsidRDefault="009C6A8E">
      <w:pPr>
        <w:spacing w:before="131"/>
        <w:ind w:left="420" w:right="810"/>
        <w:rPr>
          <w:i/>
          <w:sz w:val="18"/>
        </w:rPr>
      </w:pPr>
      <w:r>
        <w:rPr>
          <w:i/>
          <w:sz w:val="18"/>
        </w:rPr>
        <w:t>“Are</w:t>
      </w:r>
      <w:r>
        <w:rPr>
          <w:i/>
          <w:spacing w:val="-3"/>
          <w:sz w:val="18"/>
        </w:rPr>
        <w:t xml:space="preserve"> </w:t>
      </w:r>
      <w:r>
        <w:rPr>
          <w:i/>
          <w:sz w:val="18"/>
        </w:rPr>
        <w:t>you</w:t>
      </w:r>
      <w:r>
        <w:rPr>
          <w:i/>
          <w:spacing w:val="-3"/>
          <w:sz w:val="18"/>
        </w:rPr>
        <w:t xml:space="preserve"> </w:t>
      </w:r>
      <w:r>
        <w:rPr>
          <w:i/>
          <w:sz w:val="18"/>
        </w:rPr>
        <w:t>a</w:t>
      </w:r>
      <w:r>
        <w:rPr>
          <w:i/>
          <w:spacing w:val="-3"/>
          <w:sz w:val="18"/>
        </w:rPr>
        <w:t xml:space="preserve"> </w:t>
      </w:r>
      <w:r>
        <w:rPr>
          <w:i/>
          <w:sz w:val="18"/>
        </w:rPr>
        <w:t>member</w:t>
      </w:r>
      <w:r>
        <w:rPr>
          <w:i/>
          <w:spacing w:val="-1"/>
          <w:sz w:val="18"/>
        </w:rPr>
        <w:t xml:space="preserve"> </w:t>
      </w:r>
      <w:r>
        <w:rPr>
          <w:i/>
          <w:sz w:val="18"/>
        </w:rPr>
        <w:t>of</w:t>
      </w:r>
      <w:r>
        <w:rPr>
          <w:i/>
          <w:spacing w:val="-1"/>
          <w:sz w:val="18"/>
        </w:rPr>
        <w:t xml:space="preserve"> </w:t>
      </w:r>
      <w:r>
        <w:rPr>
          <w:i/>
          <w:sz w:val="18"/>
        </w:rPr>
        <w:t>a</w:t>
      </w:r>
      <w:r>
        <w:rPr>
          <w:i/>
          <w:spacing w:val="-3"/>
          <w:sz w:val="18"/>
        </w:rPr>
        <w:t xml:space="preserve"> </w:t>
      </w:r>
      <w:r>
        <w:rPr>
          <w:i/>
          <w:sz w:val="18"/>
        </w:rPr>
        <w:t>loyalty</w:t>
      </w:r>
      <w:r>
        <w:rPr>
          <w:i/>
          <w:spacing w:val="-3"/>
          <w:sz w:val="18"/>
        </w:rPr>
        <w:t xml:space="preserve"> </w:t>
      </w:r>
      <w:r>
        <w:rPr>
          <w:i/>
          <w:sz w:val="18"/>
        </w:rPr>
        <w:t>scheme where</w:t>
      </w:r>
      <w:r>
        <w:rPr>
          <w:i/>
          <w:spacing w:val="-3"/>
          <w:sz w:val="18"/>
        </w:rPr>
        <w:t xml:space="preserve"> </w:t>
      </w:r>
      <w:r>
        <w:rPr>
          <w:i/>
          <w:sz w:val="18"/>
        </w:rPr>
        <w:t>you</w:t>
      </w:r>
      <w:r>
        <w:rPr>
          <w:i/>
          <w:spacing w:val="-3"/>
          <w:sz w:val="18"/>
        </w:rPr>
        <w:t xml:space="preserve"> </w:t>
      </w:r>
      <w:r>
        <w:rPr>
          <w:i/>
          <w:sz w:val="18"/>
        </w:rPr>
        <w:t>get</w:t>
      </w:r>
      <w:r>
        <w:rPr>
          <w:i/>
          <w:spacing w:val="-1"/>
          <w:sz w:val="18"/>
        </w:rPr>
        <w:t xml:space="preserve"> </w:t>
      </w:r>
      <w:r>
        <w:rPr>
          <w:i/>
          <w:sz w:val="18"/>
        </w:rPr>
        <w:t>rewarded for</w:t>
      </w:r>
      <w:r>
        <w:rPr>
          <w:i/>
          <w:spacing w:val="-1"/>
          <w:sz w:val="18"/>
        </w:rPr>
        <w:t xml:space="preserve"> </w:t>
      </w:r>
      <w:r>
        <w:rPr>
          <w:i/>
          <w:sz w:val="18"/>
        </w:rPr>
        <w:t>playing</w:t>
      </w:r>
      <w:r>
        <w:rPr>
          <w:i/>
          <w:spacing w:val="-3"/>
          <w:sz w:val="18"/>
        </w:rPr>
        <w:t xml:space="preserve"> </w:t>
      </w:r>
      <w:r>
        <w:rPr>
          <w:i/>
          <w:sz w:val="18"/>
        </w:rPr>
        <w:t>the</w:t>
      </w:r>
      <w:r>
        <w:rPr>
          <w:i/>
          <w:spacing w:val="-3"/>
          <w:sz w:val="18"/>
        </w:rPr>
        <w:t xml:space="preserve"> </w:t>
      </w:r>
      <w:r>
        <w:rPr>
          <w:i/>
          <w:sz w:val="18"/>
        </w:rPr>
        <w:t>pokies”</w:t>
      </w:r>
      <w:r>
        <w:rPr>
          <w:i/>
          <w:spacing w:val="-1"/>
          <w:sz w:val="18"/>
        </w:rPr>
        <w:t xml:space="preserve"> </w:t>
      </w:r>
      <w:r>
        <w:rPr>
          <w:i/>
          <w:sz w:val="18"/>
        </w:rPr>
        <w:t>and</w:t>
      </w:r>
      <w:r>
        <w:rPr>
          <w:i/>
          <w:spacing w:val="-3"/>
          <w:sz w:val="18"/>
        </w:rPr>
        <w:t xml:space="preserve"> </w:t>
      </w:r>
      <w:r>
        <w:rPr>
          <w:i/>
          <w:sz w:val="18"/>
        </w:rPr>
        <w:t>“are</w:t>
      </w:r>
      <w:r>
        <w:rPr>
          <w:i/>
          <w:spacing w:val="-3"/>
          <w:sz w:val="18"/>
        </w:rPr>
        <w:t xml:space="preserve"> </w:t>
      </w:r>
      <w:r>
        <w:rPr>
          <w:i/>
          <w:sz w:val="18"/>
        </w:rPr>
        <w:t>you</w:t>
      </w:r>
      <w:r>
        <w:rPr>
          <w:i/>
          <w:spacing w:val="-3"/>
          <w:sz w:val="18"/>
        </w:rPr>
        <w:t xml:space="preserve"> </w:t>
      </w:r>
      <w:r>
        <w:rPr>
          <w:i/>
          <w:sz w:val="18"/>
        </w:rPr>
        <w:t>a</w:t>
      </w:r>
      <w:r>
        <w:rPr>
          <w:i/>
          <w:spacing w:val="-3"/>
          <w:sz w:val="18"/>
        </w:rPr>
        <w:t xml:space="preserve"> </w:t>
      </w:r>
      <w:r>
        <w:rPr>
          <w:i/>
          <w:sz w:val="18"/>
        </w:rPr>
        <w:t>member of a gaming player reward or loyalty scheme?</w:t>
      </w:r>
      <w:proofErr w:type="gramStart"/>
      <w:r>
        <w:rPr>
          <w:i/>
          <w:sz w:val="18"/>
        </w:rPr>
        <w:t>”.</w:t>
      </w:r>
      <w:proofErr w:type="gramEnd"/>
      <w:r>
        <w:rPr>
          <w:i/>
          <w:sz w:val="18"/>
        </w:rPr>
        <w:t xml:space="preserve"> Base: All subsampled respondents who gambled on EGMs (n=1,105) and/or casino table games (n=359).</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7"/>
        </w:numPr>
        <w:tabs>
          <w:tab w:val="left" w:pos="884"/>
        </w:tabs>
        <w:ind w:left="884" w:hanging="464"/>
      </w:pPr>
      <w:bookmarkStart w:id="166" w:name="_bookmark165"/>
      <w:bookmarkEnd w:id="166"/>
      <w:r>
        <w:lastRenderedPageBreak/>
        <w:t>Favourite</w:t>
      </w:r>
      <w:r>
        <w:rPr>
          <w:spacing w:val="-10"/>
        </w:rPr>
        <w:t xml:space="preserve"> </w:t>
      </w:r>
      <w:r>
        <w:t>EGM</w:t>
      </w:r>
      <w:r>
        <w:rPr>
          <w:spacing w:val="-10"/>
        </w:rPr>
        <w:t xml:space="preserve"> </w:t>
      </w:r>
      <w:r>
        <w:rPr>
          <w:spacing w:val="-2"/>
        </w:rPr>
        <w:t>features</w:t>
      </w:r>
    </w:p>
    <w:p w:rsidR="00CD29A2" w:rsidRDefault="00CD29A2">
      <w:pPr>
        <w:pStyle w:val="BodyText"/>
        <w:spacing w:before="37"/>
        <w:rPr>
          <w:b/>
          <w:sz w:val="28"/>
        </w:rPr>
      </w:pPr>
    </w:p>
    <w:p w:rsidR="00CD29A2" w:rsidRDefault="009C6A8E">
      <w:pPr>
        <w:pStyle w:val="BodyText"/>
        <w:spacing w:line="278" w:lineRule="auto"/>
        <w:ind w:left="420" w:right="663"/>
      </w:pPr>
      <w:r>
        <w:t>EGM gamblers w</w:t>
      </w:r>
      <w:r>
        <w:t>ere</w:t>
      </w:r>
      <w:r>
        <w:rPr>
          <w:spacing w:val="-2"/>
        </w:rPr>
        <w:t xml:space="preserve"> </w:t>
      </w:r>
      <w:r>
        <w:t>asked which</w:t>
      </w:r>
      <w:r>
        <w:rPr>
          <w:spacing w:val="-3"/>
        </w:rPr>
        <w:t xml:space="preserve"> </w:t>
      </w:r>
      <w:r>
        <w:t>features of</w:t>
      </w:r>
      <w:r>
        <w:rPr>
          <w:spacing w:val="-2"/>
        </w:rPr>
        <w:t xml:space="preserve"> </w:t>
      </w:r>
      <w:r>
        <w:t>the pokies (EGMs) drew them in when deciding</w:t>
      </w:r>
      <w:r>
        <w:rPr>
          <w:spacing w:val="-4"/>
        </w:rPr>
        <w:t xml:space="preserve"> </w:t>
      </w:r>
      <w:r>
        <w:t>which</w:t>
      </w:r>
      <w:r>
        <w:rPr>
          <w:spacing w:val="-4"/>
        </w:rPr>
        <w:t xml:space="preserve"> </w:t>
      </w:r>
      <w:r>
        <w:t>one</w:t>
      </w:r>
      <w:r>
        <w:rPr>
          <w:spacing w:val="-4"/>
        </w:rPr>
        <w:t xml:space="preserve"> </w:t>
      </w:r>
      <w:r>
        <w:t>to</w:t>
      </w:r>
      <w:r>
        <w:rPr>
          <w:spacing w:val="-4"/>
        </w:rPr>
        <w:t xml:space="preserve"> </w:t>
      </w:r>
      <w:r>
        <w:t>play.</w:t>
      </w:r>
      <w:r>
        <w:rPr>
          <w:spacing w:val="-4"/>
        </w:rPr>
        <w:t xml:space="preserve"> </w:t>
      </w:r>
      <w:r>
        <w:t>Free</w:t>
      </w:r>
      <w:r>
        <w:rPr>
          <w:spacing w:val="-4"/>
        </w:rPr>
        <w:t xml:space="preserve"> </w:t>
      </w:r>
      <w:r>
        <w:t>games</w:t>
      </w:r>
      <w:r>
        <w:rPr>
          <w:spacing w:val="-4"/>
        </w:rPr>
        <w:t xml:space="preserve"> </w:t>
      </w:r>
      <w:r>
        <w:t>or</w:t>
      </w:r>
      <w:r>
        <w:rPr>
          <w:spacing w:val="-8"/>
        </w:rPr>
        <w:t xml:space="preserve"> </w:t>
      </w:r>
      <w:r>
        <w:t>spins</w:t>
      </w:r>
      <w:r>
        <w:rPr>
          <w:spacing w:val="-4"/>
        </w:rPr>
        <w:t xml:space="preserve"> </w:t>
      </w:r>
      <w:r>
        <w:t>(50.9%)</w:t>
      </w:r>
      <w:r>
        <w:rPr>
          <w:spacing w:val="-7"/>
        </w:rPr>
        <w:t xml:space="preserve"> </w:t>
      </w:r>
      <w:r>
        <w:t>and</w:t>
      </w:r>
      <w:r>
        <w:rPr>
          <w:spacing w:val="-4"/>
        </w:rPr>
        <w:t xml:space="preserve"> </w:t>
      </w:r>
      <w:r>
        <w:t>the</w:t>
      </w:r>
      <w:r>
        <w:rPr>
          <w:spacing w:val="-4"/>
        </w:rPr>
        <w:t xml:space="preserve"> </w:t>
      </w:r>
      <w:r>
        <w:t>design</w:t>
      </w:r>
      <w:r>
        <w:rPr>
          <w:spacing w:val="-8"/>
        </w:rPr>
        <w:t xml:space="preserve"> </w:t>
      </w:r>
      <w:r>
        <w:t>and</w:t>
      </w:r>
      <w:r>
        <w:rPr>
          <w:spacing w:val="-4"/>
        </w:rPr>
        <w:t xml:space="preserve"> </w:t>
      </w:r>
      <w:r>
        <w:t xml:space="preserve">artwork on the machine (49.2%) had the greatest reported influence over their decision (see </w:t>
      </w:r>
      <w:hyperlink w:anchor="_bookmark166" w:history="1">
        <w:r>
          <w:t>Table 35</w:t>
        </w:r>
      </w:hyperlink>
      <w:r>
        <w:t>).</w:t>
      </w:r>
    </w:p>
    <w:p w:rsidR="00CD29A2" w:rsidRDefault="00CD29A2">
      <w:pPr>
        <w:pStyle w:val="BodyText"/>
        <w:spacing w:before="4"/>
      </w:pPr>
    </w:p>
    <w:p w:rsidR="00CD29A2" w:rsidRDefault="009C6A8E">
      <w:pPr>
        <w:pStyle w:val="Heading5"/>
        <w:spacing w:after="2"/>
      </w:pPr>
      <w:bookmarkStart w:id="167" w:name="_bookmark166"/>
      <w:bookmarkEnd w:id="167"/>
      <w:r>
        <w:rPr>
          <w:smallCaps/>
          <w:color w:val="44536A"/>
        </w:rPr>
        <w:t>Table</w:t>
      </w:r>
      <w:r>
        <w:rPr>
          <w:smallCaps/>
          <w:color w:val="44536A"/>
          <w:spacing w:val="-14"/>
        </w:rPr>
        <w:t xml:space="preserve"> </w:t>
      </w:r>
      <w:r>
        <w:rPr>
          <w:smallCaps/>
          <w:color w:val="44536A"/>
        </w:rPr>
        <w:t>35</w:t>
      </w:r>
      <w:r>
        <w:rPr>
          <w:smallCaps/>
          <w:color w:val="44536A"/>
          <w:spacing w:val="-18"/>
        </w:rPr>
        <w:t xml:space="preserve"> </w:t>
      </w:r>
      <w:r>
        <w:rPr>
          <w:smallCaps/>
          <w:color w:val="44536A"/>
        </w:rPr>
        <w:t>Features</w:t>
      </w:r>
      <w:r>
        <w:rPr>
          <w:smallCaps/>
          <w:color w:val="44536A"/>
          <w:spacing w:val="-13"/>
        </w:rPr>
        <w:t xml:space="preserve"> </w:t>
      </w:r>
      <w:r>
        <w:rPr>
          <w:smallCaps/>
          <w:color w:val="44536A"/>
        </w:rPr>
        <w:t>of</w:t>
      </w:r>
      <w:r>
        <w:rPr>
          <w:smallCaps/>
          <w:color w:val="44536A"/>
          <w:spacing w:val="-12"/>
        </w:rPr>
        <w:t xml:space="preserve"> </w:t>
      </w:r>
      <w:r>
        <w:rPr>
          <w:smallCaps/>
          <w:color w:val="44536A"/>
        </w:rPr>
        <w:t>EGMs</w:t>
      </w:r>
      <w:r>
        <w:rPr>
          <w:smallCaps/>
          <w:color w:val="44536A"/>
          <w:spacing w:val="-9"/>
        </w:rPr>
        <w:t xml:space="preserve"> </w:t>
      </w:r>
      <w:r>
        <w:rPr>
          <w:smallCaps/>
          <w:color w:val="44536A"/>
        </w:rPr>
        <w:t>that</w:t>
      </w:r>
      <w:r>
        <w:rPr>
          <w:smallCaps/>
          <w:color w:val="44536A"/>
          <w:spacing w:val="-12"/>
        </w:rPr>
        <w:t xml:space="preserve"> </w:t>
      </w:r>
      <w:r>
        <w:rPr>
          <w:smallCaps/>
          <w:color w:val="44536A"/>
        </w:rPr>
        <w:t>participants</w:t>
      </w:r>
      <w:r>
        <w:rPr>
          <w:smallCaps/>
          <w:color w:val="44536A"/>
          <w:spacing w:val="-13"/>
        </w:rPr>
        <w:t xml:space="preserve"> </w:t>
      </w:r>
      <w:r>
        <w:rPr>
          <w:smallCaps/>
          <w:color w:val="44536A"/>
        </w:rPr>
        <w:t>are</w:t>
      </w:r>
      <w:r>
        <w:rPr>
          <w:smallCaps/>
          <w:color w:val="44536A"/>
          <w:spacing w:val="-12"/>
        </w:rPr>
        <w:t xml:space="preserve"> </w:t>
      </w:r>
      <w:r>
        <w:rPr>
          <w:smallCaps/>
          <w:color w:val="44536A"/>
        </w:rPr>
        <w:t>drawn</w:t>
      </w:r>
      <w:r>
        <w:rPr>
          <w:smallCaps/>
          <w:color w:val="44536A"/>
          <w:spacing w:val="-10"/>
        </w:rPr>
        <w:t xml:space="preserve"> </w:t>
      </w:r>
      <w:r>
        <w:rPr>
          <w:smallCaps/>
          <w:color w:val="44536A"/>
          <w:spacing w:val="-5"/>
        </w:rPr>
        <w:t>to</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30"/>
        <w:gridCol w:w="1988"/>
      </w:tblGrid>
      <w:tr w:rsidR="00CD29A2">
        <w:trPr>
          <w:trHeight w:val="657"/>
        </w:trPr>
        <w:tc>
          <w:tcPr>
            <w:tcW w:w="7030" w:type="dxa"/>
            <w:shd w:val="clear" w:color="auto" w:fill="001F5F"/>
          </w:tcPr>
          <w:p w:rsidR="00CD29A2" w:rsidRDefault="00CD29A2">
            <w:pPr>
              <w:pStyle w:val="TableParagraph"/>
              <w:rPr>
                <w:rFonts w:ascii="Times New Roman"/>
                <w:sz w:val="20"/>
              </w:rPr>
            </w:pPr>
          </w:p>
        </w:tc>
        <w:tc>
          <w:tcPr>
            <w:tcW w:w="1988" w:type="dxa"/>
            <w:shd w:val="clear" w:color="auto" w:fill="001F5F"/>
          </w:tcPr>
          <w:p w:rsidR="00CD29A2" w:rsidRDefault="009C6A8E">
            <w:pPr>
              <w:pStyle w:val="TableParagraph"/>
              <w:spacing w:before="52"/>
              <w:ind w:left="527" w:right="44" w:hanging="58"/>
              <w:rPr>
                <w:b/>
                <w:sz w:val="20"/>
              </w:rPr>
            </w:pPr>
            <w:r>
              <w:rPr>
                <w:b/>
                <w:color w:val="FFFFFF"/>
                <w:sz w:val="20"/>
              </w:rPr>
              <w:t>%</w:t>
            </w:r>
            <w:r>
              <w:rPr>
                <w:b/>
                <w:color w:val="FFFFFF"/>
                <w:spacing w:val="-14"/>
                <w:sz w:val="20"/>
              </w:rPr>
              <w:t xml:space="preserve"> </w:t>
            </w:r>
            <w:r>
              <w:rPr>
                <w:b/>
                <w:color w:val="FFFFFF"/>
                <w:sz w:val="20"/>
              </w:rPr>
              <w:t>yes</w:t>
            </w:r>
            <w:r>
              <w:rPr>
                <w:b/>
                <w:color w:val="FFFFFF"/>
                <w:spacing w:val="-14"/>
                <w:sz w:val="20"/>
              </w:rPr>
              <w:t xml:space="preserve"> </w:t>
            </w:r>
            <w:r>
              <w:rPr>
                <w:b/>
                <w:color w:val="FFFFFF"/>
                <w:sz w:val="20"/>
              </w:rPr>
              <w:t>amongst EGM</w:t>
            </w:r>
            <w:r>
              <w:rPr>
                <w:b/>
                <w:color w:val="FFFFFF"/>
                <w:spacing w:val="-2"/>
                <w:sz w:val="20"/>
              </w:rPr>
              <w:t xml:space="preserve"> gamblers</w:t>
            </w:r>
          </w:p>
        </w:tc>
      </w:tr>
      <w:tr w:rsidR="00CD29A2">
        <w:trPr>
          <w:trHeight w:val="340"/>
        </w:trPr>
        <w:tc>
          <w:tcPr>
            <w:tcW w:w="7030" w:type="dxa"/>
          </w:tcPr>
          <w:p w:rsidR="00CD29A2" w:rsidRDefault="009C6A8E">
            <w:pPr>
              <w:pStyle w:val="TableParagraph"/>
              <w:spacing w:before="57"/>
              <w:ind w:left="57"/>
              <w:rPr>
                <w:sz w:val="20"/>
              </w:rPr>
            </w:pPr>
            <w:r>
              <w:rPr>
                <w:sz w:val="20"/>
              </w:rPr>
              <w:t>Free</w:t>
            </w:r>
            <w:r>
              <w:rPr>
                <w:spacing w:val="-6"/>
                <w:sz w:val="20"/>
              </w:rPr>
              <w:t xml:space="preserve"> </w:t>
            </w:r>
            <w:r>
              <w:rPr>
                <w:sz w:val="20"/>
              </w:rPr>
              <w:t>games</w:t>
            </w:r>
            <w:r>
              <w:rPr>
                <w:spacing w:val="-3"/>
                <w:sz w:val="20"/>
              </w:rPr>
              <w:t xml:space="preserve"> </w:t>
            </w:r>
            <w:r>
              <w:rPr>
                <w:sz w:val="20"/>
              </w:rPr>
              <w:t>or</w:t>
            </w:r>
            <w:r>
              <w:rPr>
                <w:spacing w:val="-6"/>
                <w:sz w:val="20"/>
              </w:rPr>
              <w:t xml:space="preserve"> </w:t>
            </w:r>
            <w:r>
              <w:rPr>
                <w:spacing w:val="-4"/>
                <w:sz w:val="20"/>
              </w:rPr>
              <w:t>spins</w:t>
            </w:r>
          </w:p>
        </w:tc>
        <w:tc>
          <w:tcPr>
            <w:tcW w:w="1988" w:type="dxa"/>
          </w:tcPr>
          <w:p w:rsidR="00CD29A2" w:rsidRDefault="009C6A8E">
            <w:pPr>
              <w:pStyle w:val="TableParagraph"/>
              <w:spacing w:before="57"/>
              <w:ind w:right="44"/>
              <w:jc w:val="right"/>
              <w:rPr>
                <w:sz w:val="20"/>
              </w:rPr>
            </w:pPr>
            <w:r>
              <w:rPr>
                <w:spacing w:val="-2"/>
                <w:sz w:val="20"/>
              </w:rPr>
              <w:t>50.9%</w:t>
            </w:r>
          </w:p>
        </w:tc>
      </w:tr>
      <w:tr w:rsidR="00CD29A2">
        <w:trPr>
          <w:trHeight w:val="345"/>
        </w:trPr>
        <w:tc>
          <w:tcPr>
            <w:tcW w:w="7030" w:type="dxa"/>
          </w:tcPr>
          <w:p w:rsidR="00CD29A2" w:rsidRDefault="009C6A8E">
            <w:pPr>
              <w:pStyle w:val="TableParagraph"/>
              <w:spacing w:before="57"/>
              <w:ind w:left="57"/>
              <w:rPr>
                <w:sz w:val="20"/>
              </w:rPr>
            </w:pPr>
            <w:r>
              <w:rPr>
                <w:sz w:val="20"/>
              </w:rPr>
              <w:t>Design</w:t>
            </w:r>
            <w:r>
              <w:rPr>
                <w:spacing w:val="-5"/>
                <w:sz w:val="20"/>
              </w:rPr>
              <w:t xml:space="preserve"> </w:t>
            </w:r>
            <w:r>
              <w:rPr>
                <w:sz w:val="20"/>
              </w:rPr>
              <w:t>and</w:t>
            </w:r>
            <w:r>
              <w:rPr>
                <w:spacing w:val="-5"/>
                <w:sz w:val="20"/>
              </w:rPr>
              <w:t xml:space="preserve"> </w:t>
            </w:r>
            <w:r>
              <w:rPr>
                <w:sz w:val="20"/>
              </w:rPr>
              <w:t>artwork</w:t>
            </w:r>
            <w:r>
              <w:rPr>
                <w:spacing w:val="-4"/>
                <w:sz w:val="20"/>
              </w:rPr>
              <w:t xml:space="preserve"> </w:t>
            </w:r>
            <w:r>
              <w:rPr>
                <w:sz w:val="20"/>
              </w:rPr>
              <w:t>of</w:t>
            </w:r>
            <w:r>
              <w:rPr>
                <w:spacing w:val="-2"/>
                <w:sz w:val="20"/>
              </w:rPr>
              <w:t xml:space="preserve"> machine</w:t>
            </w:r>
          </w:p>
        </w:tc>
        <w:tc>
          <w:tcPr>
            <w:tcW w:w="1988" w:type="dxa"/>
          </w:tcPr>
          <w:p w:rsidR="00CD29A2" w:rsidRDefault="009C6A8E">
            <w:pPr>
              <w:pStyle w:val="TableParagraph"/>
              <w:spacing w:before="57"/>
              <w:ind w:right="44"/>
              <w:jc w:val="right"/>
              <w:rPr>
                <w:sz w:val="20"/>
              </w:rPr>
            </w:pPr>
            <w:r>
              <w:rPr>
                <w:spacing w:val="-2"/>
                <w:sz w:val="20"/>
              </w:rPr>
              <w:t>49.2%</w:t>
            </w:r>
          </w:p>
        </w:tc>
      </w:tr>
      <w:tr w:rsidR="00CD29A2">
        <w:trPr>
          <w:trHeight w:val="417"/>
        </w:trPr>
        <w:tc>
          <w:tcPr>
            <w:tcW w:w="7030" w:type="dxa"/>
          </w:tcPr>
          <w:p w:rsidR="00CD29A2" w:rsidRDefault="009C6A8E">
            <w:pPr>
              <w:pStyle w:val="TableParagraph"/>
              <w:spacing w:before="57"/>
              <w:ind w:left="57"/>
              <w:rPr>
                <w:sz w:val="20"/>
              </w:rPr>
            </w:pPr>
            <w:r>
              <w:rPr>
                <w:sz w:val="20"/>
              </w:rPr>
              <w:t>Games</w:t>
            </w:r>
            <w:r>
              <w:rPr>
                <w:spacing w:val="-4"/>
                <w:sz w:val="20"/>
              </w:rPr>
              <w:t xml:space="preserve"> </w:t>
            </w:r>
            <w:r>
              <w:rPr>
                <w:sz w:val="20"/>
              </w:rPr>
              <w:t>with</w:t>
            </w:r>
            <w:r>
              <w:rPr>
                <w:spacing w:val="-5"/>
                <w:sz w:val="20"/>
              </w:rPr>
              <w:t xml:space="preserve"> </w:t>
            </w:r>
            <w:r>
              <w:rPr>
                <w:sz w:val="20"/>
              </w:rPr>
              <w:t>large</w:t>
            </w:r>
            <w:r>
              <w:rPr>
                <w:spacing w:val="-4"/>
                <w:sz w:val="20"/>
              </w:rPr>
              <w:t xml:space="preserve"> </w:t>
            </w:r>
            <w:r>
              <w:rPr>
                <w:spacing w:val="-2"/>
                <w:sz w:val="20"/>
              </w:rPr>
              <w:t>payouts</w:t>
            </w:r>
          </w:p>
        </w:tc>
        <w:tc>
          <w:tcPr>
            <w:tcW w:w="1988" w:type="dxa"/>
          </w:tcPr>
          <w:p w:rsidR="00CD29A2" w:rsidRDefault="009C6A8E">
            <w:pPr>
              <w:pStyle w:val="TableParagraph"/>
              <w:spacing w:before="57"/>
              <w:ind w:right="44"/>
              <w:jc w:val="right"/>
              <w:rPr>
                <w:sz w:val="20"/>
              </w:rPr>
            </w:pPr>
            <w:r>
              <w:rPr>
                <w:spacing w:val="-2"/>
                <w:sz w:val="20"/>
              </w:rPr>
              <w:t>39.1%</w:t>
            </w:r>
          </w:p>
        </w:tc>
      </w:tr>
      <w:tr w:rsidR="00CD29A2">
        <w:trPr>
          <w:trHeight w:val="402"/>
        </w:trPr>
        <w:tc>
          <w:tcPr>
            <w:tcW w:w="7030" w:type="dxa"/>
          </w:tcPr>
          <w:p w:rsidR="00CD29A2" w:rsidRDefault="009C6A8E">
            <w:pPr>
              <w:pStyle w:val="TableParagraph"/>
              <w:spacing w:before="52"/>
              <w:ind w:left="57"/>
              <w:rPr>
                <w:sz w:val="20"/>
              </w:rPr>
            </w:pPr>
            <w:r>
              <w:rPr>
                <w:sz w:val="20"/>
              </w:rPr>
              <w:t>Linked</w:t>
            </w:r>
            <w:r>
              <w:rPr>
                <w:spacing w:val="-9"/>
                <w:sz w:val="20"/>
              </w:rPr>
              <w:t xml:space="preserve"> </w:t>
            </w:r>
            <w:r>
              <w:rPr>
                <w:spacing w:val="-2"/>
                <w:sz w:val="20"/>
              </w:rPr>
              <w:t>jackpots</w:t>
            </w:r>
          </w:p>
        </w:tc>
        <w:tc>
          <w:tcPr>
            <w:tcW w:w="1988" w:type="dxa"/>
          </w:tcPr>
          <w:p w:rsidR="00CD29A2" w:rsidRDefault="009C6A8E">
            <w:pPr>
              <w:pStyle w:val="TableParagraph"/>
              <w:spacing w:before="52"/>
              <w:ind w:right="44"/>
              <w:jc w:val="right"/>
              <w:rPr>
                <w:sz w:val="20"/>
              </w:rPr>
            </w:pPr>
            <w:r>
              <w:rPr>
                <w:spacing w:val="-2"/>
                <w:sz w:val="20"/>
              </w:rPr>
              <w:t>34.2%</w:t>
            </w:r>
          </w:p>
        </w:tc>
      </w:tr>
      <w:tr w:rsidR="00CD29A2">
        <w:trPr>
          <w:trHeight w:val="345"/>
        </w:trPr>
        <w:tc>
          <w:tcPr>
            <w:tcW w:w="7030" w:type="dxa"/>
          </w:tcPr>
          <w:p w:rsidR="00CD29A2" w:rsidRDefault="009C6A8E">
            <w:pPr>
              <w:pStyle w:val="TableParagraph"/>
              <w:spacing w:before="57"/>
              <w:ind w:left="57"/>
              <w:rPr>
                <w:sz w:val="20"/>
              </w:rPr>
            </w:pPr>
            <w:r>
              <w:rPr>
                <w:sz w:val="20"/>
              </w:rPr>
              <w:t>Games</w:t>
            </w:r>
            <w:r>
              <w:rPr>
                <w:spacing w:val="-5"/>
                <w:sz w:val="20"/>
              </w:rPr>
              <w:t xml:space="preserve"> </w:t>
            </w:r>
            <w:r>
              <w:rPr>
                <w:sz w:val="20"/>
              </w:rPr>
              <w:t>with</w:t>
            </w:r>
            <w:r>
              <w:rPr>
                <w:spacing w:val="-10"/>
                <w:sz w:val="20"/>
              </w:rPr>
              <w:t xml:space="preserve"> </w:t>
            </w:r>
            <w:r>
              <w:rPr>
                <w:sz w:val="20"/>
              </w:rPr>
              <w:t>frequent</w:t>
            </w:r>
            <w:r>
              <w:rPr>
                <w:spacing w:val="-3"/>
                <w:sz w:val="20"/>
              </w:rPr>
              <w:t xml:space="preserve"> </w:t>
            </w:r>
            <w:r>
              <w:rPr>
                <w:spacing w:val="-4"/>
                <w:sz w:val="20"/>
              </w:rPr>
              <w:t>wins</w:t>
            </w:r>
          </w:p>
        </w:tc>
        <w:tc>
          <w:tcPr>
            <w:tcW w:w="1988" w:type="dxa"/>
          </w:tcPr>
          <w:p w:rsidR="00CD29A2" w:rsidRDefault="009C6A8E">
            <w:pPr>
              <w:pStyle w:val="TableParagraph"/>
              <w:spacing w:before="57"/>
              <w:ind w:right="44"/>
              <w:jc w:val="right"/>
              <w:rPr>
                <w:sz w:val="20"/>
              </w:rPr>
            </w:pPr>
            <w:r>
              <w:rPr>
                <w:spacing w:val="-2"/>
                <w:sz w:val="20"/>
              </w:rPr>
              <w:t>32.4%</w:t>
            </w:r>
          </w:p>
        </w:tc>
      </w:tr>
      <w:tr w:rsidR="00CD29A2">
        <w:trPr>
          <w:trHeight w:val="345"/>
        </w:trPr>
        <w:tc>
          <w:tcPr>
            <w:tcW w:w="7030" w:type="dxa"/>
          </w:tcPr>
          <w:p w:rsidR="00CD29A2" w:rsidRDefault="009C6A8E">
            <w:pPr>
              <w:pStyle w:val="TableParagraph"/>
              <w:spacing w:before="57"/>
              <w:ind w:left="57"/>
              <w:rPr>
                <w:sz w:val="20"/>
              </w:rPr>
            </w:pPr>
            <w:r>
              <w:rPr>
                <w:sz w:val="20"/>
              </w:rPr>
              <w:t>Lighting</w:t>
            </w:r>
            <w:r>
              <w:rPr>
                <w:spacing w:val="-11"/>
                <w:sz w:val="20"/>
              </w:rPr>
              <w:t xml:space="preserve"> </w:t>
            </w:r>
            <w:r>
              <w:rPr>
                <w:spacing w:val="-2"/>
                <w:sz w:val="20"/>
              </w:rPr>
              <w:t>displays</w:t>
            </w:r>
          </w:p>
        </w:tc>
        <w:tc>
          <w:tcPr>
            <w:tcW w:w="1988" w:type="dxa"/>
          </w:tcPr>
          <w:p w:rsidR="00CD29A2" w:rsidRDefault="009C6A8E">
            <w:pPr>
              <w:pStyle w:val="TableParagraph"/>
              <w:spacing w:before="57"/>
              <w:ind w:right="44"/>
              <w:jc w:val="right"/>
              <w:rPr>
                <w:sz w:val="20"/>
              </w:rPr>
            </w:pPr>
            <w:r>
              <w:rPr>
                <w:spacing w:val="-2"/>
                <w:sz w:val="20"/>
              </w:rPr>
              <w:t>25.0%</w:t>
            </w:r>
          </w:p>
        </w:tc>
      </w:tr>
      <w:tr w:rsidR="00CD29A2">
        <w:trPr>
          <w:trHeight w:val="345"/>
        </w:trPr>
        <w:tc>
          <w:tcPr>
            <w:tcW w:w="7030" w:type="dxa"/>
          </w:tcPr>
          <w:p w:rsidR="00CD29A2" w:rsidRDefault="009C6A8E">
            <w:pPr>
              <w:pStyle w:val="TableParagraph"/>
              <w:spacing w:before="57"/>
              <w:ind w:left="57"/>
              <w:rPr>
                <w:sz w:val="20"/>
              </w:rPr>
            </w:pPr>
            <w:r>
              <w:rPr>
                <w:sz w:val="20"/>
              </w:rPr>
              <w:t>Sounds</w:t>
            </w:r>
            <w:r>
              <w:rPr>
                <w:spacing w:val="-5"/>
                <w:sz w:val="20"/>
              </w:rPr>
              <w:t xml:space="preserve"> </w:t>
            </w:r>
            <w:r>
              <w:rPr>
                <w:sz w:val="20"/>
              </w:rPr>
              <w:t>of</w:t>
            </w:r>
            <w:r>
              <w:rPr>
                <w:spacing w:val="-2"/>
                <w:sz w:val="20"/>
              </w:rPr>
              <w:t xml:space="preserve"> machine</w:t>
            </w:r>
          </w:p>
        </w:tc>
        <w:tc>
          <w:tcPr>
            <w:tcW w:w="1988" w:type="dxa"/>
          </w:tcPr>
          <w:p w:rsidR="00CD29A2" w:rsidRDefault="009C6A8E">
            <w:pPr>
              <w:pStyle w:val="TableParagraph"/>
              <w:spacing w:before="57"/>
              <w:ind w:right="44"/>
              <w:jc w:val="right"/>
              <w:rPr>
                <w:sz w:val="20"/>
              </w:rPr>
            </w:pPr>
            <w:r>
              <w:rPr>
                <w:spacing w:val="-2"/>
                <w:sz w:val="20"/>
              </w:rPr>
              <w:t>19.0%</w:t>
            </w:r>
          </w:p>
        </w:tc>
      </w:tr>
      <w:tr w:rsidR="00CD29A2">
        <w:trPr>
          <w:trHeight w:val="354"/>
        </w:trPr>
        <w:tc>
          <w:tcPr>
            <w:tcW w:w="7030" w:type="dxa"/>
          </w:tcPr>
          <w:p w:rsidR="00CD29A2" w:rsidRDefault="009C6A8E">
            <w:pPr>
              <w:pStyle w:val="TableParagraph"/>
              <w:spacing w:before="57"/>
              <w:ind w:left="57"/>
              <w:rPr>
                <w:sz w:val="20"/>
              </w:rPr>
            </w:pPr>
            <w:r>
              <w:rPr>
                <w:sz w:val="20"/>
              </w:rPr>
              <w:t>Number</w:t>
            </w:r>
            <w:r>
              <w:rPr>
                <w:spacing w:val="-6"/>
                <w:sz w:val="20"/>
              </w:rPr>
              <w:t xml:space="preserve"> </w:t>
            </w:r>
            <w:r>
              <w:rPr>
                <w:sz w:val="20"/>
              </w:rPr>
              <w:t>of</w:t>
            </w:r>
            <w:r>
              <w:rPr>
                <w:spacing w:val="-3"/>
                <w:sz w:val="20"/>
              </w:rPr>
              <w:t xml:space="preserve"> </w:t>
            </w:r>
            <w:r>
              <w:rPr>
                <w:sz w:val="20"/>
              </w:rPr>
              <w:t>lines</w:t>
            </w:r>
            <w:r>
              <w:rPr>
                <w:spacing w:val="-5"/>
                <w:sz w:val="20"/>
              </w:rPr>
              <w:t xml:space="preserve"> </w:t>
            </w:r>
            <w:r>
              <w:rPr>
                <w:spacing w:val="-2"/>
                <w:sz w:val="20"/>
              </w:rPr>
              <w:t>available</w:t>
            </w:r>
          </w:p>
        </w:tc>
        <w:tc>
          <w:tcPr>
            <w:tcW w:w="1988" w:type="dxa"/>
          </w:tcPr>
          <w:p w:rsidR="00CD29A2" w:rsidRDefault="009C6A8E">
            <w:pPr>
              <w:pStyle w:val="TableParagraph"/>
              <w:spacing w:before="57"/>
              <w:ind w:right="44"/>
              <w:jc w:val="right"/>
              <w:rPr>
                <w:sz w:val="20"/>
              </w:rPr>
            </w:pPr>
            <w:r>
              <w:rPr>
                <w:spacing w:val="-2"/>
                <w:sz w:val="20"/>
              </w:rPr>
              <w:t>18.9%</w:t>
            </w:r>
          </w:p>
        </w:tc>
      </w:tr>
      <w:tr w:rsidR="00CD29A2">
        <w:trPr>
          <w:trHeight w:val="364"/>
        </w:trPr>
        <w:tc>
          <w:tcPr>
            <w:tcW w:w="7030" w:type="dxa"/>
          </w:tcPr>
          <w:p w:rsidR="00CD29A2" w:rsidRDefault="009C6A8E">
            <w:pPr>
              <w:pStyle w:val="TableParagraph"/>
              <w:spacing w:before="57"/>
              <w:ind w:left="57"/>
              <w:rPr>
                <w:sz w:val="20"/>
              </w:rPr>
            </w:pPr>
            <w:r>
              <w:rPr>
                <w:sz w:val="20"/>
              </w:rPr>
              <w:t>“Gamble”</w:t>
            </w:r>
            <w:r>
              <w:rPr>
                <w:spacing w:val="-6"/>
                <w:sz w:val="20"/>
              </w:rPr>
              <w:t xml:space="preserve"> </w:t>
            </w:r>
            <w:r>
              <w:rPr>
                <w:sz w:val="20"/>
              </w:rPr>
              <w:t>and</w:t>
            </w:r>
            <w:r>
              <w:rPr>
                <w:spacing w:val="-7"/>
                <w:sz w:val="20"/>
              </w:rPr>
              <w:t xml:space="preserve"> </w:t>
            </w:r>
            <w:r>
              <w:rPr>
                <w:sz w:val="20"/>
              </w:rPr>
              <w:t>“Double</w:t>
            </w:r>
            <w:r>
              <w:rPr>
                <w:spacing w:val="-7"/>
                <w:sz w:val="20"/>
              </w:rPr>
              <w:t xml:space="preserve"> </w:t>
            </w:r>
            <w:r>
              <w:rPr>
                <w:sz w:val="20"/>
              </w:rPr>
              <w:t>Up”</w:t>
            </w:r>
            <w:r>
              <w:rPr>
                <w:spacing w:val="-5"/>
                <w:sz w:val="20"/>
              </w:rPr>
              <w:t xml:space="preserve"> </w:t>
            </w:r>
            <w:r>
              <w:rPr>
                <w:spacing w:val="-2"/>
                <w:sz w:val="20"/>
              </w:rPr>
              <w:t>features</w:t>
            </w:r>
          </w:p>
        </w:tc>
        <w:tc>
          <w:tcPr>
            <w:tcW w:w="1988" w:type="dxa"/>
          </w:tcPr>
          <w:p w:rsidR="00CD29A2" w:rsidRDefault="009C6A8E">
            <w:pPr>
              <w:pStyle w:val="TableParagraph"/>
              <w:spacing w:before="57"/>
              <w:ind w:right="44"/>
              <w:jc w:val="right"/>
              <w:rPr>
                <w:sz w:val="20"/>
              </w:rPr>
            </w:pPr>
            <w:r>
              <w:rPr>
                <w:spacing w:val="-2"/>
                <w:sz w:val="20"/>
              </w:rPr>
              <w:t>15.6%</w:t>
            </w:r>
          </w:p>
        </w:tc>
      </w:tr>
    </w:tbl>
    <w:p w:rsidR="00CD29A2" w:rsidRDefault="009C6A8E">
      <w:pPr>
        <w:spacing w:before="3"/>
        <w:ind w:left="420" w:right="810"/>
        <w:rPr>
          <w:i/>
          <w:sz w:val="18"/>
        </w:rPr>
      </w:pPr>
      <w:r>
        <w:rPr>
          <w:i/>
          <w:sz w:val="18"/>
        </w:rPr>
        <w:t>What</w:t>
      </w:r>
      <w:r>
        <w:rPr>
          <w:i/>
          <w:spacing w:val="-6"/>
          <w:sz w:val="18"/>
        </w:rPr>
        <w:t xml:space="preserve"> </w:t>
      </w:r>
      <w:r>
        <w:rPr>
          <w:i/>
          <w:sz w:val="18"/>
        </w:rPr>
        <w:t>features of</w:t>
      </w:r>
      <w:r>
        <w:rPr>
          <w:i/>
          <w:spacing w:val="-2"/>
          <w:sz w:val="18"/>
        </w:rPr>
        <w:t xml:space="preserve"> </w:t>
      </w:r>
      <w:r>
        <w:rPr>
          <w:i/>
          <w:sz w:val="18"/>
        </w:rPr>
        <w:t>the</w:t>
      </w:r>
      <w:r>
        <w:rPr>
          <w:i/>
          <w:spacing w:val="-4"/>
          <w:sz w:val="18"/>
        </w:rPr>
        <w:t xml:space="preserve"> </w:t>
      </w:r>
      <w:r>
        <w:rPr>
          <w:i/>
          <w:sz w:val="18"/>
        </w:rPr>
        <w:t>pokies are</w:t>
      </w:r>
      <w:r>
        <w:rPr>
          <w:i/>
          <w:spacing w:val="-4"/>
          <w:sz w:val="18"/>
        </w:rPr>
        <w:t xml:space="preserve"> </w:t>
      </w:r>
      <w:r>
        <w:rPr>
          <w:i/>
          <w:sz w:val="18"/>
        </w:rPr>
        <w:t>you</w:t>
      </w:r>
      <w:r>
        <w:rPr>
          <w:i/>
          <w:spacing w:val="-4"/>
          <w:sz w:val="18"/>
        </w:rPr>
        <w:t xml:space="preserve"> </w:t>
      </w:r>
      <w:r>
        <w:rPr>
          <w:i/>
          <w:sz w:val="18"/>
        </w:rPr>
        <w:t>drawn</w:t>
      </w:r>
      <w:r>
        <w:rPr>
          <w:i/>
          <w:spacing w:val="-4"/>
          <w:sz w:val="18"/>
        </w:rPr>
        <w:t xml:space="preserve"> </w:t>
      </w:r>
      <w:r>
        <w:rPr>
          <w:i/>
          <w:sz w:val="18"/>
        </w:rPr>
        <w:t>to when</w:t>
      </w:r>
      <w:r>
        <w:rPr>
          <w:i/>
          <w:spacing w:val="-4"/>
          <w:sz w:val="18"/>
        </w:rPr>
        <w:t xml:space="preserve"> </w:t>
      </w:r>
      <w:r>
        <w:rPr>
          <w:i/>
          <w:sz w:val="18"/>
        </w:rPr>
        <w:t>deciding</w:t>
      </w:r>
      <w:r>
        <w:rPr>
          <w:i/>
          <w:spacing w:val="-4"/>
          <w:sz w:val="18"/>
        </w:rPr>
        <w:t xml:space="preserve"> </w:t>
      </w:r>
      <w:r>
        <w:rPr>
          <w:i/>
          <w:sz w:val="18"/>
        </w:rPr>
        <w:t>which one</w:t>
      </w:r>
      <w:r>
        <w:rPr>
          <w:i/>
          <w:spacing w:val="-4"/>
          <w:sz w:val="18"/>
        </w:rPr>
        <w:t xml:space="preserve"> </w:t>
      </w:r>
      <w:r>
        <w:rPr>
          <w:i/>
          <w:sz w:val="18"/>
        </w:rPr>
        <w:t>to</w:t>
      </w:r>
      <w:r>
        <w:rPr>
          <w:i/>
          <w:spacing w:val="-4"/>
          <w:sz w:val="18"/>
        </w:rPr>
        <w:t xml:space="preserve"> </w:t>
      </w:r>
      <w:r>
        <w:rPr>
          <w:i/>
          <w:sz w:val="18"/>
        </w:rPr>
        <w:t>play?</w:t>
      </w:r>
      <w:r>
        <w:rPr>
          <w:i/>
          <w:spacing w:val="-4"/>
          <w:sz w:val="18"/>
        </w:rPr>
        <w:t xml:space="preserve"> </w:t>
      </w:r>
      <w:r>
        <w:rPr>
          <w:i/>
          <w:sz w:val="18"/>
        </w:rPr>
        <w:t>Base:</w:t>
      </w:r>
      <w:r>
        <w:rPr>
          <w:i/>
          <w:spacing w:val="-2"/>
          <w:sz w:val="18"/>
        </w:rPr>
        <w:t xml:space="preserve"> </w:t>
      </w:r>
      <w:r>
        <w:rPr>
          <w:i/>
          <w:sz w:val="18"/>
        </w:rPr>
        <w:t>Respondents who have</w:t>
      </w:r>
      <w:r>
        <w:rPr>
          <w:i/>
          <w:sz w:val="18"/>
        </w:rPr>
        <w:t xml:space="preserve"> gambled on pokies/ EGMs (n=1,105).</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1"/>
          <w:numId w:val="7"/>
        </w:numPr>
        <w:tabs>
          <w:tab w:val="left" w:pos="878"/>
        </w:tabs>
        <w:ind w:left="878" w:hanging="458"/>
      </w:pPr>
      <w:bookmarkStart w:id="168" w:name="_bookmark167"/>
      <w:bookmarkEnd w:id="168"/>
      <w:r>
        <w:lastRenderedPageBreak/>
        <w:t>Consuming</w:t>
      </w:r>
      <w:r>
        <w:rPr>
          <w:spacing w:val="-10"/>
        </w:rPr>
        <w:t xml:space="preserve"> </w:t>
      </w:r>
      <w:r>
        <w:t>alcohol</w:t>
      </w:r>
      <w:r>
        <w:rPr>
          <w:spacing w:val="-7"/>
        </w:rPr>
        <w:t xml:space="preserve"> </w:t>
      </w:r>
      <w:r>
        <w:t>while</w:t>
      </w:r>
      <w:r>
        <w:rPr>
          <w:spacing w:val="-9"/>
        </w:rPr>
        <w:t xml:space="preserve"> </w:t>
      </w:r>
      <w:r>
        <w:rPr>
          <w:spacing w:val="-2"/>
        </w:rPr>
        <w:t>gambling</w:t>
      </w:r>
    </w:p>
    <w:p w:rsidR="00CD29A2" w:rsidRDefault="00CD29A2">
      <w:pPr>
        <w:pStyle w:val="BodyText"/>
        <w:spacing w:before="37"/>
        <w:rPr>
          <w:b/>
          <w:sz w:val="28"/>
        </w:rPr>
      </w:pPr>
    </w:p>
    <w:p w:rsidR="00CD29A2" w:rsidRDefault="009C6A8E">
      <w:pPr>
        <w:pStyle w:val="BodyText"/>
        <w:spacing w:line="280" w:lineRule="auto"/>
        <w:ind w:left="420" w:right="663"/>
      </w:pPr>
      <w:r>
        <w:t>Of the 3,300 gamblers in the subsample, more than half (57.9%) indicated that they never</w:t>
      </w:r>
      <w:r>
        <w:rPr>
          <w:spacing w:val="-1"/>
        </w:rPr>
        <w:t xml:space="preserve"> </w:t>
      </w:r>
      <w:r>
        <w:t>drank</w:t>
      </w:r>
      <w:r>
        <w:rPr>
          <w:spacing w:val="-2"/>
        </w:rPr>
        <w:t xml:space="preserve"> </w:t>
      </w:r>
      <w:r>
        <w:t>alcohol</w:t>
      </w:r>
      <w:r>
        <w:rPr>
          <w:spacing w:val="-2"/>
        </w:rPr>
        <w:t xml:space="preserve"> </w:t>
      </w:r>
      <w:r>
        <w:t>while</w:t>
      </w:r>
      <w:r>
        <w:rPr>
          <w:spacing w:val="-2"/>
        </w:rPr>
        <w:t xml:space="preserve"> </w:t>
      </w:r>
      <w:r>
        <w:t>gambling</w:t>
      </w:r>
      <w:r>
        <w:rPr>
          <w:spacing w:val="-2"/>
        </w:rPr>
        <w:t xml:space="preserve"> </w:t>
      </w:r>
      <w:r>
        <w:t>in</w:t>
      </w:r>
      <w:r>
        <w:rPr>
          <w:spacing w:val="-6"/>
        </w:rPr>
        <w:t xml:space="preserve"> </w:t>
      </w:r>
      <w:r>
        <w:t>the</w:t>
      </w:r>
      <w:r>
        <w:rPr>
          <w:spacing w:val="-2"/>
        </w:rPr>
        <w:t xml:space="preserve"> </w:t>
      </w:r>
      <w:r>
        <w:t>last</w:t>
      </w:r>
      <w:r>
        <w:rPr>
          <w:spacing w:val="-6"/>
        </w:rPr>
        <w:t xml:space="preserve"> </w:t>
      </w:r>
      <w:r>
        <w:t>12</w:t>
      </w:r>
      <w:r>
        <w:rPr>
          <w:spacing w:val="-2"/>
        </w:rPr>
        <w:t xml:space="preserve"> </w:t>
      </w:r>
      <w:r>
        <w:t>months.</w:t>
      </w:r>
      <w:r>
        <w:rPr>
          <w:spacing w:val="-7"/>
        </w:rPr>
        <w:t xml:space="preserve"> </w:t>
      </w:r>
      <w:r>
        <w:t>A</w:t>
      </w:r>
      <w:r>
        <w:rPr>
          <w:spacing w:val="-14"/>
        </w:rPr>
        <w:t xml:space="preserve"> </w:t>
      </w:r>
      <w:r>
        <w:t>further</w:t>
      </w:r>
      <w:r>
        <w:rPr>
          <w:spacing w:val="-1"/>
        </w:rPr>
        <w:t xml:space="preserve"> </w:t>
      </w:r>
      <w:r>
        <w:t>12.0%</w:t>
      </w:r>
      <w:r>
        <w:rPr>
          <w:spacing w:val="-5"/>
        </w:rPr>
        <w:t xml:space="preserve"> </w:t>
      </w:r>
      <w:r>
        <w:t>said</w:t>
      </w:r>
      <w:r>
        <w:rPr>
          <w:spacing w:val="-6"/>
        </w:rPr>
        <w:t xml:space="preserve"> </w:t>
      </w:r>
      <w:r>
        <w:t>rarely and 11.1% said sometimes, while 7.4% said often and 11.7% said always.</w:t>
      </w:r>
    </w:p>
    <w:p w:rsidR="00CD29A2" w:rsidRDefault="00CD29A2">
      <w:pPr>
        <w:pStyle w:val="BodyText"/>
        <w:spacing w:before="37"/>
      </w:pPr>
    </w:p>
    <w:p w:rsidR="00CD29A2" w:rsidRDefault="009C6A8E">
      <w:pPr>
        <w:pStyle w:val="BodyText"/>
        <w:spacing w:line="278" w:lineRule="auto"/>
        <w:ind w:left="420" w:right="674"/>
      </w:pPr>
      <w:r>
        <w:t xml:space="preserve">People who gambled weekly or more often on non-lottery forms were significantly more likely to report drinking alcohol while gambling often or always (39.7%) </w:t>
      </w:r>
      <w:proofErr w:type="spellStart"/>
      <w:r>
        <w:t>vs</w:t>
      </w:r>
      <w:proofErr w:type="spellEnd"/>
      <w:r>
        <w:rPr>
          <w:spacing w:val="40"/>
        </w:rPr>
        <w:t xml:space="preserve"> </w:t>
      </w:r>
      <w:r>
        <w:t>those who gamble</w:t>
      </w:r>
      <w:r>
        <w:t xml:space="preserve">d less often (16.7%, </w:t>
      </w:r>
      <w:r>
        <w:rPr>
          <w:i/>
        </w:rPr>
        <w:t xml:space="preserve">p </w:t>
      </w:r>
      <w:r>
        <w:t>&lt; .001), as were those experiencing moderate-</w:t>
      </w:r>
      <w:r>
        <w:rPr>
          <w:spacing w:val="-2"/>
        </w:rPr>
        <w:t xml:space="preserve"> </w:t>
      </w:r>
      <w:r>
        <w:t>to</w:t>
      </w:r>
      <w:r>
        <w:rPr>
          <w:spacing w:val="-4"/>
        </w:rPr>
        <w:t xml:space="preserve"> </w:t>
      </w:r>
      <w:r>
        <w:t>high-risk</w:t>
      </w:r>
      <w:r>
        <w:rPr>
          <w:spacing w:val="-4"/>
        </w:rPr>
        <w:t xml:space="preserve"> </w:t>
      </w:r>
      <w:r>
        <w:t>gambling</w:t>
      </w:r>
      <w:r>
        <w:rPr>
          <w:spacing w:val="-1"/>
        </w:rPr>
        <w:t xml:space="preserve"> </w:t>
      </w:r>
      <w:r>
        <w:t>(36.6%)</w:t>
      </w:r>
      <w:r>
        <w:rPr>
          <w:spacing w:val="-1"/>
        </w:rPr>
        <w:t xml:space="preserve"> </w:t>
      </w:r>
      <w:r>
        <w:t>compared</w:t>
      </w:r>
      <w:r>
        <w:rPr>
          <w:spacing w:val="-4"/>
        </w:rPr>
        <w:t xml:space="preserve"> </w:t>
      </w:r>
      <w:r>
        <w:t>to</w:t>
      </w:r>
      <w:r>
        <w:rPr>
          <w:spacing w:val="-4"/>
        </w:rPr>
        <w:t xml:space="preserve"> </w:t>
      </w:r>
      <w:r>
        <w:t>those</w:t>
      </w:r>
      <w:r>
        <w:rPr>
          <w:spacing w:val="-8"/>
        </w:rPr>
        <w:t xml:space="preserve"> </w:t>
      </w:r>
      <w:r>
        <w:t>experiencing</w:t>
      </w:r>
      <w:r>
        <w:rPr>
          <w:spacing w:val="-3"/>
        </w:rPr>
        <w:t xml:space="preserve"> </w:t>
      </w:r>
      <w:r>
        <w:t>minimal-</w:t>
      </w:r>
      <w:r>
        <w:rPr>
          <w:spacing w:val="-2"/>
        </w:rPr>
        <w:t xml:space="preserve"> </w:t>
      </w:r>
      <w:r>
        <w:t xml:space="preserve">to low-risk gambling (17.6%, </w:t>
      </w:r>
      <w:r>
        <w:rPr>
          <w:i/>
        </w:rPr>
        <w:t xml:space="preserve">p </w:t>
      </w:r>
      <w:r>
        <w:t>&lt; .001).</w:t>
      </w:r>
    </w:p>
    <w:p w:rsidR="00CD29A2" w:rsidRDefault="00CD29A2">
      <w:pPr>
        <w:pStyle w:val="BodyText"/>
        <w:spacing w:before="204"/>
      </w:pPr>
    </w:p>
    <w:p w:rsidR="00CD29A2" w:rsidRDefault="009C6A8E">
      <w:pPr>
        <w:pStyle w:val="Heading3"/>
        <w:numPr>
          <w:ilvl w:val="1"/>
          <w:numId w:val="7"/>
        </w:numPr>
        <w:tabs>
          <w:tab w:val="left" w:pos="879"/>
        </w:tabs>
        <w:spacing w:before="0"/>
        <w:ind w:left="879" w:hanging="459"/>
      </w:pPr>
      <w:bookmarkStart w:id="169" w:name="_bookmark168"/>
      <w:bookmarkEnd w:id="169"/>
      <w:r>
        <w:t>Restrictions</w:t>
      </w:r>
      <w:r>
        <w:rPr>
          <w:spacing w:val="-6"/>
        </w:rPr>
        <w:t xml:space="preserve"> </w:t>
      </w:r>
      <w:r>
        <w:t>on</w:t>
      </w:r>
      <w:r>
        <w:rPr>
          <w:spacing w:val="-9"/>
        </w:rPr>
        <w:t xml:space="preserve"> </w:t>
      </w:r>
      <w:r>
        <w:t>race</w:t>
      </w:r>
      <w:r>
        <w:rPr>
          <w:spacing w:val="-6"/>
        </w:rPr>
        <w:t xml:space="preserve"> </w:t>
      </w:r>
      <w:r>
        <w:t>and</w:t>
      </w:r>
      <w:r>
        <w:rPr>
          <w:spacing w:val="-6"/>
        </w:rPr>
        <w:t xml:space="preserve"> </w:t>
      </w:r>
      <w:r>
        <w:t>sports</w:t>
      </w:r>
      <w:r>
        <w:rPr>
          <w:spacing w:val="-1"/>
        </w:rPr>
        <w:t xml:space="preserve"> </w:t>
      </w:r>
      <w:r>
        <w:rPr>
          <w:spacing w:val="-2"/>
        </w:rPr>
        <w:t>betting</w:t>
      </w:r>
    </w:p>
    <w:p w:rsidR="00CD29A2" w:rsidRDefault="00CD29A2">
      <w:pPr>
        <w:pStyle w:val="BodyText"/>
        <w:spacing w:before="37"/>
        <w:rPr>
          <w:b/>
          <w:sz w:val="28"/>
        </w:rPr>
      </w:pPr>
    </w:p>
    <w:p w:rsidR="00CD29A2" w:rsidRDefault="009C6A8E">
      <w:pPr>
        <w:pStyle w:val="BodyText"/>
        <w:spacing w:line="280" w:lineRule="auto"/>
        <w:ind w:left="420" w:right="830"/>
        <w:jc w:val="both"/>
      </w:pPr>
      <w:r>
        <w:t>Amongst</w:t>
      </w:r>
      <w:r>
        <w:rPr>
          <w:spacing w:val="-3"/>
        </w:rPr>
        <w:t xml:space="preserve"> </w:t>
      </w:r>
      <w:r>
        <w:t>race</w:t>
      </w:r>
      <w:r>
        <w:rPr>
          <w:spacing w:val="-3"/>
        </w:rPr>
        <w:t xml:space="preserve"> </w:t>
      </w:r>
      <w:r>
        <w:t>and</w:t>
      </w:r>
      <w:r>
        <w:rPr>
          <w:spacing w:val="-3"/>
        </w:rPr>
        <w:t xml:space="preserve"> </w:t>
      </w:r>
      <w:r>
        <w:t>sports</w:t>
      </w:r>
      <w:r>
        <w:rPr>
          <w:spacing w:val="-7"/>
        </w:rPr>
        <w:t xml:space="preserve"> </w:t>
      </w:r>
      <w:r>
        <w:t>bettors, 3.5%</w:t>
      </w:r>
      <w:r>
        <w:rPr>
          <w:spacing w:val="-6"/>
        </w:rPr>
        <w:t xml:space="preserve"> </w:t>
      </w:r>
      <w:r>
        <w:t>reported</w:t>
      </w:r>
      <w:r>
        <w:rPr>
          <w:spacing w:val="-3"/>
        </w:rPr>
        <w:t xml:space="preserve"> </w:t>
      </w:r>
      <w:r>
        <w:t>being</w:t>
      </w:r>
      <w:r>
        <w:rPr>
          <w:spacing w:val="-7"/>
        </w:rPr>
        <w:t xml:space="preserve"> </w:t>
      </w:r>
      <w:r>
        <w:t>restricted from</w:t>
      </w:r>
      <w:r>
        <w:rPr>
          <w:spacing w:val="-2"/>
        </w:rPr>
        <w:t xml:space="preserve"> </w:t>
      </w:r>
      <w:r>
        <w:t>betting</w:t>
      </w:r>
      <w:r>
        <w:rPr>
          <w:spacing w:val="-3"/>
        </w:rPr>
        <w:t xml:space="preserve"> </w:t>
      </w:r>
      <w:r>
        <w:t>with</w:t>
      </w:r>
      <w:r>
        <w:rPr>
          <w:spacing w:val="-3"/>
        </w:rPr>
        <w:t xml:space="preserve"> </w:t>
      </w:r>
      <w:r>
        <w:t>a betting service</w:t>
      </w:r>
      <w:r>
        <w:rPr>
          <w:spacing w:val="-1"/>
        </w:rPr>
        <w:t xml:space="preserve"> </w:t>
      </w:r>
      <w:r>
        <w:t>provider.</w:t>
      </w:r>
      <w:r>
        <w:rPr>
          <w:spacing w:val="-7"/>
        </w:rPr>
        <w:t xml:space="preserve"> </w:t>
      </w:r>
      <w:r>
        <w:t>The</w:t>
      </w:r>
      <w:r>
        <w:rPr>
          <w:spacing w:val="-1"/>
        </w:rPr>
        <w:t xml:space="preserve"> </w:t>
      </w:r>
      <w:r>
        <w:t>following</w:t>
      </w:r>
      <w:r>
        <w:rPr>
          <w:spacing w:val="-5"/>
        </w:rPr>
        <w:t xml:space="preserve"> </w:t>
      </w:r>
      <w:r>
        <w:t>figures</w:t>
      </w:r>
      <w:r>
        <w:rPr>
          <w:spacing w:val="-6"/>
        </w:rPr>
        <w:t xml:space="preserve"> </w:t>
      </w:r>
      <w:r>
        <w:t>are</w:t>
      </w:r>
      <w:r>
        <w:rPr>
          <w:spacing w:val="-1"/>
        </w:rPr>
        <w:t xml:space="preserve"> </w:t>
      </w:r>
      <w:r>
        <w:t>based</w:t>
      </w:r>
      <w:r>
        <w:rPr>
          <w:spacing w:val="-1"/>
        </w:rPr>
        <w:t xml:space="preserve"> </w:t>
      </w:r>
      <w:r>
        <w:t>on</w:t>
      </w:r>
      <w:r>
        <w:rPr>
          <w:spacing w:val="-1"/>
        </w:rPr>
        <w:t xml:space="preserve"> </w:t>
      </w:r>
      <w:proofErr w:type="spellStart"/>
      <w:r>
        <w:t>unweighted</w:t>
      </w:r>
      <w:proofErr w:type="spellEnd"/>
      <w:r>
        <w:rPr>
          <w:spacing w:val="-1"/>
        </w:rPr>
        <w:t xml:space="preserve"> </w:t>
      </w:r>
      <w:r>
        <w:t>data</w:t>
      </w:r>
      <w:r>
        <w:rPr>
          <w:spacing w:val="-5"/>
        </w:rPr>
        <w:t xml:space="preserve"> </w:t>
      </w:r>
      <w:r>
        <w:t>due</w:t>
      </w:r>
      <w:r>
        <w:rPr>
          <w:spacing w:val="-1"/>
        </w:rPr>
        <w:t xml:space="preserve"> </w:t>
      </w:r>
      <w:r>
        <w:t>to the low numbers of participants.</w:t>
      </w:r>
    </w:p>
    <w:p w:rsidR="00CD29A2" w:rsidRDefault="00CD29A2">
      <w:pPr>
        <w:pStyle w:val="BodyText"/>
        <w:spacing w:before="37"/>
      </w:pPr>
    </w:p>
    <w:p w:rsidR="00CD29A2" w:rsidRDefault="009C6A8E">
      <w:pPr>
        <w:pStyle w:val="BodyText"/>
        <w:spacing w:line="278" w:lineRule="auto"/>
        <w:ind w:left="420" w:right="692"/>
      </w:pPr>
      <w:r>
        <w:t>Amongst the 44 people who reported being restricted by a wagering operator, 21 believed</w:t>
      </w:r>
      <w:r>
        <w:rPr>
          <w:spacing w:val="-2"/>
        </w:rPr>
        <w:t xml:space="preserve"> </w:t>
      </w:r>
      <w:r>
        <w:t>that</w:t>
      </w:r>
      <w:r>
        <w:rPr>
          <w:spacing w:val="-7"/>
        </w:rPr>
        <w:t xml:space="preserve"> </w:t>
      </w:r>
      <w:r>
        <w:t>it</w:t>
      </w:r>
      <w:r>
        <w:rPr>
          <w:spacing w:val="-2"/>
        </w:rPr>
        <w:t xml:space="preserve"> </w:t>
      </w:r>
      <w:r>
        <w:t>was</w:t>
      </w:r>
      <w:r>
        <w:rPr>
          <w:spacing w:val="-2"/>
        </w:rPr>
        <w:t xml:space="preserve"> </w:t>
      </w:r>
      <w:r>
        <w:t>for</w:t>
      </w:r>
      <w:r>
        <w:rPr>
          <w:spacing w:val="-1"/>
        </w:rPr>
        <w:t xml:space="preserve"> </w:t>
      </w:r>
      <w:r>
        <w:t>winning</w:t>
      </w:r>
      <w:r>
        <w:rPr>
          <w:spacing w:val="-2"/>
        </w:rPr>
        <w:t xml:space="preserve"> </w:t>
      </w:r>
      <w:r>
        <w:t>too</w:t>
      </w:r>
      <w:r>
        <w:rPr>
          <w:spacing w:val="-2"/>
        </w:rPr>
        <w:t xml:space="preserve"> </w:t>
      </w:r>
      <w:r>
        <w:t>much, 8</w:t>
      </w:r>
      <w:r>
        <w:rPr>
          <w:spacing w:val="-2"/>
        </w:rPr>
        <w:t xml:space="preserve"> </w:t>
      </w:r>
      <w:r>
        <w:t>due</w:t>
      </w:r>
      <w:r>
        <w:rPr>
          <w:spacing w:val="-2"/>
        </w:rPr>
        <w:t xml:space="preserve"> </w:t>
      </w:r>
      <w:r>
        <w:t>to</w:t>
      </w:r>
      <w:r>
        <w:rPr>
          <w:spacing w:val="-2"/>
        </w:rPr>
        <w:t xml:space="preserve"> </w:t>
      </w:r>
      <w:r>
        <w:t>a</w:t>
      </w:r>
      <w:r>
        <w:rPr>
          <w:spacing w:val="-1"/>
        </w:rPr>
        <w:t xml:space="preserve"> </w:t>
      </w:r>
      <w:r>
        <w:t>breach</w:t>
      </w:r>
      <w:r>
        <w:rPr>
          <w:spacing w:val="-6"/>
        </w:rPr>
        <w:t xml:space="preserve"> </w:t>
      </w:r>
      <w:r>
        <w:t>of</w:t>
      </w:r>
      <w:r>
        <w:rPr>
          <w:spacing w:val="-2"/>
        </w:rPr>
        <w:t xml:space="preserve"> </w:t>
      </w:r>
      <w:r>
        <w:t>terms</w:t>
      </w:r>
      <w:r>
        <w:rPr>
          <w:spacing w:val="-2"/>
        </w:rPr>
        <w:t xml:space="preserve"> </w:t>
      </w:r>
      <w:r>
        <w:t>and</w:t>
      </w:r>
      <w:r>
        <w:rPr>
          <w:spacing w:val="-2"/>
        </w:rPr>
        <w:t xml:space="preserve"> </w:t>
      </w:r>
      <w:r>
        <w:t>conditions, 4 due to experiencing gambling harm and 3 due to misuse of terms and conditions, with multi</w:t>
      </w:r>
      <w:r>
        <w:t>ple responses possible.</w:t>
      </w:r>
    </w:p>
    <w:p w:rsidR="00CD29A2" w:rsidRDefault="00CD29A2">
      <w:pPr>
        <w:pStyle w:val="BodyText"/>
        <w:spacing w:before="42"/>
      </w:pPr>
    </w:p>
    <w:p w:rsidR="00CD29A2" w:rsidRDefault="009C6A8E">
      <w:pPr>
        <w:pStyle w:val="BodyText"/>
        <w:ind w:left="420"/>
      </w:pPr>
      <w:r>
        <w:t>In</w:t>
      </w:r>
      <w:r>
        <w:rPr>
          <w:spacing w:val="-2"/>
        </w:rPr>
        <w:t xml:space="preserve"> </w:t>
      </w:r>
      <w:r>
        <w:t>addition,</w:t>
      </w:r>
      <w:r>
        <w:rPr>
          <w:spacing w:val="-7"/>
        </w:rPr>
        <w:t xml:space="preserve"> </w:t>
      </w:r>
      <w:r>
        <w:t>14</w:t>
      </w:r>
      <w:r>
        <w:rPr>
          <w:spacing w:val="-2"/>
        </w:rPr>
        <w:t xml:space="preserve"> </w:t>
      </w:r>
      <w:r>
        <w:t>indicated</w:t>
      </w:r>
      <w:r>
        <w:rPr>
          <w:spacing w:val="-2"/>
        </w:rPr>
        <w:t xml:space="preserve"> </w:t>
      </w:r>
      <w:r>
        <w:t>that</w:t>
      </w:r>
      <w:r>
        <w:rPr>
          <w:spacing w:val="-2"/>
        </w:rPr>
        <w:t xml:space="preserve"> </w:t>
      </w:r>
      <w:r>
        <w:t>they</w:t>
      </w:r>
      <w:r>
        <w:rPr>
          <w:spacing w:val="-7"/>
        </w:rPr>
        <w:t xml:space="preserve"> </w:t>
      </w:r>
      <w:r>
        <w:t>had</w:t>
      </w:r>
      <w:r>
        <w:rPr>
          <w:spacing w:val="-2"/>
        </w:rPr>
        <w:t xml:space="preserve"> </w:t>
      </w:r>
      <w:r>
        <w:t>been</w:t>
      </w:r>
      <w:r>
        <w:rPr>
          <w:spacing w:val="-3"/>
        </w:rPr>
        <w:t xml:space="preserve"> </w:t>
      </w:r>
      <w:r>
        <w:t>restricted</w:t>
      </w:r>
      <w:r>
        <w:rPr>
          <w:spacing w:val="-2"/>
        </w:rPr>
        <w:t xml:space="preserve"> </w:t>
      </w:r>
      <w:r>
        <w:t>for</w:t>
      </w:r>
      <w:r>
        <w:rPr>
          <w:spacing w:val="-1"/>
        </w:rPr>
        <w:t xml:space="preserve"> </w:t>
      </w:r>
      <w:r>
        <w:t>another</w:t>
      </w:r>
      <w:r>
        <w:rPr>
          <w:spacing w:val="-5"/>
        </w:rPr>
        <w:t xml:space="preserve"> </w:t>
      </w:r>
      <w:r>
        <w:t>reason,</w:t>
      </w:r>
      <w:r>
        <w:rPr>
          <w:spacing w:val="-1"/>
        </w:rPr>
        <w:t xml:space="preserve"> </w:t>
      </w:r>
      <w:r>
        <w:t>such</w:t>
      </w:r>
      <w:r>
        <w:rPr>
          <w:spacing w:val="-2"/>
        </w:rPr>
        <w:t xml:space="preserve"> </w:t>
      </w:r>
      <w:r>
        <w:rPr>
          <w:spacing w:val="-5"/>
        </w:rPr>
        <w:t>as:</w:t>
      </w:r>
    </w:p>
    <w:p w:rsidR="00CD29A2" w:rsidRDefault="009C6A8E">
      <w:pPr>
        <w:pStyle w:val="ListParagraph"/>
        <w:numPr>
          <w:ilvl w:val="2"/>
          <w:numId w:val="7"/>
        </w:numPr>
        <w:tabs>
          <w:tab w:val="left" w:pos="1140"/>
        </w:tabs>
        <w:spacing w:before="30"/>
        <w:ind w:left="1140" w:hanging="360"/>
        <w:rPr>
          <w:sz w:val="24"/>
        </w:rPr>
      </w:pPr>
      <w:r>
        <w:rPr>
          <w:sz w:val="24"/>
        </w:rPr>
        <w:t>self-</w:t>
      </w:r>
      <w:r>
        <w:rPr>
          <w:spacing w:val="-2"/>
          <w:sz w:val="24"/>
        </w:rPr>
        <w:t>exclusion,</w:t>
      </w:r>
    </w:p>
    <w:p w:rsidR="00CD29A2" w:rsidRDefault="009C6A8E">
      <w:pPr>
        <w:pStyle w:val="ListParagraph"/>
        <w:numPr>
          <w:ilvl w:val="2"/>
          <w:numId w:val="7"/>
        </w:numPr>
        <w:tabs>
          <w:tab w:val="left" w:pos="1140"/>
        </w:tabs>
        <w:spacing w:before="27"/>
        <w:ind w:left="1140" w:hanging="360"/>
        <w:rPr>
          <w:sz w:val="24"/>
        </w:rPr>
      </w:pPr>
      <w:r>
        <w:rPr>
          <w:sz w:val="24"/>
        </w:rPr>
        <w:t>being</w:t>
      </w:r>
      <w:r>
        <w:rPr>
          <w:spacing w:val="-1"/>
          <w:sz w:val="24"/>
        </w:rPr>
        <w:t xml:space="preserve"> </w:t>
      </w:r>
      <w:r>
        <w:rPr>
          <w:spacing w:val="-2"/>
          <w:sz w:val="24"/>
        </w:rPr>
        <w:t>intoxicated,</w:t>
      </w:r>
    </w:p>
    <w:p w:rsidR="00CD29A2" w:rsidRDefault="009C6A8E">
      <w:pPr>
        <w:pStyle w:val="ListParagraph"/>
        <w:numPr>
          <w:ilvl w:val="2"/>
          <w:numId w:val="7"/>
        </w:numPr>
        <w:tabs>
          <w:tab w:val="left" w:pos="1140"/>
        </w:tabs>
        <w:spacing w:before="23"/>
        <w:ind w:left="1140" w:hanging="360"/>
        <w:rPr>
          <w:sz w:val="24"/>
        </w:rPr>
      </w:pPr>
      <w:r>
        <w:rPr>
          <w:sz w:val="24"/>
        </w:rPr>
        <w:t>hitting</w:t>
      </w:r>
      <w:r>
        <w:rPr>
          <w:spacing w:val="-2"/>
          <w:sz w:val="24"/>
        </w:rPr>
        <w:t xml:space="preserve"> </w:t>
      </w:r>
      <w:r>
        <w:rPr>
          <w:sz w:val="24"/>
        </w:rPr>
        <w:t>a</w:t>
      </w:r>
      <w:r>
        <w:rPr>
          <w:spacing w:val="-1"/>
          <w:sz w:val="24"/>
        </w:rPr>
        <w:t xml:space="preserve"> </w:t>
      </w:r>
      <w:r>
        <w:rPr>
          <w:spacing w:val="-2"/>
          <w:sz w:val="24"/>
        </w:rPr>
        <w:t>machine,</w:t>
      </w:r>
    </w:p>
    <w:p w:rsidR="00CD29A2" w:rsidRDefault="009C6A8E">
      <w:pPr>
        <w:pStyle w:val="ListParagraph"/>
        <w:numPr>
          <w:ilvl w:val="2"/>
          <w:numId w:val="7"/>
        </w:numPr>
        <w:tabs>
          <w:tab w:val="left" w:pos="1140"/>
        </w:tabs>
        <w:spacing w:before="28"/>
        <w:ind w:left="1140" w:hanging="360"/>
        <w:rPr>
          <w:sz w:val="24"/>
        </w:rPr>
      </w:pPr>
      <w:r>
        <w:rPr>
          <w:sz w:val="24"/>
        </w:rPr>
        <w:t>not</w:t>
      </w:r>
      <w:r>
        <w:rPr>
          <w:spacing w:val="-4"/>
          <w:sz w:val="24"/>
        </w:rPr>
        <w:t xml:space="preserve"> </w:t>
      </w:r>
      <w:r>
        <w:rPr>
          <w:sz w:val="24"/>
        </w:rPr>
        <w:t>proving</w:t>
      </w:r>
      <w:r>
        <w:rPr>
          <w:spacing w:val="-4"/>
          <w:sz w:val="24"/>
        </w:rPr>
        <w:t xml:space="preserve"> </w:t>
      </w:r>
      <w:r>
        <w:rPr>
          <w:sz w:val="24"/>
        </w:rPr>
        <w:t>their</w:t>
      </w:r>
      <w:r>
        <w:rPr>
          <w:spacing w:val="-3"/>
          <w:sz w:val="24"/>
        </w:rPr>
        <w:t xml:space="preserve"> </w:t>
      </w:r>
      <w:r>
        <w:rPr>
          <w:spacing w:val="-2"/>
          <w:sz w:val="24"/>
        </w:rPr>
        <w:t>identity,</w:t>
      </w:r>
    </w:p>
    <w:p w:rsidR="00CD29A2" w:rsidRDefault="009C6A8E">
      <w:pPr>
        <w:pStyle w:val="ListParagraph"/>
        <w:numPr>
          <w:ilvl w:val="2"/>
          <w:numId w:val="7"/>
        </w:numPr>
        <w:tabs>
          <w:tab w:val="left" w:pos="1140"/>
        </w:tabs>
        <w:spacing w:before="28"/>
        <w:ind w:left="1140" w:hanging="360"/>
        <w:rPr>
          <w:sz w:val="24"/>
        </w:rPr>
      </w:pPr>
      <w:r>
        <w:rPr>
          <w:sz w:val="24"/>
        </w:rPr>
        <w:t>betting</w:t>
      </w:r>
      <w:r>
        <w:rPr>
          <w:spacing w:val="-5"/>
          <w:sz w:val="24"/>
        </w:rPr>
        <w:t xml:space="preserve"> </w:t>
      </w:r>
      <w:r>
        <w:rPr>
          <w:sz w:val="24"/>
        </w:rPr>
        <w:t>too</w:t>
      </w:r>
      <w:r>
        <w:rPr>
          <w:spacing w:val="-2"/>
          <w:sz w:val="24"/>
        </w:rPr>
        <w:t xml:space="preserve"> </w:t>
      </w:r>
      <w:r>
        <w:rPr>
          <w:spacing w:val="-4"/>
          <w:sz w:val="24"/>
        </w:rPr>
        <w:t>much,</w:t>
      </w:r>
    </w:p>
    <w:p w:rsidR="00CD29A2" w:rsidRDefault="009C6A8E">
      <w:pPr>
        <w:pStyle w:val="ListParagraph"/>
        <w:numPr>
          <w:ilvl w:val="2"/>
          <w:numId w:val="7"/>
        </w:numPr>
        <w:tabs>
          <w:tab w:val="left" w:pos="1140"/>
        </w:tabs>
        <w:spacing w:before="23"/>
        <w:ind w:left="1140" w:hanging="360"/>
        <w:rPr>
          <w:sz w:val="24"/>
        </w:rPr>
      </w:pPr>
      <w:r>
        <w:rPr>
          <w:sz w:val="24"/>
        </w:rPr>
        <w:t>using</w:t>
      </w:r>
      <w:r>
        <w:rPr>
          <w:spacing w:val="-4"/>
          <w:sz w:val="24"/>
        </w:rPr>
        <w:t xml:space="preserve"> </w:t>
      </w:r>
      <w:r>
        <w:rPr>
          <w:sz w:val="24"/>
        </w:rPr>
        <w:t>someone</w:t>
      </w:r>
      <w:r>
        <w:rPr>
          <w:spacing w:val="-4"/>
          <w:sz w:val="24"/>
        </w:rPr>
        <w:t xml:space="preserve"> </w:t>
      </w:r>
      <w:r>
        <w:rPr>
          <w:sz w:val="24"/>
        </w:rPr>
        <w:t>else’s</w:t>
      </w:r>
      <w:r>
        <w:rPr>
          <w:spacing w:val="-4"/>
          <w:sz w:val="24"/>
        </w:rPr>
        <w:t xml:space="preserve"> </w:t>
      </w:r>
      <w:r>
        <w:rPr>
          <w:spacing w:val="-2"/>
          <w:sz w:val="24"/>
        </w:rPr>
        <w:t>account,</w:t>
      </w:r>
    </w:p>
    <w:p w:rsidR="00CD29A2" w:rsidRDefault="009C6A8E">
      <w:pPr>
        <w:pStyle w:val="ListParagraph"/>
        <w:numPr>
          <w:ilvl w:val="2"/>
          <w:numId w:val="7"/>
        </w:numPr>
        <w:tabs>
          <w:tab w:val="left" w:pos="1140"/>
        </w:tabs>
        <w:spacing w:before="27"/>
        <w:ind w:left="1140" w:hanging="360"/>
        <w:rPr>
          <w:sz w:val="24"/>
        </w:rPr>
      </w:pPr>
      <w:r>
        <w:rPr>
          <w:sz w:val="24"/>
        </w:rPr>
        <w:t>getting</w:t>
      </w:r>
      <w:r>
        <w:rPr>
          <w:spacing w:val="-2"/>
          <w:sz w:val="24"/>
        </w:rPr>
        <w:t xml:space="preserve"> </w:t>
      </w:r>
      <w:r>
        <w:rPr>
          <w:sz w:val="24"/>
        </w:rPr>
        <w:t>angry</w:t>
      </w:r>
      <w:r>
        <w:rPr>
          <w:spacing w:val="-2"/>
          <w:sz w:val="24"/>
        </w:rPr>
        <w:t xml:space="preserve"> </w:t>
      </w:r>
      <w:r>
        <w:rPr>
          <w:sz w:val="24"/>
        </w:rPr>
        <w:t>at</w:t>
      </w:r>
      <w:r>
        <w:rPr>
          <w:spacing w:val="-6"/>
          <w:sz w:val="24"/>
        </w:rPr>
        <w:t xml:space="preserve"> </w:t>
      </w:r>
      <w:r>
        <w:rPr>
          <w:sz w:val="24"/>
        </w:rPr>
        <w:t>a</w:t>
      </w:r>
      <w:r>
        <w:rPr>
          <w:spacing w:val="-2"/>
          <w:sz w:val="24"/>
        </w:rPr>
        <w:t xml:space="preserve"> </w:t>
      </w:r>
      <w:r>
        <w:rPr>
          <w:sz w:val="24"/>
        </w:rPr>
        <w:t>provider</w:t>
      </w:r>
      <w:r>
        <w:rPr>
          <w:spacing w:val="-2"/>
          <w:sz w:val="24"/>
        </w:rPr>
        <w:t xml:space="preserve"> </w:t>
      </w:r>
      <w:r>
        <w:rPr>
          <w:sz w:val="24"/>
        </w:rPr>
        <w:t>when</w:t>
      </w:r>
      <w:r>
        <w:rPr>
          <w:spacing w:val="-2"/>
          <w:sz w:val="24"/>
        </w:rPr>
        <w:t xml:space="preserve"> </w:t>
      </w:r>
      <w:r>
        <w:rPr>
          <w:sz w:val="24"/>
        </w:rPr>
        <w:t>their</w:t>
      </w:r>
      <w:r>
        <w:rPr>
          <w:spacing w:val="-1"/>
          <w:sz w:val="24"/>
        </w:rPr>
        <w:t xml:space="preserve"> </w:t>
      </w:r>
      <w:r>
        <w:rPr>
          <w:sz w:val="24"/>
        </w:rPr>
        <w:t>winnings</w:t>
      </w:r>
      <w:r>
        <w:rPr>
          <w:spacing w:val="-2"/>
          <w:sz w:val="24"/>
        </w:rPr>
        <w:t xml:space="preserve"> </w:t>
      </w:r>
      <w:r>
        <w:rPr>
          <w:sz w:val="24"/>
        </w:rPr>
        <w:t>were</w:t>
      </w:r>
      <w:r>
        <w:rPr>
          <w:spacing w:val="-2"/>
          <w:sz w:val="24"/>
        </w:rPr>
        <w:t xml:space="preserve"> </w:t>
      </w:r>
      <w:r>
        <w:rPr>
          <w:sz w:val="24"/>
        </w:rPr>
        <w:t>reduced,</w:t>
      </w:r>
      <w:r>
        <w:rPr>
          <w:spacing w:val="-6"/>
          <w:sz w:val="24"/>
        </w:rPr>
        <w:t xml:space="preserve"> </w:t>
      </w:r>
      <w:r>
        <w:rPr>
          <w:spacing w:val="-5"/>
          <w:sz w:val="24"/>
        </w:rPr>
        <w:t>or</w:t>
      </w:r>
    </w:p>
    <w:p w:rsidR="00CD29A2" w:rsidRDefault="009C6A8E">
      <w:pPr>
        <w:pStyle w:val="ListParagraph"/>
        <w:numPr>
          <w:ilvl w:val="2"/>
          <w:numId w:val="7"/>
        </w:numPr>
        <w:tabs>
          <w:tab w:val="left" w:pos="1140"/>
        </w:tabs>
        <w:spacing w:before="28"/>
        <w:ind w:left="1140" w:hanging="360"/>
        <w:rPr>
          <w:sz w:val="24"/>
        </w:rPr>
      </w:pPr>
      <w:proofErr w:type="gramStart"/>
      <w:r>
        <w:rPr>
          <w:sz w:val="24"/>
        </w:rPr>
        <w:t>the</w:t>
      </w:r>
      <w:proofErr w:type="gramEnd"/>
      <w:r>
        <w:rPr>
          <w:spacing w:val="-2"/>
          <w:sz w:val="24"/>
        </w:rPr>
        <w:t xml:space="preserve"> </w:t>
      </w:r>
      <w:r>
        <w:rPr>
          <w:sz w:val="24"/>
        </w:rPr>
        <w:t>operator</w:t>
      </w:r>
      <w:r>
        <w:rPr>
          <w:spacing w:val="-5"/>
          <w:sz w:val="24"/>
        </w:rPr>
        <w:t xml:space="preserve"> </w:t>
      </w:r>
      <w:r>
        <w:rPr>
          <w:sz w:val="24"/>
        </w:rPr>
        <w:t>stated</w:t>
      </w:r>
      <w:r>
        <w:rPr>
          <w:spacing w:val="-5"/>
          <w:sz w:val="24"/>
        </w:rPr>
        <w:t xml:space="preserve"> </w:t>
      </w:r>
      <w:r>
        <w:rPr>
          <w:sz w:val="24"/>
        </w:rPr>
        <w:t>that</w:t>
      </w:r>
      <w:r>
        <w:rPr>
          <w:spacing w:val="-2"/>
          <w:sz w:val="24"/>
        </w:rPr>
        <w:t xml:space="preserve"> </w:t>
      </w:r>
      <w:r>
        <w:rPr>
          <w:sz w:val="24"/>
        </w:rPr>
        <w:t>someone</w:t>
      </w:r>
      <w:r>
        <w:rPr>
          <w:spacing w:val="-1"/>
          <w:sz w:val="24"/>
        </w:rPr>
        <w:t xml:space="preserve"> </w:t>
      </w:r>
      <w:r>
        <w:rPr>
          <w:sz w:val="24"/>
        </w:rPr>
        <w:t>tried</w:t>
      </w:r>
      <w:r>
        <w:rPr>
          <w:spacing w:val="-5"/>
          <w:sz w:val="24"/>
        </w:rPr>
        <w:t xml:space="preserve"> </w:t>
      </w:r>
      <w:r>
        <w:rPr>
          <w:sz w:val="24"/>
        </w:rPr>
        <w:t>to</w:t>
      </w:r>
      <w:r>
        <w:rPr>
          <w:spacing w:val="-1"/>
          <w:sz w:val="24"/>
        </w:rPr>
        <w:t xml:space="preserve"> </w:t>
      </w:r>
      <w:r>
        <w:rPr>
          <w:sz w:val="24"/>
        </w:rPr>
        <w:t>get</w:t>
      </w:r>
      <w:r>
        <w:rPr>
          <w:spacing w:val="-6"/>
          <w:sz w:val="24"/>
        </w:rPr>
        <w:t xml:space="preserve"> </w:t>
      </w:r>
      <w:r>
        <w:rPr>
          <w:sz w:val="24"/>
        </w:rPr>
        <w:t>into their</w:t>
      </w:r>
      <w:r>
        <w:rPr>
          <w:spacing w:val="-5"/>
          <w:sz w:val="24"/>
        </w:rPr>
        <w:t xml:space="preserve"> </w:t>
      </w:r>
      <w:r>
        <w:rPr>
          <w:spacing w:val="-2"/>
          <w:sz w:val="24"/>
        </w:rPr>
        <w:t>account.</w:t>
      </w:r>
    </w:p>
    <w:p w:rsidR="00CD29A2" w:rsidRDefault="00CD29A2">
      <w:pPr>
        <w:pStyle w:val="BodyText"/>
        <w:spacing w:before="201"/>
      </w:pPr>
    </w:p>
    <w:p w:rsidR="00CD29A2" w:rsidRDefault="009C6A8E">
      <w:pPr>
        <w:pStyle w:val="Heading3"/>
        <w:numPr>
          <w:ilvl w:val="1"/>
          <w:numId w:val="7"/>
        </w:numPr>
        <w:tabs>
          <w:tab w:val="left" w:pos="1036"/>
        </w:tabs>
        <w:spacing w:before="0"/>
        <w:ind w:left="1036" w:hanging="616"/>
      </w:pPr>
      <w:bookmarkStart w:id="170" w:name="_bookmark169"/>
      <w:bookmarkEnd w:id="170"/>
      <w:r>
        <w:t>Fantasy</w:t>
      </w:r>
      <w:r>
        <w:rPr>
          <w:spacing w:val="-8"/>
        </w:rPr>
        <w:t xml:space="preserve"> </w:t>
      </w:r>
      <w:r>
        <w:rPr>
          <w:spacing w:val="-2"/>
        </w:rPr>
        <w:t>sports</w:t>
      </w:r>
    </w:p>
    <w:p w:rsidR="00CD29A2" w:rsidRDefault="00CD29A2">
      <w:pPr>
        <w:pStyle w:val="BodyText"/>
        <w:spacing w:before="37"/>
        <w:rPr>
          <w:b/>
          <w:sz w:val="28"/>
        </w:rPr>
      </w:pPr>
    </w:p>
    <w:p w:rsidR="00CD29A2" w:rsidRDefault="009C6A8E">
      <w:pPr>
        <w:pStyle w:val="BodyText"/>
        <w:spacing w:line="278" w:lineRule="auto"/>
        <w:ind w:left="420" w:right="810"/>
      </w:pPr>
      <w:r>
        <w:t>As</w:t>
      </w:r>
      <w:r>
        <w:rPr>
          <w:spacing w:val="-1"/>
        </w:rPr>
        <w:t xml:space="preserve"> </w:t>
      </w:r>
      <w:r>
        <w:t>noted in</w:t>
      </w:r>
      <w:r>
        <w:rPr>
          <w:spacing w:val="-1"/>
        </w:rPr>
        <w:t xml:space="preserve"> </w:t>
      </w:r>
      <w:r>
        <w:t>the</w:t>
      </w:r>
      <w:r>
        <w:rPr>
          <w:spacing w:val="-5"/>
        </w:rPr>
        <w:t xml:space="preserve"> </w:t>
      </w:r>
      <w:r>
        <w:t>previous</w:t>
      </w:r>
      <w:r>
        <w:rPr>
          <w:spacing w:val="-1"/>
        </w:rPr>
        <w:t xml:space="preserve"> </w:t>
      </w:r>
      <w:r>
        <w:t>chapter,</w:t>
      </w:r>
      <w:r>
        <w:rPr>
          <w:spacing w:val="-1"/>
        </w:rPr>
        <w:t xml:space="preserve"> </w:t>
      </w:r>
      <w:r>
        <w:t>less</w:t>
      </w:r>
      <w:r>
        <w:rPr>
          <w:spacing w:val="-1"/>
        </w:rPr>
        <w:t xml:space="preserve"> </w:t>
      </w:r>
      <w:r>
        <w:t>than</w:t>
      </w:r>
      <w:r>
        <w:rPr>
          <w:spacing w:val="-1"/>
        </w:rPr>
        <w:t xml:space="preserve"> </w:t>
      </w:r>
      <w:r>
        <w:t>one</w:t>
      </w:r>
      <w:r>
        <w:rPr>
          <w:spacing w:val="-1"/>
        </w:rPr>
        <w:t xml:space="preserve"> </w:t>
      </w:r>
      <w:r>
        <w:t>percent</w:t>
      </w:r>
      <w:r>
        <w:rPr>
          <w:spacing w:val="-1"/>
        </w:rPr>
        <w:t xml:space="preserve"> </w:t>
      </w:r>
      <w:r>
        <w:t>(0.3%) of</w:t>
      </w:r>
      <w:r>
        <w:rPr>
          <w:spacing w:val="-1"/>
        </w:rPr>
        <w:t xml:space="preserve"> </w:t>
      </w:r>
      <w:r>
        <w:t>NSW</w:t>
      </w:r>
      <w:r>
        <w:rPr>
          <w:spacing w:val="-2"/>
        </w:rPr>
        <w:t xml:space="preserve"> </w:t>
      </w:r>
      <w:r>
        <w:t>adults</w:t>
      </w:r>
      <w:r>
        <w:rPr>
          <w:spacing w:val="-1"/>
        </w:rPr>
        <w:t xml:space="preserve"> </w:t>
      </w:r>
      <w:r>
        <w:t>had bet</w:t>
      </w:r>
      <w:r>
        <w:rPr>
          <w:spacing w:val="-2"/>
        </w:rPr>
        <w:t xml:space="preserve"> </w:t>
      </w:r>
      <w:r>
        <w:t>on</w:t>
      </w:r>
      <w:r>
        <w:rPr>
          <w:spacing w:val="-2"/>
        </w:rPr>
        <w:t xml:space="preserve"> </w:t>
      </w:r>
      <w:r>
        <w:t>fantasy</w:t>
      </w:r>
      <w:r>
        <w:rPr>
          <w:spacing w:val="-2"/>
        </w:rPr>
        <w:t xml:space="preserve"> </w:t>
      </w:r>
      <w:r>
        <w:t>sports</w:t>
      </w:r>
      <w:r>
        <w:rPr>
          <w:spacing w:val="-2"/>
        </w:rPr>
        <w:t xml:space="preserve"> </w:t>
      </w:r>
      <w:r>
        <w:t>games for</w:t>
      </w:r>
      <w:r>
        <w:rPr>
          <w:spacing w:val="-1"/>
        </w:rPr>
        <w:t xml:space="preserve"> </w:t>
      </w:r>
      <w:r>
        <w:t>money</w:t>
      </w:r>
      <w:r>
        <w:rPr>
          <w:spacing w:val="-1"/>
        </w:rPr>
        <w:t xml:space="preserve"> </w:t>
      </w:r>
      <w:r>
        <w:t>such</w:t>
      </w:r>
      <w:r>
        <w:rPr>
          <w:spacing w:val="-6"/>
        </w:rPr>
        <w:t xml:space="preserve"> </w:t>
      </w:r>
      <w:r>
        <w:t>as</w:t>
      </w:r>
      <w:r>
        <w:rPr>
          <w:spacing w:val="-1"/>
        </w:rPr>
        <w:t xml:space="preserve"> </w:t>
      </w:r>
      <w:r>
        <w:t xml:space="preserve">through </w:t>
      </w:r>
      <w:proofErr w:type="spellStart"/>
      <w:r>
        <w:t>Draftstars</w:t>
      </w:r>
      <w:proofErr w:type="spellEnd"/>
      <w:r>
        <w:rPr>
          <w:spacing w:val="-7"/>
        </w:rPr>
        <w:t xml:space="preserve"> </w:t>
      </w:r>
      <w:r>
        <w:t>or</w:t>
      </w:r>
      <w:r>
        <w:rPr>
          <w:spacing w:val="-1"/>
        </w:rPr>
        <w:t xml:space="preserve"> </w:t>
      </w:r>
      <w:proofErr w:type="spellStart"/>
      <w:r>
        <w:t>Moneyball</w:t>
      </w:r>
      <w:proofErr w:type="spellEnd"/>
      <w:r>
        <w:rPr>
          <w:spacing w:val="-2"/>
        </w:rPr>
        <w:t xml:space="preserve"> </w:t>
      </w:r>
      <w:r>
        <w:t>in the last 12 months. The 28 fantasy sports bettors in the subsample were asked further details about their fantasy sports betting.</w:t>
      </w:r>
    </w:p>
    <w:p w:rsidR="00CD29A2" w:rsidRDefault="00CD29A2">
      <w:pPr>
        <w:pStyle w:val="BodyText"/>
        <w:spacing w:before="47"/>
      </w:pPr>
    </w:p>
    <w:p w:rsidR="00CD29A2" w:rsidRDefault="009C6A8E">
      <w:pPr>
        <w:pStyle w:val="BodyText"/>
        <w:spacing w:line="278" w:lineRule="auto"/>
        <w:ind w:left="420" w:right="663"/>
      </w:pPr>
      <w:r>
        <w:t>Twenty-two respondents (of 28) usually engaged in season-long fantasy sports, a small</w:t>
      </w:r>
      <w:r>
        <w:rPr>
          <w:spacing w:val="-4"/>
        </w:rPr>
        <w:t xml:space="preserve"> </w:t>
      </w:r>
      <w:r>
        <w:t>n</w:t>
      </w:r>
      <w:r>
        <w:t>umber</w:t>
      </w:r>
      <w:r>
        <w:rPr>
          <w:spacing w:val="-2"/>
        </w:rPr>
        <w:t xml:space="preserve"> </w:t>
      </w:r>
      <w:r>
        <w:t>(4</w:t>
      </w:r>
      <w:r>
        <w:rPr>
          <w:spacing w:val="-3"/>
        </w:rPr>
        <w:t xml:space="preserve"> </w:t>
      </w:r>
      <w:r>
        <w:t>of</w:t>
      </w:r>
      <w:r>
        <w:rPr>
          <w:spacing w:val="-3"/>
        </w:rPr>
        <w:t xml:space="preserve"> </w:t>
      </w:r>
      <w:r>
        <w:t>28)</w:t>
      </w:r>
      <w:r>
        <w:rPr>
          <w:spacing w:val="-2"/>
        </w:rPr>
        <w:t xml:space="preserve"> </w:t>
      </w:r>
      <w:r>
        <w:t>usually engaged</w:t>
      </w:r>
      <w:r>
        <w:rPr>
          <w:spacing w:val="-3"/>
        </w:rPr>
        <w:t xml:space="preserve"> </w:t>
      </w:r>
      <w:r>
        <w:t>in daily</w:t>
      </w:r>
      <w:r>
        <w:rPr>
          <w:spacing w:val="-3"/>
        </w:rPr>
        <w:t xml:space="preserve"> </w:t>
      </w:r>
      <w:r>
        <w:t>fantasy</w:t>
      </w:r>
      <w:r>
        <w:rPr>
          <w:spacing w:val="-3"/>
        </w:rPr>
        <w:t xml:space="preserve"> </w:t>
      </w:r>
      <w:r>
        <w:t>sports,</w:t>
      </w:r>
      <w:r>
        <w:rPr>
          <w:spacing w:val="-2"/>
        </w:rPr>
        <w:t xml:space="preserve"> </w:t>
      </w:r>
      <w:r>
        <w:t>and</w:t>
      </w:r>
      <w:r>
        <w:rPr>
          <w:spacing w:val="-2"/>
        </w:rPr>
        <w:t xml:space="preserve"> </w:t>
      </w:r>
      <w:r>
        <w:t>two</w:t>
      </w:r>
      <w:r>
        <w:rPr>
          <w:spacing w:val="-2"/>
        </w:rPr>
        <w:t xml:space="preserve"> </w:t>
      </w:r>
      <w:r>
        <w:t>respondents refused to answer the question.</w:t>
      </w:r>
    </w:p>
    <w:p w:rsidR="00CD29A2" w:rsidRDefault="00CD29A2">
      <w:pPr>
        <w:spacing w:line="278" w:lineRule="auto"/>
        <w:sectPr w:rsidR="00CD29A2">
          <w:pgSz w:w="11910" w:h="16840"/>
          <w:pgMar w:top="1360" w:right="780" w:bottom="1180" w:left="1020" w:header="0" w:footer="978" w:gutter="0"/>
          <w:cols w:space="720"/>
        </w:sectPr>
      </w:pPr>
    </w:p>
    <w:p w:rsidR="00CD29A2" w:rsidRDefault="009C6A8E">
      <w:pPr>
        <w:pStyle w:val="BodyText"/>
        <w:spacing w:before="62" w:line="280" w:lineRule="auto"/>
        <w:ind w:left="420" w:right="810"/>
      </w:pPr>
      <w:r>
        <w:lastRenderedPageBreak/>
        <w:t>Approximately</w:t>
      </w:r>
      <w:r>
        <w:rPr>
          <w:spacing w:val="-6"/>
        </w:rPr>
        <w:t xml:space="preserve"> </w:t>
      </w:r>
      <w:r>
        <w:t>one</w:t>
      </w:r>
      <w:r>
        <w:rPr>
          <w:spacing w:val="-1"/>
        </w:rPr>
        <w:t xml:space="preserve"> </w:t>
      </w:r>
      <w:r>
        <w:t>in</w:t>
      </w:r>
      <w:r>
        <w:rPr>
          <w:spacing w:val="-1"/>
        </w:rPr>
        <w:t xml:space="preserve"> </w:t>
      </w:r>
      <w:r>
        <w:t>five</w:t>
      </w:r>
      <w:r>
        <w:rPr>
          <w:spacing w:val="-6"/>
        </w:rPr>
        <w:t xml:space="preserve"> </w:t>
      </w:r>
      <w:r>
        <w:t>of</w:t>
      </w:r>
      <w:r>
        <w:rPr>
          <w:spacing w:val="-1"/>
        </w:rPr>
        <w:t xml:space="preserve"> </w:t>
      </w:r>
      <w:r>
        <w:t>the</w:t>
      </w:r>
      <w:r>
        <w:rPr>
          <w:spacing w:val="-1"/>
        </w:rPr>
        <w:t xml:space="preserve"> </w:t>
      </w:r>
      <w:r>
        <w:t>sub-sampled</w:t>
      </w:r>
      <w:r>
        <w:rPr>
          <w:spacing w:val="-9"/>
        </w:rPr>
        <w:t xml:space="preserve"> </w:t>
      </w:r>
      <w:r>
        <w:t>respondents</w:t>
      </w:r>
      <w:r>
        <w:rPr>
          <w:spacing w:val="-1"/>
        </w:rPr>
        <w:t xml:space="preserve"> </w:t>
      </w:r>
      <w:r>
        <w:t>said</w:t>
      </w:r>
      <w:r>
        <w:rPr>
          <w:spacing w:val="-1"/>
        </w:rPr>
        <w:t xml:space="preserve"> </w:t>
      </w:r>
      <w:r>
        <w:t>they</w:t>
      </w:r>
      <w:r>
        <w:rPr>
          <w:spacing w:val="-1"/>
        </w:rPr>
        <w:t xml:space="preserve"> </w:t>
      </w:r>
      <w:r>
        <w:t>“always” (2 of 28) or “mostly” (4 of 28) engage in fantasy spo</w:t>
      </w:r>
      <w:r>
        <w:t>rts for money, whereas just over a third said they “rarely” (11 of 28) or “never” (1 of 28) do so for money.</w:t>
      </w:r>
    </w:p>
    <w:p w:rsidR="00CD29A2" w:rsidRDefault="00CD29A2">
      <w:pPr>
        <w:spacing w:line="280" w:lineRule="auto"/>
        <w:sectPr w:rsidR="00CD29A2">
          <w:pgSz w:w="11910" w:h="16840"/>
          <w:pgMar w:top="1720" w:right="780" w:bottom="1240" w:left="1020" w:header="0" w:footer="978" w:gutter="0"/>
          <w:cols w:space="720"/>
        </w:sectPr>
      </w:pPr>
    </w:p>
    <w:p w:rsidR="00CD29A2" w:rsidRDefault="009C6A8E">
      <w:pPr>
        <w:pStyle w:val="Heading1"/>
      </w:pPr>
      <w:bookmarkStart w:id="171" w:name="_bookmark170"/>
      <w:bookmarkEnd w:id="171"/>
      <w:r>
        <w:rPr>
          <w:color w:val="001F5F"/>
        </w:rPr>
        <w:lastRenderedPageBreak/>
        <w:t>Chapter</w:t>
      </w:r>
      <w:r>
        <w:rPr>
          <w:color w:val="001F5F"/>
          <w:spacing w:val="-12"/>
        </w:rPr>
        <w:t xml:space="preserve"> </w:t>
      </w:r>
      <w:r>
        <w:rPr>
          <w:color w:val="001F5F"/>
        </w:rPr>
        <w:t>10:</w:t>
      </w:r>
      <w:r>
        <w:rPr>
          <w:color w:val="001F5F"/>
          <w:spacing w:val="-7"/>
        </w:rPr>
        <w:t xml:space="preserve"> </w:t>
      </w:r>
      <w:r>
        <w:rPr>
          <w:color w:val="001F5F"/>
          <w:spacing w:val="-2"/>
        </w:rPr>
        <w:t>Discussion</w:t>
      </w:r>
    </w:p>
    <w:p w:rsidR="00CD29A2" w:rsidRDefault="00CD29A2">
      <w:pPr>
        <w:pStyle w:val="BodyText"/>
        <w:spacing w:before="62"/>
        <w:rPr>
          <w:sz w:val="40"/>
        </w:rPr>
      </w:pPr>
    </w:p>
    <w:p w:rsidR="00CD29A2" w:rsidRDefault="009C6A8E">
      <w:pPr>
        <w:pStyle w:val="Heading3"/>
        <w:numPr>
          <w:ilvl w:val="1"/>
          <w:numId w:val="6"/>
        </w:numPr>
        <w:tabs>
          <w:tab w:val="left" w:pos="1036"/>
        </w:tabs>
        <w:spacing w:before="0"/>
        <w:ind w:left="1036" w:hanging="616"/>
      </w:pPr>
      <w:bookmarkStart w:id="172" w:name="_bookmark171"/>
      <w:bookmarkEnd w:id="172"/>
      <w:r>
        <w:t>Summary</w:t>
      </w:r>
      <w:r>
        <w:rPr>
          <w:spacing w:val="-6"/>
        </w:rPr>
        <w:t xml:space="preserve"> </w:t>
      </w:r>
      <w:r>
        <w:t>of</w:t>
      </w:r>
      <w:r>
        <w:rPr>
          <w:spacing w:val="-8"/>
        </w:rPr>
        <w:t xml:space="preserve"> </w:t>
      </w:r>
      <w:r>
        <w:t>key</w:t>
      </w:r>
      <w:r>
        <w:rPr>
          <w:spacing w:val="-2"/>
        </w:rPr>
        <w:t xml:space="preserve"> findings</w:t>
      </w:r>
    </w:p>
    <w:p w:rsidR="00CD29A2" w:rsidRDefault="00CD29A2">
      <w:pPr>
        <w:pStyle w:val="BodyText"/>
        <w:spacing w:before="41"/>
        <w:rPr>
          <w:b/>
          <w:sz w:val="28"/>
        </w:rPr>
      </w:pPr>
    </w:p>
    <w:p w:rsidR="00CD29A2" w:rsidRDefault="009C6A8E">
      <w:pPr>
        <w:pStyle w:val="BodyText"/>
        <w:spacing w:before="1" w:line="278" w:lineRule="auto"/>
        <w:ind w:left="420" w:right="663"/>
      </w:pPr>
      <w:r>
        <w:t>The NSW Gambling Survey 2024 provides a comprehensive snapshot of gambling behaviour, problems and harm in NSW. Overall gambling participation (53.5%) has remained</w:t>
      </w:r>
      <w:r>
        <w:rPr>
          <w:spacing w:val="-3"/>
        </w:rPr>
        <w:t xml:space="preserve"> </w:t>
      </w:r>
      <w:r>
        <w:t>relatively</w:t>
      </w:r>
      <w:r>
        <w:rPr>
          <w:spacing w:val="-3"/>
        </w:rPr>
        <w:t xml:space="preserve"> </w:t>
      </w:r>
      <w:r>
        <w:t>stable</w:t>
      </w:r>
      <w:r>
        <w:rPr>
          <w:spacing w:val="-3"/>
        </w:rPr>
        <w:t xml:space="preserve"> </w:t>
      </w:r>
      <w:r>
        <w:t>since</w:t>
      </w:r>
      <w:r>
        <w:rPr>
          <w:spacing w:val="-3"/>
        </w:rPr>
        <w:t xml:space="preserve"> </w:t>
      </w:r>
      <w:r>
        <w:t>2019</w:t>
      </w:r>
      <w:r>
        <w:rPr>
          <w:spacing w:val="-2"/>
        </w:rPr>
        <w:t xml:space="preserve"> </w:t>
      </w:r>
      <w:r>
        <w:t>(53.0%),</w:t>
      </w:r>
      <w:r>
        <w:rPr>
          <w:spacing w:val="-3"/>
        </w:rPr>
        <w:t xml:space="preserve"> </w:t>
      </w:r>
      <w:r>
        <w:t>yet</w:t>
      </w:r>
      <w:r>
        <w:rPr>
          <w:spacing w:val="-3"/>
        </w:rPr>
        <w:t xml:space="preserve"> </w:t>
      </w:r>
      <w:r>
        <w:t>significant</w:t>
      </w:r>
      <w:r>
        <w:rPr>
          <w:spacing w:val="-3"/>
        </w:rPr>
        <w:t xml:space="preserve"> </w:t>
      </w:r>
      <w:r>
        <w:t>shifts</w:t>
      </w:r>
      <w:r>
        <w:rPr>
          <w:spacing w:val="-3"/>
        </w:rPr>
        <w:t xml:space="preserve"> </w:t>
      </w:r>
      <w:r>
        <w:t>have</w:t>
      </w:r>
      <w:r>
        <w:rPr>
          <w:spacing w:val="-7"/>
        </w:rPr>
        <w:t xml:space="preserve"> </w:t>
      </w:r>
      <w:r>
        <w:t>occurred</w:t>
      </w:r>
      <w:r>
        <w:rPr>
          <w:spacing w:val="-3"/>
        </w:rPr>
        <w:t xml:space="preserve"> </w:t>
      </w:r>
      <w:r>
        <w:t>in the prevalence</w:t>
      </w:r>
      <w:r>
        <w:t xml:space="preserve"> and impact of specific gambling forms.</w:t>
      </w:r>
    </w:p>
    <w:p w:rsidR="00CD29A2" w:rsidRDefault="00CD29A2">
      <w:pPr>
        <w:pStyle w:val="BodyText"/>
        <w:spacing w:before="42"/>
      </w:pPr>
    </w:p>
    <w:p w:rsidR="00CD29A2" w:rsidRDefault="009C6A8E">
      <w:pPr>
        <w:pStyle w:val="BodyText"/>
        <w:spacing w:line="278" w:lineRule="auto"/>
        <w:ind w:left="420" w:right="749"/>
      </w:pPr>
      <w:r>
        <w:t>A</w:t>
      </w:r>
      <w:r>
        <w:rPr>
          <w:spacing w:val="-4"/>
        </w:rPr>
        <w:t xml:space="preserve"> </w:t>
      </w:r>
      <w:r>
        <w:t>notable trend is the continued decline in participation for several traditional gambling</w:t>
      </w:r>
      <w:r>
        <w:rPr>
          <w:spacing w:val="-3"/>
        </w:rPr>
        <w:t xml:space="preserve"> </w:t>
      </w:r>
      <w:r>
        <w:t>activities,</w:t>
      </w:r>
      <w:r>
        <w:rPr>
          <w:spacing w:val="-3"/>
        </w:rPr>
        <w:t xml:space="preserve"> </w:t>
      </w:r>
      <w:r>
        <w:t>including</w:t>
      </w:r>
      <w:r>
        <w:rPr>
          <w:spacing w:val="-7"/>
        </w:rPr>
        <w:t xml:space="preserve"> </w:t>
      </w:r>
      <w:r>
        <w:t>EGMs,</w:t>
      </w:r>
      <w:r>
        <w:rPr>
          <w:spacing w:val="-3"/>
        </w:rPr>
        <w:t xml:space="preserve"> </w:t>
      </w:r>
      <w:r>
        <w:t>race</w:t>
      </w:r>
      <w:r>
        <w:rPr>
          <w:spacing w:val="-3"/>
        </w:rPr>
        <w:t xml:space="preserve"> </w:t>
      </w:r>
      <w:r>
        <w:t>betting,</w:t>
      </w:r>
      <w:r>
        <w:rPr>
          <w:spacing w:val="-3"/>
        </w:rPr>
        <w:t xml:space="preserve"> </w:t>
      </w:r>
      <w:r>
        <w:t>instant</w:t>
      </w:r>
      <w:r>
        <w:rPr>
          <w:spacing w:val="-3"/>
        </w:rPr>
        <w:t xml:space="preserve"> </w:t>
      </w:r>
      <w:proofErr w:type="spellStart"/>
      <w:r>
        <w:t>scratchies</w:t>
      </w:r>
      <w:proofErr w:type="spellEnd"/>
      <w:r>
        <w:t>,</w:t>
      </w:r>
      <w:r>
        <w:rPr>
          <w:spacing w:val="-3"/>
        </w:rPr>
        <w:t xml:space="preserve"> </w:t>
      </w:r>
      <w:r>
        <w:t>and</w:t>
      </w:r>
      <w:r>
        <w:rPr>
          <w:spacing w:val="-3"/>
        </w:rPr>
        <w:t xml:space="preserve"> </w:t>
      </w:r>
      <w:r>
        <w:t>keno.</w:t>
      </w:r>
      <w:r>
        <w:rPr>
          <w:spacing w:val="-7"/>
        </w:rPr>
        <w:t xml:space="preserve"> </w:t>
      </w:r>
      <w:r>
        <w:t>This decline has been counterbalanced by increases in buying lottery tickets and sports betting,</w:t>
      </w:r>
      <w:r>
        <w:rPr>
          <w:spacing w:val="-3"/>
        </w:rPr>
        <w:t xml:space="preserve"> </w:t>
      </w:r>
      <w:r>
        <w:t>particularly</w:t>
      </w:r>
      <w:r>
        <w:rPr>
          <w:spacing w:val="-3"/>
        </w:rPr>
        <w:t xml:space="preserve"> </w:t>
      </w:r>
      <w:r>
        <w:t>through</w:t>
      </w:r>
      <w:r>
        <w:rPr>
          <w:spacing w:val="-3"/>
        </w:rPr>
        <w:t xml:space="preserve"> </w:t>
      </w:r>
      <w:r>
        <w:t>online</w:t>
      </w:r>
      <w:r>
        <w:rPr>
          <w:spacing w:val="-3"/>
        </w:rPr>
        <w:t xml:space="preserve"> </w:t>
      </w:r>
      <w:r>
        <w:t>channels.</w:t>
      </w:r>
      <w:r>
        <w:rPr>
          <w:spacing w:val="-8"/>
        </w:rPr>
        <w:t xml:space="preserve"> </w:t>
      </w:r>
      <w:r>
        <w:t>The</w:t>
      </w:r>
      <w:r>
        <w:rPr>
          <w:spacing w:val="-3"/>
        </w:rPr>
        <w:t xml:space="preserve"> </w:t>
      </w:r>
      <w:r>
        <w:t>growth</w:t>
      </w:r>
      <w:r>
        <w:rPr>
          <w:spacing w:val="-7"/>
        </w:rPr>
        <w:t xml:space="preserve"> </w:t>
      </w:r>
      <w:r>
        <w:t>of</w:t>
      </w:r>
      <w:r>
        <w:rPr>
          <w:spacing w:val="-3"/>
        </w:rPr>
        <w:t xml:space="preserve"> </w:t>
      </w:r>
      <w:r>
        <w:t>online</w:t>
      </w:r>
      <w:r>
        <w:rPr>
          <w:spacing w:val="-3"/>
        </w:rPr>
        <w:t xml:space="preserve"> </w:t>
      </w:r>
      <w:r>
        <w:t>gambling</w:t>
      </w:r>
      <w:r>
        <w:rPr>
          <w:spacing w:val="-3"/>
        </w:rPr>
        <w:t xml:space="preserve"> </w:t>
      </w:r>
      <w:r>
        <w:t>is</w:t>
      </w:r>
      <w:r>
        <w:rPr>
          <w:spacing w:val="-3"/>
        </w:rPr>
        <w:t xml:space="preserve"> </w:t>
      </w:r>
      <w:r>
        <w:t>a</w:t>
      </w:r>
      <w:r>
        <w:rPr>
          <w:spacing w:val="-2"/>
        </w:rPr>
        <w:t xml:space="preserve"> </w:t>
      </w:r>
      <w:r>
        <w:t>key development, with 26.6% of NSW adults reporting some form of online gambling in the past year, predominantly for lottery tickets (20.4%), sports betting (6.7%) and race betting (6.5%).</w:t>
      </w:r>
    </w:p>
    <w:p w:rsidR="00CD29A2" w:rsidRDefault="00CD29A2">
      <w:pPr>
        <w:pStyle w:val="BodyText"/>
        <w:spacing w:before="42"/>
      </w:pPr>
    </w:p>
    <w:p w:rsidR="00CD29A2" w:rsidRDefault="009C6A8E">
      <w:pPr>
        <w:pStyle w:val="BodyText"/>
        <w:spacing w:line="278" w:lineRule="auto"/>
        <w:ind w:left="420" w:right="708"/>
      </w:pPr>
      <w:r>
        <w:t>Despite these changes in gambling patterns, the prevalence of high</w:t>
      </w:r>
      <w:r>
        <w:t>-risk (previously problem) gambling has remained stable at 0.9% of the adult population, consistent with the 2019 figure of 1.0%. Figures for moderate-risk and low-risk gambling were also stable from 2019, at 3.1% and 6.7% respectively, for a total of 10.7</w:t>
      </w:r>
      <w:r>
        <w:t>% of NSW adults experiencing low-risk, moderate-risk or high-risk gambling, or approximately one in five people who gamble. However, the survey reveals that gambling harm extends beyond those classified as experiencing high-risk gambling.</w:t>
      </w:r>
      <w:r>
        <w:rPr>
          <w:spacing w:val="-2"/>
        </w:rPr>
        <w:t xml:space="preserve"> </w:t>
      </w:r>
      <w:r>
        <w:t>Approximately 7.8</w:t>
      </w:r>
      <w:r>
        <w:t>% of NSW residents reported experiencing at least one harm from their own gambling,</w:t>
      </w:r>
      <w:r>
        <w:rPr>
          <w:spacing w:val="-3"/>
        </w:rPr>
        <w:t xml:space="preserve"> </w:t>
      </w:r>
      <w:r>
        <w:t>while</w:t>
      </w:r>
      <w:r>
        <w:rPr>
          <w:spacing w:val="-7"/>
        </w:rPr>
        <w:t xml:space="preserve"> </w:t>
      </w:r>
      <w:r>
        <w:t>12.7%</w:t>
      </w:r>
      <w:r>
        <w:rPr>
          <w:spacing w:val="-5"/>
        </w:rPr>
        <w:t xml:space="preserve"> </w:t>
      </w:r>
      <w:r>
        <w:t>reported</w:t>
      </w:r>
      <w:r>
        <w:rPr>
          <w:spacing w:val="-3"/>
        </w:rPr>
        <w:t xml:space="preserve"> </w:t>
      </w:r>
      <w:r>
        <w:t>harm</w:t>
      </w:r>
      <w:r>
        <w:rPr>
          <w:spacing w:val="-2"/>
        </w:rPr>
        <w:t xml:space="preserve"> </w:t>
      </w:r>
      <w:r>
        <w:t>from</w:t>
      </w:r>
      <w:r>
        <w:rPr>
          <w:spacing w:val="-2"/>
        </w:rPr>
        <w:t xml:space="preserve"> </w:t>
      </w:r>
      <w:r>
        <w:t>someone</w:t>
      </w:r>
      <w:r>
        <w:rPr>
          <w:spacing w:val="-3"/>
        </w:rPr>
        <w:t xml:space="preserve"> </w:t>
      </w:r>
      <w:r>
        <w:t>else's</w:t>
      </w:r>
      <w:r>
        <w:rPr>
          <w:spacing w:val="-3"/>
        </w:rPr>
        <w:t xml:space="preserve"> </w:t>
      </w:r>
      <w:r>
        <w:t>gambling.</w:t>
      </w:r>
      <w:r>
        <w:rPr>
          <w:spacing w:val="-11"/>
        </w:rPr>
        <w:t xml:space="preserve"> </w:t>
      </w:r>
      <w:r>
        <w:t>These</w:t>
      </w:r>
      <w:r>
        <w:rPr>
          <w:spacing w:val="-6"/>
        </w:rPr>
        <w:t xml:space="preserve"> </w:t>
      </w:r>
      <w:r>
        <w:t>findings underscore the broader impact of gambling on individuals, families, and communities, highlighting the</w:t>
      </w:r>
      <w:r>
        <w:t xml:space="preserve"> need for a comprehensive approach to harm </w:t>
      </w:r>
      <w:proofErr w:type="spellStart"/>
      <w:r>
        <w:t>minimisation</w:t>
      </w:r>
      <w:proofErr w:type="spellEnd"/>
      <w:r>
        <w:t xml:space="preserve"> that goes beyond focusing solely on the behaviour of, and impact to, those experiencing high-risk gambling.</w:t>
      </w:r>
    </w:p>
    <w:p w:rsidR="00CD29A2" w:rsidRDefault="00CD29A2">
      <w:pPr>
        <w:pStyle w:val="BodyText"/>
        <w:spacing w:before="47"/>
      </w:pPr>
    </w:p>
    <w:p w:rsidR="00CD29A2" w:rsidRDefault="009C6A8E">
      <w:pPr>
        <w:pStyle w:val="BodyText"/>
        <w:spacing w:line="278" w:lineRule="auto"/>
        <w:ind w:left="420" w:right="749"/>
      </w:pPr>
      <w:r>
        <w:t>The survey also provides insights into the demographic distribution of gambling problems</w:t>
      </w:r>
      <w:r>
        <w:rPr>
          <w:spacing w:val="-7"/>
        </w:rPr>
        <w:t xml:space="preserve"> </w:t>
      </w:r>
      <w:r>
        <w:t>an</w:t>
      </w:r>
      <w:r>
        <w:t>d</w:t>
      </w:r>
      <w:r>
        <w:rPr>
          <w:spacing w:val="-2"/>
        </w:rPr>
        <w:t xml:space="preserve"> </w:t>
      </w:r>
      <w:r>
        <w:t>harm.</w:t>
      </w:r>
      <w:r>
        <w:rPr>
          <w:spacing w:val="-7"/>
        </w:rPr>
        <w:t xml:space="preserve"> </w:t>
      </w:r>
      <w:r>
        <w:t>Men,</w:t>
      </w:r>
      <w:r>
        <w:rPr>
          <w:spacing w:val="-6"/>
        </w:rPr>
        <w:t xml:space="preserve"> </w:t>
      </w:r>
      <w:r>
        <w:t>younger</w:t>
      </w:r>
      <w:r>
        <w:rPr>
          <w:spacing w:val="-1"/>
        </w:rPr>
        <w:t xml:space="preserve"> </w:t>
      </w:r>
      <w:r>
        <w:t>adults,</w:t>
      </w:r>
      <w:r>
        <w:rPr>
          <w:spacing w:val="-2"/>
        </w:rPr>
        <w:t xml:space="preserve"> </w:t>
      </w:r>
      <w:r>
        <w:t>and</w:t>
      </w:r>
      <w:r>
        <w:rPr>
          <w:spacing w:val="-6"/>
        </w:rPr>
        <w:t xml:space="preserve"> </w:t>
      </w:r>
      <w:r>
        <w:t>specific</w:t>
      </w:r>
      <w:r>
        <w:rPr>
          <w:spacing w:val="-2"/>
        </w:rPr>
        <w:t xml:space="preserve"> </w:t>
      </w:r>
      <w:r>
        <w:t>demographic</w:t>
      </w:r>
      <w:r>
        <w:rPr>
          <w:spacing w:val="-2"/>
        </w:rPr>
        <w:t xml:space="preserve"> </w:t>
      </w:r>
      <w:r>
        <w:t>groups</w:t>
      </w:r>
      <w:r>
        <w:rPr>
          <w:spacing w:val="-2"/>
        </w:rPr>
        <w:t xml:space="preserve"> </w:t>
      </w:r>
      <w:r>
        <w:t>such</w:t>
      </w:r>
      <w:r>
        <w:rPr>
          <w:spacing w:val="-6"/>
        </w:rPr>
        <w:t xml:space="preserve"> </w:t>
      </w:r>
      <w:r>
        <w:t>as those identifying as</w:t>
      </w:r>
      <w:r>
        <w:rPr>
          <w:spacing w:val="-7"/>
        </w:rPr>
        <w:t xml:space="preserve"> </w:t>
      </w:r>
      <w:r>
        <w:t>Aboriginal and/or Torres Strait Islanders were found to be at higher risk. Furthermore, the study identified EGMs as the primary source of gambling harm, accounting f</w:t>
      </w:r>
      <w:r>
        <w:t>or more than half of all harm to gamblers. These findings have significant implications for targeted interventions and policy development in NSW's approach to gambling regulation and harm reduction.</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3"/>
        <w:numPr>
          <w:ilvl w:val="1"/>
          <w:numId w:val="6"/>
        </w:numPr>
        <w:tabs>
          <w:tab w:val="left" w:pos="1036"/>
        </w:tabs>
        <w:ind w:left="1036" w:hanging="616"/>
      </w:pPr>
      <w:bookmarkStart w:id="173" w:name="_bookmark172"/>
      <w:bookmarkEnd w:id="173"/>
      <w:r>
        <w:lastRenderedPageBreak/>
        <w:t>Trends</w:t>
      </w:r>
      <w:r>
        <w:rPr>
          <w:spacing w:val="-15"/>
        </w:rPr>
        <w:t xml:space="preserve"> </w:t>
      </w:r>
      <w:r>
        <w:t>in</w:t>
      </w:r>
      <w:r>
        <w:rPr>
          <w:spacing w:val="-11"/>
        </w:rPr>
        <w:t xml:space="preserve"> </w:t>
      </w:r>
      <w:r>
        <w:t>gambling</w:t>
      </w:r>
      <w:r>
        <w:rPr>
          <w:spacing w:val="-11"/>
        </w:rPr>
        <w:t xml:space="preserve"> </w:t>
      </w:r>
      <w:r>
        <w:rPr>
          <w:spacing w:val="-2"/>
        </w:rPr>
        <w:t>participation</w:t>
      </w:r>
    </w:p>
    <w:p w:rsidR="00CD29A2" w:rsidRDefault="00CD29A2">
      <w:pPr>
        <w:pStyle w:val="BodyText"/>
        <w:spacing w:before="37"/>
        <w:rPr>
          <w:b/>
          <w:sz w:val="28"/>
        </w:rPr>
      </w:pPr>
    </w:p>
    <w:p w:rsidR="00CD29A2" w:rsidRDefault="009C6A8E">
      <w:pPr>
        <w:pStyle w:val="BodyText"/>
        <w:spacing w:line="278" w:lineRule="auto"/>
        <w:ind w:left="420" w:right="663"/>
      </w:pPr>
      <w:r>
        <w:t>The s</w:t>
      </w:r>
      <w:r>
        <w:t>urvey reveals stability in overall participation but significant shifts in the prevalence of specific gambling forms. The overall gambling participation rate of 53.5% represents a continuation of the level observed in 2019 (53.0%), suggesting that</w:t>
      </w:r>
      <w:r>
        <w:rPr>
          <w:spacing w:val="-2"/>
        </w:rPr>
        <w:t xml:space="preserve"> </w:t>
      </w:r>
      <w:r>
        <w:t>the</w:t>
      </w:r>
      <w:r>
        <w:rPr>
          <w:spacing w:val="-6"/>
        </w:rPr>
        <w:t xml:space="preserve"> </w:t>
      </w:r>
      <w:r>
        <w:t>prop</w:t>
      </w:r>
      <w:r>
        <w:t>ortion</w:t>
      </w:r>
      <w:r>
        <w:rPr>
          <w:spacing w:val="-6"/>
        </w:rPr>
        <w:t xml:space="preserve"> </w:t>
      </w:r>
      <w:r>
        <w:t>of</w:t>
      </w:r>
      <w:r>
        <w:rPr>
          <w:spacing w:val="-2"/>
        </w:rPr>
        <w:t xml:space="preserve"> </w:t>
      </w:r>
      <w:r>
        <w:t>NSW</w:t>
      </w:r>
      <w:r>
        <w:rPr>
          <w:spacing w:val="-3"/>
        </w:rPr>
        <w:t xml:space="preserve"> </w:t>
      </w:r>
      <w:r>
        <w:t>adults</w:t>
      </w:r>
      <w:r>
        <w:rPr>
          <w:spacing w:val="-2"/>
        </w:rPr>
        <w:t xml:space="preserve"> </w:t>
      </w:r>
      <w:r>
        <w:t>engaging</w:t>
      </w:r>
      <w:r>
        <w:rPr>
          <w:spacing w:val="-1"/>
        </w:rPr>
        <w:t xml:space="preserve"> </w:t>
      </w:r>
      <w:r>
        <w:t>in</w:t>
      </w:r>
      <w:r>
        <w:rPr>
          <w:spacing w:val="-6"/>
        </w:rPr>
        <w:t xml:space="preserve"> </w:t>
      </w:r>
      <w:r>
        <w:t>gambling</w:t>
      </w:r>
      <w:r>
        <w:rPr>
          <w:spacing w:val="-6"/>
        </w:rPr>
        <w:t xml:space="preserve"> </w:t>
      </w:r>
      <w:r>
        <w:t>activities</w:t>
      </w:r>
      <w:r>
        <w:rPr>
          <w:spacing w:val="-2"/>
        </w:rPr>
        <w:t xml:space="preserve"> </w:t>
      </w:r>
      <w:r>
        <w:t>has</w:t>
      </w:r>
      <w:r>
        <w:rPr>
          <w:spacing w:val="-2"/>
        </w:rPr>
        <w:t xml:space="preserve"> </w:t>
      </w:r>
      <w:r>
        <w:t>plateaued</w:t>
      </w:r>
      <w:r>
        <w:rPr>
          <w:spacing w:val="-2"/>
        </w:rPr>
        <w:t xml:space="preserve"> </w:t>
      </w:r>
      <w:r>
        <w:t>after the substantial decline from 69% in 2006.</w:t>
      </w:r>
    </w:p>
    <w:p w:rsidR="00CD29A2" w:rsidRDefault="00CD29A2">
      <w:pPr>
        <w:pStyle w:val="BodyText"/>
        <w:spacing w:before="44"/>
      </w:pPr>
    </w:p>
    <w:p w:rsidR="00CD29A2" w:rsidRDefault="009C6A8E">
      <w:pPr>
        <w:pStyle w:val="BodyText"/>
        <w:spacing w:line="278" w:lineRule="auto"/>
        <w:ind w:left="420" w:right="663"/>
      </w:pPr>
      <w:r>
        <w:t>While overall participation remains stable, there have been notable changes in the types of gambling activities NSW residents engage in.</w:t>
      </w:r>
      <w:r>
        <w:rPr>
          <w:spacing w:val="-2"/>
        </w:rPr>
        <w:t xml:space="preserve"> </w:t>
      </w:r>
      <w:r>
        <w:t>Traditional forms of gambling have</w:t>
      </w:r>
      <w:r>
        <w:rPr>
          <w:spacing w:val="-4"/>
        </w:rPr>
        <w:t xml:space="preserve"> </w:t>
      </w:r>
      <w:r>
        <w:t>seen</w:t>
      </w:r>
      <w:r>
        <w:rPr>
          <w:spacing w:val="-4"/>
        </w:rPr>
        <w:t xml:space="preserve"> </w:t>
      </w:r>
      <w:r>
        <w:t>continued</w:t>
      </w:r>
      <w:r>
        <w:rPr>
          <w:spacing w:val="-4"/>
        </w:rPr>
        <w:t xml:space="preserve"> </w:t>
      </w:r>
      <w:r>
        <w:t>decline</w:t>
      </w:r>
      <w:r>
        <w:rPr>
          <w:spacing w:val="-4"/>
        </w:rPr>
        <w:t xml:space="preserve"> </w:t>
      </w:r>
      <w:r>
        <w:t>since</w:t>
      </w:r>
      <w:r>
        <w:rPr>
          <w:spacing w:val="-4"/>
        </w:rPr>
        <w:t xml:space="preserve"> </w:t>
      </w:r>
      <w:r>
        <w:t>2019.</w:t>
      </w:r>
      <w:r>
        <w:rPr>
          <w:spacing w:val="-4"/>
        </w:rPr>
        <w:t xml:space="preserve"> </w:t>
      </w:r>
      <w:r>
        <w:t>Participation</w:t>
      </w:r>
      <w:r>
        <w:rPr>
          <w:spacing w:val="-4"/>
        </w:rPr>
        <w:t xml:space="preserve"> </w:t>
      </w:r>
      <w:r>
        <w:t>in</w:t>
      </w:r>
      <w:r>
        <w:rPr>
          <w:spacing w:val="-4"/>
        </w:rPr>
        <w:t xml:space="preserve"> </w:t>
      </w:r>
      <w:r>
        <w:t>EGMs</w:t>
      </w:r>
      <w:r>
        <w:rPr>
          <w:spacing w:val="-4"/>
        </w:rPr>
        <w:t xml:space="preserve"> </w:t>
      </w:r>
      <w:r>
        <w:t>dropped</w:t>
      </w:r>
      <w:r>
        <w:rPr>
          <w:spacing w:val="-4"/>
        </w:rPr>
        <w:t xml:space="preserve"> </w:t>
      </w:r>
      <w:r>
        <w:t>from</w:t>
      </w:r>
      <w:r>
        <w:rPr>
          <w:spacing w:val="-3"/>
        </w:rPr>
        <w:t xml:space="preserve"> </w:t>
      </w:r>
      <w:r>
        <w:t xml:space="preserve">15.7% to 14.3%, instant </w:t>
      </w:r>
      <w:proofErr w:type="spellStart"/>
      <w:r>
        <w:t>scratchies</w:t>
      </w:r>
      <w:proofErr w:type="spellEnd"/>
      <w:r>
        <w:t xml:space="preserve"> from 13.0% to 11.0%, race betting from 12.9% to 9.9%, and keno</w:t>
      </w:r>
      <w:r>
        <w:rPr>
          <w:spacing w:val="-4"/>
        </w:rPr>
        <w:t xml:space="preserve"> </w:t>
      </w:r>
      <w:r>
        <w:t>from</w:t>
      </w:r>
      <w:r>
        <w:rPr>
          <w:spacing w:val="-4"/>
        </w:rPr>
        <w:t xml:space="preserve"> </w:t>
      </w:r>
      <w:r>
        <w:t>9.5%</w:t>
      </w:r>
      <w:r>
        <w:rPr>
          <w:spacing w:val="-3"/>
        </w:rPr>
        <w:t xml:space="preserve"> </w:t>
      </w:r>
      <w:r>
        <w:t>to 7.7%.</w:t>
      </w:r>
      <w:r>
        <w:rPr>
          <w:spacing w:val="-4"/>
        </w:rPr>
        <w:t xml:space="preserve"> </w:t>
      </w:r>
      <w:r>
        <w:t xml:space="preserve">This downward trend in land-based </w:t>
      </w:r>
      <w:r>
        <w:t>gambling activities may reflect changing consumer preferences.</w:t>
      </w:r>
    </w:p>
    <w:p w:rsidR="00CD29A2" w:rsidRDefault="00CD29A2">
      <w:pPr>
        <w:pStyle w:val="BodyText"/>
        <w:spacing w:before="45"/>
      </w:pPr>
    </w:p>
    <w:p w:rsidR="00CD29A2" w:rsidRDefault="009C6A8E">
      <w:pPr>
        <w:pStyle w:val="BodyText"/>
        <w:spacing w:before="1" w:line="278" w:lineRule="auto"/>
        <w:ind w:left="420" w:right="810"/>
      </w:pPr>
      <w:r>
        <w:t>Contrasting with these declines, the survey indicates growth in certain gambling forms. Notably, buying lottery tickets increased from 37.0% in 2019 to 40.9% in 2024,</w:t>
      </w:r>
      <w:r>
        <w:rPr>
          <w:spacing w:val="-2"/>
        </w:rPr>
        <w:t xml:space="preserve"> </w:t>
      </w:r>
      <w:r>
        <w:t>and</w:t>
      </w:r>
      <w:r>
        <w:rPr>
          <w:spacing w:val="-3"/>
        </w:rPr>
        <w:t xml:space="preserve"> </w:t>
      </w:r>
      <w:r>
        <w:t>it</w:t>
      </w:r>
      <w:r>
        <w:rPr>
          <w:spacing w:val="-4"/>
        </w:rPr>
        <w:t xml:space="preserve"> </w:t>
      </w:r>
      <w:r>
        <w:t>remains</w:t>
      </w:r>
      <w:r>
        <w:rPr>
          <w:spacing w:val="-2"/>
        </w:rPr>
        <w:t xml:space="preserve"> </w:t>
      </w:r>
      <w:r>
        <w:t>the</w:t>
      </w:r>
      <w:r>
        <w:rPr>
          <w:spacing w:val="-4"/>
        </w:rPr>
        <w:t xml:space="preserve"> </w:t>
      </w:r>
      <w:r>
        <w:t>most</w:t>
      </w:r>
      <w:r>
        <w:rPr>
          <w:spacing w:val="-9"/>
        </w:rPr>
        <w:t xml:space="preserve"> </w:t>
      </w:r>
      <w:r>
        <w:t>p</w:t>
      </w:r>
      <w:r>
        <w:t>revalent</w:t>
      </w:r>
      <w:r>
        <w:rPr>
          <w:spacing w:val="-4"/>
        </w:rPr>
        <w:t xml:space="preserve"> </w:t>
      </w:r>
      <w:r>
        <w:t>form</w:t>
      </w:r>
      <w:r>
        <w:rPr>
          <w:spacing w:val="-7"/>
        </w:rPr>
        <w:t xml:space="preserve"> </w:t>
      </w:r>
      <w:r>
        <w:t>of</w:t>
      </w:r>
      <w:r>
        <w:rPr>
          <w:spacing w:val="-4"/>
        </w:rPr>
        <w:t xml:space="preserve"> </w:t>
      </w:r>
      <w:r>
        <w:t>gambling</w:t>
      </w:r>
      <w:r>
        <w:rPr>
          <w:spacing w:val="-4"/>
        </w:rPr>
        <w:t xml:space="preserve"> </w:t>
      </w:r>
      <w:r>
        <w:t>in</w:t>
      </w:r>
      <w:r>
        <w:rPr>
          <w:spacing w:val="-4"/>
        </w:rPr>
        <w:t xml:space="preserve"> </w:t>
      </w:r>
      <w:r>
        <w:t>NSW.</w:t>
      </w:r>
      <w:r>
        <w:rPr>
          <w:spacing w:val="-4"/>
        </w:rPr>
        <w:t xml:space="preserve"> </w:t>
      </w:r>
      <w:r>
        <w:t>Sports</w:t>
      </w:r>
      <w:r>
        <w:rPr>
          <w:spacing w:val="-4"/>
        </w:rPr>
        <w:t xml:space="preserve"> </w:t>
      </w:r>
      <w:r>
        <w:t xml:space="preserve">betting also saw an increase from 6.1% to 7.6%. This trend may reflect an increased </w:t>
      </w:r>
      <w:proofErr w:type="spellStart"/>
      <w:r>
        <w:t>normalisation</w:t>
      </w:r>
      <w:proofErr w:type="spellEnd"/>
      <w:r>
        <w:t xml:space="preserve"> of sport betting.</w:t>
      </w:r>
    </w:p>
    <w:p w:rsidR="00CD29A2" w:rsidRDefault="00CD29A2">
      <w:pPr>
        <w:pStyle w:val="BodyText"/>
        <w:spacing w:before="43"/>
      </w:pPr>
    </w:p>
    <w:p w:rsidR="00CD29A2" w:rsidRDefault="009C6A8E">
      <w:pPr>
        <w:pStyle w:val="BodyText"/>
        <w:spacing w:line="278" w:lineRule="auto"/>
        <w:ind w:left="420" w:right="663"/>
      </w:pPr>
      <w:r>
        <w:t>Perhaps the most significant trend identified is the growth in online gambling. The survey</w:t>
      </w:r>
      <w:r>
        <w:rPr>
          <w:spacing w:val="-2"/>
        </w:rPr>
        <w:t xml:space="preserve"> </w:t>
      </w:r>
      <w:r>
        <w:t>found</w:t>
      </w:r>
      <w:r>
        <w:rPr>
          <w:spacing w:val="-2"/>
        </w:rPr>
        <w:t xml:space="preserve"> </w:t>
      </w:r>
      <w:r>
        <w:t>t</w:t>
      </w:r>
      <w:r>
        <w:t>hat</w:t>
      </w:r>
      <w:r>
        <w:rPr>
          <w:spacing w:val="-7"/>
        </w:rPr>
        <w:t xml:space="preserve"> </w:t>
      </w:r>
      <w:r>
        <w:t>26.6%</w:t>
      </w:r>
      <w:r>
        <w:rPr>
          <w:spacing w:val="-5"/>
        </w:rPr>
        <w:t xml:space="preserve"> </w:t>
      </w:r>
      <w:r>
        <w:t>of</w:t>
      </w:r>
      <w:r>
        <w:rPr>
          <w:spacing w:val="-2"/>
        </w:rPr>
        <w:t xml:space="preserve"> </w:t>
      </w:r>
      <w:r>
        <w:t>NSW</w:t>
      </w:r>
      <w:r>
        <w:rPr>
          <w:spacing w:val="-3"/>
        </w:rPr>
        <w:t xml:space="preserve"> </w:t>
      </w:r>
      <w:r>
        <w:t>adults</w:t>
      </w:r>
      <w:r>
        <w:rPr>
          <w:spacing w:val="-7"/>
        </w:rPr>
        <w:t xml:space="preserve"> </w:t>
      </w:r>
      <w:r>
        <w:t>engaged</w:t>
      </w:r>
      <w:r>
        <w:rPr>
          <w:spacing w:val="-2"/>
        </w:rPr>
        <w:t xml:space="preserve"> </w:t>
      </w:r>
      <w:r>
        <w:t>in</w:t>
      </w:r>
      <w:r>
        <w:rPr>
          <w:spacing w:val="-2"/>
        </w:rPr>
        <w:t xml:space="preserve"> </w:t>
      </w:r>
      <w:r>
        <w:t>some</w:t>
      </w:r>
      <w:r>
        <w:rPr>
          <w:spacing w:val="-2"/>
        </w:rPr>
        <w:t xml:space="preserve"> </w:t>
      </w:r>
      <w:r>
        <w:t>form</w:t>
      </w:r>
      <w:r>
        <w:rPr>
          <w:spacing w:val="-1"/>
        </w:rPr>
        <w:t xml:space="preserve"> </w:t>
      </w:r>
      <w:r>
        <w:t>of</w:t>
      </w:r>
      <w:r>
        <w:rPr>
          <w:spacing w:val="-6"/>
        </w:rPr>
        <w:t xml:space="preserve"> </w:t>
      </w:r>
      <w:r>
        <w:t>online</w:t>
      </w:r>
      <w:r>
        <w:rPr>
          <w:spacing w:val="-2"/>
        </w:rPr>
        <w:t xml:space="preserve"> </w:t>
      </w:r>
      <w:r>
        <w:t>gambling</w:t>
      </w:r>
      <w:r>
        <w:rPr>
          <w:spacing w:val="-2"/>
        </w:rPr>
        <w:t xml:space="preserve"> </w:t>
      </w:r>
      <w:r>
        <w:t>in the past year, with buying online lottery tickets</w:t>
      </w:r>
      <w:r>
        <w:rPr>
          <w:spacing w:val="-4"/>
        </w:rPr>
        <w:t xml:space="preserve"> </w:t>
      </w:r>
      <w:r>
        <w:t>(20.4%), online sports betting (6.7%) and online race betting (6.5%) being the most prevalent. This shift towards digital platforms represents a fundamental change in how people access and engage with gambling, presenting both new challenges for regulators</w:t>
      </w:r>
      <w:r>
        <w:t xml:space="preserve"> and opportunities for implementing digital harm </w:t>
      </w:r>
      <w:proofErr w:type="spellStart"/>
      <w:r>
        <w:t>minimisation</w:t>
      </w:r>
      <w:proofErr w:type="spellEnd"/>
      <w:r>
        <w:t xml:space="preserve"> strategies. The growth in online gambling, particularly</w:t>
      </w:r>
      <w:r>
        <w:rPr>
          <w:spacing w:val="-3"/>
        </w:rPr>
        <w:t xml:space="preserve"> </w:t>
      </w:r>
      <w:r>
        <w:t>in</w:t>
      </w:r>
      <w:r>
        <w:rPr>
          <w:spacing w:val="-8"/>
        </w:rPr>
        <w:t xml:space="preserve"> </w:t>
      </w:r>
      <w:r>
        <w:t>sports</w:t>
      </w:r>
      <w:r>
        <w:rPr>
          <w:spacing w:val="-8"/>
        </w:rPr>
        <w:t xml:space="preserve"> </w:t>
      </w:r>
      <w:r>
        <w:t>betting,</w:t>
      </w:r>
      <w:r>
        <w:rPr>
          <w:spacing w:val="-3"/>
        </w:rPr>
        <w:t xml:space="preserve"> </w:t>
      </w:r>
      <w:r>
        <w:t>may</w:t>
      </w:r>
      <w:r>
        <w:rPr>
          <w:spacing w:val="-8"/>
        </w:rPr>
        <w:t xml:space="preserve"> </w:t>
      </w:r>
      <w:r>
        <w:t>be</w:t>
      </w:r>
      <w:r>
        <w:rPr>
          <w:spacing w:val="-3"/>
        </w:rPr>
        <w:t xml:space="preserve"> </w:t>
      </w:r>
      <w:r>
        <w:t>attributed</w:t>
      </w:r>
      <w:r>
        <w:rPr>
          <w:spacing w:val="-7"/>
        </w:rPr>
        <w:t xml:space="preserve"> </w:t>
      </w:r>
      <w:r>
        <w:t>to</w:t>
      </w:r>
      <w:r>
        <w:rPr>
          <w:spacing w:val="-3"/>
        </w:rPr>
        <w:t xml:space="preserve"> </w:t>
      </w:r>
      <w:r>
        <w:t>increased</w:t>
      </w:r>
      <w:r>
        <w:rPr>
          <w:spacing w:val="-3"/>
        </w:rPr>
        <w:t xml:space="preserve"> </w:t>
      </w:r>
      <w:r>
        <w:t>accessibility,</w:t>
      </w:r>
      <w:r>
        <w:rPr>
          <w:spacing w:val="-3"/>
        </w:rPr>
        <w:t xml:space="preserve"> </w:t>
      </w:r>
      <w:r>
        <w:t>aggressive marketing strategies, and the convenience offered by mobile be</w:t>
      </w:r>
      <w:r>
        <w:t>tting applications.</w:t>
      </w:r>
    </w:p>
    <w:p w:rsidR="00CD29A2" w:rsidRDefault="00CD29A2">
      <w:pPr>
        <w:pStyle w:val="BodyText"/>
        <w:spacing w:before="205"/>
      </w:pPr>
    </w:p>
    <w:p w:rsidR="00CD29A2" w:rsidRDefault="009C6A8E">
      <w:pPr>
        <w:pStyle w:val="Heading3"/>
        <w:numPr>
          <w:ilvl w:val="1"/>
          <w:numId w:val="6"/>
        </w:numPr>
        <w:tabs>
          <w:tab w:val="left" w:pos="1036"/>
        </w:tabs>
        <w:spacing w:before="0"/>
        <w:ind w:left="1036" w:hanging="616"/>
      </w:pPr>
      <w:bookmarkStart w:id="174" w:name="_bookmark173"/>
      <w:bookmarkEnd w:id="174"/>
      <w:r>
        <w:t>Gambling</w:t>
      </w:r>
      <w:r>
        <w:rPr>
          <w:spacing w:val="-10"/>
        </w:rPr>
        <w:t xml:space="preserve"> </w:t>
      </w:r>
      <w:r>
        <w:t>problems</w:t>
      </w:r>
      <w:r>
        <w:rPr>
          <w:spacing w:val="-10"/>
        </w:rPr>
        <w:t xml:space="preserve"> </w:t>
      </w:r>
      <w:r>
        <w:t>and</w:t>
      </w:r>
      <w:r>
        <w:rPr>
          <w:spacing w:val="-13"/>
        </w:rPr>
        <w:t xml:space="preserve"> </w:t>
      </w:r>
      <w:r>
        <w:rPr>
          <w:spacing w:val="-4"/>
        </w:rPr>
        <w:t>risk</w:t>
      </w:r>
    </w:p>
    <w:p w:rsidR="00CD29A2" w:rsidRDefault="00CD29A2">
      <w:pPr>
        <w:pStyle w:val="BodyText"/>
        <w:spacing w:before="37"/>
        <w:rPr>
          <w:b/>
          <w:sz w:val="28"/>
        </w:rPr>
      </w:pPr>
    </w:p>
    <w:p w:rsidR="00CD29A2" w:rsidRDefault="009C6A8E">
      <w:pPr>
        <w:pStyle w:val="BodyText"/>
        <w:spacing w:line="278" w:lineRule="auto"/>
        <w:ind w:left="420" w:right="679"/>
      </w:pPr>
      <w:r>
        <w:t xml:space="preserve">The survey reveals that the prevalence of problem gambling in the state has remained relatively stable, with 0.9% of the adult population experiencing high-risk gambling (previously problem gambling) according to the </w:t>
      </w:r>
      <w:proofErr w:type="spellStart"/>
      <w:r>
        <w:t>PGSI</w:t>
      </w:r>
      <w:proofErr w:type="spellEnd"/>
      <w:r>
        <w:t>. This figure is consistent with th</w:t>
      </w:r>
      <w:r>
        <w:t>e 2019 survey, which reported a high-risk gambling rate of 1.0%. The figures for moderate-risk</w:t>
      </w:r>
      <w:r>
        <w:rPr>
          <w:spacing w:val="-3"/>
        </w:rPr>
        <w:t xml:space="preserve"> </w:t>
      </w:r>
      <w:r>
        <w:t>(3.1%) and low-risk (6.7%) are also similar to the 2019 survey</w:t>
      </w:r>
      <w:r>
        <w:rPr>
          <w:spacing w:val="-2"/>
        </w:rPr>
        <w:t xml:space="preserve"> </w:t>
      </w:r>
      <w:r>
        <w:t>(2.8%</w:t>
      </w:r>
      <w:r>
        <w:rPr>
          <w:spacing w:val="-5"/>
        </w:rPr>
        <w:t xml:space="preserve"> </w:t>
      </w:r>
      <w:r>
        <w:t>and</w:t>
      </w:r>
      <w:r>
        <w:rPr>
          <w:spacing w:val="-2"/>
        </w:rPr>
        <w:t xml:space="preserve"> </w:t>
      </w:r>
      <w:r>
        <w:t>6.6%</w:t>
      </w:r>
      <w:r>
        <w:rPr>
          <w:spacing w:val="-5"/>
        </w:rPr>
        <w:t xml:space="preserve"> </w:t>
      </w:r>
      <w:r>
        <w:t>respectively).</w:t>
      </w:r>
      <w:r>
        <w:rPr>
          <w:spacing w:val="-1"/>
        </w:rPr>
        <w:t xml:space="preserve"> </w:t>
      </w:r>
      <w:r>
        <w:t>This</w:t>
      </w:r>
      <w:r>
        <w:rPr>
          <w:spacing w:val="-2"/>
        </w:rPr>
        <w:t xml:space="preserve"> </w:t>
      </w:r>
      <w:r>
        <w:t>stability</w:t>
      </w:r>
      <w:r>
        <w:rPr>
          <w:spacing w:val="-2"/>
        </w:rPr>
        <w:t xml:space="preserve"> </w:t>
      </w:r>
      <w:r>
        <w:t>is</w:t>
      </w:r>
      <w:r>
        <w:rPr>
          <w:spacing w:val="-2"/>
        </w:rPr>
        <w:t xml:space="preserve"> </w:t>
      </w:r>
      <w:r>
        <w:t>noteworthy in</w:t>
      </w:r>
      <w:r>
        <w:rPr>
          <w:spacing w:val="-2"/>
        </w:rPr>
        <w:t xml:space="preserve"> </w:t>
      </w:r>
      <w:r>
        <w:t>the</w:t>
      </w:r>
      <w:r>
        <w:rPr>
          <w:spacing w:val="-2"/>
        </w:rPr>
        <w:t xml:space="preserve"> </w:t>
      </w:r>
      <w:r>
        <w:t>context</w:t>
      </w:r>
      <w:r>
        <w:rPr>
          <w:spacing w:val="-6"/>
        </w:rPr>
        <w:t xml:space="preserve"> </w:t>
      </w:r>
      <w:r>
        <w:t>of</w:t>
      </w:r>
      <w:r>
        <w:rPr>
          <w:spacing w:val="-2"/>
        </w:rPr>
        <w:t xml:space="preserve"> </w:t>
      </w:r>
      <w:r>
        <w:t xml:space="preserve">the changes observed </w:t>
      </w:r>
      <w:r>
        <w:t>in gambling participation patterns and the growth of online gambling.</w:t>
      </w:r>
      <w:r>
        <w:rPr>
          <w:spacing w:val="-2"/>
        </w:rPr>
        <w:t xml:space="preserve"> </w:t>
      </w:r>
      <w:r>
        <w:t>This pattern, whereby rates of low-, moderate- and high-risk gambling are stable or increase, in the context of markedly decreasing participation rates, means</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BodyText"/>
        <w:spacing w:before="65" w:line="276" w:lineRule="auto"/>
        <w:ind w:left="420"/>
      </w:pPr>
      <w:proofErr w:type="gramStart"/>
      <w:r>
        <w:lastRenderedPageBreak/>
        <w:t>that</w:t>
      </w:r>
      <w:proofErr w:type="gramEnd"/>
      <w:r>
        <w:rPr>
          <w:spacing w:val="-2"/>
        </w:rPr>
        <w:t xml:space="preserve"> </w:t>
      </w:r>
      <w:r>
        <w:t>the</w:t>
      </w:r>
      <w:r>
        <w:rPr>
          <w:spacing w:val="-6"/>
        </w:rPr>
        <w:t xml:space="preserve"> </w:t>
      </w:r>
      <w:r>
        <w:t>proportion</w:t>
      </w:r>
      <w:r>
        <w:rPr>
          <w:spacing w:val="-6"/>
        </w:rPr>
        <w:t xml:space="preserve"> </w:t>
      </w:r>
      <w:r>
        <w:t>of</w:t>
      </w:r>
      <w:r>
        <w:rPr>
          <w:spacing w:val="-2"/>
        </w:rPr>
        <w:t xml:space="preserve"> </w:t>
      </w:r>
      <w:r>
        <w:t>gamblers</w:t>
      </w:r>
      <w:r>
        <w:rPr>
          <w:spacing w:val="-2"/>
        </w:rPr>
        <w:t xml:space="preserve"> </w:t>
      </w:r>
      <w:r>
        <w:t>experiencing low-,</w:t>
      </w:r>
      <w:r>
        <w:rPr>
          <w:spacing w:val="-2"/>
        </w:rPr>
        <w:t xml:space="preserve"> </w:t>
      </w:r>
      <w:r>
        <w:t>moderate-</w:t>
      </w:r>
      <w:r>
        <w:rPr>
          <w:spacing w:val="-1"/>
        </w:rPr>
        <w:t xml:space="preserve"> </w:t>
      </w:r>
      <w:r>
        <w:t>or</w:t>
      </w:r>
      <w:r>
        <w:rPr>
          <w:spacing w:val="-6"/>
        </w:rPr>
        <w:t xml:space="preserve"> </w:t>
      </w:r>
      <w:r>
        <w:t>high-risk</w:t>
      </w:r>
      <w:r>
        <w:rPr>
          <w:spacing w:val="-2"/>
        </w:rPr>
        <w:t xml:space="preserve"> </w:t>
      </w:r>
      <w:r>
        <w:t>gambling is increasing. This has been observed in other jurisdictions.</w:t>
      </w:r>
    </w:p>
    <w:p w:rsidR="00CD29A2" w:rsidRDefault="00CD29A2">
      <w:pPr>
        <w:pStyle w:val="BodyText"/>
        <w:spacing w:before="50"/>
      </w:pPr>
    </w:p>
    <w:p w:rsidR="00CD29A2" w:rsidRDefault="009C6A8E">
      <w:pPr>
        <w:pStyle w:val="BodyText"/>
        <w:spacing w:line="278" w:lineRule="auto"/>
        <w:ind w:left="420" w:right="708"/>
      </w:pPr>
      <w:r>
        <w:t>The survey highlights concentrations of risk among specific populations. Men, particularly those aged 18-24, are more t</w:t>
      </w:r>
      <w:r>
        <w:t>han twice as likely to be experiencing moderate- to high-risk gambling compared to women. Other groups more likely to experience high-risk gambling include people who identify as</w:t>
      </w:r>
      <w:r>
        <w:rPr>
          <w:spacing w:val="-1"/>
        </w:rPr>
        <w:t xml:space="preserve"> </w:t>
      </w:r>
      <w:r>
        <w:t>Aboriginal and/or Torres Strait Islander, those not currently in partnerships, and individuals without tertiary education. These findings point to the intersection of social vulnerability and gambling risk, underscoring the need for targeted interventions.</w:t>
      </w:r>
      <w:r>
        <w:t xml:space="preserve"> Notably, while younger women and </w:t>
      </w:r>
      <w:proofErr w:type="spellStart"/>
      <w:r>
        <w:t>LOTE</w:t>
      </w:r>
      <w:proofErr w:type="spellEnd"/>
      <w:r>
        <w:t xml:space="preserve"> speakers are less likely to gamble regularly, those who do</w:t>
      </w:r>
      <w:r>
        <w:rPr>
          <w:spacing w:val="-3"/>
        </w:rPr>
        <w:t xml:space="preserve"> </w:t>
      </w:r>
      <w:r>
        <w:t>gamble</w:t>
      </w:r>
      <w:r>
        <w:rPr>
          <w:spacing w:val="-3"/>
        </w:rPr>
        <w:t xml:space="preserve"> </w:t>
      </w:r>
      <w:r>
        <w:t>weekly</w:t>
      </w:r>
      <w:r>
        <w:rPr>
          <w:spacing w:val="-3"/>
        </w:rPr>
        <w:t xml:space="preserve"> </w:t>
      </w:r>
      <w:r>
        <w:t>face</w:t>
      </w:r>
      <w:r>
        <w:rPr>
          <w:spacing w:val="-7"/>
        </w:rPr>
        <w:t xml:space="preserve"> </w:t>
      </w:r>
      <w:r>
        <w:t>substantially</w:t>
      </w:r>
      <w:r>
        <w:rPr>
          <w:spacing w:val="-3"/>
        </w:rPr>
        <w:t xml:space="preserve"> </w:t>
      </w:r>
      <w:r>
        <w:t>higher</w:t>
      </w:r>
      <w:r>
        <w:rPr>
          <w:spacing w:val="-2"/>
        </w:rPr>
        <w:t xml:space="preserve"> </w:t>
      </w:r>
      <w:r>
        <w:t>risks,</w:t>
      </w:r>
      <w:r>
        <w:rPr>
          <w:spacing w:val="-3"/>
        </w:rPr>
        <w:t xml:space="preserve"> </w:t>
      </w:r>
      <w:r>
        <w:t>with</w:t>
      </w:r>
      <w:r>
        <w:rPr>
          <w:spacing w:val="-2"/>
        </w:rPr>
        <w:t xml:space="preserve"> </w:t>
      </w:r>
      <w:r>
        <w:t>47.8%</w:t>
      </w:r>
      <w:r>
        <w:rPr>
          <w:spacing w:val="-6"/>
        </w:rPr>
        <w:t xml:space="preserve"> </w:t>
      </w:r>
      <w:r>
        <w:t>and</w:t>
      </w:r>
      <w:r>
        <w:rPr>
          <w:spacing w:val="-7"/>
        </w:rPr>
        <w:t xml:space="preserve"> </w:t>
      </w:r>
      <w:r>
        <w:t>61.1%</w:t>
      </w:r>
      <w:r>
        <w:rPr>
          <w:spacing w:val="-6"/>
        </w:rPr>
        <w:t xml:space="preserve"> </w:t>
      </w:r>
      <w:r>
        <w:t>respectively classified as engaging in moderate- to high-risk gambling.</w:t>
      </w:r>
    </w:p>
    <w:p w:rsidR="00CD29A2" w:rsidRDefault="00CD29A2">
      <w:pPr>
        <w:pStyle w:val="BodyText"/>
        <w:spacing w:before="42"/>
      </w:pPr>
    </w:p>
    <w:p w:rsidR="00CD29A2" w:rsidRDefault="009C6A8E">
      <w:pPr>
        <w:pStyle w:val="BodyText"/>
        <w:spacing w:line="278" w:lineRule="auto"/>
        <w:ind w:left="420" w:right="848"/>
      </w:pPr>
      <w:r>
        <w:t>Emerging forms of</w:t>
      </w:r>
      <w:r>
        <w:t xml:space="preserve"> gambling, particularly</w:t>
      </w:r>
      <w:r>
        <w:rPr>
          <w:spacing w:val="-2"/>
        </w:rPr>
        <w:t xml:space="preserve"> </w:t>
      </w:r>
      <w:r>
        <w:t>online platforms, present</w:t>
      </w:r>
      <w:r>
        <w:rPr>
          <w:spacing w:val="-1"/>
        </w:rPr>
        <w:t xml:space="preserve"> </w:t>
      </w:r>
      <w:r>
        <w:t>new challenges. Gamblers</w:t>
      </w:r>
      <w:r>
        <w:rPr>
          <w:spacing w:val="-7"/>
        </w:rPr>
        <w:t xml:space="preserve"> </w:t>
      </w:r>
      <w:r>
        <w:t>engaging</w:t>
      </w:r>
      <w:r>
        <w:rPr>
          <w:spacing w:val="-2"/>
        </w:rPr>
        <w:t xml:space="preserve"> </w:t>
      </w:r>
      <w:r>
        <w:t>in</w:t>
      </w:r>
      <w:r>
        <w:rPr>
          <w:spacing w:val="-2"/>
        </w:rPr>
        <w:t xml:space="preserve"> </w:t>
      </w:r>
      <w:r>
        <w:t>less</w:t>
      </w:r>
      <w:r>
        <w:rPr>
          <w:spacing w:val="-2"/>
        </w:rPr>
        <w:t xml:space="preserve"> </w:t>
      </w:r>
      <w:r>
        <w:t>common</w:t>
      </w:r>
      <w:r>
        <w:rPr>
          <w:spacing w:val="-2"/>
        </w:rPr>
        <w:t xml:space="preserve"> </w:t>
      </w:r>
      <w:r>
        <w:t>and</w:t>
      </w:r>
      <w:r>
        <w:rPr>
          <w:spacing w:val="-2"/>
        </w:rPr>
        <w:t xml:space="preserve"> </w:t>
      </w:r>
      <w:r>
        <w:t>internet-based</w:t>
      </w:r>
      <w:r>
        <w:rPr>
          <w:spacing w:val="-2"/>
        </w:rPr>
        <w:t xml:space="preserve"> </w:t>
      </w:r>
      <w:r>
        <w:t>forms</w:t>
      </w:r>
      <w:r>
        <w:rPr>
          <w:spacing w:val="-2"/>
        </w:rPr>
        <w:t xml:space="preserve"> </w:t>
      </w:r>
      <w:r>
        <w:t>such</w:t>
      </w:r>
      <w:r>
        <w:rPr>
          <w:spacing w:val="-6"/>
        </w:rPr>
        <w:t xml:space="preserve"> </w:t>
      </w:r>
      <w:r>
        <w:t>as</w:t>
      </w:r>
      <w:r>
        <w:rPr>
          <w:spacing w:val="-2"/>
        </w:rPr>
        <w:t xml:space="preserve"> </w:t>
      </w:r>
      <w:r>
        <w:t>online</w:t>
      </w:r>
      <w:r>
        <w:rPr>
          <w:spacing w:val="-6"/>
        </w:rPr>
        <w:t xml:space="preserve"> </w:t>
      </w:r>
      <w:r>
        <w:t>poker and fantasy sports show high rates of moderate- to high-risk gambling (59.6% and 41.5% respectively). Moreover,</w:t>
      </w:r>
      <w:r>
        <w:t xml:space="preserve"> online gamblers overall are nearly five times more likely to experience moderate- to high-risk gambling compared to those who do not gamble online (9.2% </w:t>
      </w:r>
      <w:proofErr w:type="spellStart"/>
      <w:r>
        <w:t>vs</w:t>
      </w:r>
      <w:proofErr w:type="spellEnd"/>
      <w:r>
        <w:t xml:space="preserve"> 2.1%).</w:t>
      </w:r>
      <w:r>
        <w:rPr>
          <w:spacing w:val="-8"/>
        </w:rPr>
        <w:t xml:space="preserve"> </w:t>
      </w:r>
      <w:r>
        <w:t>Among mainstream forms, casino table games and EGMs continue to be associated with the highe</w:t>
      </w:r>
      <w:r>
        <w:t>st proportion of those engaging in moderate- to high-risk gambling.</w:t>
      </w:r>
    </w:p>
    <w:p w:rsidR="00CD29A2" w:rsidRDefault="00CD29A2">
      <w:pPr>
        <w:pStyle w:val="BodyText"/>
        <w:spacing w:before="44"/>
      </w:pPr>
    </w:p>
    <w:p w:rsidR="00CD29A2" w:rsidRDefault="009C6A8E">
      <w:pPr>
        <w:pStyle w:val="BodyText"/>
        <w:spacing w:line="278" w:lineRule="auto"/>
        <w:ind w:left="420" w:right="663"/>
      </w:pPr>
      <w:r>
        <w:t>Frequency of gambling emerges as a critical risk factor, with almost one in three weekly</w:t>
      </w:r>
      <w:r>
        <w:rPr>
          <w:spacing w:val="-4"/>
        </w:rPr>
        <w:t xml:space="preserve"> </w:t>
      </w:r>
      <w:r>
        <w:t>gamblers</w:t>
      </w:r>
      <w:r>
        <w:rPr>
          <w:spacing w:val="-4"/>
        </w:rPr>
        <w:t xml:space="preserve"> </w:t>
      </w:r>
      <w:r>
        <w:t>(30.5%)</w:t>
      </w:r>
      <w:r>
        <w:rPr>
          <w:spacing w:val="-3"/>
        </w:rPr>
        <w:t xml:space="preserve"> </w:t>
      </w:r>
      <w:r>
        <w:t>classified</w:t>
      </w:r>
      <w:r>
        <w:rPr>
          <w:spacing w:val="-8"/>
        </w:rPr>
        <w:t xml:space="preserve"> </w:t>
      </w:r>
      <w:r>
        <w:t>as experiencing</w:t>
      </w:r>
      <w:r>
        <w:rPr>
          <w:spacing w:val="-1"/>
        </w:rPr>
        <w:t xml:space="preserve"> </w:t>
      </w:r>
      <w:r>
        <w:t>moderate-</w:t>
      </w:r>
      <w:r>
        <w:rPr>
          <w:spacing w:val="-2"/>
        </w:rPr>
        <w:t xml:space="preserve"> </w:t>
      </w:r>
      <w:r>
        <w:t>to</w:t>
      </w:r>
      <w:r>
        <w:rPr>
          <w:spacing w:val="-8"/>
        </w:rPr>
        <w:t xml:space="preserve"> </w:t>
      </w:r>
      <w:r>
        <w:t>high-risk</w:t>
      </w:r>
      <w:r>
        <w:rPr>
          <w:spacing w:val="-4"/>
        </w:rPr>
        <w:t xml:space="preserve"> </w:t>
      </w:r>
      <w:r>
        <w:t>gambling. This risk is even hig</w:t>
      </w:r>
      <w:r>
        <w:t>her for those who gamble on casino table games (50.1%) or EGMs (35.0%) on a weekly basis. The elevated risk associated with regular gambling, particularly on these forms, suggests a need for strategies that address both the accessibility and the potentiall</w:t>
      </w:r>
      <w:r>
        <w:t>y addictive features of these games and interventions targeted towards regular gamblers.</w:t>
      </w:r>
    </w:p>
    <w:p w:rsidR="00CD29A2" w:rsidRDefault="00CD29A2">
      <w:pPr>
        <w:pStyle w:val="BodyText"/>
        <w:spacing w:before="201"/>
      </w:pPr>
    </w:p>
    <w:p w:rsidR="00CD29A2" w:rsidRDefault="009C6A8E">
      <w:pPr>
        <w:pStyle w:val="Heading3"/>
        <w:numPr>
          <w:ilvl w:val="1"/>
          <w:numId w:val="6"/>
        </w:numPr>
        <w:tabs>
          <w:tab w:val="left" w:pos="1036"/>
        </w:tabs>
        <w:spacing w:before="0"/>
        <w:ind w:left="1036" w:hanging="616"/>
      </w:pPr>
      <w:bookmarkStart w:id="175" w:name="_bookmark174"/>
      <w:bookmarkEnd w:id="175"/>
      <w:r>
        <w:t>Gambling</w:t>
      </w:r>
      <w:r>
        <w:rPr>
          <w:spacing w:val="-8"/>
        </w:rPr>
        <w:t xml:space="preserve"> </w:t>
      </w:r>
      <w:r>
        <w:rPr>
          <w:spacing w:val="-4"/>
        </w:rPr>
        <w:t>harm</w:t>
      </w:r>
    </w:p>
    <w:p w:rsidR="00CD29A2" w:rsidRDefault="00CD29A2">
      <w:pPr>
        <w:pStyle w:val="BodyText"/>
        <w:spacing w:before="42"/>
        <w:rPr>
          <w:b/>
          <w:sz w:val="28"/>
        </w:rPr>
      </w:pPr>
    </w:p>
    <w:p w:rsidR="00CD29A2" w:rsidRDefault="009C6A8E">
      <w:pPr>
        <w:pStyle w:val="BodyText"/>
        <w:spacing w:line="278" w:lineRule="auto"/>
        <w:ind w:left="420" w:right="692"/>
      </w:pPr>
      <w:r>
        <w:t>The</w:t>
      </w:r>
      <w:r>
        <w:rPr>
          <w:spacing w:val="-3"/>
        </w:rPr>
        <w:t xml:space="preserve"> </w:t>
      </w:r>
      <w:r>
        <w:t>NSW</w:t>
      </w:r>
      <w:r>
        <w:rPr>
          <w:spacing w:val="-3"/>
        </w:rPr>
        <w:t xml:space="preserve"> </w:t>
      </w:r>
      <w:r>
        <w:t>Gambling</w:t>
      </w:r>
      <w:r>
        <w:rPr>
          <w:spacing w:val="-7"/>
        </w:rPr>
        <w:t xml:space="preserve"> </w:t>
      </w:r>
      <w:r>
        <w:t>Survey 2024</w:t>
      </w:r>
      <w:r>
        <w:rPr>
          <w:spacing w:val="-2"/>
        </w:rPr>
        <w:t xml:space="preserve"> </w:t>
      </w:r>
      <w:r>
        <w:t>provides</w:t>
      </w:r>
      <w:r>
        <w:rPr>
          <w:spacing w:val="-3"/>
        </w:rPr>
        <w:t xml:space="preserve"> </w:t>
      </w:r>
      <w:r>
        <w:t>crucial</w:t>
      </w:r>
      <w:r>
        <w:rPr>
          <w:spacing w:val="-3"/>
        </w:rPr>
        <w:t xml:space="preserve"> </w:t>
      </w:r>
      <w:r>
        <w:t>insights</w:t>
      </w:r>
      <w:r>
        <w:rPr>
          <w:spacing w:val="-3"/>
        </w:rPr>
        <w:t xml:space="preserve"> </w:t>
      </w:r>
      <w:r>
        <w:t>into</w:t>
      </w:r>
      <w:r>
        <w:rPr>
          <w:spacing w:val="-7"/>
        </w:rPr>
        <w:t xml:space="preserve"> </w:t>
      </w:r>
      <w:r>
        <w:t>gambling</w:t>
      </w:r>
      <w:r>
        <w:rPr>
          <w:spacing w:val="-3"/>
        </w:rPr>
        <w:t xml:space="preserve"> </w:t>
      </w:r>
      <w:r>
        <w:t>harm, and</w:t>
      </w:r>
      <w:r>
        <w:rPr>
          <w:spacing w:val="-2"/>
        </w:rPr>
        <w:t xml:space="preserve"> </w:t>
      </w:r>
      <w:r>
        <w:t xml:space="preserve">a more complete picture of impact than what is captured by </w:t>
      </w:r>
      <w:proofErr w:type="spellStart"/>
      <w:r>
        <w:t>PGSI</w:t>
      </w:r>
      <w:proofErr w:type="spellEnd"/>
      <w:r>
        <w:t xml:space="preserve"> categories alone.</w:t>
      </w:r>
      <w:r>
        <w:rPr>
          <w:spacing w:val="-6"/>
        </w:rPr>
        <w:t xml:space="preserve"> </w:t>
      </w:r>
      <w:r>
        <w:t>A significant proportion of the population - 14.5% of gamblers and 7.8% of all NSW residents - reported experiencing at least one harm from their own gambling in the past yea</w:t>
      </w:r>
      <w:r>
        <w:t>r. These harms predominantly manifest as emotional and financial impacts, with common experiences including feelings of regret, shame and distress, as well</w:t>
      </w:r>
      <w:r>
        <w:rPr>
          <w:spacing w:val="40"/>
        </w:rPr>
        <w:t xml:space="preserve"> </w:t>
      </w:r>
      <w:r>
        <w:t>as reduction in savings and decreased spending on other recreational activities.</w:t>
      </w:r>
    </w:p>
    <w:p w:rsidR="00CD29A2" w:rsidRDefault="009C6A8E">
      <w:pPr>
        <w:pStyle w:val="BodyText"/>
        <w:spacing w:line="280" w:lineRule="auto"/>
        <w:ind w:left="420" w:right="810"/>
      </w:pPr>
      <w:r>
        <w:t>While</w:t>
      </w:r>
      <w:r>
        <w:rPr>
          <w:spacing w:val="-1"/>
        </w:rPr>
        <w:t xml:space="preserve"> </w:t>
      </w:r>
      <w:r>
        <w:t>severe</w:t>
      </w:r>
      <w:r>
        <w:rPr>
          <w:spacing w:val="-2"/>
        </w:rPr>
        <w:t xml:space="preserve"> </w:t>
      </w:r>
      <w:r>
        <w:t>indicators</w:t>
      </w:r>
      <w:r>
        <w:rPr>
          <w:spacing w:val="-6"/>
        </w:rPr>
        <w:t xml:space="preserve"> </w:t>
      </w:r>
      <w:r>
        <w:t>of</w:t>
      </w:r>
      <w:r>
        <w:rPr>
          <w:spacing w:val="-1"/>
        </w:rPr>
        <w:t xml:space="preserve"> </w:t>
      </w:r>
      <w:r>
        <w:t>social</w:t>
      </w:r>
      <w:r>
        <w:rPr>
          <w:spacing w:val="-2"/>
        </w:rPr>
        <w:t xml:space="preserve"> </w:t>
      </w:r>
      <w:r>
        <w:t>dysfunction,</w:t>
      </w:r>
      <w:r>
        <w:rPr>
          <w:spacing w:val="-5"/>
        </w:rPr>
        <w:t xml:space="preserve"> </w:t>
      </w:r>
      <w:r>
        <w:t>such</w:t>
      </w:r>
      <w:r>
        <w:rPr>
          <w:spacing w:val="-1"/>
        </w:rPr>
        <w:t xml:space="preserve"> </w:t>
      </w:r>
      <w:r>
        <w:t>as</w:t>
      </w:r>
      <w:r>
        <w:rPr>
          <w:spacing w:val="-2"/>
        </w:rPr>
        <w:t xml:space="preserve"> </w:t>
      </w:r>
      <w:r>
        <w:t>violence</w:t>
      </w:r>
      <w:r>
        <w:rPr>
          <w:spacing w:val="-5"/>
        </w:rPr>
        <w:t xml:space="preserve"> </w:t>
      </w:r>
      <w:r>
        <w:t>or</w:t>
      </w:r>
      <w:r>
        <w:rPr>
          <w:spacing w:val="-1"/>
        </w:rPr>
        <w:t xml:space="preserve"> </w:t>
      </w:r>
      <w:r>
        <w:t>illegal</w:t>
      </w:r>
      <w:r>
        <w:rPr>
          <w:spacing w:val="-6"/>
        </w:rPr>
        <w:t xml:space="preserve"> </w:t>
      </w:r>
      <w:r>
        <w:t>activities, are relatively rare (reported by less than 1% of NSW residents), the cumulative impact of gambling harm on the population is substantial.</w:t>
      </w:r>
    </w:p>
    <w:p w:rsidR="00CD29A2" w:rsidRDefault="00CD29A2">
      <w:pPr>
        <w:spacing w:line="280" w:lineRule="auto"/>
        <w:sectPr w:rsidR="00CD29A2">
          <w:pgSz w:w="11910" w:h="16840"/>
          <w:pgMar w:top="1400" w:right="780" w:bottom="1240" w:left="1020" w:header="0" w:footer="978" w:gutter="0"/>
          <w:cols w:space="720"/>
        </w:sectPr>
      </w:pPr>
    </w:p>
    <w:p w:rsidR="00CD29A2" w:rsidRDefault="009C6A8E">
      <w:pPr>
        <w:pStyle w:val="BodyText"/>
        <w:spacing w:before="62" w:line="278" w:lineRule="auto"/>
        <w:ind w:left="420" w:right="746"/>
      </w:pPr>
      <w:r>
        <w:lastRenderedPageBreak/>
        <w:t>Quantifying this impact in</w:t>
      </w:r>
      <w:r>
        <w:t xml:space="preserve"> terms of health utility, the survey estimates a total of 105,515 Years Lived with Disability (</w:t>
      </w:r>
      <w:proofErr w:type="spellStart"/>
      <w:r>
        <w:t>YLD</w:t>
      </w:r>
      <w:proofErr w:type="spellEnd"/>
      <w:r>
        <w:t>) due to gambling harm among NSW gamblers. This burden is not evenly distributed across the gambling population. Despite</w:t>
      </w:r>
      <w:r>
        <w:rPr>
          <w:spacing w:val="-3"/>
        </w:rPr>
        <w:t xml:space="preserve"> </w:t>
      </w:r>
      <w:r>
        <w:t>comprising</w:t>
      </w:r>
      <w:r>
        <w:rPr>
          <w:spacing w:val="-3"/>
        </w:rPr>
        <w:t xml:space="preserve"> </w:t>
      </w:r>
      <w:r>
        <w:t>only</w:t>
      </w:r>
      <w:r>
        <w:rPr>
          <w:spacing w:val="-8"/>
        </w:rPr>
        <w:t xml:space="preserve"> </w:t>
      </w:r>
      <w:r>
        <w:t>about</w:t>
      </w:r>
      <w:r>
        <w:rPr>
          <w:spacing w:val="-7"/>
        </w:rPr>
        <w:t xml:space="preserve"> </w:t>
      </w:r>
      <w:r>
        <w:t>10%</w:t>
      </w:r>
      <w:r>
        <w:rPr>
          <w:spacing w:val="-6"/>
        </w:rPr>
        <w:t xml:space="preserve"> </w:t>
      </w:r>
      <w:r>
        <w:t>of</w:t>
      </w:r>
      <w:r>
        <w:rPr>
          <w:spacing w:val="-3"/>
        </w:rPr>
        <w:t xml:space="preserve"> </w:t>
      </w:r>
      <w:r>
        <w:t>gamblers</w:t>
      </w:r>
      <w:r>
        <w:t>,</w:t>
      </w:r>
      <w:r>
        <w:rPr>
          <w:spacing w:val="-3"/>
        </w:rPr>
        <w:t xml:space="preserve"> </w:t>
      </w:r>
      <w:r>
        <w:t>those</w:t>
      </w:r>
      <w:r>
        <w:rPr>
          <w:spacing w:val="-3"/>
        </w:rPr>
        <w:t xml:space="preserve"> </w:t>
      </w:r>
      <w:r>
        <w:t>who</w:t>
      </w:r>
      <w:r>
        <w:rPr>
          <w:spacing w:val="-3"/>
        </w:rPr>
        <w:t xml:space="preserve"> </w:t>
      </w:r>
      <w:r>
        <w:t>gamble</w:t>
      </w:r>
      <w:r>
        <w:rPr>
          <w:spacing w:val="-3"/>
        </w:rPr>
        <w:t xml:space="preserve"> </w:t>
      </w:r>
      <w:r>
        <w:t>more</w:t>
      </w:r>
      <w:r>
        <w:rPr>
          <w:spacing w:val="-3"/>
        </w:rPr>
        <w:t xml:space="preserve"> </w:t>
      </w:r>
      <w:r>
        <w:t>than</w:t>
      </w:r>
      <w:r>
        <w:rPr>
          <w:spacing w:val="-3"/>
        </w:rPr>
        <w:t xml:space="preserve"> </w:t>
      </w:r>
      <w:r>
        <w:t>once a week account for approximately one-third of the total harm. Similarly, individuals spending over $300 per annum on gambling make up about 40% of the gambling population but are responsible for about 75% of the total impa</w:t>
      </w:r>
      <w:r>
        <w:t xml:space="preserve">ct. These findings highlight the disproportionate harm associated with more regular and higher-spend gambling </w:t>
      </w:r>
      <w:proofErr w:type="spellStart"/>
      <w:r>
        <w:t>behaviours</w:t>
      </w:r>
      <w:proofErr w:type="spellEnd"/>
      <w:r>
        <w:t>. They are also suggestive of the</w:t>
      </w:r>
      <w:r>
        <w:rPr>
          <w:spacing w:val="-1"/>
        </w:rPr>
        <w:t xml:space="preserve"> </w:t>
      </w:r>
      <w:r>
        <w:t>most appropriate targeting of interventions towards high-spending and regular gamblers.</w:t>
      </w:r>
    </w:p>
    <w:p w:rsidR="00CD29A2" w:rsidRDefault="00CD29A2">
      <w:pPr>
        <w:pStyle w:val="BodyText"/>
        <w:spacing w:before="47"/>
      </w:pPr>
    </w:p>
    <w:p w:rsidR="00CD29A2" w:rsidRDefault="009C6A8E">
      <w:pPr>
        <w:pStyle w:val="BodyText"/>
        <w:spacing w:line="278" w:lineRule="auto"/>
        <w:ind w:left="420" w:right="679"/>
      </w:pPr>
      <w:r>
        <w:t>The survey al</w:t>
      </w:r>
      <w:r>
        <w:t>so reveals significant demographic disparities in gambling harm. Younger</w:t>
      </w:r>
      <w:r>
        <w:rPr>
          <w:spacing w:val="-3"/>
        </w:rPr>
        <w:t xml:space="preserve"> </w:t>
      </w:r>
      <w:r>
        <w:t>men</w:t>
      </w:r>
      <w:r>
        <w:rPr>
          <w:spacing w:val="-7"/>
        </w:rPr>
        <w:t xml:space="preserve"> </w:t>
      </w:r>
      <w:r>
        <w:t>under</w:t>
      </w:r>
      <w:r>
        <w:rPr>
          <w:spacing w:val="-3"/>
        </w:rPr>
        <w:t xml:space="preserve"> </w:t>
      </w:r>
      <w:r>
        <w:t>45</w:t>
      </w:r>
      <w:r>
        <w:rPr>
          <w:spacing w:val="-4"/>
        </w:rPr>
        <w:t xml:space="preserve"> </w:t>
      </w:r>
      <w:r>
        <w:t>years</w:t>
      </w:r>
      <w:r>
        <w:rPr>
          <w:spacing w:val="-4"/>
        </w:rPr>
        <w:t xml:space="preserve"> </w:t>
      </w:r>
      <w:r>
        <w:t>of</w:t>
      </w:r>
      <w:r>
        <w:rPr>
          <w:spacing w:val="-8"/>
        </w:rPr>
        <w:t xml:space="preserve"> </w:t>
      </w:r>
      <w:r>
        <w:t>age</w:t>
      </w:r>
      <w:r>
        <w:rPr>
          <w:spacing w:val="-4"/>
        </w:rPr>
        <w:t xml:space="preserve"> </w:t>
      </w:r>
      <w:r>
        <w:t>bear</w:t>
      </w:r>
      <w:r>
        <w:rPr>
          <w:spacing w:val="-7"/>
        </w:rPr>
        <w:t xml:space="preserve"> </w:t>
      </w:r>
      <w:r>
        <w:t>about</w:t>
      </w:r>
      <w:r>
        <w:rPr>
          <w:spacing w:val="-4"/>
        </w:rPr>
        <w:t xml:space="preserve"> </w:t>
      </w:r>
      <w:r>
        <w:t>half</w:t>
      </w:r>
      <w:r>
        <w:rPr>
          <w:spacing w:val="-4"/>
        </w:rPr>
        <w:t xml:space="preserve"> </w:t>
      </w:r>
      <w:r>
        <w:t>of</w:t>
      </w:r>
      <w:r>
        <w:rPr>
          <w:spacing w:val="-4"/>
        </w:rPr>
        <w:t xml:space="preserve"> </w:t>
      </w:r>
      <w:r>
        <w:t>the</w:t>
      </w:r>
      <w:r>
        <w:rPr>
          <w:spacing w:val="-4"/>
        </w:rPr>
        <w:t xml:space="preserve"> </w:t>
      </w:r>
      <w:r>
        <w:t>total</w:t>
      </w:r>
      <w:r>
        <w:rPr>
          <w:spacing w:val="-4"/>
        </w:rPr>
        <w:t xml:space="preserve"> </w:t>
      </w:r>
      <w:r>
        <w:t>impact</w:t>
      </w:r>
      <w:r>
        <w:rPr>
          <w:spacing w:val="-7"/>
        </w:rPr>
        <w:t xml:space="preserve"> </w:t>
      </w:r>
      <w:r>
        <w:t xml:space="preserve">(50,548 </w:t>
      </w:r>
      <w:proofErr w:type="spellStart"/>
      <w:r>
        <w:t>YLD</w:t>
      </w:r>
      <w:proofErr w:type="spellEnd"/>
      <w:r>
        <w:t>). Other population segments experiencing a disproportionate burden of harm include Aboriginal and/or</w:t>
      </w:r>
      <w:r>
        <w:rPr>
          <w:spacing w:val="-2"/>
        </w:rPr>
        <w:t xml:space="preserve"> </w:t>
      </w:r>
      <w:r>
        <w:t xml:space="preserve">Torres Strait Islanders, </w:t>
      </w:r>
      <w:proofErr w:type="spellStart"/>
      <w:r>
        <w:t>LOTE</w:t>
      </w:r>
      <w:proofErr w:type="spellEnd"/>
      <w:r>
        <w:rPr>
          <w:spacing w:val="-1"/>
        </w:rPr>
        <w:t xml:space="preserve"> </w:t>
      </w:r>
      <w:r>
        <w:t>speakers, those not</w:t>
      </w:r>
      <w:r>
        <w:rPr>
          <w:spacing w:val="-4"/>
        </w:rPr>
        <w:t xml:space="preserve"> </w:t>
      </w:r>
      <w:r>
        <w:t xml:space="preserve">in a relationship, those without tertiary education, and those living alone. These findings underscore the importance of considering social, cultural and demographic factors in developing harm </w:t>
      </w:r>
      <w:proofErr w:type="spellStart"/>
      <w:r>
        <w:t>minimisation</w:t>
      </w:r>
      <w:proofErr w:type="spellEnd"/>
      <w:r>
        <w:t xml:space="preserve"> </w:t>
      </w:r>
      <w:r>
        <w:t>strategies.</w:t>
      </w:r>
    </w:p>
    <w:p w:rsidR="00CD29A2" w:rsidRDefault="00CD29A2">
      <w:pPr>
        <w:pStyle w:val="BodyText"/>
        <w:spacing w:before="42"/>
      </w:pPr>
    </w:p>
    <w:p w:rsidR="00CD29A2" w:rsidRDefault="009C6A8E">
      <w:pPr>
        <w:pStyle w:val="BodyText"/>
        <w:spacing w:before="1" w:line="278" w:lineRule="auto"/>
        <w:ind w:left="420" w:right="810"/>
      </w:pPr>
      <w:r>
        <w:t>Importantly, the impact of gambling extends beyond the gamblers themselves.</w:t>
      </w:r>
      <w:r>
        <w:rPr>
          <w:spacing w:val="-4"/>
        </w:rPr>
        <w:t xml:space="preserve"> </w:t>
      </w:r>
      <w:r>
        <w:t>The survey found that</w:t>
      </w:r>
      <w:r>
        <w:rPr>
          <w:spacing w:val="-5"/>
        </w:rPr>
        <w:t xml:space="preserve"> </w:t>
      </w:r>
      <w:r>
        <w:t>12.7%</w:t>
      </w:r>
      <w:r>
        <w:rPr>
          <w:spacing w:val="-3"/>
        </w:rPr>
        <w:t xml:space="preserve"> </w:t>
      </w:r>
      <w:r>
        <w:t>of NSW</w:t>
      </w:r>
      <w:r>
        <w:rPr>
          <w:spacing w:val="-1"/>
        </w:rPr>
        <w:t xml:space="preserve"> </w:t>
      </w:r>
      <w:r>
        <w:t>residents reported</w:t>
      </w:r>
      <w:r>
        <w:rPr>
          <w:spacing w:val="-4"/>
        </w:rPr>
        <w:t xml:space="preserve"> </w:t>
      </w:r>
      <w:r>
        <w:t>experiencing at least one harm from</w:t>
      </w:r>
      <w:r>
        <w:rPr>
          <w:spacing w:val="-2"/>
        </w:rPr>
        <w:t xml:space="preserve"> </w:t>
      </w:r>
      <w:r>
        <w:t>someone</w:t>
      </w:r>
      <w:r>
        <w:rPr>
          <w:spacing w:val="-7"/>
        </w:rPr>
        <w:t xml:space="preserve"> </w:t>
      </w:r>
      <w:r>
        <w:t>else's</w:t>
      </w:r>
      <w:r>
        <w:rPr>
          <w:spacing w:val="-8"/>
        </w:rPr>
        <w:t xml:space="preserve"> </w:t>
      </w:r>
      <w:r>
        <w:t>gambling,</w:t>
      </w:r>
      <w:r>
        <w:rPr>
          <w:spacing w:val="-3"/>
        </w:rPr>
        <w:t xml:space="preserve"> </w:t>
      </w:r>
      <w:r>
        <w:t>with</w:t>
      </w:r>
      <w:r>
        <w:rPr>
          <w:spacing w:val="-2"/>
        </w:rPr>
        <w:t xml:space="preserve"> </w:t>
      </w:r>
      <w:r>
        <w:t>the</w:t>
      </w:r>
      <w:r>
        <w:rPr>
          <w:spacing w:val="-3"/>
        </w:rPr>
        <w:t xml:space="preserve"> </w:t>
      </w:r>
      <w:r>
        <w:t>total</w:t>
      </w:r>
      <w:r>
        <w:rPr>
          <w:spacing w:val="-3"/>
        </w:rPr>
        <w:t xml:space="preserve"> </w:t>
      </w:r>
      <w:r>
        <w:t>impact</w:t>
      </w:r>
      <w:r>
        <w:rPr>
          <w:spacing w:val="-3"/>
        </w:rPr>
        <w:t xml:space="preserve"> </w:t>
      </w:r>
      <w:r>
        <w:t>on</w:t>
      </w:r>
      <w:r>
        <w:rPr>
          <w:spacing w:val="-7"/>
        </w:rPr>
        <w:t xml:space="preserve"> </w:t>
      </w:r>
      <w:r>
        <w:t>affected</w:t>
      </w:r>
      <w:r>
        <w:rPr>
          <w:spacing w:val="-3"/>
        </w:rPr>
        <w:t xml:space="preserve"> </w:t>
      </w:r>
      <w:r>
        <w:t>others</w:t>
      </w:r>
      <w:r>
        <w:rPr>
          <w:spacing w:val="-3"/>
        </w:rPr>
        <w:t xml:space="preserve"> </w:t>
      </w:r>
      <w:r>
        <w:t>estimated</w:t>
      </w:r>
      <w:r>
        <w:rPr>
          <w:spacing w:val="-3"/>
        </w:rPr>
        <w:t xml:space="preserve"> </w:t>
      </w:r>
      <w:r>
        <w:t>a</w:t>
      </w:r>
      <w:r>
        <w:t xml:space="preserve">t 158,877 </w:t>
      </w:r>
      <w:proofErr w:type="spellStart"/>
      <w:r>
        <w:t>YLD</w:t>
      </w:r>
      <w:proofErr w:type="spellEnd"/>
      <w:r>
        <w:t xml:space="preserve"> - approximately 1.5 times the impact on gamblers themselves. This harm to </w:t>
      </w:r>
      <w:proofErr w:type="gramStart"/>
      <w:r>
        <w:t>affected</w:t>
      </w:r>
      <w:proofErr w:type="gramEnd"/>
      <w:r>
        <w:t xml:space="preserve"> others is</w:t>
      </w:r>
      <w:r>
        <w:rPr>
          <w:spacing w:val="-1"/>
        </w:rPr>
        <w:t xml:space="preserve"> </w:t>
      </w:r>
      <w:r>
        <w:t>more evenly distributed across</w:t>
      </w:r>
      <w:r>
        <w:rPr>
          <w:spacing w:val="-1"/>
        </w:rPr>
        <w:t xml:space="preserve"> </w:t>
      </w:r>
      <w:r>
        <w:t>age</w:t>
      </w:r>
      <w:r>
        <w:rPr>
          <w:spacing w:val="-4"/>
        </w:rPr>
        <w:t xml:space="preserve"> </w:t>
      </w:r>
      <w:r>
        <w:t>and gender,</w:t>
      </w:r>
      <w:r>
        <w:rPr>
          <w:spacing w:val="-4"/>
        </w:rPr>
        <w:t xml:space="preserve"> </w:t>
      </w:r>
      <w:r>
        <w:t>although women generally tend to incur more harm than men, almost certainly due to the gambling proble</w:t>
      </w:r>
      <w:r>
        <w:t>ms of</w:t>
      </w:r>
      <w:r>
        <w:rPr>
          <w:spacing w:val="-1"/>
        </w:rPr>
        <w:t xml:space="preserve"> </w:t>
      </w:r>
      <w:r>
        <w:t>their partners</w:t>
      </w:r>
      <w:r>
        <w:rPr>
          <w:spacing w:val="-1"/>
        </w:rPr>
        <w:t xml:space="preserve"> </w:t>
      </w:r>
      <w:r>
        <w:t>and</w:t>
      </w:r>
      <w:r>
        <w:rPr>
          <w:spacing w:val="-5"/>
        </w:rPr>
        <w:t xml:space="preserve"> </w:t>
      </w:r>
      <w:r>
        <w:t>other</w:t>
      </w:r>
      <w:r>
        <w:rPr>
          <w:spacing w:val="-5"/>
        </w:rPr>
        <w:t xml:space="preserve"> </w:t>
      </w:r>
      <w:r>
        <w:t>family</w:t>
      </w:r>
      <w:r>
        <w:rPr>
          <w:spacing w:val="-1"/>
        </w:rPr>
        <w:t xml:space="preserve"> </w:t>
      </w:r>
      <w:r>
        <w:t>members.</w:t>
      </w:r>
      <w:r>
        <w:rPr>
          <w:spacing w:val="-10"/>
        </w:rPr>
        <w:t xml:space="preserve"> </w:t>
      </w:r>
      <w:r>
        <w:t>Those experiencing the least harm from the gambling of others were older men with tertiary degrees.</w:t>
      </w:r>
    </w:p>
    <w:p w:rsidR="00CD29A2" w:rsidRDefault="009C6A8E">
      <w:pPr>
        <w:pStyle w:val="BodyText"/>
        <w:spacing w:line="278" w:lineRule="auto"/>
        <w:ind w:left="420" w:right="663"/>
      </w:pPr>
      <w:r>
        <w:t>Additionally, 7.1% of NSW residents reported currently experiencing legacy impacts from gambling they</w:t>
      </w:r>
      <w:r>
        <w:rPr>
          <w:spacing w:val="-1"/>
        </w:rPr>
        <w:t xml:space="preserve"> </w:t>
      </w:r>
      <w:r>
        <w:t>engaged</w:t>
      </w:r>
      <w:r>
        <w:rPr>
          <w:spacing w:val="-1"/>
        </w:rPr>
        <w:t xml:space="preserve"> </w:t>
      </w:r>
      <w:r>
        <w:t>in more</w:t>
      </w:r>
      <w:r>
        <w:rPr>
          <w:spacing w:val="-1"/>
        </w:rPr>
        <w:t xml:space="preserve"> </w:t>
      </w:r>
      <w:r>
        <w:t>than</w:t>
      </w:r>
      <w:r>
        <w:rPr>
          <w:spacing w:val="-1"/>
        </w:rPr>
        <w:t xml:space="preserve"> </w:t>
      </w:r>
      <w:r>
        <w:t>12</w:t>
      </w:r>
      <w:r>
        <w:rPr>
          <w:spacing w:val="-5"/>
        </w:rPr>
        <w:t xml:space="preserve"> </w:t>
      </w:r>
      <w:r>
        <w:t>months</w:t>
      </w:r>
      <w:r>
        <w:rPr>
          <w:spacing w:val="-1"/>
        </w:rPr>
        <w:t xml:space="preserve"> </w:t>
      </w:r>
      <w:r>
        <w:t>ago,</w:t>
      </w:r>
      <w:r>
        <w:rPr>
          <w:spacing w:val="-1"/>
        </w:rPr>
        <w:t xml:space="preserve"> </w:t>
      </w:r>
      <w:r>
        <w:t>with those who identify</w:t>
      </w:r>
      <w:r>
        <w:rPr>
          <w:spacing w:val="-1"/>
        </w:rPr>
        <w:t xml:space="preserve"> </w:t>
      </w:r>
      <w:r>
        <w:t>as Aboriginal</w:t>
      </w:r>
      <w:r>
        <w:rPr>
          <w:spacing w:val="-7"/>
        </w:rPr>
        <w:t xml:space="preserve"> </w:t>
      </w:r>
      <w:r>
        <w:t>and/or</w:t>
      </w:r>
      <w:r>
        <w:rPr>
          <w:spacing w:val="-10"/>
        </w:rPr>
        <w:t xml:space="preserve"> </w:t>
      </w:r>
      <w:r>
        <w:t>Torres</w:t>
      </w:r>
      <w:r>
        <w:rPr>
          <w:spacing w:val="-7"/>
        </w:rPr>
        <w:t xml:space="preserve"> </w:t>
      </w:r>
      <w:r>
        <w:t>Strait</w:t>
      </w:r>
      <w:r>
        <w:rPr>
          <w:spacing w:val="-7"/>
        </w:rPr>
        <w:t xml:space="preserve"> </w:t>
      </w:r>
      <w:r>
        <w:t>Islander</w:t>
      </w:r>
      <w:r>
        <w:rPr>
          <w:spacing w:val="-6"/>
        </w:rPr>
        <w:t xml:space="preserve"> </w:t>
      </w:r>
      <w:r>
        <w:t>being</w:t>
      </w:r>
      <w:r>
        <w:rPr>
          <w:spacing w:val="-10"/>
        </w:rPr>
        <w:t xml:space="preserve"> </w:t>
      </w:r>
      <w:r>
        <w:t>disproportionately</w:t>
      </w:r>
      <w:r>
        <w:rPr>
          <w:spacing w:val="-11"/>
        </w:rPr>
        <w:t xml:space="preserve"> </w:t>
      </w:r>
      <w:r>
        <w:t>affected.</w:t>
      </w:r>
      <w:r>
        <w:rPr>
          <w:spacing w:val="-7"/>
        </w:rPr>
        <w:t xml:space="preserve"> </w:t>
      </w:r>
      <w:r>
        <w:t>In</w:t>
      </w:r>
      <w:r>
        <w:rPr>
          <w:spacing w:val="-6"/>
        </w:rPr>
        <w:t xml:space="preserve"> </w:t>
      </w:r>
      <w:r>
        <w:t>total,</w:t>
      </w:r>
      <w:r>
        <w:rPr>
          <w:spacing w:val="-7"/>
        </w:rPr>
        <w:t xml:space="preserve"> </w:t>
      </w:r>
      <w:r>
        <w:t>one in five NSW residents (21.0%) reported experiencing at least one harm from either their own gambling, another'</w:t>
      </w:r>
      <w:r>
        <w:t>s gambling, or legacy gambling harm.</w:t>
      </w:r>
    </w:p>
    <w:p w:rsidR="00CD29A2" w:rsidRDefault="00CD29A2">
      <w:pPr>
        <w:pStyle w:val="BodyText"/>
        <w:spacing w:before="201"/>
      </w:pPr>
    </w:p>
    <w:p w:rsidR="00CD29A2" w:rsidRDefault="009C6A8E">
      <w:pPr>
        <w:pStyle w:val="Heading3"/>
        <w:numPr>
          <w:ilvl w:val="1"/>
          <w:numId w:val="6"/>
        </w:numPr>
        <w:tabs>
          <w:tab w:val="left" w:pos="1036"/>
        </w:tabs>
        <w:spacing w:before="0"/>
        <w:ind w:left="1036" w:hanging="616"/>
      </w:pPr>
      <w:bookmarkStart w:id="176" w:name="_bookmark175"/>
      <w:bookmarkEnd w:id="176"/>
      <w:r>
        <w:t>Converging</w:t>
      </w:r>
      <w:r>
        <w:rPr>
          <w:spacing w:val="-11"/>
        </w:rPr>
        <w:t xml:space="preserve"> </w:t>
      </w:r>
      <w:r>
        <w:t>evidence</w:t>
      </w:r>
      <w:r>
        <w:rPr>
          <w:spacing w:val="-6"/>
        </w:rPr>
        <w:t xml:space="preserve"> </w:t>
      </w:r>
      <w:r>
        <w:t>on</w:t>
      </w:r>
      <w:r>
        <w:rPr>
          <w:spacing w:val="-6"/>
        </w:rPr>
        <w:t xml:space="preserve"> </w:t>
      </w:r>
      <w:r>
        <w:t>sources</w:t>
      </w:r>
      <w:r>
        <w:rPr>
          <w:spacing w:val="-10"/>
        </w:rPr>
        <w:t xml:space="preserve"> </w:t>
      </w:r>
      <w:r>
        <w:t>and</w:t>
      </w:r>
      <w:r>
        <w:rPr>
          <w:spacing w:val="-5"/>
        </w:rPr>
        <w:t xml:space="preserve"> </w:t>
      </w:r>
      <w:r>
        <w:t>segments</w:t>
      </w:r>
      <w:r>
        <w:rPr>
          <w:spacing w:val="-6"/>
        </w:rPr>
        <w:t xml:space="preserve"> </w:t>
      </w:r>
      <w:r>
        <w:t>of</w:t>
      </w:r>
      <w:r>
        <w:rPr>
          <w:spacing w:val="-9"/>
        </w:rPr>
        <w:t xml:space="preserve"> </w:t>
      </w:r>
      <w:r>
        <w:rPr>
          <w:spacing w:val="-2"/>
        </w:rPr>
        <w:t>impact</w:t>
      </w:r>
    </w:p>
    <w:p w:rsidR="00CD29A2" w:rsidRDefault="00CD29A2">
      <w:pPr>
        <w:pStyle w:val="BodyText"/>
        <w:spacing w:before="41"/>
        <w:rPr>
          <w:b/>
          <w:sz w:val="28"/>
        </w:rPr>
      </w:pPr>
    </w:p>
    <w:p w:rsidR="00CD29A2" w:rsidRDefault="009C6A8E">
      <w:pPr>
        <w:pStyle w:val="BodyText"/>
        <w:spacing w:before="1" w:line="278" w:lineRule="auto"/>
        <w:ind w:left="420" w:right="810"/>
      </w:pPr>
      <w:r>
        <w:t>The approach taken in this prevalence survey combined measures of gambling frequencies on various forms, problems, harm, life satisfaction and self-reported expend</w:t>
      </w:r>
      <w:r>
        <w:t>iture.</w:t>
      </w:r>
      <w:r>
        <w:rPr>
          <w:spacing w:val="-10"/>
        </w:rPr>
        <w:t xml:space="preserve"> </w:t>
      </w:r>
      <w:r>
        <w:t>Taken</w:t>
      </w:r>
      <w:r>
        <w:rPr>
          <w:spacing w:val="-10"/>
        </w:rPr>
        <w:t xml:space="preserve"> </w:t>
      </w:r>
      <w:r>
        <w:t>together,</w:t>
      </w:r>
      <w:r>
        <w:rPr>
          <w:spacing w:val="-1"/>
        </w:rPr>
        <w:t xml:space="preserve"> </w:t>
      </w:r>
      <w:r>
        <w:t>these</w:t>
      </w:r>
      <w:r>
        <w:rPr>
          <w:spacing w:val="-7"/>
        </w:rPr>
        <w:t xml:space="preserve"> </w:t>
      </w:r>
      <w:r>
        <w:t>measures</w:t>
      </w:r>
      <w:r>
        <w:rPr>
          <w:spacing w:val="-13"/>
        </w:rPr>
        <w:t xml:space="preserve"> </w:t>
      </w:r>
      <w:r>
        <w:t>provide</w:t>
      </w:r>
      <w:r>
        <w:rPr>
          <w:spacing w:val="-4"/>
        </w:rPr>
        <w:t xml:space="preserve"> </w:t>
      </w:r>
      <w:r>
        <w:t>a</w:t>
      </w:r>
      <w:r>
        <w:rPr>
          <w:spacing w:val="-7"/>
        </w:rPr>
        <w:t xml:space="preserve"> </w:t>
      </w:r>
      <w:r>
        <w:t>clear</w:t>
      </w:r>
      <w:r>
        <w:rPr>
          <w:spacing w:val="-4"/>
        </w:rPr>
        <w:t xml:space="preserve"> </w:t>
      </w:r>
      <w:r>
        <w:t>picture</w:t>
      </w:r>
      <w:r>
        <w:rPr>
          <w:spacing w:val="-7"/>
        </w:rPr>
        <w:t xml:space="preserve"> </w:t>
      </w:r>
      <w:r>
        <w:t>of</w:t>
      </w:r>
      <w:r>
        <w:rPr>
          <w:spacing w:val="-6"/>
        </w:rPr>
        <w:t xml:space="preserve"> </w:t>
      </w:r>
      <w:r>
        <w:t>the</w:t>
      </w:r>
      <w:r>
        <w:rPr>
          <w:spacing w:val="-7"/>
        </w:rPr>
        <w:t xml:space="preserve"> </w:t>
      </w:r>
      <w:r>
        <w:t>sources of gambling impact, and the segments of the population that incur these impacts.</w:t>
      </w:r>
    </w:p>
    <w:p w:rsidR="00CD29A2" w:rsidRDefault="00CD29A2">
      <w:pPr>
        <w:pStyle w:val="BodyText"/>
        <w:spacing w:before="42"/>
      </w:pPr>
    </w:p>
    <w:p w:rsidR="00CD29A2" w:rsidRDefault="009C6A8E">
      <w:pPr>
        <w:pStyle w:val="BodyText"/>
        <w:spacing w:line="280" w:lineRule="auto"/>
        <w:ind w:left="420" w:right="663"/>
      </w:pPr>
      <w:r>
        <w:t>The survey reveals that EGMs are responsible for more than half of all harm to gamblers</w:t>
      </w:r>
      <w:r>
        <w:rPr>
          <w:spacing w:val="-10"/>
        </w:rPr>
        <w:t xml:space="preserve"> </w:t>
      </w:r>
      <w:r>
        <w:t>(57,832</w:t>
      </w:r>
      <w:r>
        <w:rPr>
          <w:spacing w:val="-9"/>
        </w:rPr>
        <w:t xml:space="preserve"> </w:t>
      </w:r>
      <w:r>
        <w:t>Y</w:t>
      </w:r>
      <w:r>
        <w:t>ears</w:t>
      </w:r>
      <w:r>
        <w:rPr>
          <w:spacing w:val="-1"/>
        </w:rPr>
        <w:t xml:space="preserve"> </w:t>
      </w:r>
      <w:r>
        <w:t>Lived</w:t>
      </w:r>
      <w:r>
        <w:rPr>
          <w:spacing w:val="-5"/>
        </w:rPr>
        <w:t xml:space="preserve"> </w:t>
      </w:r>
      <w:r>
        <w:t>with</w:t>
      </w:r>
      <w:r>
        <w:rPr>
          <w:spacing w:val="-5"/>
        </w:rPr>
        <w:t xml:space="preserve"> </w:t>
      </w:r>
      <w:r>
        <w:t>Disability</w:t>
      </w:r>
      <w:r>
        <w:rPr>
          <w:spacing w:val="-3"/>
        </w:rPr>
        <w:t xml:space="preserve"> </w:t>
      </w:r>
      <w:r>
        <w:t>or</w:t>
      </w:r>
      <w:r>
        <w:rPr>
          <w:spacing w:val="-8"/>
        </w:rPr>
        <w:t xml:space="preserve"> </w:t>
      </w:r>
      <w:proofErr w:type="spellStart"/>
      <w:r>
        <w:t>YLD</w:t>
      </w:r>
      <w:proofErr w:type="spellEnd"/>
      <w:r>
        <w:t>),</w:t>
      </w:r>
      <w:r>
        <w:rPr>
          <w:spacing w:val="-5"/>
        </w:rPr>
        <w:t xml:space="preserve"> </w:t>
      </w:r>
      <w:r>
        <w:t>followed</w:t>
      </w:r>
      <w:r>
        <w:rPr>
          <w:spacing w:val="-9"/>
        </w:rPr>
        <w:t xml:space="preserve"> </w:t>
      </w:r>
      <w:r>
        <w:t>by</w:t>
      </w:r>
      <w:r>
        <w:rPr>
          <w:spacing w:val="-5"/>
        </w:rPr>
        <w:t xml:space="preserve"> </w:t>
      </w:r>
      <w:r>
        <w:t>wagering</w:t>
      </w:r>
      <w:r>
        <w:rPr>
          <w:spacing w:val="-4"/>
        </w:rPr>
        <w:t xml:space="preserve"> </w:t>
      </w:r>
      <w:r>
        <w:t>products</w:t>
      </w:r>
    </w:p>
    <w:p w:rsidR="00CD29A2" w:rsidRDefault="00CD29A2">
      <w:pPr>
        <w:spacing w:line="280" w:lineRule="auto"/>
        <w:sectPr w:rsidR="00CD29A2">
          <w:pgSz w:w="11910" w:h="16840"/>
          <w:pgMar w:top="1720" w:right="780" w:bottom="1240" w:left="1020" w:header="0" w:footer="978" w:gutter="0"/>
          <w:cols w:space="720"/>
        </w:sectPr>
      </w:pPr>
    </w:p>
    <w:p w:rsidR="00CD29A2" w:rsidRDefault="009C6A8E">
      <w:pPr>
        <w:pStyle w:val="BodyText"/>
        <w:spacing w:before="65" w:line="278" w:lineRule="auto"/>
        <w:ind w:left="420" w:right="679"/>
      </w:pPr>
      <w:proofErr w:type="gramStart"/>
      <w:r>
        <w:lastRenderedPageBreak/>
        <w:t>and</w:t>
      </w:r>
      <w:proofErr w:type="gramEnd"/>
      <w:r>
        <w:t xml:space="preserve"> casino games. This is consistent with prior analyses of</w:t>
      </w:r>
      <w:r>
        <w:rPr>
          <w:spacing w:val="-6"/>
        </w:rPr>
        <w:t xml:space="preserve"> </w:t>
      </w:r>
      <w:r>
        <w:t>Australian population gambling data (Browne et al, 2023). This finding underscores the disproportionate impact</w:t>
      </w:r>
      <w:r>
        <w:rPr>
          <w:spacing w:val="-2"/>
        </w:rPr>
        <w:t xml:space="preserve"> </w:t>
      </w:r>
      <w:r>
        <w:t>of</w:t>
      </w:r>
      <w:r>
        <w:rPr>
          <w:spacing w:val="-2"/>
        </w:rPr>
        <w:t xml:space="preserve"> </w:t>
      </w:r>
      <w:r>
        <w:t>certain</w:t>
      </w:r>
      <w:r>
        <w:rPr>
          <w:spacing w:val="-6"/>
        </w:rPr>
        <w:t xml:space="preserve"> </w:t>
      </w:r>
      <w:r>
        <w:t>gambling</w:t>
      </w:r>
      <w:r>
        <w:rPr>
          <w:spacing w:val="-6"/>
        </w:rPr>
        <w:t xml:space="preserve"> </w:t>
      </w:r>
      <w:r>
        <w:t>forms,</w:t>
      </w:r>
      <w:r>
        <w:rPr>
          <w:spacing w:val="-2"/>
        </w:rPr>
        <w:t xml:space="preserve"> </w:t>
      </w:r>
      <w:r>
        <w:t>even</w:t>
      </w:r>
      <w:r>
        <w:rPr>
          <w:spacing w:val="-6"/>
        </w:rPr>
        <w:t xml:space="preserve"> </w:t>
      </w:r>
      <w:r>
        <w:t>as</w:t>
      </w:r>
      <w:r>
        <w:rPr>
          <w:spacing w:val="-2"/>
        </w:rPr>
        <w:t xml:space="preserve"> </w:t>
      </w:r>
      <w:r>
        <w:t>others</w:t>
      </w:r>
      <w:r>
        <w:rPr>
          <w:spacing w:val="-2"/>
        </w:rPr>
        <w:t xml:space="preserve"> </w:t>
      </w:r>
      <w:r>
        <w:t>like</w:t>
      </w:r>
      <w:r>
        <w:rPr>
          <w:spacing w:val="-2"/>
        </w:rPr>
        <w:t xml:space="preserve"> </w:t>
      </w:r>
      <w:r>
        <w:t>lotteries,</w:t>
      </w:r>
      <w:r>
        <w:rPr>
          <w:spacing w:val="-2"/>
        </w:rPr>
        <w:t xml:space="preserve"> </w:t>
      </w:r>
      <w:r>
        <w:t>keno,</w:t>
      </w:r>
      <w:r>
        <w:rPr>
          <w:spacing w:val="-2"/>
        </w:rPr>
        <w:t xml:space="preserve"> </w:t>
      </w:r>
      <w:r>
        <w:t>and</w:t>
      </w:r>
      <w:r>
        <w:rPr>
          <w:spacing w:val="-6"/>
        </w:rPr>
        <w:t xml:space="preserve"> </w:t>
      </w:r>
      <w:r>
        <w:t>bingo</w:t>
      </w:r>
      <w:r>
        <w:rPr>
          <w:spacing w:val="-2"/>
        </w:rPr>
        <w:t xml:space="preserve"> </w:t>
      </w:r>
      <w:r>
        <w:t>show no statistically detectable harm despite their wide uptake in the population.</w:t>
      </w:r>
    </w:p>
    <w:p w:rsidR="00CD29A2" w:rsidRDefault="00CD29A2">
      <w:pPr>
        <w:pStyle w:val="BodyText"/>
        <w:spacing w:before="43"/>
      </w:pPr>
    </w:p>
    <w:p w:rsidR="00CD29A2" w:rsidRDefault="009C6A8E">
      <w:pPr>
        <w:pStyle w:val="BodyText"/>
        <w:spacing w:line="278" w:lineRule="auto"/>
        <w:ind w:left="420" w:right="681"/>
      </w:pPr>
      <w:r>
        <w:t>Importantly,</w:t>
      </w:r>
      <w:r>
        <w:rPr>
          <w:spacing w:val="-6"/>
        </w:rPr>
        <w:t xml:space="preserve"> </w:t>
      </w:r>
      <w:r>
        <w:t>the</w:t>
      </w:r>
      <w:r>
        <w:rPr>
          <w:spacing w:val="-6"/>
        </w:rPr>
        <w:t xml:space="preserve"> </w:t>
      </w:r>
      <w:r>
        <w:t>study</w:t>
      </w:r>
      <w:r>
        <w:rPr>
          <w:spacing w:val="-6"/>
        </w:rPr>
        <w:t xml:space="preserve"> </w:t>
      </w:r>
      <w:r>
        <w:t>highlights</w:t>
      </w:r>
      <w:r>
        <w:rPr>
          <w:spacing w:val="-6"/>
        </w:rPr>
        <w:t xml:space="preserve"> </w:t>
      </w:r>
      <w:r>
        <w:t>the</w:t>
      </w:r>
      <w:r>
        <w:rPr>
          <w:spacing w:val="-6"/>
        </w:rPr>
        <w:t xml:space="preserve"> </w:t>
      </w:r>
      <w:r>
        <w:t>intersecting</w:t>
      </w:r>
      <w:r>
        <w:rPr>
          <w:spacing w:val="-6"/>
        </w:rPr>
        <w:t xml:space="preserve"> </w:t>
      </w:r>
      <w:r>
        <w:t>effects</w:t>
      </w:r>
      <w:r>
        <w:rPr>
          <w:spacing w:val="-6"/>
        </w:rPr>
        <w:t xml:space="preserve"> </w:t>
      </w:r>
      <w:r>
        <w:t>of</w:t>
      </w:r>
      <w:r>
        <w:rPr>
          <w:spacing w:val="-6"/>
        </w:rPr>
        <w:t xml:space="preserve"> </w:t>
      </w:r>
      <w:r>
        <w:t>age,</w:t>
      </w:r>
      <w:r>
        <w:rPr>
          <w:spacing w:val="-9"/>
        </w:rPr>
        <w:t xml:space="preserve"> </w:t>
      </w:r>
      <w:r>
        <w:t>gender</w:t>
      </w:r>
      <w:r>
        <w:rPr>
          <w:spacing w:val="-5"/>
        </w:rPr>
        <w:t xml:space="preserve"> </w:t>
      </w:r>
      <w:r>
        <w:t>and</w:t>
      </w:r>
      <w:r>
        <w:rPr>
          <w:spacing w:val="-6"/>
        </w:rPr>
        <w:t xml:space="preserve"> </w:t>
      </w:r>
      <w:r>
        <w:t>education on the dis</w:t>
      </w:r>
      <w:r>
        <w:t>tribution of gambling harm.</w:t>
      </w:r>
      <w:r>
        <w:rPr>
          <w:spacing w:val="-2"/>
        </w:rPr>
        <w:t xml:space="preserve"> </w:t>
      </w:r>
      <w:r>
        <w:t xml:space="preserve">Younger men (under 40) without a tertiary degree are the group that experience the most harm from their own gambling (27,583 </w:t>
      </w:r>
      <w:proofErr w:type="spellStart"/>
      <w:r>
        <w:t>YLD</w:t>
      </w:r>
      <w:proofErr w:type="spellEnd"/>
      <w:r>
        <w:t xml:space="preserve">), while older women with degrees experience the least harm (6,920 </w:t>
      </w:r>
      <w:proofErr w:type="spellStart"/>
      <w:r>
        <w:t>YLD</w:t>
      </w:r>
      <w:proofErr w:type="spellEnd"/>
      <w:r>
        <w:t>).</w:t>
      </w:r>
      <w:r>
        <w:rPr>
          <w:spacing w:val="-5"/>
        </w:rPr>
        <w:t xml:space="preserve"> </w:t>
      </w:r>
      <w:r>
        <w:t>This</w:t>
      </w:r>
      <w:r>
        <w:rPr>
          <w:spacing w:val="-1"/>
        </w:rPr>
        <w:t xml:space="preserve"> </w:t>
      </w:r>
      <w:r>
        <w:t>pattern</w:t>
      </w:r>
      <w:r>
        <w:rPr>
          <w:spacing w:val="-1"/>
        </w:rPr>
        <w:t xml:space="preserve"> </w:t>
      </w:r>
      <w:r>
        <w:t>shifts</w:t>
      </w:r>
      <w:r>
        <w:rPr>
          <w:spacing w:val="-1"/>
        </w:rPr>
        <w:t xml:space="preserve"> </w:t>
      </w:r>
      <w:r>
        <w:t>when</w:t>
      </w:r>
      <w:r>
        <w:rPr>
          <w:spacing w:val="-1"/>
        </w:rPr>
        <w:t xml:space="preserve"> </w:t>
      </w:r>
      <w:r>
        <w:t>co</w:t>
      </w:r>
      <w:r>
        <w:t>nsidering</w:t>
      </w:r>
      <w:r>
        <w:rPr>
          <w:spacing w:val="-1"/>
        </w:rPr>
        <w:t xml:space="preserve"> </w:t>
      </w:r>
      <w:r>
        <w:t>harm from others'</w:t>
      </w:r>
      <w:r>
        <w:rPr>
          <w:spacing w:val="-4"/>
        </w:rPr>
        <w:t xml:space="preserve"> </w:t>
      </w:r>
      <w:r>
        <w:t>gambling,</w:t>
      </w:r>
      <w:r>
        <w:rPr>
          <w:spacing w:val="-1"/>
        </w:rPr>
        <w:t xml:space="preserve"> </w:t>
      </w:r>
      <w:r>
        <w:t xml:space="preserve">with younger women without tertiary degrees experiencing the most harm (26,706 </w:t>
      </w:r>
      <w:proofErr w:type="spellStart"/>
      <w:r>
        <w:t>YLD</w:t>
      </w:r>
      <w:proofErr w:type="spellEnd"/>
      <w:r>
        <w:t>).</w:t>
      </w:r>
    </w:p>
    <w:p w:rsidR="00CD29A2" w:rsidRDefault="00CD29A2">
      <w:pPr>
        <w:pStyle w:val="BodyText"/>
        <w:spacing w:before="45"/>
      </w:pPr>
    </w:p>
    <w:p w:rsidR="00CD29A2" w:rsidRDefault="009C6A8E">
      <w:pPr>
        <w:pStyle w:val="BodyText"/>
        <w:spacing w:line="278" w:lineRule="auto"/>
        <w:ind w:left="420" w:right="810"/>
      </w:pPr>
      <w:r>
        <w:t>The strong correlation between gambling harm (GHS-10) and gambling problems (</w:t>
      </w:r>
      <w:proofErr w:type="spellStart"/>
      <w:r>
        <w:t>PGSI</w:t>
      </w:r>
      <w:proofErr w:type="spellEnd"/>
      <w:r>
        <w:t>)</w:t>
      </w:r>
      <w:r>
        <w:rPr>
          <w:spacing w:val="-1"/>
        </w:rPr>
        <w:t xml:space="preserve"> </w:t>
      </w:r>
      <w:r>
        <w:t>(r</w:t>
      </w:r>
      <w:r>
        <w:rPr>
          <w:spacing w:val="-1"/>
        </w:rPr>
        <w:t xml:space="preserve"> </w:t>
      </w:r>
      <w:r>
        <w:t>=</w:t>
      </w:r>
      <w:r>
        <w:rPr>
          <w:spacing w:val="-2"/>
        </w:rPr>
        <w:t xml:space="preserve"> </w:t>
      </w:r>
      <w:r>
        <w:t>.73) supports</w:t>
      </w:r>
      <w:r>
        <w:rPr>
          <w:spacing w:val="-6"/>
        </w:rPr>
        <w:t xml:space="preserve"> </w:t>
      </w:r>
      <w:r>
        <w:t>the</w:t>
      </w:r>
      <w:r>
        <w:rPr>
          <w:spacing w:val="-2"/>
        </w:rPr>
        <w:t xml:space="preserve"> </w:t>
      </w:r>
      <w:r>
        <w:t>validity</w:t>
      </w:r>
      <w:r>
        <w:rPr>
          <w:spacing w:val="-7"/>
        </w:rPr>
        <w:t xml:space="preserve"> </w:t>
      </w:r>
      <w:r>
        <w:t>of</w:t>
      </w:r>
      <w:r>
        <w:rPr>
          <w:spacing w:val="-2"/>
        </w:rPr>
        <w:t xml:space="preserve"> </w:t>
      </w:r>
      <w:r>
        <w:t>both</w:t>
      </w:r>
      <w:r>
        <w:rPr>
          <w:spacing w:val="-1"/>
        </w:rPr>
        <w:t xml:space="preserve"> </w:t>
      </w:r>
      <w:r>
        <w:t>measures,</w:t>
      </w:r>
      <w:r>
        <w:rPr>
          <w:spacing w:val="-2"/>
        </w:rPr>
        <w:t xml:space="preserve"> </w:t>
      </w:r>
      <w:r>
        <w:t>while</w:t>
      </w:r>
      <w:r>
        <w:rPr>
          <w:spacing w:val="-7"/>
        </w:rPr>
        <w:t xml:space="preserve"> </w:t>
      </w:r>
      <w:r>
        <w:t>their</w:t>
      </w:r>
      <w:r>
        <w:rPr>
          <w:spacing w:val="-6"/>
        </w:rPr>
        <w:t xml:space="preserve"> </w:t>
      </w:r>
      <w:r>
        <w:t>equal</w:t>
      </w:r>
      <w:r>
        <w:rPr>
          <w:spacing w:val="-2"/>
        </w:rPr>
        <w:t xml:space="preserve"> </w:t>
      </w:r>
      <w:r>
        <w:t>correlation with lower life satisfaction (r = -.24) is a source of external validity. Crucially, the study shows that harm extends beyond those experiencing high-risk gambling (previously problem gambling). While nine in ten of those experiencing high-risk</w:t>
      </w:r>
      <w:r>
        <w:t xml:space="preserve"> gambling report one or more harms, 6.0% of those experiencing minimal-risk gambling (previously non-problem gambling) also report experiencing harm.</w:t>
      </w:r>
    </w:p>
    <w:p w:rsidR="00CD29A2" w:rsidRDefault="00CD29A2">
      <w:pPr>
        <w:pStyle w:val="BodyText"/>
        <w:spacing w:before="42"/>
      </w:pPr>
    </w:p>
    <w:p w:rsidR="00CD29A2" w:rsidRDefault="009C6A8E">
      <w:pPr>
        <w:pStyle w:val="BodyText"/>
        <w:spacing w:before="1" w:line="278" w:lineRule="auto"/>
        <w:ind w:left="420" w:right="756"/>
      </w:pPr>
      <w:r>
        <w:t>The additive and independent effects of problems and harm on life satisfaction provide</w:t>
      </w:r>
      <w:r>
        <w:rPr>
          <w:spacing w:val="-2"/>
        </w:rPr>
        <w:t xml:space="preserve"> </w:t>
      </w:r>
      <w:r>
        <w:t>further</w:t>
      </w:r>
      <w:r>
        <w:rPr>
          <w:spacing w:val="-2"/>
        </w:rPr>
        <w:t xml:space="preserve"> </w:t>
      </w:r>
      <w:r>
        <w:t>evidence</w:t>
      </w:r>
      <w:r>
        <w:rPr>
          <w:spacing w:val="-3"/>
        </w:rPr>
        <w:t xml:space="preserve"> </w:t>
      </w:r>
      <w:r>
        <w:t>f</w:t>
      </w:r>
      <w:r>
        <w:t>or</w:t>
      </w:r>
      <w:r>
        <w:rPr>
          <w:spacing w:val="-7"/>
        </w:rPr>
        <w:t xml:space="preserve"> </w:t>
      </w:r>
      <w:r>
        <w:t>considering</w:t>
      </w:r>
      <w:r>
        <w:rPr>
          <w:spacing w:val="-2"/>
        </w:rPr>
        <w:t xml:space="preserve"> </w:t>
      </w:r>
      <w:r>
        <w:t>the</w:t>
      </w:r>
      <w:r>
        <w:rPr>
          <w:spacing w:val="-7"/>
        </w:rPr>
        <w:t xml:space="preserve"> </w:t>
      </w:r>
      <w:r>
        <w:t>full</w:t>
      </w:r>
      <w:r>
        <w:rPr>
          <w:spacing w:val="-4"/>
        </w:rPr>
        <w:t xml:space="preserve"> </w:t>
      </w:r>
      <w:r>
        <w:t>spectrum</w:t>
      </w:r>
      <w:r>
        <w:rPr>
          <w:spacing w:val="-6"/>
        </w:rPr>
        <w:t xml:space="preserve"> </w:t>
      </w:r>
      <w:r>
        <w:t>of</w:t>
      </w:r>
      <w:r>
        <w:rPr>
          <w:spacing w:val="-3"/>
        </w:rPr>
        <w:t xml:space="preserve"> </w:t>
      </w:r>
      <w:r>
        <w:t>gambling</w:t>
      </w:r>
      <w:r>
        <w:rPr>
          <w:spacing w:val="-3"/>
        </w:rPr>
        <w:t xml:space="preserve"> </w:t>
      </w:r>
      <w:r>
        <w:t>impact. Those experiencing minimal-risk gambling reporting at least one harm show significantly lower life satisfaction (7.8/10) compared to their unharmed counterparts (8.3/10), with those at high-risk who also</w:t>
      </w:r>
      <w:r>
        <w:t xml:space="preserve"> report harm showing the lowest life satisfaction (6.4/10).</w:t>
      </w:r>
      <w:r>
        <w:rPr>
          <w:spacing w:val="-5"/>
        </w:rPr>
        <w:t xml:space="preserve"> </w:t>
      </w:r>
      <w:r>
        <w:t>This</w:t>
      </w:r>
      <w:r>
        <w:rPr>
          <w:spacing w:val="-9"/>
        </w:rPr>
        <w:t xml:space="preserve"> </w:t>
      </w:r>
      <w:r>
        <w:t>finding</w:t>
      </w:r>
      <w:r>
        <w:rPr>
          <w:spacing w:val="-2"/>
        </w:rPr>
        <w:t xml:space="preserve"> </w:t>
      </w:r>
      <w:r>
        <w:t>supports</w:t>
      </w:r>
      <w:r>
        <w:rPr>
          <w:spacing w:val="-3"/>
        </w:rPr>
        <w:t xml:space="preserve"> </w:t>
      </w:r>
      <w:r>
        <w:t>the</w:t>
      </w:r>
      <w:r>
        <w:rPr>
          <w:spacing w:val="-3"/>
        </w:rPr>
        <w:t xml:space="preserve"> </w:t>
      </w:r>
      <w:r>
        <w:t>large</w:t>
      </w:r>
      <w:r>
        <w:rPr>
          <w:spacing w:val="-3"/>
        </w:rPr>
        <w:t xml:space="preserve"> </w:t>
      </w:r>
      <w:r>
        <w:t>body</w:t>
      </w:r>
      <w:r>
        <w:rPr>
          <w:spacing w:val="-8"/>
        </w:rPr>
        <w:t xml:space="preserve"> </w:t>
      </w:r>
      <w:r>
        <w:t>of</w:t>
      </w:r>
      <w:r>
        <w:rPr>
          <w:spacing w:val="-3"/>
        </w:rPr>
        <w:t xml:space="preserve"> </w:t>
      </w:r>
      <w:r>
        <w:t>psychometric</w:t>
      </w:r>
      <w:r>
        <w:rPr>
          <w:spacing w:val="-3"/>
        </w:rPr>
        <w:t xml:space="preserve"> </w:t>
      </w:r>
      <w:r>
        <w:t>studies supporting</w:t>
      </w:r>
      <w:r>
        <w:rPr>
          <w:spacing w:val="-7"/>
        </w:rPr>
        <w:t xml:space="preserve"> </w:t>
      </w:r>
      <w:r>
        <w:t>the validity of the GHS-10 as an index of impact to quality of life. Consistent with prior research, even those experiencing</w:t>
      </w:r>
      <w:r>
        <w:t xml:space="preserve"> low-risk gambling and those scoring 1-2 on the GHS-10 report lower life satisfaction that those scoring zero on either instrument.</w:t>
      </w:r>
    </w:p>
    <w:p w:rsidR="00CD29A2" w:rsidRDefault="00CD29A2">
      <w:pPr>
        <w:pStyle w:val="BodyText"/>
        <w:spacing w:before="45"/>
      </w:pPr>
    </w:p>
    <w:p w:rsidR="00CD29A2" w:rsidRDefault="009C6A8E">
      <w:pPr>
        <w:pStyle w:val="BodyText"/>
        <w:spacing w:line="278" w:lineRule="auto"/>
        <w:ind w:left="420" w:right="685"/>
      </w:pPr>
      <w:r>
        <w:t>Self-reported</w:t>
      </w:r>
      <w:r>
        <w:rPr>
          <w:spacing w:val="-2"/>
        </w:rPr>
        <w:t xml:space="preserve"> </w:t>
      </w:r>
      <w:r>
        <w:t>expenditure data</w:t>
      </w:r>
      <w:r>
        <w:rPr>
          <w:spacing w:val="-2"/>
        </w:rPr>
        <w:t xml:space="preserve"> </w:t>
      </w:r>
      <w:r>
        <w:t>further</w:t>
      </w:r>
      <w:r>
        <w:rPr>
          <w:spacing w:val="-1"/>
        </w:rPr>
        <w:t xml:space="preserve"> </w:t>
      </w:r>
      <w:r>
        <w:t>supports</w:t>
      </w:r>
      <w:r>
        <w:rPr>
          <w:spacing w:val="-2"/>
        </w:rPr>
        <w:t xml:space="preserve"> </w:t>
      </w:r>
      <w:r>
        <w:t>this</w:t>
      </w:r>
      <w:r>
        <w:rPr>
          <w:spacing w:val="-2"/>
        </w:rPr>
        <w:t xml:space="preserve"> </w:t>
      </w:r>
      <w:r>
        <w:t>comprehensive</w:t>
      </w:r>
      <w:r>
        <w:rPr>
          <w:spacing w:val="-7"/>
        </w:rPr>
        <w:t xml:space="preserve"> </w:t>
      </w:r>
      <w:r>
        <w:t>view</w:t>
      </w:r>
      <w:r>
        <w:rPr>
          <w:spacing w:val="-2"/>
        </w:rPr>
        <w:t xml:space="preserve"> </w:t>
      </w:r>
      <w:r>
        <w:t>of</w:t>
      </w:r>
      <w:r>
        <w:rPr>
          <w:spacing w:val="-2"/>
        </w:rPr>
        <w:t xml:space="preserve"> </w:t>
      </w:r>
      <w:r>
        <w:t>gambling impact. Individual spend on gambling is</w:t>
      </w:r>
      <w:r>
        <w:t xml:space="preserve"> highly variable due not only to </w:t>
      </w:r>
      <w:proofErr w:type="spellStart"/>
      <w:r>
        <w:t>behavioural</w:t>
      </w:r>
      <w:proofErr w:type="spellEnd"/>
      <w:r>
        <w:t xml:space="preserve"> addiction, but primarily due to the amount of discretionary income available. Those experiencing minimal-risk gambling spend an</w:t>
      </w:r>
      <w:r>
        <w:rPr>
          <w:spacing w:val="-2"/>
        </w:rPr>
        <w:t xml:space="preserve"> </w:t>
      </w:r>
      <w:r>
        <w:t>average</w:t>
      </w:r>
      <w:r>
        <w:rPr>
          <w:spacing w:val="-2"/>
        </w:rPr>
        <w:t xml:space="preserve"> </w:t>
      </w:r>
      <w:r>
        <w:t>of $309 annually on gambling (compared to $13,906 for those at high-risk) a</w:t>
      </w:r>
      <w:r>
        <w:t xml:space="preserve">nd account for only 13.7% of total gambling losses. Most losses (86.3%) come from those experiencing low-risk, moderate-risk, and high-risk gambling combined. Even within </w:t>
      </w:r>
      <w:proofErr w:type="spellStart"/>
      <w:r>
        <w:t>PGSI</w:t>
      </w:r>
      <w:proofErr w:type="spellEnd"/>
      <w:r>
        <w:t xml:space="preserve"> categories, extraordinary</w:t>
      </w:r>
      <w:r>
        <w:rPr>
          <w:spacing w:val="-3"/>
        </w:rPr>
        <w:t xml:space="preserve"> </w:t>
      </w:r>
      <w:r>
        <w:t>spends</w:t>
      </w:r>
      <w:r>
        <w:rPr>
          <w:spacing w:val="-3"/>
        </w:rPr>
        <w:t xml:space="preserve"> </w:t>
      </w:r>
      <w:r>
        <w:t>are</w:t>
      </w:r>
      <w:r>
        <w:rPr>
          <w:spacing w:val="-3"/>
        </w:rPr>
        <w:t xml:space="preserve"> </w:t>
      </w:r>
      <w:r>
        <w:t>concentrated</w:t>
      </w:r>
      <w:r>
        <w:rPr>
          <w:spacing w:val="-3"/>
        </w:rPr>
        <w:t xml:space="preserve"> </w:t>
      </w:r>
      <w:r>
        <w:t>within</w:t>
      </w:r>
      <w:r>
        <w:rPr>
          <w:spacing w:val="-7"/>
        </w:rPr>
        <w:t xml:space="preserve"> </w:t>
      </w:r>
      <w:r>
        <w:t>a</w:t>
      </w:r>
      <w:r>
        <w:rPr>
          <w:spacing w:val="-3"/>
        </w:rPr>
        <w:t xml:space="preserve"> </w:t>
      </w:r>
      <w:r>
        <w:t>minority</w:t>
      </w:r>
      <w:r>
        <w:rPr>
          <w:spacing w:val="-8"/>
        </w:rPr>
        <w:t xml:space="preserve"> </w:t>
      </w:r>
      <w:r>
        <w:t>of</w:t>
      </w:r>
      <w:r>
        <w:rPr>
          <w:spacing w:val="-3"/>
        </w:rPr>
        <w:t xml:space="preserve"> </w:t>
      </w:r>
      <w:r>
        <w:t>individua</w:t>
      </w:r>
      <w:r>
        <w:t>ls. Many</w:t>
      </w:r>
      <w:r>
        <w:rPr>
          <w:spacing w:val="-8"/>
        </w:rPr>
        <w:t xml:space="preserve"> </w:t>
      </w:r>
      <w:r>
        <w:t>persons experiencing harm or problems from gambling have very little capacity to bear unexpected expenses, and intermittent losses of a few hundred dollars can causes financial problems.</w:t>
      </w:r>
    </w:p>
    <w:p w:rsidR="00CD29A2" w:rsidRDefault="00CD29A2">
      <w:pPr>
        <w:pStyle w:val="BodyText"/>
        <w:spacing w:before="43"/>
      </w:pPr>
    </w:p>
    <w:p w:rsidR="00CD29A2" w:rsidRDefault="009C6A8E">
      <w:pPr>
        <w:pStyle w:val="BodyText"/>
        <w:spacing w:before="1" w:line="276" w:lineRule="auto"/>
        <w:ind w:left="420"/>
      </w:pPr>
      <w:r>
        <w:t>These</w:t>
      </w:r>
      <w:r>
        <w:rPr>
          <w:spacing w:val="-3"/>
        </w:rPr>
        <w:t xml:space="preserve"> </w:t>
      </w:r>
      <w:r>
        <w:t>converging</w:t>
      </w:r>
      <w:r>
        <w:rPr>
          <w:spacing w:val="-3"/>
        </w:rPr>
        <w:t xml:space="preserve"> </w:t>
      </w:r>
      <w:r>
        <w:t>lines</w:t>
      </w:r>
      <w:r>
        <w:rPr>
          <w:spacing w:val="-3"/>
        </w:rPr>
        <w:t xml:space="preserve"> </w:t>
      </w:r>
      <w:r>
        <w:t>of</w:t>
      </w:r>
      <w:r>
        <w:rPr>
          <w:spacing w:val="-7"/>
        </w:rPr>
        <w:t xml:space="preserve"> </w:t>
      </w:r>
      <w:r>
        <w:t>evidence</w:t>
      </w:r>
      <w:r>
        <w:rPr>
          <w:spacing w:val="-2"/>
        </w:rPr>
        <w:t xml:space="preserve"> </w:t>
      </w:r>
      <w:r>
        <w:t>–</w:t>
      </w:r>
      <w:r>
        <w:rPr>
          <w:spacing w:val="-2"/>
        </w:rPr>
        <w:t xml:space="preserve"> </w:t>
      </w:r>
      <w:r>
        <w:t>from</w:t>
      </w:r>
      <w:r>
        <w:rPr>
          <w:spacing w:val="-2"/>
        </w:rPr>
        <w:t xml:space="preserve"> </w:t>
      </w:r>
      <w:r>
        <w:t>health</w:t>
      </w:r>
      <w:r>
        <w:rPr>
          <w:spacing w:val="-3"/>
        </w:rPr>
        <w:t xml:space="preserve"> </w:t>
      </w:r>
      <w:r>
        <w:t>utility</w:t>
      </w:r>
      <w:r>
        <w:rPr>
          <w:spacing w:val="-3"/>
        </w:rPr>
        <w:t xml:space="preserve"> </w:t>
      </w:r>
      <w:r>
        <w:t>measures,</w:t>
      </w:r>
      <w:r>
        <w:rPr>
          <w:spacing w:val="-7"/>
        </w:rPr>
        <w:t xml:space="preserve"> </w:t>
      </w:r>
      <w:r>
        <w:t>problem</w:t>
      </w:r>
      <w:r>
        <w:rPr>
          <w:spacing w:val="-2"/>
        </w:rPr>
        <w:t xml:space="preserve"> </w:t>
      </w:r>
      <w:r>
        <w:t>gambling screens, life satisfaction indices, and expenditure data – collectively build a</w:t>
      </w:r>
    </w:p>
    <w:p w:rsidR="00CD29A2" w:rsidRDefault="00CD29A2">
      <w:pPr>
        <w:spacing w:line="276" w:lineRule="auto"/>
        <w:sectPr w:rsidR="00CD29A2">
          <w:pgSz w:w="11910" w:h="16840"/>
          <w:pgMar w:top="1400" w:right="780" w:bottom="1220" w:left="1020" w:header="0" w:footer="978" w:gutter="0"/>
          <w:cols w:space="720"/>
        </w:sectPr>
      </w:pPr>
    </w:p>
    <w:p w:rsidR="00CD29A2" w:rsidRDefault="009C6A8E">
      <w:pPr>
        <w:pStyle w:val="BodyText"/>
        <w:spacing w:before="65" w:line="278" w:lineRule="auto"/>
        <w:ind w:left="420" w:right="810"/>
      </w:pPr>
      <w:proofErr w:type="gramStart"/>
      <w:r>
        <w:lastRenderedPageBreak/>
        <w:t>compelling</w:t>
      </w:r>
      <w:proofErr w:type="gramEnd"/>
      <w:r>
        <w:t xml:space="preserve"> case for considering gambling impact across the entire spectrum of people experiencing problems and/or harm. While sever</w:t>
      </w:r>
      <w:r>
        <w:t>e cases of high-risk gambling</w:t>
      </w:r>
      <w:r>
        <w:rPr>
          <w:spacing w:val="-1"/>
        </w:rPr>
        <w:t xml:space="preserve"> </w:t>
      </w:r>
      <w:r>
        <w:t>with</w:t>
      </w:r>
      <w:r>
        <w:rPr>
          <w:spacing w:val="-2"/>
        </w:rPr>
        <w:t xml:space="preserve"> </w:t>
      </w:r>
      <w:r>
        <w:t>concomitant</w:t>
      </w:r>
      <w:r>
        <w:rPr>
          <w:spacing w:val="-3"/>
        </w:rPr>
        <w:t xml:space="preserve"> </w:t>
      </w:r>
      <w:r>
        <w:t>harm</w:t>
      </w:r>
      <w:r>
        <w:rPr>
          <w:spacing w:val="-2"/>
        </w:rPr>
        <w:t xml:space="preserve"> </w:t>
      </w:r>
      <w:r>
        <w:t>undoubtedly</w:t>
      </w:r>
      <w:r>
        <w:rPr>
          <w:spacing w:val="-8"/>
        </w:rPr>
        <w:t xml:space="preserve"> </w:t>
      </w:r>
      <w:r>
        <w:t>require</w:t>
      </w:r>
      <w:r>
        <w:rPr>
          <w:spacing w:val="-7"/>
        </w:rPr>
        <w:t xml:space="preserve"> </w:t>
      </w:r>
      <w:r>
        <w:t>focused</w:t>
      </w:r>
      <w:r>
        <w:rPr>
          <w:spacing w:val="-7"/>
        </w:rPr>
        <w:t xml:space="preserve"> </w:t>
      </w:r>
      <w:r>
        <w:t>attention,</w:t>
      </w:r>
      <w:r>
        <w:rPr>
          <w:spacing w:val="-3"/>
        </w:rPr>
        <w:t xml:space="preserve"> </w:t>
      </w:r>
      <w:r>
        <w:t>this</w:t>
      </w:r>
      <w:r>
        <w:rPr>
          <w:spacing w:val="-3"/>
        </w:rPr>
        <w:t xml:space="preserve"> </w:t>
      </w:r>
      <w:r>
        <w:t>study demonstrates that a significant portion</w:t>
      </w:r>
      <w:r>
        <w:rPr>
          <w:spacing w:val="-1"/>
        </w:rPr>
        <w:t xml:space="preserve"> </w:t>
      </w:r>
      <w:r>
        <w:t>of gambling harm occurs</w:t>
      </w:r>
      <w:r>
        <w:rPr>
          <w:spacing w:val="-2"/>
        </w:rPr>
        <w:t xml:space="preserve"> </w:t>
      </w:r>
      <w:r>
        <w:t>among those not classified as experiencing high-risk gambling.</w:t>
      </w:r>
    </w:p>
    <w:p w:rsidR="00CD29A2" w:rsidRDefault="00CD29A2">
      <w:pPr>
        <w:pStyle w:val="BodyText"/>
        <w:spacing w:before="203"/>
      </w:pPr>
    </w:p>
    <w:p w:rsidR="00CD29A2" w:rsidRDefault="009C6A8E">
      <w:pPr>
        <w:pStyle w:val="Heading3"/>
        <w:numPr>
          <w:ilvl w:val="1"/>
          <w:numId w:val="6"/>
        </w:numPr>
        <w:tabs>
          <w:tab w:val="left" w:pos="1036"/>
        </w:tabs>
        <w:spacing w:before="1"/>
        <w:ind w:left="1036" w:hanging="616"/>
      </w:pPr>
      <w:bookmarkStart w:id="177" w:name="_bookmark176"/>
      <w:bookmarkEnd w:id="177"/>
      <w:r>
        <w:t>Contribution</w:t>
      </w:r>
      <w:r>
        <w:rPr>
          <w:spacing w:val="-11"/>
        </w:rPr>
        <w:t xml:space="preserve"> </w:t>
      </w:r>
      <w:r>
        <w:t>of</w:t>
      </w:r>
      <w:r>
        <w:rPr>
          <w:spacing w:val="-5"/>
        </w:rPr>
        <w:t xml:space="preserve"> </w:t>
      </w:r>
      <w:r>
        <w:t>different</w:t>
      </w:r>
      <w:r>
        <w:rPr>
          <w:spacing w:val="-6"/>
        </w:rPr>
        <w:t xml:space="preserve"> </w:t>
      </w:r>
      <w:r>
        <w:t>forms</w:t>
      </w:r>
      <w:r>
        <w:rPr>
          <w:spacing w:val="-9"/>
        </w:rPr>
        <w:t xml:space="preserve"> </w:t>
      </w:r>
      <w:r>
        <w:t>to</w:t>
      </w:r>
      <w:r>
        <w:rPr>
          <w:spacing w:val="-10"/>
        </w:rPr>
        <w:t xml:space="preserve"> </w:t>
      </w:r>
      <w:r>
        <w:t>population</w:t>
      </w:r>
      <w:r>
        <w:rPr>
          <w:spacing w:val="-10"/>
        </w:rPr>
        <w:t xml:space="preserve"> </w:t>
      </w:r>
      <w:r>
        <w:rPr>
          <w:spacing w:val="-2"/>
        </w:rPr>
        <w:t>impact</w:t>
      </w:r>
    </w:p>
    <w:p w:rsidR="00CD29A2" w:rsidRDefault="00CD29A2">
      <w:pPr>
        <w:pStyle w:val="BodyText"/>
        <w:spacing w:before="37"/>
        <w:rPr>
          <w:b/>
          <w:sz w:val="28"/>
        </w:rPr>
      </w:pPr>
    </w:p>
    <w:p w:rsidR="00CD29A2" w:rsidRDefault="009C6A8E">
      <w:pPr>
        <w:pStyle w:val="BodyText"/>
        <w:spacing w:line="278" w:lineRule="auto"/>
        <w:ind w:left="420" w:right="663"/>
      </w:pPr>
      <w:r>
        <w:t>Although</w:t>
      </w:r>
      <w:r>
        <w:rPr>
          <w:spacing w:val="-3"/>
        </w:rPr>
        <w:t xml:space="preserve"> </w:t>
      </w:r>
      <w:r>
        <w:t>many</w:t>
      </w:r>
      <w:r>
        <w:rPr>
          <w:spacing w:val="-3"/>
        </w:rPr>
        <w:t xml:space="preserve"> </w:t>
      </w:r>
      <w:r>
        <w:t>individuals</w:t>
      </w:r>
      <w:r>
        <w:rPr>
          <w:spacing w:val="-3"/>
        </w:rPr>
        <w:t xml:space="preserve"> </w:t>
      </w:r>
      <w:r>
        <w:t>gamble</w:t>
      </w:r>
      <w:r>
        <w:rPr>
          <w:spacing w:val="-7"/>
        </w:rPr>
        <w:t xml:space="preserve"> </w:t>
      </w:r>
      <w:r>
        <w:t>on</w:t>
      </w:r>
      <w:r>
        <w:rPr>
          <w:spacing w:val="-3"/>
        </w:rPr>
        <w:t xml:space="preserve"> </w:t>
      </w:r>
      <w:r>
        <w:t>multiple</w:t>
      </w:r>
      <w:r>
        <w:rPr>
          <w:spacing w:val="-8"/>
        </w:rPr>
        <w:t xml:space="preserve"> </w:t>
      </w:r>
      <w:r>
        <w:t>forms,</w:t>
      </w:r>
      <w:r>
        <w:rPr>
          <w:spacing w:val="-3"/>
        </w:rPr>
        <w:t xml:space="preserve"> </w:t>
      </w:r>
      <w:r>
        <w:t>this</w:t>
      </w:r>
      <w:r>
        <w:rPr>
          <w:spacing w:val="-3"/>
        </w:rPr>
        <w:t xml:space="preserve"> </w:t>
      </w:r>
      <w:proofErr w:type="spellStart"/>
      <w:r>
        <w:t>covariation</w:t>
      </w:r>
      <w:proofErr w:type="spellEnd"/>
      <w:r>
        <w:rPr>
          <w:spacing w:val="-3"/>
        </w:rPr>
        <w:t xml:space="preserve"> </w:t>
      </w:r>
      <w:r>
        <w:t>is</w:t>
      </w:r>
      <w:r>
        <w:rPr>
          <w:spacing w:val="-3"/>
        </w:rPr>
        <w:t xml:space="preserve"> </w:t>
      </w:r>
      <w:r>
        <w:t>relatively</w:t>
      </w:r>
      <w:r>
        <w:rPr>
          <w:spacing w:val="-3"/>
        </w:rPr>
        <w:t xml:space="preserve"> </w:t>
      </w:r>
      <w:r>
        <w:t>low in statistical terms.</w:t>
      </w:r>
      <w:r>
        <w:rPr>
          <w:spacing w:val="-7"/>
        </w:rPr>
        <w:t xml:space="preserve"> </w:t>
      </w:r>
      <w:r>
        <w:t>Accordingly, this methodology allows us to tease out the contributions of specific forms in driving gambling problems and harm.</w:t>
      </w:r>
    </w:p>
    <w:p w:rsidR="00CD29A2" w:rsidRDefault="00CD29A2">
      <w:pPr>
        <w:pStyle w:val="BodyText"/>
        <w:spacing w:before="45"/>
      </w:pPr>
    </w:p>
    <w:p w:rsidR="00CD29A2" w:rsidRDefault="009C6A8E">
      <w:pPr>
        <w:pStyle w:val="BodyText"/>
        <w:spacing w:before="1" w:line="278" w:lineRule="auto"/>
        <w:ind w:left="420" w:right="663"/>
      </w:pPr>
      <w:r>
        <w:t>Electronic Gaming Machines (EGMs) emerge as the primary source of gambling harm, accounting for more than half of all harm to g</w:t>
      </w:r>
      <w:r>
        <w:t xml:space="preserve">amblers (57,832 </w:t>
      </w:r>
      <w:proofErr w:type="spellStart"/>
      <w:r>
        <w:t>YLD</w:t>
      </w:r>
      <w:proofErr w:type="spellEnd"/>
      <w:r>
        <w:t>). This disproportionate impact can be attributed to a combination of (a) widespread availability and relatively high participation rate, and (b) several structural characteristics of EGMs that make them particularly hazardous. These inc</w:t>
      </w:r>
      <w:r>
        <w:t>lude high event frequency, near-miss features, losses disguised as wins, and variable ratio reinforcement</w:t>
      </w:r>
      <w:r>
        <w:rPr>
          <w:spacing w:val="-4"/>
        </w:rPr>
        <w:t xml:space="preserve"> </w:t>
      </w:r>
      <w:r>
        <w:t>schedules.</w:t>
      </w:r>
      <w:r>
        <w:rPr>
          <w:spacing w:val="-8"/>
        </w:rPr>
        <w:t xml:space="preserve"> </w:t>
      </w:r>
      <w:r>
        <w:t>Such</w:t>
      </w:r>
      <w:r>
        <w:rPr>
          <w:spacing w:val="-4"/>
        </w:rPr>
        <w:t xml:space="preserve"> </w:t>
      </w:r>
      <w:r>
        <w:t>features</w:t>
      </w:r>
      <w:r>
        <w:rPr>
          <w:spacing w:val="-4"/>
        </w:rPr>
        <w:t xml:space="preserve"> </w:t>
      </w:r>
      <w:r>
        <w:t>can</w:t>
      </w:r>
      <w:r>
        <w:rPr>
          <w:spacing w:val="-4"/>
        </w:rPr>
        <w:t xml:space="preserve"> </w:t>
      </w:r>
      <w:r>
        <w:t>promote</w:t>
      </w:r>
      <w:r>
        <w:rPr>
          <w:spacing w:val="-8"/>
        </w:rPr>
        <w:t xml:space="preserve"> </w:t>
      </w:r>
      <w:r>
        <w:t>continuous gambling</w:t>
      </w:r>
      <w:r>
        <w:rPr>
          <w:spacing w:val="-2"/>
        </w:rPr>
        <w:t xml:space="preserve"> </w:t>
      </w:r>
      <w:r>
        <w:t>and</w:t>
      </w:r>
      <w:r>
        <w:rPr>
          <w:spacing w:val="-4"/>
        </w:rPr>
        <w:t xml:space="preserve"> </w:t>
      </w:r>
      <w:r>
        <w:t xml:space="preserve">loss- chasing </w:t>
      </w:r>
      <w:proofErr w:type="spellStart"/>
      <w:r>
        <w:t>behaviours</w:t>
      </w:r>
      <w:proofErr w:type="spellEnd"/>
      <w:r>
        <w:t>, potentially leading to more rapid development of problematic ga</w:t>
      </w:r>
      <w:r>
        <w:t>mbling patterns. The ubiquity of EGMs in regional and metropolitan NSW, their accessibility in community venues, and their capacity to deliver high-intensity gambling experiences further contribute to their outsized role in gambling harm.</w:t>
      </w:r>
    </w:p>
    <w:p w:rsidR="00CD29A2" w:rsidRDefault="00CD29A2">
      <w:pPr>
        <w:pStyle w:val="BodyText"/>
        <w:spacing w:before="43"/>
      </w:pPr>
    </w:p>
    <w:p w:rsidR="00CD29A2" w:rsidRDefault="009C6A8E">
      <w:pPr>
        <w:pStyle w:val="BodyText"/>
        <w:spacing w:line="278" w:lineRule="auto"/>
        <w:ind w:left="420" w:right="701"/>
      </w:pPr>
      <w:r>
        <w:t>Wagering product</w:t>
      </w:r>
      <w:r>
        <w:t>s, including horse racing and sports betting, follow EGMs as significant contributors to gambling harm. The increasing contribution of sports betting,</w:t>
      </w:r>
      <w:r>
        <w:rPr>
          <w:spacing w:val="-2"/>
        </w:rPr>
        <w:t xml:space="preserve"> </w:t>
      </w:r>
      <w:r>
        <w:t>particularly</w:t>
      </w:r>
      <w:r>
        <w:rPr>
          <w:spacing w:val="-2"/>
        </w:rPr>
        <w:t xml:space="preserve"> </w:t>
      </w:r>
      <w:r>
        <w:t>in</w:t>
      </w:r>
      <w:r>
        <w:rPr>
          <w:spacing w:val="-2"/>
        </w:rPr>
        <w:t xml:space="preserve"> </w:t>
      </w:r>
      <w:r>
        <w:t>its</w:t>
      </w:r>
      <w:r>
        <w:rPr>
          <w:spacing w:val="-2"/>
        </w:rPr>
        <w:t xml:space="preserve"> </w:t>
      </w:r>
      <w:r>
        <w:t>online</w:t>
      </w:r>
      <w:r>
        <w:rPr>
          <w:spacing w:val="-6"/>
        </w:rPr>
        <w:t xml:space="preserve"> </w:t>
      </w:r>
      <w:r>
        <w:t>form,</w:t>
      </w:r>
      <w:r>
        <w:rPr>
          <w:spacing w:val="-2"/>
        </w:rPr>
        <w:t xml:space="preserve"> </w:t>
      </w:r>
      <w:r>
        <w:t>is</w:t>
      </w:r>
      <w:r>
        <w:rPr>
          <w:spacing w:val="-2"/>
        </w:rPr>
        <w:t xml:space="preserve"> </w:t>
      </w:r>
      <w:r>
        <w:t>a</w:t>
      </w:r>
      <w:r>
        <w:rPr>
          <w:spacing w:val="-2"/>
        </w:rPr>
        <w:t xml:space="preserve"> </w:t>
      </w:r>
      <w:r>
        <w:t>notable</w:t>
      </w:r>
      <w:r>
        <w:rPr>
          <w:spacing w:val="-2"/>
        </w:rPr>
        <w:t xml:space="preserve"> </w:t>
      </w:r>
      <w:r>
        <w:t>trend.</w:t>
      </w:r>
      <w:r>
        <w:rPr>
          <w:spacing w:val="-6"/>
        </w:rPr>
        <w:t xml:space="preserve"> </w:t>
      </w:r>
      <w:r>
        <w:t>This</w:t>
      </w:r>
      <w:r>
        <w:rPr>
          <w:spacing w:val="-7"/>
        </w:rPr>
        <w:t xml:space="preserve"> </w:t>
      </w:r>
      <w:r>
        <w:t>rise</w:t>
      </w:r>
      <w:r>
        <w:rPr>
          <w:spacing w:val="-2"/>
        </w:rPr>
        <w:t xml:space="preserve"> </w:t>
      </w:r>
      <w:r>
        <w:t>can</w:t>
      </w:r>
      <w:r>
        <w:rPr>
          <w:spacing w:val="-6"/>
        </w:rPr>
        <w:t xml:space="preserve"> </w:t>
      </w:r>
      <w:r>
        <w:t>be</w:t>
      </w:r>
      <w:r>
        <w:rPr>
          <w:spacing w:val="-2"/>
        </w:rPr>
        <w:t xml:space="preserve"> </w:t>
      </w:r>
      <w:r>
        <w:t>linked</w:t>
      </w:r>
      <w:r>
        <w:rPr>
          <w:spacing w:val="-2"/>
        </w:rPr>
        <w:t xml:space="preserve"> </w:t>
      </w:r>
      <w:r>
        <w:t>to</w:t>
      </w:r>
      <w:r>
        <w:rPr>
          <w:spacing w:val="-2"/>
        </w:rPr>
        <w:t xml:space="preserve"> </w:t>
      </w:r>
      <w:r>
        <w:t>the growing accessibility</w:t>
      </w:r>
      <w:r>
        <w:t xml:space="preserve"> of online betting platforms, aggressive marketing strategies, and the integration of betting into sports media and culture.</w:t>
      </w:r>
      <w:r>
        <w:rPr>
          <w:spacing w:val="-1"/>
        </w:rPr>
        <w:t xml:space="preserve"> </w:t>
      </w:r>
      <w:r>
        <w:t>The 24/7 availability of online betting, combined with features like receiving frequent inducements to bet, can foster impulsive ga</w:t>
      </w:r>
      <w:r>
        <w:t xml:space="preserve">mbling </w:t>
      </w:r>
      <w:proofErr w:type="spellStart"/>
      <w:r>
        <w:t>behaviours</w:t>
      </w:r>
      <w:proofErr w:type="spellEnd"/>
      <w:r>
        <w:t xml:space="preserve"> and make it challenging for moderate- to high-risk individuals to disengage from gambling activities.</w:t>
      </w:r>
    </w:p>
    <w:p w:rsidR="00CD29A2" w:rsidRDefault="00CD29A2">
      <w:pPr>
        <w:pStyle w:val="BodyText"/>
        <w:spacing w:before="44"/>
      </w:pPr>
    </w:p>
    <w:p w:rsidR="00CD29A2" w:rsidRDefault="009C6A8E">
      <w:pPr>
        <w:pStyle w:val="BodyText"/>
        <w:spacing w:line="278" w:lineRule="auto"/>
        <w:ind w:left="420" w:right="749"/>
      </w:pPr>
      <w:r>
        <w:t>Interestingly, the dominance</w:t>
      </w:r>
      <w:r>
        <w:rPr>
          <w:spacing w:val="-4"/>
        </w:rPr>
        <w:t xml:space="preserve"> </w:t>
      </w:r>
      <w:r>
        <w:t>analysis reveals that lotteries, keno</w:t>
      </w:r>
      <w:r>
        <w:rPr>
          <w:spacing w:val="-4"/>
        </w:rPr>
        <w:t xml:space="preserve"> </w:t>
      </w:r>
      <w:r>
        <w:t>and bingo have no statistically detectable connection to gambling ha</w:t>
      </w:r>
      <w:r>
        <w:t>rm or problems when accounting for participation in other forms of gambling.</w:t>
      </w:r>
      <w:r>
        <w:rPr>
          <w:spacing w:val="-4"/>
        </w:rPr>
        <w:t xml:space="preserve"> </w:t>
      </w:r>
      <w:r>
        <w:t>This finding is particularly striking given the widespread buying of lottery products. The relatively benign nature of these activities</w:t>
      </w:r>
      <w:r>
        <w:rPr>
          <w:spacing w:val="-3"/>
        </w:rPr>
        <w:t xml:space="preserve"> </w:t>
      </w:r>
      <w:r>
        <w:t>may</w:t>
      </w:r>
      <w:r>
        <w:rPr>
          <w:spacing w:val="-3"/>
        </w:rPr>
        <w:t xml:space="preserve"> </w:t>
      </w:r>
      <w:r>
        <w:t>be</w:t>
      </w:r>
      <w:r>
        <w:rPr>
          <w:spacing w:val="-7"/>
        </w:rPr>
        <w:t xml:space="preserve"> </w:t>
      </w:r>
      <w:r>
        <w:t>attributed</w:t>
      </w:r>
      <w:r>
        <w:rPr>
          <w:spacing w:val="-3"/>
        </w:rPr>
        <w:t xml:space="preserve"> </w:t>
      </w:r>
      <w:r>
        <w:t>to</w:t>
      </w:r>
      <w:r>
        <w:rPr>
          <w:spacing w:val="-3"/>
        </w:rPr>
        <w:t xml:space="preserve"> </w:t>
      </w:r>
      <w:r>
        <w:t>their</w:t>
      </w:r>
      <w:r>
        <w:rPr>
          <w:spacing w:val="-7"/>
        </w:rPr>
        <w:t xml:space="preserve"> </w:t>
      </w:r>
      <w:r>
        <w:t>structural</w:t>
      </w:r>
      <w:r>
        <w:rPr>
          <w:spacing w:val="-3"/>
        </w:rPr>
        <w:t xml:space="preserve"> </w:t>
      </w:r>
      <w:r>
        <w:t>chara</w:t>
      </w:r>
      <w:r>
        <w:t>cteristics -</w:t>
      </w:r>
      <w:r>
        <w:rPr>
          <w:spacing w:val="-1"/>
        </w:rPr>
        <w:t xml:space="preserve"> </w:t>
      </w:r>
      <w:r>
        <w:t>typically</w:t>
      </w:r>
      <w:r>
        <w:rPr>
          <w:spacing w:val="-3"/>
        </w:rPr>
        <w:t xml:space="preserve"> </w:t>
      </w:r>
      <w:r>
        <w:t>involving</w:t>
      </w:r>
      <w:r>
        <w:rPr>
          <w:spacing w:val="-3"/>
        </w:rPr>
        <w:t xml:space="preserve"> </w:t>
      </w:r>
      <w:r>
        <w:t>low- frequency draws, small stake sizes, and an absence of features that encourage continuous gambling.</w:t>
      </w:r>
    </w:p>
    <w:p w:rsidR="00CD29A2" w:rsidRDefault="00CD29A2">
      <w:pPr>
        <w:pStyle w:val="BodyText"/>
        <w:spacing w:before="42"/>
      </w:pPr>
    </w:p>
    <w:p w:rsidR="00CD29A2" w:rsidRDefault="009C6A8E">
      <w:pPr>
        <w:pStyle w:val="BodyText"/>
        <w:spacing w:line="280" w:lineRule="auto"/>
        <w:ind w:left="420" w:right="663"/>
      </w:pPr>
      <w:r>
        <w:t>The</w:t>
      </w:r>
      <w:r>
        <w:rPr>
          <w:spacing w:val="-4"/>
        </w:rPr>
        <w:t xml:space="preserve"> </w:t>
      </w:r>
      <w:r>
        <w:t>importance</w:t>
      </w:r>
      <w:r>
        <w:rPr>
          <w:spacing w:val="-4"/>
        </w:rPr>
        <w:t xml:space="preserve"> </w:t>
      </w:r>
      <w:r>
        <w:t>analysis</w:t>
      </w:r>
      <w:r>
        <w:rPr>
          <w:spacing w:val="-4"/>
        </w:rPr>
        <w:t xml:space="preserve"> </w:t>
      </w:r>
      <w:r>
        <w:t>conducted</w:t>
      </w:r>
      <w:r>
        <w:rPr>
          <w:spacing w:val="-4"/>
        </w:rPr>
        <w:t xml:space="preserve"> </w:t>
      </w:r>
      <w:r>
        <w:t>in</w:t>
      </w:r>
      <w:r>
        <w:rPr>
          <w:spacing w:val="-4"/>
        </w:rPr>
        <w:t xml:space="preserve"> </w:t>
      </w:r>
      <w:r>
        <w:t>this</w:t>
      </w:r>
      <w:r>
        <w:rPr>
          <w:spacing w:val="-4"/>
        </w:rPr>
        <w:t xml:space="preserve"> </w:t>
      </w:r>
      <w:r>
        <w:t>study</w:t>
      </w:r>
      <w:r>
        <w:rPr>
          <w:spacing w:val="-4"/>
        </w:rPr>
        <w:t xml:space="preserve"> </w:t>
      </w:r>
      <w:r>
        <w:t>is</w:t>
      </w:r>
      <w:r>
        <w:rPr>
          <w:spacing w:val="-4"/>
        </w:rPr>
        <w:t xml:space="preserve"> </w:t>
      </w:r>
      <w:r>
        <w:t>a</w:t>
      </w:r>
      <w:r>
        <w:rPr>
          <w:spacing w:val="-3"/>
        </w:rPr>
        <w:t xml:space="preserve"> </w:t>
      </w:r>
      <w:r>
        <w:t>significant</w:t>
      </w:r>
      <w:r>
        <w:rPr>
          <w:spacing w:val="-4"/>
        </w:rPr>
        <w:t xml:space="preserve"> </w:t>
      </w:r>
      <w:r>
        <w:t>strength,</w:t>
      </w:r>
      <w:r>
        <w:rPr>
          <w:spacing w:val="-4"/>
        </w:rPr>
        <w:t xml:space="preserve"> </w:t>
      </w:r>
      <w:r>
        <w:t>allowing</w:t>
      </w:r>
      <w:r>
        <w:rPr>
          <w:spacing w:val="-7"/>
        </w:rPr>
        <w:t xml:space="preserve"> </w:t>
      </w:r>
      <w:r>
        <w:t>for a precise attribution of harm to specific gambling forms. This approach accounts for</w:t>
      </w:r>
    </w:p>
    <w:p w:rsidR="00CD29A2" w:rsidRDefault="00CD29A2">
      <w:pPr>
        <w:spacing w:line="280"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746"/>
      </w:pPr>
      <w:proofErr w:type="gramStart"/>
      <w:r>
        <w:lastRenderedPageBreak/>
        <w:t>the</w:t>
      </w:r>
      <w:proofErr w:type="gramEnd"/>
      <w:r>
        <w:t xml:space="preserve"> fact that many gamblers engage in multiple forms of gambling at differing frequencies,</w:t>
      </w:r>
      <w:r>
        <w:rPr>
          <w:spacing w:val="-3"/>
        </w:rPr>
        <w:t xml:space="preserve"> </w:t>
      </w:r>
      <w:r>
        <w:t>providing</w:t>
      </w:r>
      <w:r>
        <w:rPr>
          <w:spacing w:val="-3"/>
        </w:rPr>
        <w:t xml:space="preserve"> </w:t>
      </w:r>
      <w:r>
        <w:t>a</w:t>
      </w:r>
      <w:r>
        <w:rPr>
          <w:spacing w:val="-2"/>
        </w:rPr>
        <w:t xml:space="preserve"> </w:t>
      </w:r>
      <w:r>
        <w:t>clearer</w:t>
      </w:r>
      <w:r>
        <w:rPr>
          <w:spacing w:val="-2"/>
        </w:rPr>
        <w:t xml:space="preserve"> </w:t>
      </w:r>
      <w:r>
        <w:t>picture</w:t>
      </w:r>
      <w:r>
        <w:rPr>
          <w:spacing w:val="-3"/>
        </w:rPr>
        <w:t xml:space="preserve"> </w:t>
      </w:r>
      <w:r>
        <w:t>of</w:t>
      </w:r>
      <w:r>
        <w:rPr>
          <w:spacing w:val="-3"/>
        </w:rPr>
        <w:t xml:space="preserve"> </w:t>
      </w:r>
      <w:r>
        <w:t>which</w:t>
      </w:r>
      <w:r>
        <w:rPr>
          <w:spacing w:val="-3"/>
        </w:rPr>
        <w:t xml:space="preserve"> </w:t>
      </w:r>
      <w:r>
        <w:t>activities</w:t>
      </w:r>
      <w:r>
        <w:rPr>
          <w:spacing w:val="-3"/>
        </w:rPr>
        <w:t xml:space="preserve"> </w:t>
      </w:r>
      <w:r>
        <w:t>are</w:t>
      </w:r>
      <w:r>
        <w:rPr>
          <w:spacing w:val="-7"/>
        </w:rPr>
        <w:t xml:space="preserve"> </w:t>
      </w:r>
      <w:r>
        <w:t>most</w:t>
      </w:r>
      <w:r>
        <w:rPr>
          <w:spacing w:val="-7"/>
        </w:rPr>
        <w:t xml:space="preserve"> </w:t>
      </w:r>
      <w:r>
        <w:t>p</w:t>
      </w:r>
      <w:r>
        <w:t>roblematic.</w:t>
      </w:r>
      <w:r>
        <w:rPr>
          <w:spacing w:val="-11"/>
        </w:rPr>
        <w:t xml:space="preserve"> </w:t>
      </w:r>
      <w:r>
        <w:t>The contrast between the harm attributed to EGMs and sports betting versus lotteries and keno provides evidence for the relative impact of different gambling forms on harm experienced by individuals and communities in NSW.</w:t>
      </w:r>
    </w:p>
    <w:p w:rsidR="00CD29A2" w:rsidRDefault="00CD29A2">
      <w:pPr>
        <w:pStyle w:val="BodyText"/>
        <w:spacing w:before="203"/>
      </w:pPr>
    </w:p>
    <w:p w:rsidR="00CD29A2" w:rsidRDefault="009C6A8E">
      <w:pPr>
        <w:pStyle w:val="Heading3"/>
        <w:numPr>
          <w:ilvl w:val="1"/>
          <w:numId w:val="6"/>
        </w:numPr>
        <w:tabs>
          <w:tab w:val="left" w:pos="1036"/>
        </w:tabs>
        <w:spacing w:before="1"/>
        <w:ind w:left="1036" w:hanging="616"/>
      </w:pPr>
      <w:bookmarkStart w:id="178" w:name="_bookmark177"/>
      <w:bookmarkEnd w:id="178"/>
      <w:r>
        <w:t>Demographic</w:t>
      </w:r>
      <w:r>
        <w:rPr>
          <w:spacing w:val="-11"/>
        </w:rPr>
        <w:t xml:space="preserve"> </w:t>
      </w:r>
      <w:r>
        <w:t>segments</w:t>
      </w:r>
      <w:r>
        <w:rPr>
          <w:spacing w:val="-10"/>
        </w:rPr>
        <w:t xml:space="preserve"> </w:t>
      </w:r>
      <w:r>
        <w:t>of</w:t>
      </w:r>
      <w:r>
        <w:rPr>
          <w:spacing w:val="-10"/>
        </w:rPr>
        <w:t xml:space="preserve"> </w:t>
      </w:r>
      <w:r>
        <w:t>specific</w:t>
      </w:r>
      <w:r>
        <w:rPr>
          <w:spacing w:val="-12"/>
        </w:rPr>
        <w:t xml:space="preserve"> </w:t>
      </w:r>
      <w:r>
        <w:rPr>
          <w:spacing w:val="-2"/>
        </w:rPr>
        <w:t>concern</w:t>
      </w:r>
    </w:p>
    <w:p w:rsidR="00CD29A2" w:rsidRDefault="00CD29A2">
      <w:pPr>
        <w:pStyle w:val="BodyText"/>
        <w:spacing w:before="37"/>
        <w:rPr>
          <w:b/>
          <w:sz w:val="28"/>
        </w:rPr>
      </w:pPr>
    </w:p>
    <w:p w:rsidR="00CD29A2" w:rsidRDefault="009C6A8E">
      <w:pPr>
        <w:pStyle w:val="BodyText"/>
        <w:spacing w:line="278" w:lineRule="auto"/>
        <w:ind w:left="420" w:right="810"/>
      </w:pPr>
      <w:r>
        <w:t>Based</w:t>
      </w:r>
      <w:r>
        <w:rPr>
          <w:spacing w:val="-4"/>
        </w:rPr>
        <w:t xml:space="preserve"> </w:t>
      </w:r>
      <w:r>
        <w:t>on</w:t>
      </w:r>
      <w:r>
        <w:rPr>
          <w:spacing w:val="-4"/>
        </w:rPr>
        <w:t xml:space="preserve"> </w:t>
      </w:r>
      <w:r>
        <w:t>the</w:t>
      </w:r>
      <w:r>
        <w:rPr>
          <w:spacing w:val="-7"/>
        </w:rPr>
        <w:t xml:space="preserve"> </w:t>
      </w:r>
      <w:r>
        <w:t>findings from</w:t>
      </w:r>
      <w:r>
        <w:rPr>
          <w:spacing w:val="-6"/>
        </w:rPr>
        <w:t xml:space="preserve"> </w:t>
      </w:r>
      <w:r>
        <w:t>the</w:t>
      </w:r>
      <w:r>
        <w:rPr>
          <w:spacing w:val="-4"/>
        </w:rPr>
        <w:t xml:space="preserve"> </w:t>
      </w:r>
      <w:r>
        <w:t>2024</w:t>
      </w:r>
      <w:r>
        <w:rPr>
          <w:spacing w:val="-4"/>
        </w:rPr>
        <w:t xml:space="preserve"> </w:t>
      </w:r>
      <w:r>
        <w:t>survey,</w:t>
      </w:r>
      <w:r>
        <w:rPr>
          <w:spacing w:val="-3"/>
        </w:rPr>
        <w:t xml:space="preserve"> </w:t>
      </w:r>
      <w:r>
        <w:t>gambling-related</w:t>
      </w:r>
      <w:r>
        <w:rPr>
          <w:spacing w:val="-5"/>
        </w:rPr>
        <w:t xml:space="preserve"> </w:t>
      </w:r>
      <w:r>
        <w:t>risk</w:t>
      </w:r>
      <w:r>
        <w:rPr>
          <w:spacing w:val="-4"/>
        </w:rPr>
        <w:t xml:space="preserve"> </w:t>
      </w:r>
      <w:r>
        <w:t>and</w:t>
      </w:r>
      <w:r>
        <w:rPr>
          <w:spacing w:val="-7"/>
        </w:rPr>
        <w:t xml:space="preserve"> </w:t>
      </w:r>
      <w:r>
        <w:t>harm</w:t>
      </w:r>
      <w:r>
        <w:rPr>
          <w:spacing w:val="-3"/>
        </w:rPr>
        <w:t xml:space="preserve"> </w:t>
      </w:r>
      <w:r>
        <w:t>are</w:t>
      </w:r>
      <w:r>
        <w:rPr>
          <w:spacing w:val="-4"/>
        </w:rPr>
        <w:t xml:space="preserve"> </w:t>
      </w:r>
      <w:r>
        <w:t>not evenly distributed across the population. The survey reveals complex and sometimes counterintuitive patterns of vulnerability among different demograph</w:t>
      </w:r>
      <w:r>
        <w:t xml:space="preserve">ic </w:t>
      </w:r>
      <w:r>
        <w:rPr>
          <w:spacing w:val="-2"/>
        </w:rPr>
        <w:t>groups.</w:t>
      </w:r>
    </w:p>
    <w:p w:rsidR="00CD29A2" w:rsidRDefault="00CD29A2">
      <w:pPr>
        <w:pStyle w:val="BodyText"/>
        <w:spacing w:before="42"/>
      </w:pPr>
    </w:p>
    <w:p w:rsidR="00CD29A2" w:rsidRDefault="009C6A8E">
      <w:pPr>
        <w:pStyle w:val="BodyText"/>
        <w:spacing w:line="278" w:lineRule="auto"/>
        <w:ind w:left="420" w:right="711"/>
      </w:pPr>
      <w:r>
        <w:t>Young men aged 18-24 show the highest risk</w:t>
      </w:r>
      <w:r>
        <w:rPr>
          <w:spacing w:val="-5"/>
        </w:rPr>
        <w:t xml:space="preserve"> </w:t>
      </w:r>
      <w:r>
        <w:t>of experiencing moderate-</w:t>
      </w:r>
      <w:r>
        <w:rPr>
          <w:spacing w:val="-2"/>
        </w:rPr>
        <w:t xml:space="preserve"> </w:t>
      </w:r>
      <w:r>
        <w:t>or high-risk gambling (9.4%). However, for women risk increases again in the 45-54 age group. Similar effects have been observed in other</w:t>
      </w:r>
      <w:r>
        <w:rPr>
          <w:spacing w:val="-6"/>
        </w:rPr>
        <w:t xml:space="preserve"> </w:t>
      </w:r>
      <w:r>
        <w:t>Australian jurisdictions (</w:t>
      </w:r>
      <w:proofErr w:type="spellStart"/>
      <w:r>
        <w:t>Rockloff</w:t>
      </w:r>
      <w:proofErr w:type="spellEnd"/>
      <w:r>
        <w:t xml:space="preserve"> et al., 2020), suggesting that gendered life-course effects play a role in gambling risk. The picture for women is particularly complex. On one hand, younger women who gamble weekly are at very high risk, with 47.8% class</w:t>
      </w:r>
      <w:r>
        <w:t>ified as participating in moderate- to high-risk gambling. However, women aged 18-39 are much less likely to gamble weekly compared to men. Only 1.3% of women in this age group gamble weekly or more often, compared to</w:t>
      </w:r>
      <w:r>
        <w:rPr>
          <w:spacing w:val="-1"/>
        </w:rPr>
        <w:t xml:space="preserve"> </w:t>
      </w:r>
      <w:r>
        <w:t xml:space="preserve">8.0% of men in the same age range. In </w:t>
      </w:r>
      <w:r>
        <w:t>contrast, men</w:t>
      </w:r>
      <w:r>
        <w:rPr>
          <w:spacing w:val="-2"/>
        </w:rPr>
        <w:t xml:space="preserve"> </w:t>
      </w:r>
      <w:r>
        <w:t>aged</w:t>
      </w:r>
      <w:r>
        <w:rPr>
          <w:spacing w:val="-2"/>
        </w:rPr>
        <w:t xml:space="preserve"> </w:t>
      </w:r>
      <w:r>
        <w:t>18-39</w:t>
      </w:r>
      <w:r>
        <w:rPr>
          <w:spacing w:val="-2"/>
        </w:rPr>
        <w:t xml:space="preserve"> </w:t>
      </w:r>
      <w:r>
        <w:t>not</w:t>
      </w:r>
      <w:r>
        <w:rPr>
          <w:spacing w:val="-2"/>
        </w:rPr>
        <w:t xml:space="preserve"> </w:t>
      </w:r>
      <w:r>
        <w:t>only</w:t>
      </w:r>
      <w:r>
        <w:rPr>
          <w:spacing w:val="-2"/>
        </w:rPr>
        <w:t xml:space="preserve"> </w:t>
      </w:r>
      <w:r>
        <w:t>gamble</w:t>
      </w:r>
      <w:r>
        <w:rPr>
          <w:spacing w:val="-6"/>
        </w:rPr>
        <w:t xml:space="preserve"> </w:t>
      </w:r>
      <w:r>
        <w:t>more</w:t>
      </w:r>
      <w:r>
        <w:rPr>
          <w:spacing w:val="-2"/>
        </w:rPr>
        <w:t xml:space="preserve"> </w:t>
      </w:r>
      <w:r>
        <w:t>regularly</w:t>
      </w:r>
      <w:r>
        <w:rPr>
          <w:spacing w:val="-1"/>
        </w:rPr>
        <w:t xml:space="preserve"> </w:t>
      </w:r>
      <w:r>
        <w:t>but</w:t>
      </w:r>
      <w:r>
        <w:rPr>
          <w:spacing w:val="-2"/>
        </w:rPr>
        <w:t xml:space="preserve"> </w:t>
      </w:r>
      <w:r>
        <w:t>also</w:t>
      </w:r>
      <w:r>
        <w:rPr>
          <w:spacing w:val="-2"/>
        </w:rPr>
        <w:t xml:space="preserve"> </w:t>
      </w:r>
      <w:r>
        <w:t>show</w:t>
      </w:r>
      <w:r>
        <w:rPr>
          <w:spacing w:val="-2"/>
        </w:rPr>
        <w:t xml:space="preserve"> </w:t>
      </w:r>
      <w:r>
        <w:t>a</w:t>
      </w:r>
      <w:r>
        <w:rPr>
          <w:spacing w:val="-2"/>
        </w:rPr>
        <w:t xml:space="preserve"> </w:t>
      </w:r>
      <w:r>
        <w:t>high</w:t>
      </w:r>
      <w:r>
        <w:rPr>
          <w:spacing w:val="-2"/>
        </w:rPr>
        <w:t xml:space="preserve"> </w:t>
      </w:r>
      <w:r>
        <w:t>risk</w:t>
      </w:r>
      <w:r>
        <w:rPr>
          <w:spacing w:val="-2"/>
        </w:rPr>
        <w:t xml:space="preserve"> </w:t>
      </w:r>
      <w:r>
        <w:t>when</w:t>
      </w:r>
      <w:r>
        <w:rPr>
          <w:spacing w:val="-2"/>
        </w:rPr>
        <w:t xml:space="preserve"> </w:t>
      </w:r>
      <w:r>
        <w:t>they do so, with 37.6% of weekly gamblers in this group classified as engaging in moderate- to high-risk gambling Given the higher prevalence of regular gambling among y</w:t>
      </w:r>
      <w:r>
        <w:t xml:space="preserve">oung men (8.0% gambling weekly or more), this translates to a larger absolute number of individuals who are moderate- to high-risk gambling in this demographic. The pattern for young women parallels that of some other groups, such as </w:t>
      </w:r>
      <w:proofErr w:type="spellStart"/>
      <w:r>
        <w:t>LOTE</w:t>
      </w:r>
      <w:proofErr w:type="spellEnd"/>
      <w:r>
        <w:t xml:space="preserve"> speakers (see bel</w:t>
      </w:r>
      <w:r>
        <w:t>ow), in that it is less common for them to gamble regularly but those who do are at greater risk.</w:t>
      </w:r>
    </w:p>
    <w:p w:rsidR="00CD29A2" w:rsidRDefault="00CD29A2">
      <w:pPr>
        <w:pStyle w:val="BodyText"/>
        <w:spacing w:before="43"/>
      </w:pPr>
    </w:p>
    <w:p w:rsidR="00CD29A2" w:rsidRDefault="009C6A8E">
      <w:pPr>
        <w:pStyle w:val="BodyText"/>
        <w:spacing w:line="278" w:lineRule="auto"/>
        <w:ind w:left="420" w:right="663"/>
      </w:pPr>
      <w:r>
        <w:t>One of the most striking findings relates to people who speak a language other than English (</w:t>
      </w:r>
      <w:proofErr w:type="spellStart"/>
      <w:r>
        <w:t>LOTE</w:t>
      </w:r>
      <w:proofErr w:type="spellEnd"/>
      <w:r>
        <w:t>) at home. While this group shows much lower overall gamblin</w:t>
      </w:r>
      <w:r>
        <w:t>g participation</w:t>
      </w:r>
      <w:r>
        <w:rPr>
          <w:spacing w:val="-6"/>
        </w:rPr>
        <w:t xml:space="preserve"> </w:t>
      </w:r>
      <w:r>
        <w:t>(37.3%</w:t>
      </w:r>
      <w:r>
        <w:rPr>
          <w:spacing w:val="-5"/>
        </w:rPr>
        <w:t xml:space="preserve"> </w:t>
      </w:r>
      <w:r>
        <w:t>compared</w:t>
      </w:r>
      <w:r>
        <w:rPr>
          <w:spacing w:val="-2"/>
        </w:rPr>
        <w:t xml:space="preserve"> </w:t>
      </w:r>
      <w:r>
        <w:t>to</w:t>
      </w:r>
      <w:r>
        <w:rPr>
          <w:spacing w:val="-6"/>
        </w:rPr>
        <w:t xml:space="preserve"> </w:t>
      </w:r>
      <w:r>
        <w:t>56.3%</w:t>
      </w:r>
      <w:r>
        <w:rPr>
          <w:spacing w:val="-5"/>
        </w:rPr>
        <w:t xml:space="preserve"> </w:t>
      </w:r>
      <w:r>
        <w:t>for</w:t>
      </w:r>
      <w:r>
        <w:rPr>
          <w:spacing w:val="-1"/>
        </w:rPr>
        <w:t xml:space="preserve"> </w:t>
      </w:r>
      <w:r>
        <w:t>English</w:t>
      </w:r>
      <w:r>
        <w:rPr>
          <w:spacing w:val="-2"/>
        </w:rPr>
        <w:t xml:space="preserve"> </w:t>
      </w:r>
      <w:r>
        <w:t>speakers),</w:t>
      </w:r>
      <w:r>
        <w:rPr>
          <w:spacing w:val="-2"/>
        </w:rPr>
        <w:t xml:space="preserve"> </w:t>
      </w:r>
      <w:r>
        <w:t>those</w:t>
      </w:r>
      <w:r>
        <w:rPr>
          <w:spacing w:val="-2"/>
        </w:rPr>
        <w:t xml:space="preserve"> </w:t>
      </w:r>
      <w:r>
        <w:t>who</w:t>
      </w:r>
      <w:r>
        <w:rPr>
          <w:spacing w:val="-6"/>
        </w:rPr>
        <w:t xml:space="preserve"> </w:t>
      </w:r>
      <w:r>
        <w:t>do</w:t>
      </w:r>
      <w:r>
        <w:rPr>
          <w:spacing w:val="-2"/>
        </w:rPr>
        <w:t xml:space="preserve"> </w:t>
      </w:r>
      <w:r>
        <w:t>gamble regularly face substantially higher risk.</w:t>
      </w:r>
      <w:r>
        <w:rPr>
          <w:spacing w:val="-3"/>
        </w:rPr>
        <w:t xml:space="preserve"> </w:t>
      </w:r>
      <w:r>
        <w:t xml:space="preserve">Among weekly gamblers, 61.1% of </w:t>
      </w:r>
      <w:proofErr w:type="spellStart"/>
      <w:r>
        <w:t>LOTE</w:t>
      </w:r>
      <w:proofErr w:type="spellEnd"/>
      <w:r>
        <w:t xml:space="preserve"> speakers are classified in the moderate- to high-risk gambling groups, compared to 27.9% of E</w:t>
      </w:r>
      <w:r>
        <w:t>nglish speakers.</w:t>
      </w:r>
      <w:r>
        <w:rPr>
          <w:spacing w:val="-5"/>
        </w:rPr>
        <w:t xml:space="preserve"> </w:t>
      </w:r>
      <w:r>
        <w:t xml:space="preserve">This discrepancy is further reflected in the distribution of harm, with </w:t>
      </w:r>
      <w:proofErr w:type="spellStart"/>
      <w:r>
        <w:t>LOTE</w:t>
      </w:r>
      <w:proofErr w:type="spellEnd"/>
      <w:r>
        <w:t xml:space="preserve"> speakers accounting for 16.4% of gambling harm (measured in </w:t>
      </w:r>
      <w:proofErr w:type="spellStart"/>
      <w:r>
        <w:t>YLD</w:t>
      </w:r>
      <w:proofErr w:type="spellEnd"/>
      <w:r>
        <w:t>) despite comprising only 14.6% of the population.</w:t>
      </w:r>
    </w:p>
    <w:p w:rsidR="00CD29A2" w:rsidRDefault="00CD29A2">
      <w:pPr>
        <w:pStyle w:val="BodyText"/>
        <w:spacing w:before="44"/>
      </w:pPr>
    </w:p>
    <w:p w:rsidR="00CD29A2" w:rsidRDefault="009C6A8E">
      <w:pPr>
        <w:pStyle w:val="BodyText"/>
        <w:spacing w:line="280" w:lineRule="auto"/>
        <w:ind w:left="420" w:right="810"/>
      </w:pPr>
      <w:r>
        <w:t>Similarly complex patterns emerge for</w:t>
      </w:r>
      <w:r>
        <w:rPr>
          <w:spacing w:val="-5"/>
        </w:rPr>
        <w:t xml:space="preserve"> </w:t>
      </w:r>
      <w:r>
        <w:t>Aborigina</w:t>
      </w:r>
      <w:r>
        <w:t>l and/or Torres Strait Islander people.</w:t>
      </w:r>
      <w:r>
        <w:rPr>
          <w:spacing w:val="-7"/>
        </w:rPr>
        <w:t xml:space="preserve"> </w:t>
      </w:r>
      <w:r>
        <w:t>This</w:t>
      </w:r>
      <w:r>
        <w:rPr>
          <w:spacing w:val="-3"/>
        </w:rPr>
        <w:t xml:space="preserve"> </w:t>
      </w:r>
      <w:r>
        <w:t>group</w:t>
      </w:r>
      <w:r>
        <w:rPr>
          <w:spacing w:val="-3"/>
        </w:rPr>
        <w:t xml:space="preserve"> </w:t>
      </w:r>
      <w:r>
        <w:t>shows</w:t>
      </w:r>
      <w:r>
        <w:rPr>
          <w:spacing w:val="-8"/>
        </w:rPr>
        <w:t xml:space="preserve"> </w:t>
      </w:r>
      <w:r>
        <w:t>higher</w:t>
      </w:r>
      <w:r>
        <w:rPr>
          <w:spacing w:val="-6"/>
        </w:rPr>
        <w:t xml:space="preserve"> </w:t>
      </w:r>
      <w:r>
        <w:t>overall</w:t>
      </w:r>
      <w:r>
        <w:rPr>
          <w:spacing w:val="-9"/>
        </w:rPr>
        <w:t xml:space="preserve"> </w:t>
      </w:r>
      <w:r>
        <w:t>gambling</w:t>
      </w:r>
      <w:r>
        <w:rPr>
          <w:spacing w:val="-3"/>
        </w:rPr>
        <w:t xml:space="preserve"> </w:t>
      </w:r>
      <w:r>
        <w:t>participation</w:t>
      </w:r>
      <w:r>
        <w:rPr>
          <w:spacing w:val="-3"/>
        </w:rPr>
        <w:t xml:space="preserve"> </w:t>
      </w:r>
      <w:r>
        <w:t>(60.9%</w:t>
      </w:r>
      <w:r>
        <w:rPr>
          <w:spacing w:val="-6"/>
        </w:rPr>
        <w:t xml:space="preserve"> </w:t>
      </w:r>
      <w:r>
        <w:t>compared</w:t>
      </w:r>
      <w:r>
        <w:rPr>
          <w:spacing w:val="-3"/>
        </w:rPr>
        <w:t xml:space="preserve"> </w:t>
      </w:r>
      <w:r>
        <w:t xml:space="preserve">to 53.3% for non-Indigenous people) and are more likely to gamble weekly (13.0% </w:t>
      </w:r>
      <w:proofErr w:type="spellStart"/>
      <w:r>
        <w:t>vs</w:t>
      </w:r>
      <w:proofErr w:type="spellEnd"/>
    </w:p>
    <w:p w:rsidR="00CD29A2" w:rsidRDefault="00CD29A2">
      <w:pPr>
        <w:spacing w:line="280"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663"/>
      </w:pPr>
      <w:r>
        <w:lastRenderedPageBreak/>
        <w:t xml:space="preserve">5.0%). Moreover, when they do gamble weekly, they are much more likely to experience moderate- to high-risk gambling (44.2% </w:t>
      </w:r>
      <w:proofErr w:type="spellStart"/>
      <w:r>
        <w:t>vs</w:t>
      </w:r>
      <w:proofErr w:type="spellEnd"/>
      <w:r>
        <w:t xml:space="preserve"> 29.6% for non-Indigenous weekly gamblers). The cumulative effect of these factors is stark: while making up 3.4%</w:t>
      </w:r>
      <w:r>
        <w:rPr>
          <w:spacing w:val="-9"/>
        </w:rPr>
        <w:t xml:space="preserve"> </w:t>
      </w:r>
      <w:r>
        <w:t>of</w:t>
      </w:r>
      <w:r>
        <w:rPr>
          <w:spacing w:val="-5"/>
        </w:rPr>
        <w:t xml:space="preserve"> </w:t>
      </w:r>
      <w:r>
        <w:t>the</w:t>
      </w:r>
      <w:r>
        <w:rPr>
          <w:spacing w:val="-5"/>
        </w:rPr>
        <w:t xml:space="preserve"> </w:t>
      </w:r>
      <w:r>
        <w:t>populatio</w:t>
      </w:r>
      <w:r>
        <w:t>n,</w:t>
      </w:r>
      <w:r>
        <w:rPr>
          <w:spacing w:val="-17"/>
        </w:rPr>
        <w:t xml:space="preserve"> </w:t>
      </w:r>
      <w:r>
        <w:t>Aboriginal</w:t>
      </w:r>
      <w:r>
        <w:rPr>
          <w:spacing w:val="-5"/>
        </w:rPr>
        <w:t xml:space="preserve"> </w:t>
      </w:r>
      <w:r>
        <w:t>and</w:t>
      </w:r>
      <w:r>
        <w:rPr>
          <w:spacing w:val="-9"/>
        </w:rPr>
        <w:t xml:space="preserve"> </w:t>
      </w:r>
      <w:r>
        <w:t>Torres</w:t>
      </w:r>
      <w:r>
        <w:rPr>
          <w:spacing w:val="-10"/>
        </w:rPr>
        <w:t xml:space="preserve"> </w:t>
      </w:r>
      <w:r>
        <w:t>Strait</w:t>
      </w:r>
      <w:r>
        <w:rPr>
          <w:spacing w:val="-5"/>
        </w:rPr>
        <w:t xml:space="preserve"> </w:t>
      </w:r>
      <w:r>
        <w:t>Islander</w:t>
      </w:r>
      <w:r>
        <w:rPr>
          <w:spacing w:val="-4"/>
        </w:rPr>
        <w:t xml:space="preserve"> </w:t>
      </w:r>
      <w:r>
        <w:t>people</w:t>
      </w:r>
      <w:r>
        <w:rPr>
          <w:spacing w:val="-5"/>
        </w:rPr>
        <w:t xml:space="preserve"> </w:t>
      </w:r>
      <w:r>
        <w:t>account</w:t>
      </w:r>
      <w:r>
        <w:rPr>
          <w:spacing w:val="-5"/>
        </w:rPr>
        <w:t xml:space="preserve"> </w:t>
      </w:r>
      <w:r>
        <w:t>for</w:t>
      </w:r>
      <w:r>
        <w:rPr>
          <w:spacing w:val="-8"/>
        </w:rPr>
        <w:t xml:space="preserve"> </w:t>
      </w:r>
      <w:r>
        <w:t>8.2% of gambling harm and 8.6% of harm to affected others.</w:t>
      </w:r>
    </w:p>
    <w:p w:rsidR="00CD29A2" w:rsidRDefault="00CD29A2">
      <w:pPr>
        <w:pStyle w:val="BodyText"/>
        <w:spacing w:before="44"/>
      </w:pPr>
    </w:p>
    <w:p w:rsidR="00CD29A2" w:rsidRDefault="009C6A8E">
      <w:pPr>
        <w:pStyle w:val="BodyText"/>
        <w:spacing w:line="278" w:lineRule="auto"/>
        <w:ind w:left="420" w:right="663"/>
      </w:pPr>
      <w:r>
        <w:t>Education</w:t>
      </w:r>
      <w:r>
        <w:rPr>
          <w:spacing w:val="-4"/>
        </w:rPr>
        <w:t xml:space="preserve"> </w:t>
      </w:r>
      <w:r>
        <w:t>level</w:t>
      </w:r>
      <w:r>
        <w:rPr>
          <w:spacing w:val="-4"/>
        </w:rPr>
        <w:t xml:space="preserve"> </w:t>
      </w:r>
      <w:r>
        <w:t>also</w:t>
      </w:r>
      <w:r>
        <w:rPr>
          <w:spacing w:val="-8"/>
        </w:rPr>
        <w:t xml:space="preserve"> </w:t>
      </w:r>
      <w:r>
        <w:t>emerges</w:t>
      </w:r>
      <w:r>
        <w:rPr>
          <w:spacing w:val="-4"/>
        </w:rPr>
        <w:t xml:space="preserve"> </w:t>
      </w:r>
      <w:r>
        <w:t>as</w:t>
      </w:r>
      <w:r>
        <w:rPr>
          <w:spacing w:val="-8"/>
        </w:rPr>
        <w:t xml:space="preserve"> </w:t>
      </w:r>
      <w:r>
        <w:t>a</w:t>
      </w:r>
      <w:r>
        <w:rPr>
          <w:spacing w:val="-4"/>
        </w:rPr>
        <w:t xml:space="preserve"> </w:t>
      </w:r>
      <w:r>
        <w:t>significant</w:t>
      </w:r>
      <w:r>
        <w:rPr>
          <w:spacing w:val="-8"/>
        </w:rPr>
        <w:t xml:space="preserve"> </w:t>
      </w:r>
      <w:r>
        <w:t>factor.</w:t>
      </w:r>
      <w:r>
        <w:rPr>
          <w:spacing w:val="-8"/>
        </w:rPr>
        <w:t xml:space="preserve"> </w:t>
      </w:r>
      <w:r>
        <w:t>Those</w:t>
      </w:r>
      <w:r>
        <w:rPr>
          <w:spacing w:val="-4"/>
        </w:rPr>
        <w:t xml:space="preserve"> </w:t>
      </w:r>
      <w:r>
        <w:t>without</w:t>
      </w:r>
      <w:r>
        <w:rPr>
          <w:spacing w:val="-4"/>
        </w:rPr>
        <w:t xml:space="preserve"> </w:t>
      </w:r>
      <w:r>
        <w:t>tertiary</w:t>
      </w:r>
      <w:r>
        <w:rPr>
          <w:spacing w:val="-4"/>
        </w:rPr>
        <w:t xml:space="preserve"> </w:t>
      </w:r>
      <w:r>
        <w:t>education are not</w:t>
      </w:r>
      <w:r>
        <w:rPr>
          <w:spacing w:val="-4"/>
        </w:rPr>
        <w:t xml:space="preserve"> </w:t>
      </w:r>
      <w:r>
        <w:t>only more likely to</w:t>
      </w:r>
      <w:r>
        <w:rPr>
          <w:spacing w:val="-4"/>
        </w:rPr>
        <w:t xml:space="preserve"> </w:t>
      </w:r>
      <w:r>
        <w:t>gamble (60.7%</w:t>
      </w:r>
      <w:r>
        <w:rPr>
          <w:spacing w:val="-3"/>
        </w:rPr>
        <w:t xml:space="preserve"> </w:t>
      </w:r>
      <w:proofErr w:type="spellStart"/>
      <w:r>
        <w:t>vs</w:t>
      </w:r>
      <w:proofErr w:type="spellEnd"/>
      <w:r>
        <w:t xml:space="preserve"> 46.7</w:t>
      </w:r>
      <w:r>
        <w:t>%</w:t>
      </w:r>
      <w:r>
        <w:rPr>
          <w:spacing w:val="-3"/>
        </w:rPr>
        <w:t xml:space="preserve"> </w:t>
      </w:r>
      <w:r>
        <w:t>for those with tertiary</w:t>
      </w:r>
      <w:r>
        <w:rPr>
          <w:spacing w:val="-5"/>
        </w:rPr>
        <w:t xml:space="preserve"> </w:t>
      </w:r>
      <w:r>
        <w:t xml:space="preserve">education) but are also at higher risk of being classified as experiencing moderate- or high-risk gambling (5.6% </w:t>
      </w:r>
      <w:proofErr w:type="spellStart"/>
      <w:r>
        <w:t>vs</w:t>
      </w:r>
      <w:proofErr w:type="spellEnd"/>
      <w:r>
        <w:t xml:space="preserve"> 2.5%).</w:t>
      </w:r>
      <w:r>
        <w:rPr>
          <w:spacing w:val="-2"/>
        </w:rPr>
        <w:t xml:space="preserve"> </w:t>
      </w:r>
      <w:r>
        <w:t>This translates to a disproportionate burden of harm, with this group accounting for 65.3% of gambling harm</w:t>
      </w:r>
      <w:r>
        <w:t xml:space="preserve"> despite comprising only 49.5% of the population.</w:t>
      </w:r>
    </w:p>
    <w:p w:rsidR="00CD29A2" w:rsidRDefault="00CD29A2">
      <w:pPr>
        <w:pStyle w:val="BodyText"/>
        <w:spacing w:before="41"/>
      </w:pPr>
    </w:p>
    <w:p w:rsidR="00CD29A2" w:rsidRDefault="009C6A8E">
      <w:pPr>
        <w:pStyle w:val="BodyText"/>
        <w:spacing w:line="278" w:lineRule="auto"/>
        <w:ind w:left="420" w:right="657"/>
      </w:pPr>
      <w:r>
        <w:t xml:space="preserve">Comparing the effects of education and </w:t>
      </w:r>
      <w:proofErr w:type="spellStart"/>
      <w:r>
        <w:t>indigeneity</w:t>
      </w:r>
      <w:proofErr w:type="spellEnd"/>
      <w:r>
        <w:t xml:space="preserve"> illustrates the importance of considering both prevalence and severity of risk factors.</w:t>
      </w:r>
      <w:r>
        <w:rPr>
          <w:spacing w:val="-3"/>
        </w:rPr>
        <w:t xml:space="preserve"> </w:t>
      </w:r>
      <w:r>
        <w:t>Although</w:t>
      </w:r>
      <w:r>
        <w:rPr>
          <w:spacing w:val="-3"/>
        </w:rPr>
        <w:t xml:space="preserve"> </w:t>
      </w:r>
      <w:r>
        <w:t xml:space="preserve">Aboriginal or Torres Strait Islander identification is a </w:t>
      </w:r>
      <w:r>
        <w:t>larger risk factor at the individual level than non-tertiary education, 3.4% of the population identify as</w:t>
      </w:r>
      <w:r>
        <w:rPr>
          <w:spacing w:val="-8"/>
        </w:rPr>
        <w:t xml:space="preserve"> </w:t>
      </w:r>
      <w:r>
        <w:t>Aboriginal or Torres Strait Islander,</w:t>
      </w:r>
      <w:r>
        <w:rPr>
          <w:spacing w:val="-2"/>
        </w:rPr>
        <w:t xml:space="preserve"> </w:t>
      </w:r>
      <w:r>
        <w:t>as</w:t>
      </w:r>
      <w:r>
        <w:rPr>
          <w:spacing w:val="-7"/>
        </w:rPr>
        <w:t xml:space="preserve"> </w:t>
      </w:r>
      <w:r>
        <w:t>opposed</w:t>
      </w:r>
      <w:r>
        <w:rPr>
          <w:spacing w:val="-2"/>
        </w:rPr>
        <w:t xml:space="preserve"> </w:t>
      </w:r>
      <w:r>
        <w:t>to</w:t>
      </w:r>
      <w:r>
        <w:rPr>
          <w:spacing w:val="-2"/>
        </w:rPr>
        <w:t xml:space="preserve"> </w:t>
      </w:r>
      <w:r>
        <w:t>49.5%</w:t>
      </w:r>
      <w:r>
        <w:rPr>
          <w:spacing w:val="-5"/>
        </w:rPr>
        <w:t xml:space="preserve"> </w:t>
      </w:r>
      <w:r>
        <w:t>of</w:t>
      </w:r>
      <w:r>
        <w:rPr>
          <w:spacing w:val="-2"/>
        </w:rPr>
        <w:t xml:space="preserve"> </w:t>
      </w:r>
      <w:r>
        <w:t>the</w:t>
      </w:r>
      <w:r>
        <w:rPr>
          <w:spacing w:val="-6"/>
        </w:rPr>
        <w:t xml:space="preserve"> </w:t>
      </w:r>
      <w:r>
        <w:t>population</w:t>
      </w:r>
      <w:r>
        <w:rPr>
          <w:spacing w:val="-2"/>
        </w:rPr>
        <w:t xml:space="preserve"> </w:t>
      </w:r>
      <w:r>
        <w:t>in</w:t>
      </w:r>
      <w:r>
        <w:rPr>
          <w:spacing w:val="-2"/>
        </w:rPr>
        <w:t xml:space="preserve"> </w:t>
      </w:r>
      <w:r>
        <w:t>the</w:t>
      </w:r>
      <w:r>
        <w:rPr>
          <w:spacing w:val="-2"/>
        </w:rPr>
        <w:t xml:space="preserve"> </w:t>
      </w:r>
      <w:r>
        <w:t>case</w:t>
      </w:r>
      <w:r>
        <w:rPr>
          <w:spacing w:val="-2"/>
        </w:rPr>
        <w:t xml:space="preserve"> </w:t>
      </w:r>
      <w:r>
        <w:t>of</w:t>
      </w:r>
      <w:r>
        <w:rPr>
          <w:spacing w:val="-2"/>
        </w:rPr>
        <w:t xml:space="preserve"> </w:t>
      </w:r>
      <w:r>
        <w:t>non-tertiary</w:t>
      </w:r>
      <w:r>
        <w:rPr>
          <w:spacing w:val="-7"/>
        </w:rPr>
        <w:t xml:space="preserve"> </w:t>
      </w:r>
      <w:r>
        <w:t>education. This demographic distribution affects the overall impact of these risk factors at the population level.</w:t>
      </w:r>
    </w:p>
    <w:p w:rsidR="00CD29A2" w:rsidRDefault="00CD29A2">
      <w:pPr>
        <w:pStyle w:val="BodyText"/>
        <w:spacing w:before="47"/>
      </w:pPr>
    </w:p>
    <w:p w:rsidR="00CD29A2" w:rsidRDefault="009C6A8E">
      <w:pPr>
        <w:pStyle w:val="BodyText"/>
        <w:spacing w:line="278" w:lineRule="auto"/>
        <w:ind w:left="420" w:right="663"/>
      </w:pPr>
      <w:r>
        <w:t>Marital</w:t>
      </w:r>
      <w:r>
        <w:rPr>
          <w:spacing w:val="-5"/>
        </w:rPr>
        <w:t xml:space="preserve"> </w:t>
      </w:r>
      <w:r>
        <w:t>status</w:t>
      </w:r>
      <w:r>
        <w:rPr>
          <w:spacing w:val="-5"/>
        </w:rPr>
        <w:t xml:space="preserve"> </w:t>
      </w:r>
      <w:r>
        <w:t>presents</w:t>
      </w:r>
      <w:r>
        <w:rPr>
          <w:spacing w:val="-5"/>
        </w:rPr>
        <w:t xml:space="preserve"> </w:t>
      </w:r>
      <w:r>
        <w:t>another</w:t>
      </w:r>
      <w:r>
        <w:rPr>
          <w:spacing w:val="-4"/>
        </w:rPr>
        <w:t xml:space="preserve"> </w:t>
      </w:r>
      <w:r>
        <w:t>area</w:t>
      </w:r>
      <w:r>
        <w:rPr>
          <w:spacing w:val="-5"/>
        </w:rPr>
        <w:t xml:space="preserve"> </w:t>
      </w:r>
      <w:r>
        <w:t>of</w:t>
      </w:r>
      <w:r>
        <w:rPr>
          <w:spacing w:val="-5"/>
        </w:rPr>
        <w:t xml:space="preserve"> </w:t>
      </w:r>
      <w:r>
        <w:t>vulnerability.</w:t>
      </w:r>
      <w:r>
        <w:rPr>
          <w:spacing w:val="-5"/>
        </w:rPr>
        <w:t xml:space="preserve"> </w:t>
      </w:r>
      <w:r>
        <w:t>Individuals</w:t>
      </w:r>
      <w:r>
        <w:rPr>
          <w:spacing w:val="-5"/>
        </w:rPr>
        <w:t xml:space="preserve"> </w:t>
      </w:r>
      <w:r>
        <w:t>who</w:t>
      </w:r>
      <w:r>
        <w:rPr>
          <w:spacing w:val="-9"/>
        </w:rPr>
        <w:t xml:space="preserve"> </w:t>
      </w:r>
      <w:r>
        <w:t>are</w:t>
      </w:r>
      <w:r>
        <w:rPr>
          <w:spacing w:val="-5"/>
        </w:rPr>
        <w:t xml:space="preserve"> </w:t>
      </w:r>
      <w:r>
        <w:t>not</w:t>
      </w:r>
      <w:r>
        <w:rPr>
          <w:spacing w:val="-5"/>
        </w:rPr>
        <w:t xml:space="preserve"> </w:t>
      </w:r>
      <w:r>
        <w:t xml:space="preserve">currently married or living with a partner are at higher risk of experiencing moderate- or high- risk gambling (5.3% </w:t>
      </w:r>
      <w:proofErr w:type="spellStart"/>
      <w:r>
        <w:t>vs</w:t>
      </w:r>
      <w:proofErr w:type="spellEnd"/>
      <w:r>
        <w:t xml:space="preserve"> 3.1% for those in relationships). They account for 55.2% of gambling harm while making up 42.2% of the population, suggesting that socia</w:t>
      </w:r>
      <w:r>
        <w:t>l and interpersonal factors play a role in gambling behaviour and outcomes.</w:t>
      </w:r>
    </w:p>
    <w:p w:rsidR="00CD29A2" w:rsidRDefault="00CD29A2">
      <w:pPr>
        <w:pStyle w:val="BodyText"/>
        <w:spacing w:before="44"/>
      </w:pPr>
    </w:p>
    <w:p w:rsidR="00CD29A2" w:rsidRDefault="009C6A8E">
      <w:pPr>
        <w:pStyle w:val="BodyText"/>
        <w:spacing w:line="278" w:lineRule="auto"/>
        <w:ind w:left="420" w:right="663"/>
      </w:pPr>
      <w:r>
        <w:t>The survey highlights elevated risks associated with online gambling, with online gamblers being at almost five times the risk of experiencing moderate- to high-risk gambling</w:t>
      </w:r>
      <w:r>
        <w:rPr>
          <w:spacing w:val="-5"/>
        </w:rPr>
        <w:t xml:space="preserve"> </w:t>
      </w:r>
      <w:r>
        <w:t>(9.2</w:t>
      </w:r>
      <w:r>
        <w:t>%)</w:t>
      </w:r>
      <w:r>
        <w:rPr>
          <w:spacing w:val="-2"/>
        </w:rPr>
        <w:t xml:space="preserve"> </w:t>
      </w:r>
      <w:r>
        <w:t>compared</w:t>
      </w:r>
      <w:r>
        <w:rPr>
          <w:spacing w:val="-3"/>
        </w:rPr>
        <w:t xml:space="preserve"> </w:t>
      </w:r>
      <w:r>
        <w:t>to</w:t>
      </w:r>
      <w:r>
        <w:rPr>
          <w:spacing w:val="-3"/>
        </w:rPr>
        <w:t xml:space="preserve"> </w:t>
      </w:r>
      <w:r>
        <w:t>those</w:t>
      </w:r>
      <w:r>
        <w:rPr>
          <w:spacing w:val="-3"/>
        </w:rPr>
        <w:t xml:space="preserve"> </w:t>
      </w:r>
      <w:r>
        <w:t>who</w:t>
      </w:r>
      <w:r>
        <w:rPr>
          <w:spacing w:val="-7"/>
        </w:rPr>
        <w:t xml:space="preserve"> </w:t>
      </w:r>
      <w:r>
        <w:t>do</w:t>
      </w:r>
      <w:r>
        <w:rPr>
          <w:spacing w:val="-3"/>
        </w:rPr>
        <w:t xml:space="preserve"> </w:t>
      </w:r>
      <w:r>
        <w:t>not</w:t>
      </w:r>
      <w:r>
        <w:rPr>
          <w:spacing w:val="-3"/>
        </w:rPr>
        <w:t xml:space="preserve"> </w:t>
      </w:r>
      <w:r>
        <w:t>gamble</w:t>
      </w:r>
      <w:r>
        <w:rPr>
          <w:spacing w:val="-8"/>
        </w:rPr>
        <w:t xml:space="preserve"> </w:t>
      </w:r>
      <w:r>
        <w:t>online</w:t>
      </w:r>
      <w:r>
        <w:rPr>
          <w:spacing w:val="-7"/>
        </w:rPr>
        <w:t xml:space="preserve"> </w:t>
      </w:r>
      <w:r>
        <w:t>(2.1%).</w:t>
      </w:r>
      <w:r>
        <w:rPr>
          <w:spacing w:val="-3"/>
        </w:rPr>
        <w:t xml:space="preserve"> </w:t>
      </w:r>
      <w:r>
        <w:t>However,</w:t>
      </w:r>
      <w:r>
        <w:rPr>
          <w:spacing w:val="-3"/>
        </w:rPr>
        <w:t xml:space="preserve"> </w:t>
      </w:r>
      <w:r>
        <w:t>this effect is not uniform across all forms of gambling. For instance, in sports betting, there's no significant difference in risk between online and offline gambling.</w:t>
      </w:r>
    </w:p>
    <w:p w:rsidR="00CD29A2" w:rsidRDefault="00CD29A2">
      <w:pPr>
        <w:pStyle w:val="BodyText"/>
        <w:spacing w:before="44"/>
      </w:pPr>
    </w:p>
    <w:p w:rsidR="00CD29A2" w:rsidRDefault="009C6A8E">
      <w:pPr>
        <w:pStyle w:val="BodyText"/>
        <w:spacing w:line="278" w:lineRule="auto"/>
        <w:ind w:left="420" w:right="692"/>
      </w:pPr>
      <w:r>
        <w:t>Geographical location p</w:t>
      </w:r>
      <w:r>
        <w:t xml:space="preserve">lays a complex role in gambling behaviour and risk. Those outside of Sydney show higher overall gambling participation (59.7% </w:t>
      </w:r>
      <w:proofErr w:type="spellStart"/>
      <w:r>
        <w:t>vs</w:t>
      </w:r>
      <w:proofErr w:type="spellEnd"/>
      <w:r>
        <w:t xml:space="preserve"> 50.2% for Greater Sydney), with notable differences in preferred gambling forms. EGMs, race betting and keno are significantly </w:t>
      </w:r>
      <w:r>
        <w:t xml:space="preserve">more prevalent in regional areas. Despite lower overall participation, among weekly gamblers, those in Greater Sydney are at somewhat higher risk (34.1% </w:t>
      </w:r>
      <w:proofErr w:type="spellStart"/>
      <w:r>
        <w:t>vs</w:t>
      </w:r>
      <w:proofErr w:type="spellEnd"/>
      <w:r>
        <w:t xml:space="preserve"> 25.8%). This suggests that while regional areas have higher participation rates, regular gambling in</w:t>
      </w:r>
      <w:r>
        <w:t xml:space="preserve"> urban areas may be associated with greater risk, possibly due to factors such as greater accessibility to diverse gambling options.</w:t>
      </w:r>
      <w:r>
        <w:rPr>
          <w:spacing w:val="-5"/>
        </w:rPr>
        <w:t xml:space="preserve"> </w:t>
      </w:r>
      <w:r>
        <w:t xml:space="preserve">Alternatively, greater </w:t>
      </w:r>
      <w:proofErr w:type="spellStart"/>
      <w:r>
        <w:t>normalisation</w:t>
      </w:r>
      <w:proofErr w:type="spellEnd"/>
      <w:r>
        <w:t xml:space="preserve"> of gambling, or lack of alternative</w:t>
      </w:r>
      <w:r>
        <w:rPr>
          <w:spacing w:val="-7"/>
        </w:rPr>
        <w:t xml:space="preserve"> </w:t>
      </w:r>
      <w:r>
        <w:t>entertainment in</w:t>
      </w:r>
      <w:r>
        <w:rPr>
          <w:spacing w:val="-3"/>
        </w:rPr>
        <w:t xml:space="preserve"> </w:t>
      </w:r>
      <w:r>
        <w:t>regional</w:t>
      </w:r>
      <w:r>
        <w:rPr>
          <w:spacing w:val="-8"/>
        </w:rPr>
        <w:t xml:space="preserve"> </w:t>
      </w:r>
      <w:r>
        <w:t>areas,</w:t>
      </w:r>
      <w:r>
        <w:rPr>
          <w:spacing w:val="-7"/>
        </w:rPr>
        <w:t xml:space="preserve"> </w:t>
      </w:r>
      <w:r>
        <w:t>may</w:t>
      </w:r>
      <w:r>
        <w:rPr>
          <w:spacing w:val="-3"/>
        </w:rPr>
        <w:t xml:space="preserve"> </w:t>
      </w:r>
      <w:r>
        <w:t>both</w:t>
      </w:r>
      <w:r>
        <w:rPr>
          <w:spacing w:val="-1"/>
        </w:rPr>
        <w:t xml:space="preserve"> </w:t>
      </w:r>
      <w:r>
        <w:t>contribu</w:t>
      </w:r>
      <w:r>
        <w:t>te</w:t>
      </w:r>
      <w:r>
        <w:rPr>
          <w:spacing w:val="-3"/>
        </w:rPr>
        <w:t xml:space="preserve"> </w:t>
      </w:r>
      <w:r>
        <w:t>to</w:t>
      </w:r>
      <w:r>
        <w:rPr>
          <w:spacing w:val="-3"/>
        </w:rPr>
        <w:t xml:space="preserve"> </w:t>
      </w:r>
      <w:r>
        <w:t>a</w:t>
      </w:r>
      <w:r>
        <w:rPr>
          <w:spacing w:val="-4"/>
        </w:rPr>
        <w:t xml:space="preserve"> </w:t>
      </w:r>
      <w:r>
        <w:t>broader section of society gambling regularly, but not necessarily experiencing higher risk of</w:t>
      </w:r>
    </w:p>
    <w:p w:rsidR="00CD29A2" w:rsidRDefault="00CD29A2">
      <w:pPr>
        <w:spacing w:line="278" w:lineRule="auto"/>
        <w:sectPr w:rsidR="00CD29A2">
          <w:pgSz w:w="11910" w:h="16840"/>
          <w:pgMar w:top="1400" w:right="780" w:bottom="1220" w:left="1020" w:header="0" w:footer="978" w:gutter="0"/>
          <w:cols w:space="720"/>
        </w:sectPr>
      </w:pPr>
    </w:p>
    <w:p w:rsidR="00CD29A2" w:rsidRDefault="009C6A8E">
      <w:pPr>
        <w:pStyle w:val="BodyText"/>
        <w:spacing w:before="65" w:line="276" w:lineRule="auto"/>
        <w:ind w:left="420" w:right="810"/>
      </w:pPr>
      <w:proofErr w:type="gramStart"/>
      <w:r>
        <w:lastRenderedPageBreak/>
        <w:t>problems</w:t>
      </w:r>
      <w:proofErr w:type="gramEnd"/>
      <w:r>
        <w:t>.</w:t>
      </w:r>
      <w:r>
        <w:rPr>
          <w:spacing w:val="-7"/>
        </w:rPr>
        <w:t xml:space="preserve"> </w:t>
      </w:r>
      <w:r>
        <w:t>These</w:t>
      </w:r>
      <w:r>
        <w:rPr>
          <w:spacing w:val="-3"/>
        </w:rPr>
        <w:t xml:space="preserve"> </w:t>
      </w:r>
      <w:r>
        <w:t>geographic</w:t>
      </w:r>
      <w:r>
        <w:rPr>
          <w:spacing w:val="-4"/>
        </w:rPr>
        <w:t xml:space="preserve"> </w:t>
      </w:r>
      <w:r>
        <w:t>variations</w:t>
      </w:r>
      <w:r>
        <w:rPr>
          <w:spacing w:val="-8"/>
        </w:rPr>
        <w:t xml:space="preserve"> </w:t>
      </w:r>
      <w:r>
        <w:t>highlight</w:t>
      </w:r>
      <w:r>
        <w:rPr>
          <w:spacing w:val="-3"/>
        </w:rPr>
        <w:t xml:space="preserve"> </w:t>
      </w:r>
      <w:r>
        <w:t>the</w:t>
      </w:r>
      <w:r>
        <w:rPr>
          <w:spacing w:val="-4"/>
        </w:rPr>
        <w:t xml:space="preserve"> </w:t>
      </w:r>
      <w:r>
        <w:t>diverse</w:t>
      </w:r>
      <w:r>
        <w:rPr>
          <w:spacing w:val="-3"/>
        </w:rPr>
        <w:t xml:space="preserve"> </w:t>
      </w:r>
      <w:r>
        <w:t>patterns</w:t>
      </w:r>
      <w:r>
        <w:rPr>
          <w:spacing w:val="-8"/>
        </w:rPr>
        <w:t xml:space="preserve"> </w:t>
      </w:r>
      <w:r>
        <w:t>of</w:t>
      </w:r>
      <w:r>
        <w:rPr>
          <w:spacing w:val="-3"/>
        </w:rPr>
        <w:t xml:space="preserve"> </w:t>
      </w:r>
      <w:r>
        <w:t>gambling behaviour and associated risks across different areas of NSW.</w:t>
      </w:r>
    </w:p>
    <w:p w:rsidR="00CD29A2" w:rsidRDefault="00CD29A2">
      <w:pPr>
        <w:pStyle w:val="BodyText"/>
        <w:spacing w:before="50"/>
      </w:pPr>
    </w:p>
    <w:p w:rsidR="00CD29A2" w:rsidRDefault="009C6A8E">
      <w:pPr>
        <w:pStyle w:val="BodyText"/>
        <w:spacing w:line="278" w:lineRule="auto"/>
        <w:ind w:left="420" w:right="746"/>
      </w:pPr>
      <w:r>
        <w:t>These findings paint a picture of intersecting vulnerabilities and risk factors in gambling behaviour and harm. These findings underscore the importance of considering factors beyond o</w:t>
      </w:r>
      <w:r>
        <w:t>verall participation rates when examining gambling behaviour</w:t>
      </w:r>
      <w:r>
        <w:rPr>
          <w:spacing w:val="-7"/>
        </w:rPr>
        <w:t xml:space="preserve"> </w:t>
      </w:r>
      <w:r>
        <w:t>and</w:t>
      </w:r>
      <w:r>
        <w:rPr>
          <w:spacing w:val="-3"/>
        </w:rPr>
        <w:t xml:space="preserve"> </w:t>
      </w:r>
      <w:r>
        <w:t>its</w:t>
      </w:r>
      <w:r>
        <w:rPr>
          <w:spacing w:val="-3"/>
        </w:rPr>
        <w:t xml:space="preserve"> </w:t>
      </w:r>
      <w:r>
        <w:t>impacts.</w:t>
      </w:r>
      <w:r>
        <w:rPr>
          <w:spacing w:val="-11"/>
        </w:rPr>
        <w:t xml:space="preserve"> </w:t>
      </w:r>
      <w:r>
        <w:t>The</w:t>
      </w:r>
      <w:r>
        <w:rPr>
          <w:spacing w:val="-3"/>
        </w:rPr>
        <w:t xml:space="preserve"> </w:t>
      </w:r>
      <w:r>
        <w:t>data</w:t>
      </w:r>
      <w:r>
        <w:rPr>
          <w:spacing w:val="-2"/>
        </w:rPr>
        <w:t xml:space="preserve"> </w:t>
      </w:r>
      <w:r>
        <w:t>reveals</w:t>
      </w:r>
      <w:r>
        <w:rPr>
          <w:spacing w:val="-3"/>
        </w:rPr>
        <w:t xml:space="preserve"> </w:t>
      </w:r>
      <w:r>
        <w:t>varying</w:t>
      </w:r>
      <w:r>
        <w:rPr>
          <w:spacing w:val="-2"/>
        </w:rPr>
        <w:t xml:space="preserve"> </w:t>
      </w:r>
      <w:r>
        <w:t>patterns</w:t>
      </w:r>
      <w:r>
        <w:rPr>
          <w:spacing w:val="-8"/>
        </w:rPr>
        <w:t xml:space="preserve"> </w:t>
      </w:r>
      <w:r>
        <w:t>of</w:t>
      </w:r>
      <w:r>
        <w:rPr>
          <w:spacing w:val="-3"/>
        </w:rPr>
        <w:t xml:space="preserve"> </w:t>
      </w:r>
      <w:r>
        <w:t>risk</w:t>
      </w:r>
      <w:r>
        <w:rPr>
          <w:spacing w:val="-3"/>
        </w:rPr>
        <w:t xml:space="preserve"> </w:t>
      </w:r>
      <w:r>
        <w:t>and</w:t>
      </w:r>
      <w:r>
        <w:rPr>
          <w:spacing w:val="-3"/>
        </w:rPr>
        <w:t xml:space="preserve"> </w:t>
      </w:r>
      <w:r>
        <w:t>vulnerability across different population segments. This provides valuable context for understanding the diverse experiences of gamb</w:t>
      </w:r>
      <w:r>
        <w:t>ling within NSW communities. The intersecting nature of these risk factors and vulnerabilities highlights the complexity of gambling behaviour and its potential consequences across different</w:t>
      </w:r>
      <w:r>
        <w:rPr>
          <w:spacing w:val="-4"/>
        </w:rPr>
        <w:t xml:space="preserve"> </w:t>
      </w:r>
      <w:r>
        <w:t xml:space="preserve">demographic </w:t>
      </w:r>
      <w:r>
        <w:rPr>
          <w:spacing w:val="-2"/>
        </w:rPr>
        <w:t>groups.</w:t>
      </w:r>
    </w:p>
    <w:p w:rsidR="00CD29A2" w:rsidRDefault="009C6A8E">
      <w:pPr>
        <w:pStyle w:val="Heading3"/>
        <w:numPr>
          <w:ilvl w:val="1"/>
          <w:numId w:val="6"/>
        </w:numPr>
        <w:tabs>
          <w:tab w:val="left" w:pos="1026"/>
        </w:tabs>
        <w:spacing w:before="159"/>
        <w:ind w:left="1026" w:hanging="606"/>
      </w:pPr>
      <w:bookmarkStart w:id="179" w:name="_bookmark178"/>
      <w:bookmarkEnd w:id="179"/>
      <w:r>
        <w:t>A</w:t>
      </w:r>
      <w:r>
        <w:rPr>
          <w:spacing w:val="-15"/>
        </w:rPr>
        <w:t xml:space="preserve"> </w:t>
      </w:r>
      <w:r>
        <w:t>focus</w:t>
      </w:r>
      <w:r>
        <w:rPr>
          <w:spacing w:val="-2"/>
        </w:rPr>
        <w:t xml:space="preserve"> </w:t>
      </w:r>
      <w:r>
        <w:t>on</w:t>
      </w:r>
      <w:r>
        <w:rPr>
          <w:spacing w:val="-8"/>
        </w:rPr>
        <w:t xml:space="preserve"> </w:t>
      </w:r>
      <w:r>
        <w:t>affected</w:t>
      </w:r>
      <w:r>
        <w:rPr>
          <w:spacing w:val="-7"/>
        </w:rPr>
        <w:t xml:space="preserve"> </w:t>
      </w:r>
      <w:r>
        <w:rPr>
          <w:spacing w:val="-2"/>
        </w:rPr>
        <w:t>others</w:t>
      </w:r>
    </w:p>
    <w:p w:rsidR="00CD29A2" w:rsidRDefault="00CD29A2">
      <w:pPr>
        <w:pStyle w:val="BodyText"/>
        <w:spacing w:before="37"/>
        <w:rPr>
          <w:b/>
          <w:sz w:val="28"/>
        </w:rPr>
      </w:pPr>
    </w:p>
    <w:p w:rsidR="00CD29A2" w:rsidRDefault="009C6A8E">
      <w:pPr>
        <w:pStyle w:val="BodyText"/>
        <w:spacing w:line="278" w:lineRule="auto"/>
        <w:ind w:left="420" w:right="663"/>
      </w:pPr>
      <w:r>
        <w:t xml:space="preserve">The survey marks </w:t>
      </w:r>
      <w:r>
        <w:t>an advancement in our understanding of gambling harm by incorporating not only the Gambling Harms Scale (GHS-10) but also its companion scale for affected others (GHS-10-AO).</w:t>
      </w:r>
      <w:r>
        <w:rPr>
          <w:spacing w:val="-4"/>
        </w:rPr>
        <w:t xml:space="preserve"> </w:t>
      </w:r>
      <w:r>
        <w:t>As done recently in other jurisdictions, this inclusion represents a crucial step</w:t>
      </w:r>
      <w:r>
        <w:t xml:space="preserve"> forward in gambling prevalence research, addressing a historical neglect of the impacts on individuals affected by someone else's</w:t>
      </w:r>
      <w:r>
        <w:rPr>
          <w:spacing w:val="-3"/>
        </w:rPr>
        <w:t xml:space="preserve"> </w:t>
      </w:r>
      <w:r>
        <w:t>gambling.</w:t>
      </w:r>
      <w:r>
        <w:rPr>
          <w:spacing w:val="-3"/>
        </w:rPr>
        <w:t xml:space="preserve"> </w:t>
      </w:r>
      <w:r>
        <w:t>By</w:t>
      </w:r>
      <w:r>
        <w:rPr>
          <w:spacing w:val="-3"/>
        </w:rPr>
        <w:t xml:space="preserve"> </w:t>
      </w:r>
      <w:r>
        <w:t>quantifying</w:t>
      </w:r>
      <w:r>
        <w:rPr>
          <w:spacing w:val="-3"/>
        </w:rPr>
        <w:t xml:space="preserve"> </w:t>
      </w:r>
      <w:r>
        <w:t>harm</w:t>
      </w:r>
      <w:r>
        <w:rPr>
          <w:spacing w:val="-2"/>
        </w:rPr>
        <w:t xml:space="preserve"> </w:t>
      </w:r>
      <w:r>
        <w:t>in</w:t>
      </w:r>
      <w:r>
        <w:rPr>
          <w:spacing w:val="-3"/>
        </w:rPr>
        <w:t xml:space="preserve"> </w:t>
      </w:r>
      <w:r>
        <w:t>terms</w:t>
      </w:r>
      <w:r>
        <w:rPr>
          <w:spacing w:val="-7"/>
        </w:rPr>
        <w:t xml:space="preserve"> </w:t>
      </w:r>
      <w:r>
        <w:t xml:space="preserve">of </w:t>
      </w:r>
      <w:proofErr w:type="spellStart"/>
      <w:r>
        <w:t>YLD</w:t>
      </w:r>
      <w:proofErr w:type="spellEnd"/>
      <w:r>
        <w:rPr>
          <w:spacing w:val="-3"/>
        </w:rPr>
        <w:t xml:space="preserve"> </w:t>
      </w:r>
      <w:r>
        <w:t>due</w:t>
      </w:r>
      <w:r>
        <w:rPr>
          <w:spacing w:val="-3"/>
        </w:rPr>
        <w:t xml:space="preserve"> </w:t>
      </w:r>
      <w:r>
        <w:t>to</w:t>
      </w:r>
      <w:r>
        <w:rPr>
          <w:spacing w:val="-6"/>
        </w:rPr>
        <w:t xml:space="preserve"> </w:t>
      </w:r>
      <w:r>
        <w:t>reduced</w:t>
      </w:r>
      <w:r>
        <w:rPr>
          <w:spacing w:val="-3"/>
        </w:rPr>
        <w:t xml:space="preserve"> </w:t>
      </w:r>
      <w:r>
        <w:t>Health-Related Quality of Life, this study provides a more compr</w:t>
      </w:r>
      <w:r>
        <w:t>ehensive picture of gambling's societal impact.</w:t>
      </w:r>
    </w:p>
    <w:p w:rsidR="00CD29A2" w:rsidRDefault="00CD29A2">
      <w:pPr>
        <w:pStyle w:val="BodyText"/>
        <w:spacing w:before="44"/>
      </w:pPr>
    </w:p>
    <w:p w:rsidR="00CD29A2" w:rsidRDefault="009C6A8E">
      <w:pPr>
        <w:pStyle w:val="BodyText"/>
        <w:ind w:left="420"/>
      </w:pPr>
      <w:r>
        <w:t>The</w:t>
      </w:r>
      <w:r>
        <w:rPr>
          <w:spacing w:val="-3"/>
        </w:rPr>
        <w:t xml:space="preserve"> </w:t>
      </w:r>
      <w:r>
        <w:t>findings</w:t>
      </w:r>
      <w:r>
        <w:rPr>
          <w:spacing w:val="-3"/>
        </w:rPr>
        <w:t xml:space="preserve"> </w:t>
      </w:r>
      <w:r>
        <w:t>reveal</w:t>
      </w:r>
      <w:r>
        <w:rPr>
          <w:spacing w:val="1"/>
        </w:rPr>
        <w:t xml:space="preserve"> </w:t>
      </w:r>
      <w:r>
        <w:t>that</w:t>
      </w:r>
      <w:r>
        <w:rPr>
          <w:spacing w:val="-7"/>
        </w:rPr>
        <w:t xml:space="preserve"> </w:t>
      </w:r>
      <w:r>
        <w:t>the</w:t>
      </w:r>
      <w:r>
        <w:rPr>
          <w:spacing w:val="-2"/>
        </w:rPr>
        <w:t xml:space="preserve"> </w:t>
      </w:r>
      <w:r>
        <w:t>harm</w:t>
      </w:r>
      <w:r>
        <w:rPr>
          <w:spacing w:val="-2"/>
        </w:rPr>
        <w:t xml:space="preserve"> </w:t>
      </w:r>
      <w:r>
        <w:t>experienced</w:t>
      </w:r>
      <w:r>
        <w:rPr>
          <w:spacing w:val="-6"/>
        </w:rPr>
        <w:t xml:space="preserve"> </w:t>
      </w:r>
      <w:r>
        <w:t>by</w:t>
      </w:r>
      <w:r>
        <w:rPr>
          <w:spacing w:val="-3"/>
        </w:rPr>
        <w:t xml:space="preserve"> </w:t>
      </w:r>
      <w:r>
        <w:t>affected</w:t>
      </w:r>
      <w:r>
        <w:rPr>
          <w:spacing w:val="-6"/>
        </w:rPr>
        <w:t xml:space="preserve"> </w:t>
      </w:r>
      <w:r>
        <w:t>others</w:t>
      </w:r>
      <w:r>
        <w:rPr>
          <w:spacing w:val="-3"/>
        </w:rPr>
        <w:t xml:space="preserve"> </w:t>
      </w:r>
      <w:r>
        <w:t>is</w:t>
      </w:r>
      <w:r>
        <w:rPr>
          <w:spacing w:val="-2"/>
        </w:rPr>
        <w:t xml:space="preserve"> approximately</w:t>
      </w:r>
    </w:p>
    <w:p w:rsidR="00CD29A2" w:rsidRDefault="009C6A8E">
      <w:pPr>
        <w:pStyle w:val="BodyText"/>
        <w:spacing w:before="46" w:line="278" w:lineRule="auto"/>
        <w:ind w:left="420" w:right="663"/>
      </w:pPr>
      <w:r>
        <w:t xml:space="preserve">1.5 times greater than that experienced by gamblers themselves, with 158,877 </w:t>
      </w:r>
      <w:proofErr w:type="spellStart"/>
      <w:r>
        <w:t>YLD</w:t>
      </w:r>
      <w:proofErr w:type="spellEnd"/>
      <w:r>
        <w:t xml:space="preserve"> incurred compared to 105,515 </w:t>
      </w:r>
      <w:proofErr w:type="spellStart"/>
      <w:r>
        <w:t>YLD</w:t>
      </w:r>
      <w:proofErr w:type="spellEnd"/>
      <w:r>
        <w:t xml:space="preserve"> for gamblers. This difference underscores the consequences of gambling beyond the individual gambler. Importantly, the current findings do not</w:t>
      </w:r>
      <w:r>
        <w:t xml:space="preserve"> include estimates of harm amongst children, as the survey only included</w:t>
      </w:r>
      <w:r>
        <w:rPr>
          <w:spacing w:val="-4"/>
        </w:rPr>
        <w:t xml:space="preserve"> </w:t>
      </w:r>
      <w:r>
        <w:t>those</w:t>
      </w:r>
      <w:r>
        <w:rPr>
          <w:spacing w:val="-4"/>
        </w:rPr>
        <w:t xml:space="preserve"> </w:t>
      </w:r>
      <w:r>
        <w:t>aged</w:t>
      </w:r>
      <w:r>
        <w:rPr>
          <w:spacing w:val="-7"/>
        </w:rPr>
        <w:t xml:space="preserve"> </w:t>
      </w:r>
      <w:r>
        <w:t>18</w:t>
      </w:r>
      <w:r>
        <w:rPr>
          <w:spacing w:val="-4"/>
        </w:rPr>
        <w:t xml:space="preserve"> </w:t>
      </w:r>
      <w:r>
        <w:t>or</w:t>
      </w:r>
      <w:r>
        <w:rPr>
          <w:spacing w:val="-3"/>
        </w:rPr>
        <w:t xml:space="preserve"> </w:t>
      </w:r>
      <w:r>
        <w:t>older.</w:t>
      </w:r>
      <w:r>
        <w:rPr>
          <w:spacing w:val="-12"/>
        </w:rPr>
        <w:t xml:space="preserve"> </w:t>
      </w:r>
      <w:r>
        <w:t>Therefore,</w:t>
      </w:r>
      <w:r>
        <w:rPr>
          <w:spacing w:val="-4"/>
        </w:rPr>
        <w:t xml:space="preserve"> </w:t>
      </w:r>
      <w:r>
        <w:t>this</w:t>
      </w:r>
      <w:r>
        <w:rPr>
          <w:spacing w:val="-4"/>
        </w:rPr>
        <w:t xml:space="preserve"> </w:t>
      </w:r>
      <w:r>
        <w:t>estimate</w:t>
      </w:r>
      <w:r>
        <w:rPr>
          <w:spacing w:val="-3"/>
        </w:rPr>
        <w:t xml:space="preserve"> </w:t>
      </w:r>
      <w:r>
        <w:t>of</w:t>
      </w:r>
      <w:r>
        <w:rPr>
          <w:spacing w:val="-4"/>
        </w:rPr>
        <w:t xml:space="preserve"> </w:t>
      </w:r>
      <w:r>
        <w:t>harm</w:t>
      </w:r>
      <w:r>
        <w:rPr>
          <w:spacing w:val="-3"/>
        </w:rPr>
        <w:t xml:space="preserve"> </w:t>
      </w:r>
      <w:r>
        <w:t>to</w:t>
      </w:r>
      <w:r>
        <w:rPr>
          <w:spacing w:val="-7"/>
        </w:rPr>
        <w:t xml:space="preserve"> </w:t>
      </w:r>
      <w:r>
        <w:t>others,</w:t>
      </w:r>
      <w:r>
        <w:rPr>
          <w:spacing w:val="-4"/>
        </w:rPr>
        <w:t xml:space="preserve"> </w:t>
      </w:r>
      <w:r>
        <w:t>including legacy harms, is likely to be a considerable underestimate of the amount of harm in the population.</w:t>
      </w:r>
    </w:p>
    <w:p w:rsidR="00CD29A2" w:rsidRDefault="00CD29A2">
      <w:pPr>
        <w:pStyle w:val="BodyText"/>
        <w:spacing w:before="42"/>
      </w:pPr>
    </w:p>
    <w:p w:rsidR="00CD29A2" w:rsidRDefault="009C6A8E">
      <w:pPr>
        <w:pStyle w:val="BodyText"/>
        <w:spacing w:line="278" w:lineRule="auto"/>
        <w:ind w:left="420" w:right="679"/>
      </w:pPr>
      <w:r>
        <w:t>The</w:t>
      </w:r>
      <w:r>
        <w:rPr>
          <w:spacing w:val="-1"/>
        </w:rPr>
        <w:t xml:space="preserve"> </w:t>
      </w:r>
      <w:r>
        <w:t>prevalence</w:t>
      </w:r>
      <w:r>
        <w:rPr>
          <w:spacing w:val="-5"/>
        </w:rPr>
        <w:t xml:space="preserve"> </w:t>
      </w:r>
      <w:r>
        <w:t>of</w:t>
      </w:r>
      <w:r>
        <w:rPr>
          <w:spacing w:val="-1"/>
        </w:rPr>
        <w:t xml:space="preserve"> </w:t>
      </w:r>
      <w:r>
        <w:t>harm to</w:t>
      </w:r>
      <w:r>
        <w:rPr>
          <w:spacing w:val="-5"/>
        </w:rPr>
        <w:t xml:space="preserve"> </w:t>
      </w:r>
      <w:r>
        <w:t>affected</w:t>
      </w:r>
      <w:r>
        <w:rPr>
          <w:spacing w:val="-1"/>
        </w:rPr>
        <w:t xml:space="preserve"> </w:t>
      </w:r>
      <w:r>
        <w:t>others</w:t>
      </w:r>
      <w:r>
        <w:rPr>
          <w:spacing w:val="-1"/>
        </w:rPr>
        <w:t xml:space="preserve"> </w:t>
      </w:r>
      <w:r>
        <w:t>is considerable,</w:t>
      </w:r>
      <w:r>
        <w:rPr>
          <w:spacing w:val="-1"/>
        </w:rPr>
        <w:t xml:space="preserve"> </w:t>
      </w:r>
      <w:r>
        <w:t>with over one</w:t>
      </w:r>
      <w:r>
        <w:rPr>
          <w:spacing w:val="-4"/>
        </w:rPr>
        <w:t xml:space="preserve"> </w:t>
      </w:r>
      <w:r>
        <w:t>in</w:t>
      </w:r>
      <w:r>
        <w:rPr>
          <w:spacing w:val="-1"/>
        </w:rPr>
        <w:t xml:space="preserve"> </w:t>
      </w:r>
      <w:r>
        <w:t xml:space="preserve">ten NSW residents (12.7%) reporting at least one harm from another person's gambling. It should be </w:t>
      </w:r>
      <w:proofErr w:type="spellStart"/>
      <w:r>
        <w:t>emphasised</w:t>
      </w:r>
      <w:proofErr w:type="spellEnd"/>
      <w:r>
        <w:t xml:space="preserve"> that even respondents reporting only one harm reported significantly lower</w:t>
      </w:r>
      <w:r>
        <w:t xml:space="preserve"> life satisfaction in the present survey (</w:t>
      </w:r>
      <w:r>
        <w:rPr>
          <w:i/>
        </w:rPr>
        <w:t xml:space="preserve">B </w:t>
      </w:r>
      <w:r>
        <w:t xml:space="preserve">= -.34, </w:t>
      </w:r>
      <w:r>
        <w:rPr>
          <w:i/>
        </w:rPr>
        <w:t xml:space="preserve">p </w:t>
      </w:r>
      <w:r>
        <w:t>= .011), supporting</w:t>
      </w:r>
      <w:r>
        <w:rPr>
          <w:spacing w:val="-3"/>
        </w:rPr>
        <w:t xml:space="preserve"> </w:t>
      </w:r>
      <w:r>
        <w:t>prior</w:t>
      </w:r>
      <w:r>
        <w:rPr>
          <w:spacing w:val="-2"/>
        </w:rPr>
        <w:t xml:space="preserve"> </w:t>
      </w:r>
      <w:r>
        <w:t>evidence for</w:t>
      </w:r>
      <w:r>
        <w:rPr>
          <w:spacing w:val="-6"/>
        </w:rPr>
        <w:t xml:space="preserve"> </w:t>
      </w:r>
      <w:r>
        <w:t>the</w:t>
      </w:r>
      <w:r>
        <w:rPr>
          <w:spacing w:val="-3"/>
        </w:rPr>
        <w:t xml:space="preserve"> </w:t>
      </w:r>
      <w:r>
        <w:t>validity</w:t>
      </w:r>
      <w:r>
        <w:rPr>
          <w:spacing w:val="-7"/>
        </w:rPr>
        <w:t xml:space="preserve"> </w:t>
      </w:r>
      <w:r>
        <w:t>of</w:t>
      </w:r>
      <w:r>
        <w:rPr>
          <w:spacing w:val="-3"/>
        </w:rPr>
        <w:t xml:space="preserve"> </w:t>
      </w:r>
      <w:r>
        <w:t>the</w:t>
      </w:r>
      <w:r>
        <w:rPr>
          <w:spacing w:val="-6"/>
        </w:rPr>
        <w:t xml:space="preserve"> </w:t>
      </w:r>
      <w:r>
        <w:t>measure,</w:t>
      </w:r>
      <w:r>
        <w:rPr>
          <w:spacing w:val="-3"/>
        </w:rPr>
        <w:t xml:space="preserve"> </w:t>
      </w:r>
      <w:r>
        <w:t>and</w:t>
      </w:r>
      <w:r>
        <w:rPr>
          <w:spacing w:val="-1"/>
        </w:rPr>
        <w:t xml:space="preserve"> </w:t>
      </w:r>
      <w:r>
        <w:t>further undermining</w:t>
      </w:r>
      <w:r>
        <w:rPr>
          <w:spacing w:val="-2"/>
        </w:rPr>
        <w:t xml:space="preserve"> </w:t>
      </w:r>
      <w:r>
        <w:t>the idea that lower levels of reported harm should be discounted.</w:t>
      </w:r>
    </w:p>
    <w:p w:rsidR="00CD29A2" w:rsidRDefault="00CD29A2">
      <w:pPr>
        <w:pStyle w:val="BodyText"/>
        <w:spacing w:before="45"/>
      </w:pPr>
    </w:p>
    <w:p w:rsidR="00CD29A2" w:rsidRDefault="009C6A8E">
      <w:pPr>
        <w:pStyle w:val="BodyText"/>
        <w:spacing w:line="278" w:lineRule="auto"/>
        <w:ind w:left="420" w:right="810"/>
      </w:pPr>
      <w:r>
        <w:t xml:space="preserve">This figure </w:t>
      </w:r>
      <w:proofErr w:type="spellStart"/>
      <w:r>
        <w:t>emphasises</w:t>
      </w:r>
      <w:proofErr w:type="spellEnd"/>
      <w:r>
        <w:t xml:space="preserve"> the widespread natur</w:t>
      </w:r>
      <w:r>
        <w:t>e of gambling's negative impacts throughout the community. The most frequent harms reported include reduced enjoyment</w:t>
      </w:r>
      <w:r>
        <w:rPr>
          <w:spacing w:val="-6"/>
        </w:rPr>
        <w:t xml:space="preserve"> </w:t>
      </w:r>
      <w:r>
        <w:t>of</w:t>
      </w:r>
      <w:r>
        <w:rPr>
          <w:spacing w:val="-2"/>
        </w:rPr>
        <w:t xml:space="preserve"> </w:t>
      </w:r>
      <w:r>
        <w:t>time</w:t>
      </w:r>
      <w:r>
        <w:rPr>
          <w:spacing w:val="-6"/>
        </w:rPr>
        <w:t xml:space="preserve"> </w:t>
      </w:r>
      <w:r>
        <w:t>spent</w:t>
      </w:r>
      <w:r>
        <w:rPr>
          <w:spacing w:val="-2"/>
        </w:rPr>
        <w:t xml:space="preserve"> </w:t>
      </w:r>
      <w:r>
        <w:t>with</w:t>
      </w:r>
      <w:r>
        <w:rPr>
          <w:spacing w:val="-6"/>
        </w:rPr>
        <w:t xml:space="preserve"> </w:t>
      </w:r>
      <w:r>
        <w:t>loved</w:t>
      </w:r>
      <w:r>
        <w:rPr>
          <w:spacing w:val="-2"/>
        </w:rPr>
        <w:t xml:space="preserve"> </w:t>
      </w:r>
      <w:r>
        <w:t>ones</w:t>
      </w:r>
      <w:r>
        <w:rPr>
          <w:spacing w:val="-2"/>
        </w:rPr>
        <w:t xml:space="preserve"> </w:t>
      </w:r>
      <w:r>
        <w:t>(7.4%),</w:t>
      </w:r>
      <w:r>
        <w:rPr>
          <w:spacing w:val="-2"/>
        </w:rPr>
        <w:t xml:space="preserve"> </w:t>
      </w:r>
      <w:r>
        <w:t>feelings</w:t>
      </w:r>
      <w:r>
        <w:rPr>
          <w:spacing w:val="-2"/>
        </w:rPr>
        <w:t xml:space="preserve"> </w:t>
      </w:r>
      <w:r>
        <w:t>of</w:t>
      </w:r>
      <w:r>
        <w:rPr>
          <w:spacing w:val="-6"/>
        </w:rPr>
        <w:t xml:space="preserve"> </w:t>
      </w:r>
      <w:r>
        <w:t>anger</w:t>
      </w:r>
      <w:r>
        <w:rPr>
          <w:spacing w:val="-6"/>
        </w:rPr>
        <w:t xml:space="preserve"> </w:t>
      </w:r>
      <w:r>
        <w:t>about</w:t>
      </w:r>
      <w:r>
        <w:rPr>
          <w:spacing w:val="-7"/>
        </w:rPr>
        <w:t xml:space="preserve"> </w:t>
      </w:r>
      <w:r>
        <w:t>the</w:t>
      </w:r>
      <w:r>
        <w:rPr>
          <w:spacing w:val="-2"/>
        </w:rPr>
        <w:t xml:space="preserve"> </w:t>
      </w:r>
      <w:r>
        <w:t>other person'</w:t>
      </w:r>
      <w:r>
        <w:t>s gambling (7.2%), and feelings of hopelessness (6.6%). These findings</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810"/>
      </w:pPr>
      <w:proofErr w:type="gramStart"/>
      <w:r>
        <w:lastRenderedPageBreak/>
        <w:t>highlight</w:t>
      </w:r>
      <w:proofErr w:type="gramEnd"/>
      <w:r>
        <w:t xml:space="preserve"> the fact that, although the immediate impact of excessive gambling is financial,</w:t>
      </w:r>
      <w:r>
        <w:rPr>
          <w:spacing w:val="-1"/>
        </w:rPr>
        <w:t xml:space="preserve"> </w:t>
      </w:r>
      <w:r>
        <w:t>there</w:t>
      </w:r>
      <w:r>
        <w:rPr>
          <w:spacing w:val="-3"/>
        </w:rPr>
        <w:t xml:space="preserve"> </w:t>
      </w:r>
      <w:r>
        <w:t>are</w:t>
      </w:r>
      <w:r>
        <w:rPr>
          <w:spacing w:val="-3"/>
        </w:rPr>
        <w:t xml:space="preserve"> </w:t>
      </w:r>
      <w:r>
        <w:t>subsequent</w:t>
      </w:r>
      <w:r>
        <w:rPr>
          <w:spacing w:val="-3"/>
        </w:rPr>
        <w:t xml:space="preserve"> </w:t>
      </w:r>
      <w:r>
        <w:t>emotional</w:t>
      </w:r>
      <w:r>
        <w:rPr>
          <w:spacing w:val="-3"/>
        </w:rPr>
        <w:t xml:space="preserve"> </w:t>
      </w:r>
      <w:r>
        <w:t>and</w:t>
      </w:r>
      <w:r>
        <w:rPr>
          <w:spacing w:val="-7"/>
        </w:rPr>
        <w:t xml:space="preserve"> </w:t>
      </w:r>
      <w:r>
        <w:t>relational impacts</w:t>
      </w:r>
      <w:r>
        <w:rPr>
          <w:spacing w:val="-1"/>
        </w:rPr>
        <w:t xml:space="preserve"> </w:t>
      </w:r>
      <w:r>
        <w:t>on</w:t>
      </w:r>
      <w:r>
        <w:rPr>
          <w:spacing w:val="-3"/>
        </w:rPr>
        <w:t xml:space="preserve"> </w:t>
      </w:r>
      <w:r>
        <w:t>families</w:t>
      </w:r>
      <w:r>
        <w:rPr>
          <w:spacing w:val="-7"/>
        </w:rPr>
        <w:t xml:space="preserve"> </w:t>
      </w:r>
      <w:r>
        <w:t>and social</w:t>
      </w:r>
      <w:r>
        <w:t xml:space="preserve"> networks.</w:t>
      </w:r>
    </w:p>
    <w:p w:rsidR="00CD29A2" w:rsidRDefault="00CD29A2">
      <w:pPr>
        <w:pStyle w:val="BodyText"/>
        <w:spacing w:before="41"/>
      </w:pPr>
    </w:p>
    <w:p w:rsidR="00CD29A2" w:rsidRDefault="009C6A8E">
      <w:pPr>
        <w:pStyle w:val="BodyText"/>
        <w:spacing w:line="278" w:lineRule="auto"/>
        <w:ind w:left="420" w:right="694"/>
      </w:pPr>
      <w:r>
        <w:t>Importantly, the distribution of harm among affected others shows different patterns compared</w:t>
      </w:r>
      <w:r>
        <w:rPr>
          <w:spacing w:val="-2"/>
        </w:rPr>
        <w:t xml:space="preserve"> </w:t>
      </w:r>
      <w:r>
        <w:t>to</w:t>
      </w:r>
      <w:r>
        <w:rPr>
          <w:spacing w:val="-2"/>
        </w:rPr>
        <w:t xml:space="preserve"> </w:t>
      </w:r>
      <w:r>
        <w:t>harm</w:t>
      </w:r>
      <w:r>
        <w:rPr>
          <w:spacing w:val="-5"/>
        </w:rPr>
        <w:t xml:space="preserve"> </w:t>
      </w:r>
      <w:r>
        <w:t>experienced</w:t>
      </w:r>
      <w:r>
        <w:rPr>
          <w:spacing w:val="-2"/>
        </w:rPr>
        <w:t xml:space="preserve"> </w:t>
      </w:r>
      <w:r>
        <w:t>by</w:t>
      </w:r>
      <w:r>
        <w:rPr>
          <w:spacing w:val="-7"/>
        </w:rPr>
        <w:t xml:space="preserve"> </w:t>
      </w:r>
      <w:r>
        <w:t>gamblers.</w:t>
      </w:r>
      <w:r>
        <w:rPr>
          <w:spacing w:val="-6"/>
        </w:rPr>
        <w:t xml:space="preserve"> </w:t>
      </w:r>
      <w:r>
        <w:t>While</w:t>
      </w:r>
      <w:r>
        <w:rPr>
          <w:spacing w:val="-2"/>
        </w:rPr>
        <w:t xml:space="preserve"> </w:t>
      </w:r>
      <w:r>
        <w:t>gambling</w:t>
      </w:r>
      <w:r>
        <w:rPr>
          <w:spacing w:val="-6"/>
        </w:rPr>
        <w:t xml:space="preserve"> </w:t>
      </w:r>
      <w:r>
        <w:t>harm</w:t>
      </w:r>
      <w:r>
        <w:rPr>
          <w:spacing w:val="-6"/>
        </w:rPr>
        <w:t xml:space="preserve"> </w:t>
      </w:r>
      <w:r>
        <w:t>is</w:t>
      </w:r>
      <w:r>
        <w:rPr>
          <w:spacing w:val="-2"/>
        </w:rPr>
        <w:t xml:space="preserve"> </w:t>
      </w:r>
      <w:r>
        <w:t>heavily</w:t>
      </w:r>
      <w:r>
        <w:rPr>
          <w:spacing w:val="-2"/>
        </w:rPr>
        <w:t xml:space="preserve"> </w:t>
      </w:r>
      <w:r>
        <w:t xml:space="preserve">skewed towards younger men, harm to </w:t>
      </w:r>
      <w:proofErr w:type="gramStart"/>
      <w:r>
        <w:t>affected</w:t>
      </w:r>
      <w:proofErr w:type="gramEnd"/>
      <w:r>
        <w:t xml:space="preserve"> others is more evenly spread across age</w:t>
      </w:r>
      <w:r>
        <w:rPr>
          <w:spacing w:val="40"/>
        </w:rPr>
        <w:t xml:space="preserve"> </w:t>
      </w:r>
      <w:r>
        <w:t>a</w:t>
      </w:r>
      <w:r>
        <w:t>nd gender, though women generally tend to incur more harm than men. This</w:t>
      </w:r>
      <w:r>
        <w:rPr>
          <w:spacing w:val="40"/>
        </w:rPr>
        <w:t xml:space="preserve"> </w:t>
      </w:r>
      <w:r>
        <w:t>gender disparity likely reflects broader societal patterns of heterosexual</w:t>
      </w:r>
      <w:r>
        <w:rPr>
          <w:spacing w:val="40"/>
        </w:rPr>
        <w:t xml:space="preserve"> </w:t>
      </w:r>
      <w:r>
        <w:t xml:space="preserve">relationships, caregiving responsibilities and financial interdependence in </w:t>
      </w:r>
      <w:r>
        <w:rPr>
          <w:spacing w:val="-2"/>
        </w:rPr>
        <w:t>relationships.</w:t>
      </w:r>
    </w:p>
    <w:p w:rsidR="00CD29A2" w:rsidRDefault="00CD29A2">
      <w:pPr>
        <w:pStyle w:val="BodyText"/>
        <w:spacing w:before="47"/>
      </w:pPr>
    </w:p>
    <w:p w:rsidR="00CD29A2" w:rsidRDefault="009C6A8E">
      <w:pPr>
        <w:pStyle w:val="BodyText"/>
        <w:spacing w:line="278" w:lineRule="auto"/>
        <w:ind w:left="420" w:right="721"/>
      </w:pPr>
      <w:r>
        <w:t>The study also r</w:t>
      </w:r>
      <w:r>
        <w:t xml:space="preserve">eveals complex intersections of age, gender, and education in the distribution of harm to </w:t>
      </w:r>
      <w:proofErr w:type="gramStart"/>
      <w:r>
        <w:t>affected</w:t>
      </w:r>
      <w:proofErr w:type="gramEnd"/>
      <w:r>
        <w:t xml:space="preserve"> others. Younger women without a tertiary degree were found to incur the most harm (26,706 </w:t>
      </w:r>
      <w:proofErr w:type="spellStart"/>
      <w:r>
        <w:t>YLD</w:t>
      </w:r>
      <w:proofErr w:type="spellEnd"/>
      <w:r>
        <w:t>), while older men with a tertiary degree</w:t>
      </w:r>
      <w:r>
        <w:rPr>
          <w:spacing w:val="-7"/>
        </w:rPr>
        <w:t xml:space="preserve"> </w:t>
      </w:r>
      <w:r>
        <w:t>experienced</w:t>
      </w:r>
      <w:r>
        <w:rPr>
          <w:spacing w:val="-3"/>
        </w:rPr>
        <w:t xml:space="preserve"> </w:t>
      </w:r>
      <w:r>
        <w:t>the</w:t>
      </w:r>
      <w:r>
        <w:rPr>
          <w:spacing w:val="-3"/>
        </w:rPr>
        <w:t xml:space="preserve"> </w:t>
      </w:r>
      <w:r>
        <w:t>least</w:t>
      </w:r>
      <w:r>
        <w:rPr>
          <w:spacing w:val="-7"/>
        </w:rPr>
        <w:t xml:space="preserve"> </w:t>
      </w:r>
      <w:r>
        <w:t xml:space="preserve">(13,586 </w:t>
      </w:r>
      <w:proofErr w:type="spellStart"/>
      <w:r>
        <w:t>YLD</w:t>
      </w:r>
      <w:proofErr w:type="spellEnd"/>
      <w:r>
        <w:t>).</w:t>
      </w:r>
      <w:r>
        <w:rPr>
          <w:spacing w:val="-7"/>
        </w:rPr>
        <w:t xml:space="preserve"> </w:t>
      </w:r>
      <w:r>
        <w:t>This</w:t>
      </w:r>
      <w:r>
        <w:rPr>
          <w:spacing w:val="-3"/>
        </w:rPr>
        <w:t xml:space="preserve"> </w:t>
      </w:r>
      <w:r>
        <w:t>discrepancy</w:t>
      </w:r>
      <w:r>
        <w:rPr>
          <w:spacing w:val="-8"/>
        </w:rPr>
        <w:t xml:space="preserve"> </w:t>
      </w:r>
      <w:r>
        <w:t>almost</w:t>
      </w:r>
      <w:r>
        <w:rPr>
          <w:spacing w:val="-3"/>
        </w:rPr>
        <w:t xml:space="preserve"> </w:t>
      </w:r>
      <w:r>
        <w:t>certainly</w:t>
      </w:r>
      <w:r>
        <w:rPr>
          <w:spacing w:val="-3"/>
        </w:rPr>
        <w:t xml:space="preserve"> </w:t>
      </w:r>
      <w:r>
        <w:t>stems from the simple</w:t>
      </w:r>
      <w:r>
        <w:rPr>
          <w:spacing w:val="-3"/>
        </w:rPr>
        <w:t xml:space="preserve"> </w:t>
      </w:r>
      <w:r>
        <w:t>fact that a younger woman without a tertiary</w:t>
      </w:r>
      <w:r>
        <w:rPr>
          <w:spacing w:val="-4"/>
        </w:rPr>
        <w:t xml:space="preserve"> </w:t>
      </w:r>
      <w:r>
        <w:t>degree is more likely to be in a close, financially interdependent relationship with a person engaging in moderate- to high-risk gambling than the converse demographic.</w:t>
      </w:r>
      <w:r>
        <w:rPr>
          <w:spacing w:val="-3"/>
        </w:rPr>
        <w:t xml:space="preserve"> </w:t>
      </w:r>
      <w:r>
        <w:t>Again, this pattern suggests that socioeconomic factors play a significant role in vuln</w:t>
      </w:r>
      <w:r>
        <w:t>erability to gambling harm.</w:t>
      </w:r>
    </w:p>
    <w:p w:rsidR="00CD29A2" w:rsidRDefault="00CD29A2">
      <w:pPr>
        <w:pStyle w:val="BodyText"/>
        <w:spacing w:before="41"/>
      </w:pPr>
    </w:p>
    <w:p w:rsidR="00CD29A2" w:rsidRDefault="009C6A8E">
      <w:pPr>
        <w:pStyle w:val="BodyText"/>
        <w:spacing w:line="278" w:lineRule="auto"/>
        <w:ind w:left="420" w:right="684"/>
      </w:pPr>
      <w:r>
        <w:t>Certain demographic groups emerge as particularly vulnerable to</w:t>
      </w:r>
      <w:r>
        <w:rPr>
          <w:spacing w:val="-1"/>
        </w:rPr>
        <w:t xml:space="preserve"> </w:t>
      </w:r>
      <w:r>
        <w:t>experiencing harm as</w:t>
      </w:r>
      <w:r>
        <w:rPr>
          <w:spacing w:val="-3"/>
        </w:rPr>
        <w:t xml:space="preserve"> </w:t>
      </w:r>
      <w:r>
        <w:t>affected</w:t>
      </w:r>
      <w:r>
        <w:rPr>
          <w:spacing w:val="-7"/>
        </w:rPr>
        <w:t xml:space="preserve"> </w:t>
      </w:r>
      <w:r>
        <w:t>others.</w:t>
      </w:r>
      <w:r>
        <w:rPr>
          <w:spacing w:val="-7"/>
        </w:rPr>
        <w:t xml:space="preserve"> </w:t>
      </w:r>
      <w:r>
        <w:t>These</w:t>
      </w:r>
      <w:r>
        <w:rPr>
          <w:spacing w:val="-3"/>
        </w:rPr>
        <w:t xml:space="preserve"> </w:t>
      </w:r>
      <w:r>
        <w:t>include</w:t>
      </w:r>
      <w:r>
        <w:rPr>
          <w:spacing w:val="-3"/>
        </w:rPr>
        <w:t xml:space="preserve"> </w:t>
      </w:r>
      <w:r>
        <w:t>individuals</w:t>
      </w:r>
      <w:r>
        <w:rPr>
          <w:spacing w:val="-3"/>
        </w:rPr>
        <w:t xml:space="preserve"> </w:t>
      </w:r>
      <w:r>
        <w:t>living</w:t>
      </w:r>
      <w:r>
        <w:rPr>
          <w:spacing w:val="-2"/>
        </w:rPr>
        <w:t xml:space="preserve"> </w:t>
      </w:r>
      <w:r>
        <w:t>in</w:t>
      </w:r>
      <w:r>
        <w:rPr>
          <w:spacing w:val="-3"/>
        </w:rPr>
        <w:t xml:space="preserve"> </w:t>
      </w:r>
      <w:r>
        <w:t>group</w:t>
      </w:r>
      <w:r>
        <w:rPr>
          <w:spacing w:val="-3"/>
        </w:rPr>
        <w:t xml:space="preserve"> </w:t>
      </w:r>
      <w:r>
        <w:t>households</w:t>
      </w:r>
      <w:r>
        <w:rPr>
          <w:spacing w:val="-3"/>
        </w:rPr>
        <w:t xml:space="preserve"> </w:t>
      </w:r>
      <w:r>
        <w:t>or</w:t>
      </w:r>
      <w:r>
        <w:rPr>
          <w:spacing w:val="-2"/>
        </w:rPr>
        <w:t xml:space="preserve"> </w:t>
      </w:r>
      <w:r>
        <w:t>other</w:t>
      </w:r>
      <w:r>
        <w:rPr>
          <w:spacing w:val="-2"/>
        </w:rPr>
        <w:t xml:space="preserve"> </w:t>
      </w:r>
      <w:r>
        <w:t>non- traditional living arrangements, unemployed persons, those</w:t>
      </w:r>
      <w:r>
        <w:t xml:space="preserve"> who identify as Aboriginal and Torres Strait Islander, and to a</w:t>
      </w:r>
      <w:r>
        <w:rPr>
          <w:spacing w:val="-2"/>
        </w:rPr>
        <w:t xml:space="preserve"> </w:t>
      </w:r>
      <w:r>
        <w:t>lesser extent, those who speak a language other than English at home. These findings point to the compounding effects of social vulnerability on gambling harm. Moreover, 7.1% of NSW residents</w:t>
      </w:r>
      <w:r>
        <w:t xml:space="preserve"> reported current</w:t>
      </w:r>
      <w:r>
        <w:rPr>
          <w:spacing w:val="-4"/>
        </w:rPr>
        <w:t xml:space="preserve"> </w:t>
      </w:r>
      <w:r>
        <w:t>experience of legacy impacts</w:t>
      </w:r>
      <w:r>
        <w:rPr>
          <w:spacing w:val="-5"/>
        </w:rPr>
        <w:t xml:space="preserve"> </w:t>
      </w:r>
      <w:r>
        <w:t>from gambling</w:t>
      </w:r>
      <w:r>
        <w:rPr>
          <w:spacing w:val="-4"/>
        </w:rPr>
        <w:t xml:space="preserve"> </w:t>
      </w:r>
      <w:r>
        <w:t>that they did</w:t>
      </w:r>
      <w:r>
        <w:rPr>
          <w:spacing w:val="-3"/>
        </w:rPr>
        <w:t xml:space="preserve"> </w:t>
      </w:r>
      <w:r>
        <w:t>more</w:t>
      </w:r>
      <w:r>
        <w:rPr>
          <w:spacing w:val="-4"/>
        </w:rPr>
        <w:t xml:space="preserve"> </w:t>
      </w:r>
      <w:r>
        <w:t xml:space="preserve">than 12 months ago, either from one </w:t>
      </w:r>
      <w:proofErr w:type="spellStart"/>
      <w:r>
        <w:t>own’s</w:t>
      </w:r>
      <w:proofErr w:type="spellEnd"/>
      <w:r>
        <w:t xml:space="preserve"> or others’</w:t>
      </w:r>
      <w:r>
        <w:rPr>
          <w:spacing w:val="-4"/>
        </w:rPr>
        <w:t xml:space="preserve"> </w:t>
      </w:r>
      <w:r>
        <w:t>gambling.</w:t>
      </w:r>
      <w:r>
        <w:rPr>
          <w:spacing w:val="-2"/>
        </w:rPr>
        <w:t xml:space="preserve"> </w:t>
      </w:r>
      <w:r>
        <w:t>This effect appears to be particularly pronounced among</w:t>
      </w:r>
      <w:r>
        <w:rPr>
          <w:spacing w:val="-4"/>
        </w:rPr>
        <w:t xml:space="preserve"> </w:t>
      </w:r>
      <w:r>
        <w:t>Aboriginal and Torres Strait Islander people.</w:t>
      </w:r>
    </w:p>
    <w:p w:rsidR="00CD29A2" w:rsidRDefault="00CD29A2">
      <w:pPr>
        <w:pStyle w:val="BodyText"/>
        <w:spacing w:before="205"/>
      </w:pPr>
    </w:p>
    <w:p w:rsidR="00CD29A2" w:rsidRDefault="009C6A8E">
      <w:pPr>
        <w:pStyle w:val="Heading3"/>
        <w:numPr>
          <w:ilvl w:val="1"/>
          <w:numId w:val="6"/>
        </w:numPr>
        <w:tabs>
          <w:tab w:val="left" w:pos="1036"/>
        </w:tabs>
        <w:spacing w:before="0"/>
        <w:ind w:left="1036" w:hanging="616"/>
      </w:pPr>
      <w:bookmarkStart w:id="180" w:name="_bookmark179"/>
      <w:bookmarkEnd w:id="180"/>
      <w:r>
        <w:rPr>
          <w:spacing w:val="-2"/>
        </w:rPr>
        <w:t>Limitation</w:t>
      </w:r>
      <w:r>
        <w:rPr>
          <w:spacing w:val="-2"/>
        </w:rPr>
        <w:t>s</w:t>
      </w:r>
    </w:p>
    <w:p w:rsidR="00CD29A2" w:rsidRDefault="00CD29A2">
      <w:pPr>
        <w:pStyle w:val="BodyText"/>
        <w:spacing w:before="36"/>
        <w:rPr>
          <w:b/>
          <w:sz w:val="28"/>
        </w:rPr>
      </w:pPr>
    </w:p>
    <w:p w:rsidR="00CD29A2" w:rsidRDefault="009C6A8E">
      <w:pPr>
        <w:pStyle w:val="BodyText"/>
        <w:spacing w:before="1" w:line="280" w:lineRule="auto"/>
        <w:ind w:left="420" w:right="810"/>
      </w:pPr>
      <w:r>
        <w:t>This</w:t>
      </w:r>
      <w:r>
        <w:rPr>
          <w:spacing w:val="-4"/>
        </w:rPr>
        <w:t xml:space="preserve"> </w:t>
      </w:r>
      <w:r>
        <w:t>report</w:t>
      </w:r>
      <w:r>
        <w:rPr>
          <w:spacing w:val="-4"/>
        </w:rPr>
        <w:t xml:space="preserve"> </w:t>
      </w:r>
      <w:r>
        <w:t>is</w:t>
      </w:r>
      <w:r>
        <w:rPr>
          <w:spacing w:val="-4"/>
        </w:rPr>
        <w:t xml:space="preserve"> </w:t>
      </w:r>
      <w:r>
        <w:t>subject</w:t>
      </w:r>
      <w:r>
        <w:rPr>
          <w:spacing w:val="-4"/>
        </w:rPr>
        <w:t xml:space="preserve"> </w:t>
      </w:r>
      <w:r>
        <w:t>to</w:t>
      </w:r>
      <w:r>
        <w:rPr>
          <w:spacing w:val="-4"/>
        </w:rPr>
        <w:t xml:space="preserve"> </w:t>
      </w:r>
      <w:r>
        <w:t>limitations,</w:t>
      </w:r>
      <w:r>
        <w:rPr>
          <w:spacing w:val="-8"/>
        </w:rPr>
        <w:t xml:space="preserve"> </w:t>
      </w:r>
      <w:r>
        <w:t>many</w:t>
      </w:r>
      <w:r>
        <w:rPr>
          <w:spacing w:val="-4"/>
        </w:rPr>
        <w:t xml:space="preserve"> </w:t>
      </w:r>
      <w:r>
        <w:t>of</w:t>
      </w:r>
      <w:r>
        <w:rPr>
          <w:spacing w:val="-8"/>
        </w:rPr>
        <w:t xml:space="preserve"> </w:t>
      </w:r>
      <w:r>
        <w:t>them</w:t>
      </w:r>
      <w:r>
        <w:rPr>
          <w:spacing w:val="-3"/>
        </w:rPr>
        <w:t xml:space="preserve"> </w:t>
      </w:r>
      <w:r>
        <w:t>applicable</w:t>
      </w:r>
      <w:r>
        <w:rPr>
          <w:spacing w:val="-4"/>
        </w:rPr>
        <w:t xml:space="preserve"> </w:t>
      </w:r>
      <w:r>
        <w:t>to</w:t>
      </w:r>
      <w:r>
        <w:rPr>
          <w:spacing w:val="-4"/>
        </w:rPr>
        <w:t xml:space="preserve"> </w:t>
      </w:r>
      <w:r>
        <w:t>all</w:t>
      </w:r>
      <w:r>
        <w:rPr>
          <w:spacing w:val="-5"/>
        </w:rPr>
        <w:t xml:space="preserve"> </w:t>
      </w:r>
      <w:proofErr w:type="spellStart"/>
      <w:r>
        <w:t>CATI</w:t>
      </w:r>
      <w:proofErr w:type="spellEnd"/>
      <w:r>
        <w:rPr>
          <w:spacing w:val="-4"/>
        </w:rPr>
        <w:t xml:space="preserve"> </w:t>
      </w:r>
      <w:r>
        <w:t>surveys</w:t>
      </w:r>
      <w:r>
        <w:rPr>
          <w:spacing w:val="-4"/>
        </w:rPr>
        <w:t xml:space="preserve"> </w:t>
      </w:r>
      <w:r>
        <w:t>of this kind.</w:t>
      </w:r>
    </w:p>
    <w:p w:rsidR="00CD29A2" w:rsidRDefault="00CD29A2">
      <w:pPr>
        <w:pStyle w:val="BodyText"/>
        <w:spacing w:before="38"/>
      </w:pPr>
    </w:p>
    <w:p w:rsidR="00CD29A2" w:rsidRDefault="009C6A8E">
      <w:pPr>
        <w:pStyle w:val="BodyText"/>
        <w:spacing w:line="278" w:lineRule="auto"/>
        <w:ind w:left="420" w:right="692"/>
      </w:pPr>
      <w:r>
        <w:rPr>
          <w:b/>
        </w:rPr>
        <w:t xml:space="preserve">Representativeness: </w:t>
      </w:r>
      <w:r>
        <w:t xml:space="preserve">Sampling of the </w:t>
      </w:r>
      <w:proofErr w:type="spellStart"/>
      <w:r>
        <w:t>IPND</w:t>
      </w:r>
      <w:proofErr w:type="spellEnd"/>
      <w:r>
        <w:t xml:space="preserve"> dataset was</w:t>
      </w:r>
      <w:r>
        <w:rPr>
          <w:spacing w:val="-2"/>
        </w:rPr>
        <w:t xml:space="preserve"> </w:t>
      </w:r>
      <w:r>
        <w:t>effective, leading to</w:t>
      </w:r>
      <w:r>
        <w:rPr>
          <w:spacing w:val="-2"/>
        </w:rPr>
        <w:t xml:space="preserve"> </w:t>
      </w:r>
      <w:r>
        <w:t>higher response</w:t>
      </w:r>
      <w:r>
        <w:rPr>
          <w:spacing w:val="-2"/>
        </w:rPr>
        <w:t xml:space="preserve"> </w:t>
      </w:r>
      <w:r>
        <w:t>rates</w:t>
      </w:r>
      <w:r>
        <w:rPr>
          <w:spacing w:val="-3"/>
        </w:rPr>
        <w:t xml:space="preserve"> </w:t>
      </w:r>
      <w:r>
        <w:t>than obtained</w:t>
      </w:r>
      <w:r>
        <w:rPr>
          <w:spacing w:val="-2"/>
        </w:rPr>
        <w:t xml:space="preserve"> </w:t>
      </w:r>
      <w:r>
        <w:t>in comparable</w:t>
      </w:r>
      <w:r>
        <w:rPr>
          <w:spacing w:val="-2"/>
        </w:rPr>
        <w:t xml:space="preserve"> </w:t>
      </w:r>
      <w:proofErr w:type="spellStart"/>
      <w:r>
        <w:t>RDD</w:t>
      </w:r>
      <w:proofErr w:type="spellEnd"/>
      <w:r>
        <w:t xml:space="preserve"> </w:t>
      </w:r>
      <w:proofErr w:type="spellStart"/>
      <w:r>
        <w:t>CATI</w:t>
      </w:r>
      <w:proofErr w:type="spellEnd"/>
      <w:r>
        <w:t xml:space="preserve"> surveys in recent years, and yielding a sample that matched the NSW population very closely on key demographic characteristics. Nevertheless, the completion rate is low in absolute terms (7.9%). The completion rate is principally determined by abi</w:t>
      </w:r>
      <w:r>
        <w:t>lity to contact potential</w:t>
      </w:r>
      <w:r>
        <w:rPr>
          <w:spacing w:val="-4"/>
        </w:rPr>
        <w:t xml:space="preserve"> </w:t>
      </w:r>
      <w:r>
        <w:t>participants</w:t>
      </w:r>
      <w:r>
        <w:rPr>
          <w:spacing w:val="-8"/>
        </w:rPr>
        <w:t xml:space="preserve"> </w:t>
      </w:r>
      <w:r>
        <w:t>on</w:t>
      </w:r>
      <w:r>
        <w:rPr>
          <w:spacing w:val="-4"/>
        </w:rPr>
        <w:t xml:space="preserve"> </w:t>
      </w:r>
      <w:r>
        <w:t>mobile</w:t>
      </w:r>
      <w:r>
        <w:rPr>
          <w:spacing w:val="-4"/>
        </w:rPr>
        <w:t xml:space="preserve"> </w:t>
      </w:r>
      <w:r>
        <w:t>phone</w:t>
      </w:r>
      <w:r>
        <w:rPr>
          <w:spacing w:val="-4"/>
        </w:rPr>
        <w:t xml:space="preserve"> </w:t>
      </w:r>
      <w:r>
        <w:t>numbers,</w:t>
      </w:r>
      <w:r>
        <w:rPr>
          <w:spacing w:val="-4"/>
        </w:rPr>
        <w:t xml:space="preserve"> </w:t>
      </w:r>
      <w:r>
        <w:t>and</w:t>
      </w:r>
      <w:r>
        <w:rPr>
          <w:spacing w:val="-4"/>
        </w:rPr>
        <w:t xml:space="preserve"> </w:t>
      </w:r>
      <w:r>
        <w:t>willingness</w:t>
      </w:r>
      <w:r>
        <w:rPr>
          <w:spacing w:val="-4"/>
        </w:rPr>
        <w:t xml:space="preserve"> </w:t>
      </w:r>
      <w:r>
        <w:t>of</w:t>
      </w:r>
      <w:r>
        <w:rPr>
          <w:spacing w:val="-4"/>
        </w:rPr>
        <w:t xml:space="preserve"> </w:t>
      </w:r>
      <w:r>
        <w:t>the</w:t>
      </w:r>
      <w:r>
        <w:rPr>
          <w:spacing w:val="-4"/>
        </w:rPr>
        <w:t xml:space="preserve"> </w:t>
      </w:r>
      <w:r>
        <w:t>respondent</w:t>
      </w:r>
      <w:r>
        <w:rPr>
          <w:spacing w:val="-4"/>
        </w:rPr>
        <w:t xml:space="preserve"> </w:t>
      </w:r>
      <w:r>
        <w:t>to</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663"/>
      </w:pPr>
      <w:proofErr w:type="gramStart"/>
      <w:r>
        <w:lastRenderedPageBreak/>
        <w:t>participate</w:t>
      </w:r>
      <w:proofErr w:type="gramEnd"/>
      <w:r>
        <w:t xml:space="preserve"> voluntarily.</w:t>
      </w:r>
      <w:r>
        <w:rPr>
          <w:spacing w:val="-7"/>
        </w:rPr>
        <w:t xml:space="preserve"> </w:t>
      </w:r>
      <w:r>
        <w:t>Although there is no evidence that this contributed to non- representativeness, we cannot discount the possibili</w:t>
      </w:r>
      <w:r>
        <w:t>ty. For example, it</w:t>
      </w:r>
      <w:r>
        <w:rPr>
          <w:spacing w:val="-1"/>
        </w:rPr>
        <w:t xml:space="preserve"> </w:t>
      </w:r>
      <w:r>
        <w:t>could be the case</w:t>
      </w:r>
      <w:r>
        <w:rPr>
          <w:spacing w:val="-2"/>
        </w:rPr>
        <w:t xml:space="preserve"> </w:t>
      </w:r>
      <w:r>
        <w:t>that</w:t>
      </w:r>
      <w:r>
        <w:rPr>
          <w:spacing w:val="-6"/>
        </w:rPr>
        <w:t xml:space="preserve"> </w:t>
      </w:r>
      <w:r>
        <w:t>more</w:t>
      </w:r>
      <w:r>
        <w:rPr>
          <w:spacing w:val="-6"/>
        </w:rPr>
        <w:t xml:space="preserve"> </w:t>
      </w:r>
      <w:r>
        <w:t>agreeable</w:t>
      </w:r>
      <w:r>
        <w:rPr>
          <w:spacing w:val="-2"/>
        </w:rPr>
        <w:t xml:space="preserve"> </w:t>
      </w:r>
      <w:r>
        <w:t>and</w:t>
      </w:r>
      <w:r>
        <w:rPr>
          <w:spacing w:val="-2"/>
        </w:rPr>
        <w:t xml:space="preserve"> </w:t>
      </w:r>
      <w:r>
        <w:t>sociable</w:t>
      </w:r>
      <w:r>
        <w:rPr>
          <w:spacing w:val="-6"/>
        </w:rPr>
        <w:t xml:space="preserve"> </w:t>
      </w:r>
      <w:r>
        <w:t>residents</w:t>
      </w:r>
      <w:r>
        <w:rPr>
          <w:spacing w:val="-2"/>
        </w:rPr>
        <w:t xml:space="preserve"> </w:t>
      </w:r>
      <w:r>
        <w:t>are</w:t>
      </w:r>
      <w:r>
        <w:rPr>
          <w:spacing w:val="-6"/>
        </w:rPr>
        <w:t xml:space="preserve"> </w:t>
      </w:r>
      <w:r>
        <w:t>more</w:t>
      </w:r>
      <w:r>
        <w:rPr>
          <w:spacing w:val="-2"/>
        </w:rPr>
        <w:t xml:space="preserve"> </w:t>
      </w:r>
      <w:r>
        <w:t>willing</w:t>
      </w:r>
      <w:r>
        <w:rPr>
          <w:spacing w:val="-6"/>
        </w:rPr>
        <w:t xml:space="preserve"> </w:t>
      </w:r>
      <w:r>
        <w:t>to</w:t>
      </w:r>
      <w:r>
        <w:rPr>
          <w:spacing w:val="-1"/>
        </w:rPr>
        <w:t xml:space="preserve"> </w:t>
      </w:r>
      <w:r>
        <w:t>participate,</w:t>
      </w:r>
      <w:r>
        <w:rPr>
          <w:spacing w:val="-6"/>
        </w:rPr>
        <w:t xml:space="preserve"> </w:t>
      </w:r>
      <w:r>
        <w:t>and that these individuals are less likely to experience gambling harm. If so, this would bias our estimates lower.</w:t>
      </w:r>
    </w:p>
    <w:p w:rsidR="00CD29A2" w:rsidRDefault="00CD29A2">
      <w:pPr>
        <w:pStyle w:val="BodyText"/>
        <w:spacing w:before="44"/>
      </w:pPr>
    </w:p>
    <w:p w:rsidR="00CD29A2" w:rsidRDefault="009C6A8E">
      <w:pPr>
        <w:pStyle w:val="BodyText"/>
        <w:spacing w:line="278" w:lineRule="auto"/>
        <w:ind w:left="420" w:right="810"/>
      </w:pPr>
      <w:r>
        <w:rPr>
          <w:b/>
        </w:rPr>
        <w:t>Censored</w:t>
      </w:r>
      <w:r>
        <w:rPr>
          <w:b/>
          <w:spacing w:val="-5"/>
        </w:rPr>
        <w:t xml:space="preserve"> </w:t>
      </w:r>
      <w:r>
        <w:rPr>
          <w:b/>
        </w:rPr>
        <w:t xml:space="preserve">data: </w:t>
      </w:r>
      <w:r>
        <w:t>It</w:t>
      </w:r>
      <w:r>
        <w:rPr>
          <w:spacing w:val="-6"/>
        </w:rPr>
        <w:t xml:space="preserve"> </w:t>
      </w:r>
      <w:r>
        <w:t>is</w:t>
      </w:r>
      <w:r>
        <w:rPr>
          <w:spacing w:val="-2"/>
        </w:rPr>
        <w:t xml:space="preserve"> </w:t>
      </w:r>
      <w:r>
        <w:t>a</w:t>
      </w:r>
      <w:r>
        <w:rPr>
          <w:spacing w:val="-1"/>
        </w:rPr>
        <w:t xml:space="preserve"> </w:t>
      </w:r>
      <w:r>
        <w:t>pr</w:t>
      </w:r>
      <w:r>
        <w:t>actical</w:t>
      </w:r>
      <w:r>
        <w:rPr>
          <w:spacing w:val="-2"/>
        </w:rPr>
        <w:t xml:space="preserve"> </w:t>
      </w:r>
      <w:r>
        <w:t>necessity</w:t>
      </w:r>
      <w:r>
        <w:rPr>
          <w:spacing w:val="-7"/>
        </w:rPr>
        <w:t xml:space="preserve"> </w:t>
      </w:r>
      <w:r>
        <w:t>to</w:t>
      </w:r>
      <w:r>
        <w:rPr>
          <w:spacing w:val="-2"/>
        </w:rPr>
        <w:t xml:space="preserve"> </w:t>
      </w:r>
      <w:r>
        <w:t>implement</w:t>
      </w:r>
      <w:r>
        <w:rPr>
          <w:spacing w:val="-2"/>
        </w:rPr>
        <w:t xml:space="preserve"> </w:t>
      </w:r>
      <w:r>
        <w:t>question</w:t>
      </w:r>
      <w:r>
        <w:rPr>
          <w:spacing w:val="-2"/>
        </w:rPr>
        <w:t xml:space="preserve"> </w:t>
      </w:r>
      <w:r>
        <w:t>skip</w:t>
      </w:r>
      <w:r>
        <w:rPr>
          <w:spacing w:val="-2"/>
        </w:rPr>
        <w:t xml:space="preserve"> </w:t>
      </w:r>
      <w:r>
        <w:t>logic</w:t>
      </w:r>
      <w:r>
        <w:rPr>
          <w:spacing w:val="-2"/>
        </w:rPr>
        <w:t xml:space="preserve"> </w:t>
      </w:r>
      <w:r>
        <w:t>so</w:t>
      </w:r>
      <w:r>
        <w:rPr>
          <w:spacing w:val="-6"/>
        </w:rPr>
        <w:t xml:space="preserve"> </w:t>
      </w:r>
      <w:r>
        <w:t>as</w:t>
      </w:r>
      <w:r>
        <w:rPr>
          <w:spacing w:val="-2"/>
        </w:rPr>
        <w:t xml:space="preserve"> </w:t>
      </w:r>
      <w:r>
        <w:t>to only ask questions where they are likely to be relevant, in order to reduce total interview time. This is unlikely to cause issues in most cases, for instance only asking questions about current gambling harm of those who currently gamble.</w:t>
      </w:r>
    </w:p>
    <w:p w:rsidR="00CD29A2" w:rsidRDefault="009C6A8E">
      <w:pPr>
        <w:pStyle w:val="BodyText"/>
        <w:spacing w:line="278" w:lineRule="auto"/>
        <w:ind w:left="420" w:right="663"/>
      </w:pPr>
      <w:r>
        <w:t>However, in s</w:t>
      </w:r>
      <w:r>
        <w:t>ome scenarios this might result in missing information. For example, gambling may have ceased before the last 12 months, but an individual may still be experiencing harms (e.g. struggling to pay off a credit card debt) from that prior gambling.</w:t>
      </w:r>
      <w:r>
        <w:rPr>
          <w:spacing w:val="-6"/>
        </w:rPr>
        <w:t xml:space="preserve"> </w:t>
      </w:r>
      <w:r>
        <w:t>Also, to re</w:t>
      </w:r>
      <w:r>
        <w:t>duce burden on participants, less prevalent harms were only asked of those who answered positively to at least one item on the GHS-10. Prior statistical</w:t>
      </w:r>
      <w:r>
        <w:rPr>
          <w:spacing w:val="-2"/>
        </w:rPr>
        <w:t xml:space="preserve"> </w:t>
      </w:r>
      <w:r>
        <w:t>evidence</w:t>
      </w:r>
      <w:r>
        <w:rPr>
          <w:spacing w:val="-6"/>
        </w:rPr>
        <w:t xml:space="preserve"> </w:t>
      </w:r>
      <w:r>
        <w:t>suggests</w:t>
      </w:r>
      <w:r>
        <w:rPr>
          <w:spacing w:val="-7"/>
        </w:rPr>
        <w:t xml:space="preserve"> </w:t>
      </w:r>
      <w:r>
        <w:t>that</w:t>
      </w:r>
      <w:r>
        <w:rPr>
          <w:spacing w:val="-2"/>
        </w:rPr>
        <w:t xml:space="preserve"> </w:t>
      </w:r>
      <w:r>
        <w:t>very</w:t>
      </w:r>
      <w:r>
        <w:rPr>
          <w:spacing w:val="-2"/>
        </w:rPr>
        <w:t xml:space="preserve"> </w:t>
      </w:r>
      <w:r>
        <w:t>few</w:t>
      </w:r>
      <w:r>
        <w:rPr>
          <w:spacing w:val="-2"/>
        </w:rPr>
        <w:t xml:space="preserve"> </w:t>
      </w:r>
      <w:r>
        <w:t>individuals</w:t>
      </w:r>
      <w:r>
        <w:rPr>
          <w:spacing w:val="-2"/>
        </w:rPr>
        <w:t xml:space="preserve"> </w:t>
      </w:r>
      <w:r>
        <w:t>who</w:t>
      </w:r>
      <w:r>
        <w:rPr>
          <w:spacing w:val="-1"/>
        </w:rPr>
        <w:t xml:space="preserve"> </w:t>
      </w:r>
      <w:r>
        <w:t>score</w:t>
      </w:r>
      <w:r>
        <w:rPr>
          <w:spacing w:val="-2"/>
        </w:rPr>
        <w:t xml:space="preserve"> </w:t>
      </w:r>
      <w:r>
        <w:t>zero</w:t>
      </w:r>
      <w:r>
        <w:rPr>
          <w:spacing w:val="-2"/>
        </w:rPr>
        <w:t xml:space="preserve"> </w:t>
      </w:r>
      <w:r>
        <w:t>of</w:t>
      </w:r>
      <w:r>
        <w:rPr>
          <w:spacing w:val="-2"/>
        </w:rPr>
        <w:t xml:space="preserve"> </w:t>
      </w:r>
      <w:r>
        <w:t>the</w:t>
      </w:r>
      <w:r>
        <w:rPr>
          <w:spacing w:val="-2"/>
        </w:rPr>
        <w:t xml:space="preserve"> </w:t>
      </w:r>
      <w:r>
        <w:t>GHS-10 would answer positively to any</w:t>
      </w:r>
      <w:r>
        <w:t xml:space="preserve"> other harm. However, estimates of the prevalence of these items may be subject to small downward bias.</w:t>
      </w:r>
    </w:p>
    <w:p w:rsidR="00CD29A2" w:rsidRDefault="00CD29A2">
      <w:pPr>
        <w:pStyle w:val="BodyText"/>
        <w:spacing w:before="41"/>
      </w:pPr>
    </w:p>
    <w:p w:rsidR="00CD29A2" w:rsidRDefault="009C6A8E">
      <w:pPr>
        <w:pStyle w:val="BodyText"/>
        <w:spacing w:line="278" w:lineRule="auto"/>
        <w:ind w:left="420" w:right="749"/>
      </w:pPr>
      <w:r>
        <w:rPr>
          <w:b/>
        </w:rPr>
        <w:t xml:space="preserve">Gambling spend: </w:t>
      </w:r>
      <w:r>
        <w:t>The present survey only asked about gambling spend overall, rather</w:t>
      </w:r>
      <w:r>
        <w:rPr>
          <w:spacing w:val="-6"/>
        </w:rPr>
        <w:t xml:space="preserve"> </w:t>
      </w:r>
      <w:r>
        <w:t>than</w:t>
      </w:r>
      <w:r>
        <w:rPr>
          <w:spacing w:val="-3"/>
        </w:rPr>
        <w:t xml:space="preserve"> </w:t>
      </w:r>
      <w:r>
        <w:t>with</w:t>
      </w:r>
      <w:r>
        <w:rPr>
          <w:spacing w:val="-6"/>
        </w:rPr>
        <w:t xml:space="preserve"> </w:t>
      </w:r>
      <w:r>
        <w:t>respect</w:t>
      </w:r>
      <w:r>
        <w:rPr>
          <w:spacing w:val="-3"/>
        </w:rPr>
        <w:t xml:space="preserve"> </w:t>
      </w:r>
      <w:r>
        <w:t>to</w:t>
      </w:r>
      <w:r>
        <w:rPr>
          <w:spacing w:val="-2"/>
        </w:rPr>
        <w:t xml:space="preserve"> </w:t>
      </w:r>
      <w:r>
        <w:t>each</w:t>
      </w:r>
      <w:r>
        <w:rPr>
          <w:spacing w:val="-3"/>
        </w:rPr>
        <w:t xml:space="preserve"> </w:t>
      </w:r>
      <w:r>
        <w:t>from</w:t>
      </w:r>
      <w:r>
        <w:rPr>
          <w:spacing w:val="-2"/>
        </w:rPr>
        <w:t xml:space="preserve"> </w:t>
      </w:r>
      <w:r>
        <w:t>on</w:t>
      </w:r>
      <w:r>
        <w:rPr>
          <w:spacing w:val="-3"/>
        </w:rPr>
        <w:t xml:space="preserve"> </w:t>
      </w:r>
      <w:r>
        <w:t>which</w:t>
      </w:r>
      <w:r>
        <w:rPr>
          <w:spacing w:val="-3"/>
        </w:rPr>
        <w:t xml:space="preserve"> </w:t>
      </w:r>
      <w:r>
        <w:t>participants</w:t>
      </w:r>
      <w:r>
        <w:rPr>
          <w:spacing w:val="-3"/>
        </w:rPr>
        <w:t xml:space="preserve"> </w:t>
      </w:r>
      <w:r>
        <w:t>gambled.</w:t>
      </w:r>
      <w:r>
        <w:rPr>
          <w:spacing w:val="-3"/>
        </w:rPr>
        <w:t xml:space="preserve"> </w:t>
      </w:r>
      <w:r>
        <w:t>While</w:t>
      </w:r>
      <w:r>
        <w:rPr>
          <w:spacing w:val="-6"/>
        </w:rPr>
        <w:t xml:space="preserve"> </w:t>
      </w:r>
      <w:r>
        <w:t>doing</w:t>
      </w:r>
      <w:r>
        <w:rPr>
          <w:spacing w:val="-2"/>
        </w:rPr>
        <w:t xml:space="preserve"> </w:t>
      </w:r>
      <w:r>
        <w:t>so is time-consuming, more reliable and nuanced information about gambling spend can be obtained by asking about spend on each form.</w:t>
      </w:r>
    </w:p>
    <w:p w:rsidR="00CD29A2" w:rsidRDefault="00CD29A2">
      <w:pPr>
        <w:pStyle w:val="BodyText"/>
        <w:spacing w:before="47"/>
      </w:pPr>
    </w:p>
    <w:p w:rsidR="00CD29A2" w:rsidRDefault="009C6A8E">
      <w:pPr>
        <w:pStyle w:val="BodyText"/>
        <w:spacing w:line="278" w:lineRule="auto"/>
        <w:ind w:left="420" w:right="692"/>
      </w:pPr>
      <w:r>
        <w:rPr>
          <w:b/>
        </w:rPr>
        <w:t>Self-report</w:t>
      </w:r>
      <w:r>
        <w:rPr>
          <w:b/>
          <w:spacing w:val="-2"/>
        </w:rPr>
        <w:t xml:space="preserve"> </w:t>
      </w:r>
      <w:r>
        <w:rPr>
          <w:b/>
        </w:rPr>
        <w:t>data</w:t>
      </w:r>
      <w:r>
        <w:t>: Self-report</w:t>
      </w:r>
      <w:r>
        <w:rPr>
          <w:spacing w:val="-3"/>
        </w:rPr>
        <w:t xml:space="preserve"> </w:t>
      </w:r>
      <w:r>
        <w:t>data</w:t>
      </w:r>
      <w:r>
        <w:rPr>
          <w:spacing w:val="-3"/>
        </w:rPr>
        <w:t xml:space="preserve"> </w:t>
      </w:r>
      <w:r>
        <w:t>may be</w:t>
      </w:r>
      <w:r>
        <w:rPr>
          <w:spacing w:val="-3"/>
        </w:rPr>
        <w:t xml:space="preserve"> </w:t>
      </w:r>
      <w:r>
        <w:t>biased by memory</w:t>
      </w:r>
      <w:r>
        <w:rPr>
          <w:spacing w:val="-4"/>
        </w:rPr>
        <w:t xml:space="preserve"> </w:t>
      </w:r>
      <w:r>
        <w:t>and self-report biases. In addition,</w:t>
      </w:r>
      <w:r>
        <w:rPr>
          <w:spacing w:val="-6"/>
        </w:rPr>
        <w:t xml:space="preserve"> </w:t>
      </w:r>
      <w:r>
        <w:t>some</w:t>
      </w:r>
      <w:r>
        <w:rPr>
          <w:spacing w:val="-5"/>
        </w:rPr>
        <w:t xml:space="preserve"> </w:t>
      </w:r>
      <w:r>
        <w:t>questions</w:t>
      </w:r>
      <w:r>
        <w:rPr>
          <w:spacing w:val="-6"/>
        </w:rPr>
        <w:t xml:space="preserve"> </w:t>
      </w:r>
      <w:r>
        <w:t>may</w:t>
      </w:r>
      <w:r>
        <w:rPr>
          <w:spacing w:val="-1"/>
        </w:rPr>
        <w:t xml:space="preserve"> </w:t>
      </w:r>
      <w:r>
        <w:t>b</w:t>
      </w:r>
      <w:r>
        <w:t>e</w:t>
      </w:r>
      <w:r>
        <w:rPr>
          <w:spacing w:val="-1"/>
        </w:rPr>
        <w:t xml:space="preserve"> </w:t>
      </w:r>
      <w:r>
        <w:t>open</w:t>
      </w:r>
      <w:r>
        <w:rPr>
          <w:spacing w:val="-5"/>
        </w:rPr>
        <w:t xml:space="preserve"> </w:t>
      </w:r>
      <w:r>
        <w:t>to</w:t>
      </w:r>
      <w:r>
        <w:rPr>
          <w:spacing w:val="-1"/>
        </w:rPr>
        <w:t xml:space="preserve"> </w:t>
      </w:r>
      <w:r>
        <w:t>a</w:t>
      </w:r>
      <w:r>
        <w:rPr>
          <w:spacing w:val="-5"/>
        </w:rPr>
        <w:t xml:space="preserve"> </w:t>
      </w:r>
      <w:r>
        <w:t>degree</w:t>
      </w:r>
      <w:r>
        <w:rPr>
          <w:spacing w:val="-5"/>
        </w:rPr>
        <w:t xml:space="preserve"> </w:t>
      </w:r>
      <w:r>
        <w:t>of</w:t>
      </w:r>
      <w:r>
        <w:rPr>
          <w:spacing w:val="-1"/>
        </w:rPr>
        <w:t xml:space="preserve"> </w:t>
      </w:r>
      <w:r>
        <w:t>interpretation.</w:t>
      </w:r>
      <w:r>
        <w:rPr>
          <w:spacing w:val="-5"/>
        </w:rPr>
        <w:t xml:space="preserve"> </w:t>
      </w:r>
      <w:r>
        <w:t>For</w:t>
      </w:r>
      <w:r>
        <w:rPr>
          <w:spacing w:val="-4"/>
        </w:rPr>
        <w:t xml:space="preserve"> </w:t>
      </w:r>
      <w:r>
        <w:t>example, frequency questions asked “how often” people engaged in a form, rather than “how many days”.</w:t>
      </w:r>
      <w:r>
        <w:rPr>
          <w:spacing w:val="-1"/>
        </w:rPr>
        <w:t xml:space="preserve"> </w:t>
      </w:r>
      <w:r>
        <w:t>This measure is difficult</w:t>
      </w:r>
      <w:r>
        <w:rPr>
          <w:spacing w:val="-2"/>
        </w:rPr>
        <w:t xml:space="preserve"> </w:t>
      </w:r>
      <w:r>
        <w:t xml:space="preserve">to </w:t>
      </w:r>
      <w:proofErr w:type="spellStart"/>
      <w:r>
        <w:t>standardise</w:t>
      </w:r>
      <w:proofErr w:type="spellEnd"/>
      <w:r>
        <w:t xml:space="preserve"> across forms when</w:t>
      </w:r>
      <w:r>
        <w:rPr>
          <w:spacing w:val="-1"/>
        </w:rPr>
        <w:t xml:space="preserve"> </w:t>
      </w:r>
      <w:r>
        <w:t>some</w:t>
      </w:r>
      <w:r>
        <w:rPr>
          <w:spacing w:val="-1"/>
        </w:rPr>
        <w:t xml:space="preserve"> </w:t>
      </w:r>
      <w:r>
        <w:t>forms may lend themselves to playing for a continuous period (e.g., EGMs), while others are more likely to involve discrete bets/purchases (e.g., sports betting, lotteries).</w:t>
      </w:r>
    </w:p>
    <w:p w:rsidR="00CD29A2" w:rsidRDefault="00CD29A2">
      <w:pPr>
        <w:pStyle w:val="BodyText"/>
        <w:spacing w:before="200"/>
      </w:pPr>
    </w:p>
    <w:p w:rsidR="00CD29A2" w:rsidRDefault="009C6A8E">
      <w:pPr>
        <w:pStyle w:val="Heading3"/>
        <w:numPr>
          <w:ilvl w:val="1"/>
          <w:numId w:val="6"/>
        </w:numPr>
        <w:tabs>
          <w:tab w:val="left" w:pos="1189"/>
        </w:tabs>
        <w:spacing w:before="0"/>
        <w:ind w:left="1189" w:hanging="769"/>
      </w:pPr>
      <w:bookmarkStart w:id="181" w:name="_bookmark180"/>
      <w:bookmarkEnd w:id="181"/>
      <w:r>
        <w:rPr>
          <w:spacing w:val="-2"/>
        </w:rPr>
        <w:t>Conclusion</w:t>
      </w:r>
    </w:p>
    <w:p w:rsidR="00CD29A2" w:rsidRDefault="00CD29A2">
      <w:pPr>
        <w:pStyle w:val="BodyText"/>
        <w:spacing w:before="42"/>
        <w:rPr>
          <w:b/>
          <w:sz w:val="28"/>
        </w:rPr>
      </w:pPr>
    </w:p>
    <w:p w:rsidR="00CD29A2" w:rsidRDefault="009C6A8E">
      <w:pPr>
        <w:pStyle w:val="BodyText"/>
        <w:spacing w:line="278" w:lineRule="auto"/>
        <w:ind w:left="420" w:right="663"/>
      </w:pPr>
      <w:r>
        <w:t>The NSW Gambling</w:t>
      </w:r>
      <w:r>
        <w:rPr>
          <w:spacing w:val="-1"/>
        </w:rPr>
        <w:t xml:space="preserve"> </w:t>
      </w:r>
      <w:r>
        <w:t>Survey 2024 aimed to</w:t>
      </w:r>
      <w:r>
        <w:rPr>
          <w:spacing w:val="-1"/>
        </w:rPr>
        <w:t xml:space="preserve"> </w:t>
      </w:r>
      <w:r>
        <w:t>provide a comprehensive and up-to-date picture of gambling behaviour and associated harms in the state. The survey's findings</w:t>
      </w:r>
      <w:r>
        <w:rPr>
          <w:spacing w:val="-4"/>
        </w:rPr>
        <w:t xml:space="preserve"> </w:t>
      </w:r>
      <w:r>
        <w:t>offer</w:t>
      </w:r>
      <w:r>
        <w:rPr>
          <w:spacing w:val="-3"/>
        </w:rPr>
        <w:t xml:space="preserve"> </w:t>
      </w:r>
      <w:r>
        <w:t>an</w:t>
      </w:r>
      <w:r>
        <w:rPr>
          <w:spacing w:val="-3"/>
        </w:rPr>
        <w:t xml:space="preserve"> </w:t>
      </w:r>
      <w:r>
        <w:t>evidence</w:t>
      </w:r>
      <w:r>
        <w:rPr>
          <w:spacing w:val="-4"/>
        </w:rPr>
        <w:t xml:space="preserve"> </w:t>
      </w:r>
      <w:r>
        <w:t>base</w:t>
      </w:r>
      <w:r>
        <w:rPr>
          <w:spacing w:val="-4"/>
        </w:rPr>
        <w:t xml:space="preserve"> </w:t>
      </w:r>
      <w:r>
        <w:t>for</w:t>
      </w:r>
      <w:r>
        <w:rPr>
          <w:spacing w:val="-3"/>
        </w:rPr>
        <w:t xml:space="preserve"> </w:t>
      </w:r>
      <w:r>
        <w:t>policy</w:t>
      </w:r>
      <w:r>
        <w:rPr>
          <w:spacing w:val="-4"/>
        </w:rPr>
        <w:t xml:space="preserve"> </w:t>
      </w:r>
      <w:r>
        <w:t>decisions,</w:t>
      </w:r>
      <w:r>
        <w:rPr>
          <w:spacing w:val="-4"/>
        </w:rPr>
        <w:t xml:space="preserve"> </w:t>
      </w:r>
      <w:r>
        <w:t>highlighting</w:t>
      </w:r>
      <w:r>
        <w:rPr>
          <w:spacing w:val="-4"/>
        </w:rPr>
        <w:t xml:space="preserve"> </w:t>
      </w:r>
      <w:r>
        <w:t>several</w:t>
      </w:r>
      <w:r>
        <w:rPr>
          <w:spacing w:val="-4"/>
        </w:rPr>
        <w:t xml:space="preserve"> </w:t>
      </w:r>
      <w:r>
        <w:t>key</w:t>
      </w:r>
      <w:r>
        <w:rPr>
          <w:spacing w:val="-4"/>
        </w:rPr>
        <w:t xml:space="preserve"> </w:t>
      </w:r>
      <w:r>
        <w:t>areas</w:t>
      </w:r>
      <w:r>
        <w:rPr>
          <w:spacing w:val="-4"/>
        </w:rPr>
        <w:t xml:space="preserve"> </w:t>
      </w:r>
      <w:r>
        <w:t xml:space="preserve">of </w:t>
      </w:r>
      <w:r>
        <w:rPr>
          <w:spacing w:val="-2"/>
        </w:rPr>
        <w:t>interest:</w:t>
      </w:r>
    </w:p>
    <w:p w:rsidR="00CD29A2" w:rsidRDefault="00CD29A2">
      <w:pPr>
        <w:pStyle w:val="BodyText"/>
        <w:spacing w:before="42"/>
      </w:pPr>
    </w:p>
    <w:p w:rsidR="00CD29A2" w:rsidRDefault="009C6A8E">
      <w:pPr>
        <w:pStyle w:val="BodyText"/>
        <w:spacing w:line="278" w:lineRule="auto"/>
        <w:ind w:left="420" w:right="663"/>
      </w:pPr>
      <w:r>
        <w:rPr>
          <w:b/>
        </w:rPr>
        <w:t xml:space="preserve">Gambling participation: </w:t>
      </w:r>
      <w:r>
        <w:t>Overall gambling</w:t>
      </w:r>
      <w:r>
        <w:t xml:space="preserve"> participation has remained stable at 53.5%</w:t>
      </w:r>
      <w:r>
        <w:rPr>
          <w:spacing w:val="-6"/>
        </w:rPr>
        <w:t xml:space="preserve"> </w:t>
      </w:r>
      <w:r>
        <w:t>since</w:t>
      </w:r>
      <w:r>
        <w:rPr>
          <w:spacing w:val="-3"/>
        </w:rPr>
        <w:t xml:space="preserve"> </w:t>
      </w:r>
      <w:r>
        <w:t>2019,</w:t>
      </w:r>
      <w:r>
        <w:rPr>
          <w:spacing w:val="-3"/>
        </w:rPr>
        <w:t xml:space="preserve"> </w:t>
      </w:r>
      <w:r>
        <w:t>but</w:t>
      </w:r>
      <w:r>
        <w:rPr>
          <w:spacing w:val="-3"/>
        </w:rPr>
        <w:t xml:space="preserve"> </w:t>
      </w:r>
      <w:r>
        <w:t>there</w:t>
      </w:r>
      <w:r>
        <w:rPr>
          <w:spacing w:val="-7"/>
        </w:rPr>
        <w:t xml:space="preserve"> </w:t>
      </w:r>
      <w:r>
        <w:t>have</w:t>
      </w:r>
      <w:r>
        <w:rPr>
          <w:spacing w:val="-3"/>
        </w:rPr>
        <w:t xml:space="preserve"> </w:t>
      </w:r>
      <w:r>
        <w:t>been</w:t>
      </w:r>
      <w:r>
        <w:rPr>
          <w:spacing w:val="-3"/>
        </w:rPr>
        <w:t xml:space="preserve"> </w:t>
      </w:r>
      <w:r>
        <w:t>significant</w:t>
      </w:r>
      <w:r>
        <w:rPr>
          <w:spacing w:val="-3"/>
        </w:rPr>
        <w:t xml:space="preserve"> </w:t>
      </w:r>
      <w:r>
        <w:t>shifts</w:t>
      </w:r>
      <w:r>
        <w:rPr>
          <w:spacing w:val="-3"/>
        </w:rPr>
        <w:t xml:space="preserve"> </w:t>
      </w:r>
      <w:r>
        <w:t>in</w:t>
      </w:r>
      <w:r>
        <w:rPr>
          <w:spacing w:val="-3"/>
        </w:rPr>
        <w:t xml:space="preserve"> </w:t>
      </w:r>
      <w:r>
        <w:t>preferred</w:t>
      </w:r>
      <w:r>
        <w:rPr>
          <w:spacing w:val="-7"/>
        </w:rPr>
        <w:t xml:space="preserve"> </w:t>
      </w:r>
      <w:r>
        <w:t>gambling</w:t>
      </w:r>
      <w:r>
        <w:rPr>
          <w:spacing w:val="-3"/>
        </w:rPr>
        <w:t xml:space="preserve"> </w:t>
      </w:r>
      <w:r>
        <w:t>forms. Traditional activities like EGMs and race betting have declined, while buying lottery tickets and</w:t>
      </w:r>
      <w:r>
        <w:rPr>
          <w:spacing w:val="-1"/>
        </w:rPr>
        <w:t xml:space="preserve"> </w:t>
      </w:r>
      <w:r>
        <w:t>sports</w:t>
      </w:r>
      <w:r>
        <w:rPr>
          <w:spacing w:val="-1"/>
        </w:rPr>
        <w:t xml:space="preserve"> </w:t>
      </w:r>
      <w:r>
        <w:t>betting have</w:t>
      </w:r>
      <w:r>
        <w:rPr>
          <w:spacing w:val="-1"/>
        </w:rPr>
        <w:t xml:space="preserve"> </w:t>
      </w:r>
      <w:r>
        <w:t>increased.</w:t>
      </w:r>
      <w:r>
        <w:rPr>
          <w:spacing w:val="-10"/>
        </w:rPr>
        <w:t xml:space="preserve"> </w:t>
      </w:r>
      <w:r>
        <w:t>The</w:t>
      </w:r>
      <w:r>
        <w:rPr>
          <w:spacing w:val="-5"/>
        </w:rPr>
        <w:t xml:space="preserve"> </w:t>
      </w:r>
      <w:r>
        <w:t>growth</w:t>
      </w:r>
      <w:r>
        <w:rPr>
          <w:spacing w:val="-1"/>
        </w:rPr>
        <w:t xml:space="preserve"> </w:t>
      </w:r>
      <w:r>
        <w:t>of</w:t>
      </w:r>
      <w:r>
        <w:rPr>
          <w:spacing w:val="-6"/>
        </w:rPr>
        <w:t xml:space="preserve"> </w:t>
      </w:r>
      <w:r>
        <w:t>online</w:t>
      </w:r>
      <w:r>
        <w:rPr>
          <w:spacing w:val="-1"/>
        </w:rPr>
        <w:t xml:space="preserve"> </w:t>
      </w:r>
      <w:r>
        <w:t>gambling,</w:t>
      </w:r>
      <w:r>
        <w:rPr>
          <w:spacing w:val="-1"/>
        </w:rPr>
        <w:t xml:space="preserve"> </w:t>
      </w:r>
      <w:r>
        <w:t>particularly</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6" w:lineRule="auto"/>
        <w:ind w:left="420" w:right="810"/>
      </w:pPr>
      <w:proofErr w:type="gramStart"/>
      <w:r>
        <w:lastRenderedPageBreak/>
        <w:t>for</w:t>
      </w:r>
      <w:proofErr w:type="gramEnd"/>
      <w:r>
        <w:t xml:space="preserve"> lottery</w:t>
      </w:r>
      <w:r>
        <w:rPr>
          <w:spacing w:val="-1"/>
        </w:rPr>
        <w:t xml:space="preserve"> </w:t>
      </w:r>
      <w:r>
        <w:t>tickets</w:t>
      </w:r>
      <w:r>
        <w:rPr>
          <w:spacing w:val="-6"/>
        </w:rPr>
        <w:t xml:space="preserve"> </w:t>
      </w:r>
      <w:r>
        <w:t>(20.4%), sports</w:t>
      </w:r>
      <w:r>
        <w:rPr>
          <w:spacing w:val="-5"/>
        </w:rPr>
        <w:t xml:space="preserve"> </w:t>
      </w:r>
      <w:r>
        <w:t>betting</w:t>
      </w:r>
      <w:r>
        <w:rPr>
          <w:spacing w:val="-5"/>
        </w:rPr>
        <w:t xml:space="preserve"> </w:t>
      </w:r>
      <w:r>
        <w:t>(6.7%) and</w:t>
      </w:r>
      <w:r>
        <w:rPr>
          <w:spacing w:val="-1"/>
        </w:rPr>
        <w:t xml:space="preserve"> </w:t>
      </w:r>
      <w:r>
        <w:t>race</w:t>
      </w:r>
      <w:r>
        <w:rPr>
          <w:spacing w:val="-5"/>
        </w:rPr>
        <w:t xml:space="preserve"> </w:t>
      </w:r>
      <w:r>
        <w:t>betting</w:t>
      </w:r>
      <w:r>
        <w:rPr>
          <w:spacing w:val="-5"/>
        </w:rPr>
        <w:t xml:space="preserve"> </w:t>
      </w:r>
      <w:r>
        <w:t>(6.5%),</w:t>
      </w:r>
      <w:r>
        <w:rPr>
          <w:spacing w:val="-6"/>
        </w:rPr>
        <w:t xml:space="preserve"> </w:t>
      </w:r>
      <w:r>
        <w:t>represents a notable trend.</w:t>
      </w:r>
    </w:p>
    <w:p w:rsidR="00CD29A2" w:rsidRDefault="00CD29A2">
      <w:pPr>
        <w:pStyle w:val="BodyText"/>
        <w:spacing w:before="50"/>
      </w:pPr>
    </w:p>
    <w:p w:rsidR="00CD29A2" w:rsidRDefault="009C6A8E">
      <w:pPr>
        <w:pStyle w:val="BodyText"/>
        <w:spacing w:line="278" w:lineRule="auto"/>
        <w:ind w:left="420" w:right="810"/>
      </w:pPr>
      <w:r>
        <w:rPr>
          <w:b/>
        </w:rPr>
        <w:t xml:space="preserve">Prevalence of high-risk gambling: </w:t>
      </w:r>
      <w:r>
        <w:t>The rate of high-risk gambling (previously problem gamblin</w:t>
      </w:r>
      <w:r>
        <w:t>g) has remained stable at 0.9% of the adult population. However, the</w:t>
      </w:r>
      <w:r>
        <w:rPr>
          <w:spacing w:val="-2"/>
        </w:rPr>
        <w:t xml:space="preserve"> </w:t>
      </w:r>
      <w:r>
        <w:t>survey</w:t>
      </w:r>
      <w:r>
        <w:rPr>
          <w:spacing w:val="-7"/>
        </w:rPr>
        <w:t xml:space="preserve"> </w:t>
      </w:r>
      <w:r>
        <w:t>reveals</w:t>
      </w:r>
      <w:r>
        <w:rPr>
          <w:spacing w:val="-7"/>
        </w:rPr>
        <w:t xml:space="preserve"> </w:t>
      </w:r>
      <w:r>
        <w:t>that</w:t>
      </w:r>
      <w:r>
        <w:rPr>
          <w:spacing w:val="-2"/>
        </w:rPr>
        <w:t xml:space="preserve"> </w:t>
      </w:r>
      <w:r>
        <w:t>21.0%</w:t>
      </w:r>
      <w:r>
        <w:rPr>
          <w:spacing w:val="-5"/>
        </w:rPr>
        <w:t xml:space="preserve"> </w:t>
      </w:r>
      <w:r>
        <w:t>of</w:t>
      </w:r>
      <w:r>
        <w:rPr>
          <w:spacing w:val="-2"/>
        </w:rPr>
        <w:t xml:space="preserve"> </w:t>
      </w:r>
      <w:r>
        <w:t>NSW</w:t>
      </w:r>
      <w:r>
        <w:rPr>
          <w:spacing w:val="-3"/>
        </w:rPr>
        <w:t xml:space="preserve"> </w:t>
      </w:r>
      <w:r>
        <w:t>residents</w:t>
      </w:r>
      <w:r>
        <w:rPr>
          <w:spacing w:val="-2"/>
        </w:rPr>
        <w:t xml:space="preserve"> </w:t>
      </w:r>
      <w:r>
        <w:t>report</w:t>
      </w:r>
      <w:r>
        <w:rPr>
          <w:spacing w:val="-2"/>
        </w:rPr>
        <w:t xml:space="preserve"> </w:t>
      </w:r>
      <w:r>
        <w:t>being</w:t>
      </w:r>
      <w:r>
        <w:rPr>
          <w:spacing w:val="-6"/>
        </w:rPr>
        <w:t xml:space="preserve"> </w:t>
      </w:r>
      <w:r>
        <w:t>currently</w:t>
      </w:r>
      <w:r>
        <w:rPr>
          <w:spacing w:val="-2"/>
        </w:rPr>
        <w:t xml:space="preserve"> </w:t>
      </w:r>
      <w:r>
        <w:t>impacted</w:t>
      </w:r>
      <w:r>
        <w:rPr>
          <w:spacing w:val="-2"/>
        </w:rPr>
        <w:t xml:space="preserve"> </w:t>
      </w:r>
      <w:r>
        <w:t>by gambling in some way,</w:t>
      </w:r>
      <w:r>
        <w:rPr>
          <w:spacing w:val="-2"/>
        </w:rPr>
        <w:t xml:space="preserve"> </w:t>
      </w:r>
      <w:r>
        <w:t>either through their own gambling, someone else's, or as a legacy of past gambling.</w:t>
      </w:r>
    </w:p>
    <w:p w:rsidR="00CD29A2" w:rsidRDefault="00CD29A2">
      <w:pPr>
        <w:pStyle w:val="BodyText"/>
        <w:spacing w:before="44"/>
      </w:pPr>
    </w:p>
    <w:p w:rsidR="00CD29A2" w:rsidRDefault="009C6A8E">
      <w:pPr>
        <w:pStyle w:val="BodyText"/>
        <w:spacing w:line="278" w:lineRule="auto"/>
        <w:ind w:left="420" w:right="699"/>
      </w:pPr>
      <w:r>
        <w:rPr>
          <w:b/>
        </w:rPr>
        <w:t>Ga</w:t>
      </w:r>
      <w:r>
        <w:rPr>
          <w:b/>
        </w:rPr>
        <w:t xml:space="preserve">mbling harm: </w:t>
      </w:r>
      <w:r>
        <w:t>The survey quantified gambling harm using health and quality of life</w:t>
      </w:r>
      <w:r>
        <w:rPr>
          <w:spacing w:val="-2"/>
        </w:rPr>
        <w:t xml:space="preserve"> </w:t>
      </w:r>
      <w:r>
        <w:t>measures,</w:t>
      </w:r>
      <w:r>
        <w:rPr>
          <w:spacing w:val="-3"/>
        </w:rPr>
        <w:t xml:space="preserve"> </w:t>
      </w:r>
      <w:r>
        <w:t>estimating 105,515</w:t>
      </w:r>
      <w:r>
        <w:rPr>
          <w:spacing w:val="-5"/>
        </w:rPr>
        <w:t xml:space="preserve"> </w:t>
      </w:r>
      <w:proofErr w:type="spellStart"/>
      <w:r>
        <w:t>YLD</w:t>
      </w:r>
      <w:proofErr w:type="spellEnd"/>
      <w:r>
        <w:rPr>
          <w:spacing w:val="-7"/>
        </w:rPr>
        <w:t xml:space="preserve"> </w:t>
      </w:r>
      <w:r>
        <w:t>due</w:t>
      </w:r>
      <w:r>
        <w:rPr>
          <w:spacing w:val="-3"/>
        </w:rPr>
        <w:t xml:space="preserve"> </w:t>
      </w:r>
      <w:r>
        <w:t>to</w:t>
      </w:r>
      <w:r>
        <w:rPr>
          <w:spacing w:val="-6"/>
        </w:rPr>
        <w:t xml:space="preserve"> </w:t>
      </w:r>
      <w:r>
        <w:t>gamblers'</w:t>
      </w:r>
      <w:r>
        <w:rPr>
          <w:spacing w:val="-2"/>
        </w:rPr>
        <w:t xml:space="preserve"> </w:t>
      </w:r>
      <w:r>
        <w:t>own</w:t>
      </w:r>
      <w:r>
        <w:rPr>
          <w:spacing w:val="-6"/>
        </w:rPr>
        <w:t xml:space="preserve"> </w:t>
      </w:r>
      <w:r>
        <w:t>gambling,</w:t>
      </w:r>
      <w:r>
        <w:rPr>
          <w:spacing w:val="-3"/>
        </w:rPr>
        <w:t xml:space="preserve"> </w:t>
      </w:r>
      <w:r>
        <w:t>and</w:t>
      </w:r>
      <w:r>
        <w:rPr>
          <w:spacing w:val="-6"/>
        </w:rPr>
        <w:t xml:space="preserve"> </w:t>
      </w:r>
      <w:r>
        <w:t xml:space="preserve">158,877 </w:t>
      </w:r>
      <w:proofErr w:type="spellStart"/>
      <w:r>
        <w:t>YLD</w:t>
      </w:r>
      <w:proofErr w:type="spellEnd"/>
      <w:r>
        <w:t xml:space="preserve"> due to the</w:t>
      </w:r>
      <w:r>
        <w:rPr>
          <w:spacing w:val="-3"/>
        </w:rPr>
        <w:t xml:space="preserve"> </w:t>
      </w:r>
      <w:r>
        <w:t>impacts</w:t>
      </w:r>
      <w:r>
        <w:rPr>
          <w:spacing w:val="-3"/>
        </w:rPr>
        <w:t xml:space="preserve"> </w:t>
      </w:r>
      <w:r>
        <w:t>on affected others.</w:t>
      </w:r>
      <w:r>
        <w:rPr>
          <w:spacing w:val="-9"/>
        </w:rPr>
        <w:t xml:space="preserve"> </w:t>
      </w:r>
      <w:r>
        <w:t>This approach provides a tangible metric that incorpora</w:t>
      </w:r>
      <w:r>
        <w:t>tes both prevalence and severity. It allows for the comparison of gambling's impact to other public health issues as well as differential impact to various population segments.</w:t>
      </w:r>
    </w:p>
    <w:p w:rsidR="00CD29A2" w:rsidRDefault="00CD29A2">
      <w:pPr>
        <w:pStyle w:val="BodyText"/>
        <w:spacing w:before="40"/>
      </w:pPr>
    </w:p>
    <w:p w:rsidR="00CD29A2" w:rsidRDefault="009C6A8E">
      <w:pPr>
        <w:pStyle w:val="BodyText"/>
        <w:spacing w:before="1" w:line="278" w:lineRule="auto"/>
        <w:ind w:left="420" w:right="679"/>
      </w:pPr>
      <w:r>
        <w:rPr>
          <w:b/>
        </w:rPr>
        <w:t>High-risk</w:t>
      </w:r>
      <w:r>
        <w:rPr>
          <w:b/>
          <w:spacing w:val="-7"/>
        </w:rPr>
        <w:t xml:space="preserve"> </w:t>
      </w:r>
      <w:r>
        <w:rPr>
          <w:b/>
        </w:rPr>
        <w:t>groups</w:t>
      </w:r>
      <w:r>
        <w:rPr>
          <w:b/>
          <w:spacing w:val="-3"/>
        </w:rPr>
        <w:t xml:space="preserve"> </w:t>
      </w:r>
      <w:r>
        <w:rPr>
          <w:b/>
        </w:rPr>
        <w:t>and</w:t>
      </w:r>
      <w:r>
        <w:rPr>
          <w:b/>
          <w:spacing w:val="-6"/>
        </w:rPr>
        <w:t xml:space="preserve"> </w:t>
      </w:r>
      <w:r>
        <w:rPr>
          <w:b/>
        </w:rPr>
        <w:t>activities:</w:t>
      </w:r>
      <w:r>
        <w:rPr>
          <w:b/>
          <w:spacing w:val="-2"/>
        </w:rPr>
        <w:t xml:space="preserve"> </w:t>
      </w:r>
      <w:r>
        <w:t>The</w:t>
      </w:r>
      <w:r>
        <w:rPr>
          <w:spacing w:val="-3"/>
        </w:rPr>
        <w:t xml:space="preserve"> </w:t>
      </w:r>
      <w:r>
        <w:t>survey</w:t>
      </w:r>
      <w:r>
        <w:rPr>
          <w:spacing w:val="-13"/>
        </w:rPr>
        <w:t xml:space="preserve"> </w:t>
      </w:r>
      <w:r>
        <w:t>identified</w:t>
      </w:r>
      <w:r>
        <w:rPr>
          <w:spacing w:val="-3"/>
        </w:rPr>
        <w:t xml:space="preserve"> </w:t>
      </w:r>
      <w:r>
        <w:t>several</w:t>
      </w:r>
      <w:r>
        <w:rPr>
          <w:spacing w:val="-3"/>
        </w:rPr>
        <w:t xml:space="preserve"> </w:t>
      </w:r>
      <w:r>
        <w:t>demographic</w:t>
      </w:r>
      <w:r>
        <w:rPr>
          <w:spacing w:val="-3"/>
        </w:rPr>
        <w:t xml:space="preserve"> </w:t>
      </w:r>
      <w:r>
        <w:t>groups at higher risk of experiencing high-risk gambling or gambling harm, including young men,</w:t>
      </w:r>
      <w:r>
        <w:rPr>
          <w:spacing w:val="-5"/>
        </w:rPr>
        <w:t xml:space="preserve"> </w:t>
      </w:r>
      <w:r>
        <w:t>people</w:t>
      </w:r>
      <w:r>
        <w:rPr>
          <w:spacing w:val="-5"/>
        </w:rPr>
        <w:t xml:space="preserve"> </w:t>
      </w:r>
      <w:r>
        <w:t>identifying</w:t>
      </w:r>
      <w:r>
        <w:rPr>
          <w:spacing w:val="-5"/>
        </w:rPr>
        <w:t xml:space="preserve"> </w:t>
      </w:r>
      <w:r>
        <w:t>as</w:t>
      </w:r>
      <w:r>
        <w:rPr>
          <w:spacing w:val="-17"/>
        </w:rPr>
        <w:t xml:space="preserve"> </w:t>
      </w:r>
      <w:r>
        <w:t>Aboriginal</w:t>
      </w:r>
      <w:r>
        <w:rPr>
          <w:spacing w:val="-4"/>
        </w:rPr>
        <w:t xml:space="preserve"> </w:t>
      </w:r>
      <w:r>
        <w:t>and/or</w:t>
      </w:r>
      <w:r>
        <w:rPr>
          <w:spacing w:val="-8"/>
        </w:rPr>
        <w:t xml:space="preserve"> </w:t>
      </w:r>
      <w:r>
        <w:t>Torres</w:t>
      </w:r>
      <w:r>
        <w:rPr>
          <w:spacing w:val="-5"/>
        </w:rPr>
        <w:t xml:space="preserve"> </w:t>
      </w:r>
      <w:r>
        <w:t>Strait</w:t>
      </w:r>
      <w:r>
        <w:rPr>
          <w:spacing w:val="-5"/>
        </w:rPr>
        <w:t xml:space="preserve"> </w:t>
      </w:r>
      <w:r>
        <w:t>Islander,</w:t>
      </w:r>
      <w:r>
        <w:rPr>
          <w:spacing w:val="-5"/>
        </w:rPr>
        <w:t xml:space="preserve"> </w:t>
      </w:r>
      <w:r>
        <w:t>and</w:t>
      </w:r>
      <w:r>
        <w:rPr>
          <w:spacing w:val="-8"/>
        </w:rPr>
        <w:t xml:space="preserve"> </w:t>
      </w:r>
      <w:r>
        <w:t>those</w:t>
      </w:r>
      <w:r>
        <w:rPr>
          <w:spacing w:val="-5"/>
        </w:rPr>
        <w:t xml:space="preserve"> </w:t>
      </w:r>
      <w:r>
        <w:t>without tertiary education. EGMs were identified as the primary source of gambling har</w:t>
      </w:r>
      <w:r>
        <w:t>m, accounting for more than half of all harm to gamblers.</w:t>
      </w:r>
    </w:p>
    <w:p w:rsidR="00CD29A2" w:rsidRDefault="00CD29A2">
      <w:pPr>
        <w:pStyle w:val="BodyText"/>
        <w:spacing w:before="43"/>
      </w:pPr>
    </w:p>
    <w:p w:rsidR="00CD29A2" w:rsidRDefault="009C6A8E">
      <w:pPr>
        <w:pStyle w:val="BodyText"/>
        <w:spacing w:line="278" w:lineRule="auto"/>
        <w:ind w:left="420" w:right="677"/>
      </w:pPr>
      <w:r>
        <w:rPr>
          <w:b/>
        </w:rPr>
        <w:t xml:space="preserve">Gambling expenditure: </w:t>
      </w:r>
      <w:r>
        <w:t xml:space="preserve">The survey used robust statistical methods to </w:t>
      </w:r>
      <w:proofErr w:type="spellStart"/>
      <w:r>
        <w:t>analyse</w:t>
      </w:r>
      <w:proofErr w:type="spellEnd"/>
      <w:r>
        <w:t xml:space="preserve"> self- reported gambling expenditure, revealing important relationships between spending, </w:t>
      </w:r>
      <w:proofErr w:type="spellStart"/>
      <w:r>
        <w:t>PGSI</w:t>
      </w:r>
      <w:proofErr w:type="spellEnd"/>
      <w:r>
        <w:t xml:space="preserve"> category, and harm. While those experiencing minimal-risk (previously non- problem)</w:t>
      </w:r>
      <w:r>
        <w:rPr>
          <w:spacing w:val="-2"/>
        </w:rPr>
        <w:t xml:space="preserve"> </w:t>
      </w:r>
      <w:r>
        <w:t>gambling comprise</w:t>
      </w:r>
      <w:r>
        <w:rPr>
          <w:spacing w:val="-7"/>
        </w:rPr>
        <w:t xml:space="preserve"> </w:t>
      </w:r>
      <w:r>
        <w:t>80.0%</w:t>
      </w:r>
      <w:r>
        <w:rPr>
          <w:spacing w:val="-6"/>
        </w:rPr>
        <w:t xml:space="preserve"> </w:t>
      </w:r>
      <w:r>
        <w:t>of</w:t>
      </w:r>
      <w:r>
        <w:rPr>
          <w:spacing w:val="-3"/>
        </w:rPr>
        <w:t xml:space="preserve"> </w:t>
      </w:r>
      <w:r>
        <w:t>the</w:t>
      </w:r>
      <w:r>
        <w:rPr>
          <w:spacing w:val="-3"/>
        </w:rPr>
        <w:t xml:space="preserve"> </w:t>
      </w:r>
      <w:r>
        <w:t>gambling</w:t>
      </w:r>
      <w:r>
        <w:rPr>
          <w:spacing w:val="-3"/>
        </w:rPr>
        <w:t xml:space="preserve"> </w:t>
      </w:r>
      <w:r>
        <w:t>population,</w:t>
      </w:r>
      <w:r>
        <w:rPr>
          <w:spacing w:val="-3"/>
        </w:rPr>
        <w:t xml:space="preserve"> </w:t>
      </w:r>
      <w:r>
        <w:t>they</w:t>
      </w:r>
      <w:r>
        <w:rPr>
          <w:spacing w:val="-3"/>
        </w:rPr>
        <w:t xml:space="preserve"> </w:t>
      </w:r>
      <w:r>
        <w:t>account</w:t>
      </w:r>
      <w:r>
        <w:rPr>
          <w:spacing w:val="-3"/>
        </w:rPr>
        <w:t xml:space="preserve"> </w:t>
      </w:r>
      <w:r>
        <w:t>for</w:t>
      </w:r>
      <w:r>
        <w:rPr>
          <w:spacing w:val="-2"/>
        </w:rPr>
        <w:t xml:space="preserve"> </w:t>
      </w:r>
      <w:r>
        <w:t>only 13.7% of total gambling losses.</w:t>
      </w:r>
      <w:r>
        <w:rPr>
          <w:spacing w:val="-4"/>
        </w:rPr>
        <w:t xml:space="preserve"> </w:t>
      </w:r>
      <w:r>
        <w:t>Although all self-reported spends tend to be underestimates, those experiencing high-risk gambling (previously problem gambling) reported spending an average of $13,906 per a</w:t>
      </w:r>
      <w:r>
        <w:t>nnum, about 45 times that of those at minimal-risk ($309). Interestingly, gamblers reporting any level of harm account for only 24.6% of gambling losses, suggesting that harm can occur at relatively low levels of expenditure for individuals with limited fi</w:t>
      </w:r>
      <w:r>
        <w:t>nancial capacity.</w:t>
      </w:r>
    </w:p>
    <w:p w:rsidR="00CD29A2" w:rsidRDefault="00CD29A2">
      <w:pPr>
        <w:pStyle w:val="BodyText"/>
        <w:spacing w:before="48"/>
      </w:pPr>
    </w:p>
    <w:p w:rsidR="00CD29A2" w:rsidRDefault="009C6A8E">
      <w:pPr>
        <w:pStyle w:val="BodyText"/>
        <w:spacing w:line="278" w:lineRule="auto"/>
        <w:ind w:left="420" w:right="663"/>
      </w:pPr>
      <w:r>
        <w:rPr>
          <w:b/>
        </w:rPr>
        <w:t xml:space="preserve">Online gambling: </w:t>
      </w:r>
      <w:r>
        <w:t>The survey highlighted the growing prominence of online gambling, with 26.6% of NSW adults reporting some form of online gambling in the past year. Online gamblers were found to be at almost five times the risk of experi</w:t>
      </w:r>
      <w:r>
        <w:t>encing moderate-</w:t>
      </w:r>
      <w:r>
        <w:rPr>
          <w:spacing w:val="-1"/>
        </w:rPr>
        <w:t xml:space="preserve"> </w:t>
      </w:r>
      <w:r>
        <w:t>to</w:t>
      </w:r>
      <w:r>
        <w:rPr>
          <w:spacing w:val="-7"/>
        </w:rPr>
        <w:t xml:space="preserve"> </w:t>
      </w:r>
      <w:r>
        <w:t>high-risk</w:t>
      </w:r>
      <w:r>
        <w:rPr>
          <w:spacing w:val="-3"/>
        </w:rPr>
        <w:t xml:space="preserve"> </w:t>
      </w:r>
      <w:r>
        <w:t>gambling</w:t>
      </w:r>
      <w:r>
        <w:rPr>
          <w:spacing w:val="-5"/>
        </w:rPr>
        <w:t xml:space="preserve"> </w:t>
      </w:r>
      <w:r>
        <w:t>compared</w:t>
      </w:r>
      <w:r>
        <w:rPr>
          <w:spacing w:val="-3"/>
        </w:rPr>
        <w:t xml:space="preserve"> </w:t>
      </w:r>
      <w:r>
        <w:t>to</w:t>
      </w:r>
      <w:r>
        <w:rPr>
          <w:spacing w:val="-3"/>
        </w:rPr>
        <w:t xml:space="preserve"> </w:t>
      </w:r>
      <w:r>
        <w:t>those</w:t>
      </w:r>
      <w:r>
        <w:rPr>
          <w:spacing w:val="-3"/>
        </w:rPr>
        <w:t xml:space="preserve"> </w:t>
      </w:r>
      <w:r>
        <w:t>who</w:t>
      </w:r>
      <w:r>
        <w:rPr>
          <w:spacing w:val="-7"/>
        </w:rPr>
        <w:t xml:space="preserve"> </w:t>
      </w:r>
      <w:r>
        <w:t>do</w:t>
      </w:r>
      <w:r>
        <w:rPr>
          <w:spacing w:val="-3"/>
        </w:rPr>
        <w:t xml:space="preserve"> </w:t>
      </w:r>
      <w:r>
        <w:t>not</w:t>
      </w:r>
      <w:r>
        <w:rPr>
          <w:spacing w:val="-8"/>
        </w:rPr>
        <w:t xml:space="preserve"> </w:t>
      </w:r>
      <w:r>
        <w:t xml:space="preserve">gamble </w:t>
      </w:r>
      <w:r>
        <w:rPr>
          <w:spacing w:val="-2"/>
        </w:rPr>
        <w:t>online.</w:t>
      </w:r>
    </w:p>
    <w:p w:rsidR="00CD29A2" w:rsidRDefault="00CD29A2">
      <w:pPr>
        <w:pStyle w:val="BodyText"/>
        <w:spacing w:before="43"/>
      </w:pPr>
    </w:p>
    <w:p w:rsidR="00CD29A2" w:rsidRDefault="009C6A8E">
      <w:pPr>
        <w:pStyle w:val="BodyText"/>
        <w:spacing w:before="1" w:line="278" w:lineRule="auto"/>
        <w:ind w:left="420" w:right="663"/>
      </w:pPr>
      <w:r>
        <w:rPr>
          <w:b/>
        </w:rPr>
        <w:t>Help-seeking</w:t>
      </w:r>
      <w:r>
        <w:rPr>
          <w:b/>
          <w:spacing w:val="-3"/>
        </w:rPr>
        <w:t xml:space="preserve"> </w:t>
      </w:r>
      <w:proofErr w:type="spellStart"/>
      <w:r>
        <w:rPr>
          <w:b/>
        </w:rPr>
        <w:t>behaviours</w:t>
      </w:r>
      <w:proofErr w:type="spellEnd"/>
      <w:r>
        <w:rPr>
          <w:b/>
        </w:rPr>
        <w:t xml:space="preserve">: </w:t>
      </w:r>
      <w:r>
        <w:t>Only</w:t>
      </w:r>
      <w:r>
        <w:rPr>
          <w:spacing w:val="-4"/>
        </w:rPr>
        <w:t xml:space="preserve"> </w:t>
      </w:r>
      <w:r>
        <w:t>13.5%</w:t>
      </w:r>
      <w:r>
        <w:rPr>
          <w:spacing w:val="-7"/>
        </w:rPr>
        <w:t xml:space="preserve"> </w:t>
      </w:r>
      <w:r>
        <w:t>of</w:t>
      </w:r>
      <w:r>
        <w:rPr>
          <w:spacing w:val="-3"/>
        </w:rPr>
        <w:t xml:space="preserve"> </w:t>
      </w:r>
      <w:r>
        <w:t>those</w:t>
      </w:r>
      <w:r>
        <w:rPr>
          <w:spacing w:val="-4"/>
        </w:rPr>
        <w:t xml:space="preserve"> </w:t>
      </w:r>
      <w:r>
        <w:t>experiencing</w:t>
      </w:r>
      <w:r>
        <w:rPr>
          <w:spacing w:val="-1"/>
        </w:rPr>
        <w:t xml:space="preserve"> </w:t>
      </w:r>
      <w:r>
        <w:t>moderate-</w:t>
      </w:r>
      <w:r>
        <w:rPr>
          <w:spacing w:val="-3"/>
        </w:rPr>
        <w:t xml:space="preserve"> </w:t>
      </w:r>
      <w:r>
        <w:t>to</w:t>
      </w:r>
      <w:r>
        <w:rPr>
          <w:spacing w:val="-4"/>
        </w:rPr>
        <w:t xml:space="preserve"> </w:t>
      </w:r>
      <w:r>
        <w:t>high-risk gambling reported seeking help for gambling-related issues.</w:t>
      </w:r>
      <w:r>
        <w:rPr>
          <w:spacing w:val="-4"/>
        </w:rPr>
        <w:t xml:space="preserve"> </w:t>
      </w:r>
      <w:r>
        <w:t>Among those who did seek help, personal support (such as talking to family or friends) was the most common form (71.4%), followed by professional help (41.5%).</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BodyText"/>
        <w:spacing w:before="65" w:line="278" w:lineRule="auto"/>
        <w:ind w:left="420" w:right="810"/>
      </w:pPr>
      <w:r>
        <w:rPr>
          <w:b/>
        </w:rPr>
        <w:lastRenderedPageBreak/>
        <w:t xml:space="preserve">Attitudes towards gambling: </w:t>
      </w:r>
      <w:r>
        <w:t>A</w:t>
      </w:r>
      <w:r>
        <w:rPr>
          <w:spacing w:val="-3"/>
        </w:rPr>
        <w:t xml:space="preserve"> </w:t>
      </w:r>
      <w:r>
        <w:t>substantial majority of NSW residents (79.7%) be</w:t>
      </w:r>
      <w:r>
        <w:t>lieve</w:t>
      </w:r>
      <w:r>
        <w:rPr>
          <w:spacing w:val="-3"/>
        </w:rPr>
        <w:t xml:space="preserve"> </w:t>
      </w:r>
      <w:r>
        <w:t>that</w:t>
      </w:r>
      <w:r>
        <w:rPr>
          <w:spacing w:val="-7"/>
        </w:rPr>
        <w:t xml:space="preserve"> </w:t>
      </w:r>
      <w:r>
        <w:t>gambling</w:t>
      </w:r>
      <w:r>
        <w:rPr>
          <w:spacing w:val="-3"/>
        </w:rPr>
        <w:t xml:space="preserve"> </w:t>
      </w:r>
      <w:r>
        <w:t>has</w:t>
      </w:r>
      <w:r>
        <w:rPr>
          <w:spacing w:val="-3"/>
        </w:rPr>
        <w:t xml:space="preserve"> </w:t>
      </w:r>
      <w:r>
        <w:t>done</w:t>
      </w:r>
      <w:r>
        <w:rPr>
          <w:spacing w:val="-3"/>
        </w:rPr>
        <w:t xml:space="preserve"> </w:t>
      </w:r>
      <w:r>
        <w:t>more</w:t>
      </w:r>
      <w:r>
        <w:rPr>
          <w:spacing w:val="-3"/>
        </w:rPr>
        <w:t xml:space="preserve"> </w:t>
      </w:r>
      <w:r>
        <w:t>harm</w:t>
      </w:r>
      <w:r>
        <w:rPr>
          <w:spacing w:val="-6"/>
        </w:rPr>
        <w:t xml:space="preserve"> </w:t>
      </w:r>
      <w:r>
        <w:t>than</w:t>
      </w:r>
      <w:r>
        <w:rPr>
          <w:spacing w:val="-3"/>
        </w:rPr>
        <w:t xml:space="preserve"> </w:t>
      </w:r>
      <w:r>
        <w:t>good</w:t>
      </w:r>
      <w:r>
        <w:rPr>
          <w:spacing w:val="-7"/>
        </w:rPr>
        <w:t xml:space="preserve"> </w:t>
      </w:r>
      <w:r>
        <w:t>for</w:t>
      </w:r>
      <w:r>
        <w:rPr>
          <w:spacing w:val="-2"/>
        </w:rPr>
        <w:t xml:space="preserve"> </w:t>
      </w:r>
      <w:r>
        <w:t>the</w:t>
      </w:r>
      <w:r>
        <w:rPr>
          <w:spacing w:val="-3"/>
        </w:rPr>
        <w:t xml:space="preserve"> </w:t>
      </w:r>
      <w:r>
        <w:t>community,</w:t>
      </w:r>
      <w:r>
        <w:rPr>
          <w:spacing w:val="-3"/>
        </w:rPr>
        <w:t xml:space="preserve"> </w:t>
      </w:r>
      <w:r>
        <w:t>consistent with</w:t>
      </w:r>
      <w:r>
        <w:rPr>
          <w:spacing w:val="-3"/>
        </w:rPr>
        <w:t xml:space="preserve"> </w:t>
      </w:r>
      <w:r>
        <w:t>the</w:t>
      </w:r>
      <w:r>
        <w:rPr>
          <w:spacing w:val="-4"/>
        </w:rPr>
        <w:t xml:space="preserve"> </w:t>
      </w:r>
      <w:r>
        <w:t>2019</w:t>
      </w:r>
      <w:r>
        <w:rPr>
          <w:spacing w:val="-4"/>
        </w:rPr>
        <w:t xml:space="preserve"> </w:t>
      </w:r>
      <w:r>
        <w:t>findings.</w:t>
      </w:r>
      <w:r>
        <w:rPr>
          <w:spacing w:val="-4"/>
        </w:rPr>
        <w:t xml:space="preserve"> </w:t>
      </w:r>
      <w:r>
        <w:t>However,</w:t>
      </w:r>
      <w:r>
        <w:rPr>
          <w:spacing w:val="-8"/>
        </w:rPr>
        <w:t xml:space="preserve"> </w:t>
      </w:r>
      <w:r>
        <w:t>about</w:t>
      </w:r>
      <w:r>
        <w:rPr>
          <w:spacing w:val="-4"/>
        </w:rPr>
        <w:t xml:space="preserve"> </w:t>
      </w:r>
      <w:r>
        <w:t>four</w:t>
      </w:r>
      <w:r>
        <w:rPr>
          <w:spacing w:val="-3"/>
        </w:rPr>
        <w:t xml:space="preserve"> </w:t>
      </w:r>
      <w:r>
        <w:t>in</w:t>
      </w:r>
      <w:r>
        <w:rPr>
          <w:spacing w:val="-8"/>
        </w:rPr>
        <w:t xml:space="preserve"> </w:t>
      </w:r>
      <w:r>
        <w:t>five</w:t>
      </w:r>
      <w:r>
        <w:rPr>
          <w:spacing w:val="-4"/>
        </w:rPr>
        <w:t xml:space="preserve"> </w:t>
      </w:r>
      <w:r>
        <w:t>respondents</w:t>
      </w:r>
      <w:r>
        <w:rPr>
          <w:spacing w:val="-8"/>
        </w:rPr>
        <w:t xml:space="preserve"> </w:t>
      </w:r>
      <w:r>
        <w:t>(78.1%)</w:t>
      </w:r>
      <w:r>
        <w:rPr>
          <w:spacing w:val="-7"/>
        </w:rPr>
        <w:t xml:space="preserve"> </w:t>
      </w:r>
      <w:r>
        <w:t>agreed</w:t>
      </w:r>
      <w:r>
        <w:rPr>
          <w:spacing w:val="-4"/>
        </w:rPr>
        <w:t xml:space="preserve"> </w:t>
      </w:r>
      <w:r>
        <w:t>that it is the individual's responsibility to manage their own gambling.</w:t>
      </w:r>
    </w:p>
    <w:p w:rsidR="00CD29A2" w:rsidRDefault="00CD29A2">
      <w:pPr>
        <w:pStyle w:val="BodyText"/>
        <w:spacing w:before="43"/>
      </w:pPr>
    </w:p>
    <w:p w:rsidR="00CD29A2" w:rsidRDefault="009C6A8E">
      <w:pPr>
        <w:pStyle w:val="BodyText"/>
        <w:spacing w:line="278" w:lineRule="auto"/>
        <w:ind w:left="420" w:right="810"/>
      </w:pPr>
      <w:r>
        <w:t>These findings, along wi</w:t>
      </w:r>
      <w:r>
        <w:t>th other data presented in the survey, provide valuable insights into the current gambling landscape in NSW. By presenting this comprehensive</w:t>
      </w:r>
      <w:r>
        <w:rPr>
          <w:spacing w:val="-3"/>
        </w:rPr>
        <w:t xml:space="preserve"> </w:t>
      </w:r>
      <w:r>
        <w:t>data,</w:t>
      </w:r>
      <w:r>
        <w:rPr>
          <w:spacing w:val="-3"/>
        </w:rPr>
        <w:t xml:space="preserve"> </w:t>
      </w:r>
      <w:r>
        <w:t>the</w:t>
      </w:r>
      <w:r>
        <w:rPr>
          <w:spacing w:val="-3"/>
        </w:rPr>
        <w:t xml:space="preserve"> </w:t>
      </w:r>
      <w:r>
        <w:t>survey</w:t>
      </w:r>
      <w:r>
        <w:rPr>
          <w:spacing w:val="-8"/>
        </w:rPr>
        <w:t xml:space="preserve"> </w:t>
      </w:r>
      <w:r>
        <w:t>fulfills</w:t>
      </w:r>
      <w:r>
        <w:rPr>
          <w:spacing w:val="-3"/>
        </w:rPr>
        <w:t xml:space="preserve"> </w:t>
      </w:r>
      <w:r>
        <w:t>its</w:t>
      </w:r>
      <w:r>
        <w:rPr>
          <w:spacing w:val="-3"/>
        </w:rPr>
        <w:t xml:space="preserve"> </w:t>
      </w:r>
      <w:r>
        <w:t>purpose</w:t>
      </w:r>
      <w:r>
        <w:rPr>
          <w:spacing w:val="-3"/>
        </w:rPr>
        <w:t xml:space="preserve"> </w:t>
      </w:r>
      <w:r>
        <w:t>of</w:t>
      </w:r>
      <w:r>
        <w:rPr>
          <w:spacing w:val="-3"/>
        </w:rPr>
        <w:t xml:space="preserve"> </w:t>
      </w:r>
      <w:r>
        <w:t>informing</w:t>
      </w:r>
      <w:r>
        <w:rPr>
          <w:spacing w:val="-3"/>
        </w:rPr>
        <w:t xml:space="preserve"> </w:t>
      </w:r>
      <w:r>
        <w:t>stakeholders</w:t>
      </w:r>
      <w:r>
        <w:rPr>
          <w:spacing w:val="-3"/>
        </w:rPr>
        <w:t xml:space="preserve"> </w:t>
      </w:r>
      <w:r>
        <w:t>about the nature and extent of gambling and gambling-related harm in NSW. This information will provide a solid foundation for future policy responses.</w:t>
      </w:r>
    </w:p>
    <w:p w:rsidR="00CD29A2" w:rsidRDefault="00CD29A2">
      <w:pPr>
        <w:spacing w:line="278" w:lineRule="auto"/>
        <w:sectPr w:rsidR="00CD29A2">
          <w:pgSz w:w="11910" w:h="16840"/>
          <w:pgMar w:top="1400" w:right="780" w:bottom="1240" w:left="1020" w:header="0" w:footer="978" w:gutter="0"/>
          <w:cols w:space="720"/>
        </w:sectPr>
      </w:pPr>
    </w:p>
    <w:p w:rsidR="00CD29A2" w:rsidRDefault="009C6A8E">
      <w:pPr>
        <w:pStyle w:val="Heading1"/>
      </w:pPr>
      <w:bookmarkStart w:id="182" w:name="_bookmark181"/>
      <w:bookmarkEnd w:id="182"/>
      <w:r>
        <w:rPr>
          <w:color w:val="001F5F"/>
          <w:spacing w:val="-2"/>
        </w:rPr>
        <w:lastRenderedPageBreak/>
        <w:t>References</w:t>
      </w:r>
    </w:p>
    <w:p w:rsidR="00CD29A2" w:rsidRDefault="009C6A8E">
      <w:pPr>
        <w:spacing w:before="204" w:line="417" w:lineRule="auto"/>
        <w:ind w:left="1141" w:right="810" w:hanging="721"/>
        <w:rPr>
          <w:sz w:val="24"/>
        </w:rPr>
      </w:pPr>
      <w:r>
        <w:rPr>
          <w:sz w:val="24"/>
        </w:rPr>
        <w:t>AC</w:t>
      </w:r>
      <w:r>
        <w:rPr>
          <w:spacing w:val="-3"/>
          <w:sz w:val="24"/>
        </w:rPr>
        <w:t xml:space="preserve"> </w:t>
      </w:r>
      <w:r>
        <w:rPr>
          <w:sz w:val="24"/>
        </w:rPr>
        <w:t>Nielsen.</w:t>
      </w:r>
      <w:r>
        <w:rPr>
          <w:spacing w:val="-3"/>
          <w:sz w:val="24"/>
        </w:rPr>
        <w:t xml:space="preserve"> </w:t>
      </w:r>
      <w:r>
        <w:rPr>
          <w:sz w:val="24"/>
        </w:rPr>
        <w:t xml:space="preserve">(2007). </w:t>
      </w:r>
      <w:r>
        <w:rPr>
          <w:i/>
          <w:sz w:val="24"/>
        </w:rPr>
        <w:t>Prevalence</w:t>
      </w:r>
      <w:r>
        <w:rPr>
          <w:i/>
          <w:spacing w:val="-3"/>
          <w:sz w:val="24"/>
        </w:rPr>
        <w:t xml:space="preserve"> </w:t>
      </w:r>
      <w:r>
        <w:rPr>
          <w:i/>
          <w:sz w:val="24"/>
        </w:rPr>
        <w:t>of</w:t>
      </w:r>
      <w:r>
        <w:rPr>
          <w:i/>
          <w:spacing w:val="-3"/>
          <w:sz w:val="24"/>
        </w:rPr>
        <w:t xml:space="preserve"> </w:t>
      </w:r>
      <w:r>
        <w:rPr>
          <w:i/>
          <w:sz w:val="24"/>
        </w:rPr>
        <w:t>gambling</w:t>
      </w:r>
      <w:r>
        <w:rPr>
          <w:i/>
          <w:spacing w:val="-7"/>
          <w:sz w:val="24"/>
        </w:rPr>
        <w:t xml:space="preserve"> </w:t>
      </w:r>
      <w:r>
        <w:rPr>
          <w:i/>
          <w:sz w:val="24"/>
        </w:rPr>
        <w:t>and</w:t>
      </w:r>
      <w:r>
        <w:rPr>
          <w:i/>
          <w:spacing w:val="-3"/>
          <w:sz w:val="24"/>
        </w:rPr>
        <w:t xml:space="preserve"> </w:t>
      </w:r>
      <w:r>
        <w:rPr>
          <w:i/>
          <w:sz w:val="24"/>
        </w:rPr>
        <w:t>problem</w:t>
      </w:r>
      <w:r>
        <w:rPr>
          <w:i/>
          <w:spacing w:val="-2"/>
          <w:sz w:val="24"/>
        </w:rPr>
        <w:t xml:space="preserve"> </w:t>
      </w:r>
      <w:r>
        <w:rPr>
          <w:i/>
          <w:sz w:val="24"/>
        </w:rPr>
        <w:t>gambling</w:t>
      </w:r>
      <w:r>
        <w:rPr>
          <w:i/>
          <w:spacing w:val="-3"/>
          <w:sz w:val="24"/>
        </w:rPr>
        <w:t xml:space="preserve"> </w:t>
      </w:r>
      <w:r>
        <w:rPr>
          <w:i/>
          <w:sz w:val="24"/>
        </w:rPr>
        <w:t>in</w:t>
      </w:r>
      <w:r>
        <w:rPr>
          <w:i/>
          <w:spacing w:val="-3"/>
          <w:sz w:val="24"/>
        </w:rPr>
        <w:t xml:space="preserve"> </w:t>
      </w:r>
      <w:r>
        <w:rPr>
          <w:i/>
          <w:sz w:val="24"/>
        </w:rPr>
        <w:t>NSW -</w:t>
      </w:r>
      <w:r>
        <w:rPr>
          <w:i/>
          <w:spacing w:val="-11"/>
          <w:sz w:val="24"/>
        </w:rPr>
        <w:t xml:space="preserve"> </w:t>
      </w:r>
      <w:r>
        <w:rPr>
          <w:i/>
          <w:sz w:val="24"/>
        </w:rPr>
        <w:t xml:space="preserve">A </w:t>
      </w:r>
      <w:r>
        <w:rPr>
          <w:i/>
          <w:sz w:val="24"/>
        </w:rPr>
        <w:t>community survey 2006</w:t>
      </w:r>
      <w:r>
        <w:rPr>
          <w:sz w:val="24"/>
        </w:rPr>
        <w:t>. NSW Office of Liquor, Gaming and Racing.</w:t>
      </w:r>
    </w:p>
    <w:p w:rsidR="00CD29A2" w:rsidRDefault="009C6A8E">
      <w:pPr>
        <w:pStyle w:val="BodyText"/>
        <w:spacing w:line="417" w:lineRule="auto"/>
        <w:ind w:left="1141" w:right="749" w:hanging="721"/>
      </w:pPr>
      <w:proofErr w:type="spellStart"/>
      <w:r>
        <w:t>Ashing-Giwa</w:t>
      </w:r>
      <w:proofErr w:type="spellEnd"/>
      <w:r>
        <w:t>, K. T. (2005).</w:t>
      </w:r>
      <w:r>
        <w:rPr>
          <w:spacing w:val="-1"/>
        </w:rPr>
        <w:t xml:space="preserve"> </w:t>
      </w:r>
      <w:r>
        <w:t xml:space="preserve">The contextual model of </w:t>
      </w:r>
      <w:proofErr w:type="spellStart"/>
      <w:r>
        <w:t>HRQoL</w:t>
      </w:r>
      <w:proofErr w:type="spellEnd"/>
      <w:r>
        <w:t>: a paradigm for expanding</w:t>
      </w:r>
      <w:r>
        <w:rPr>
          <w:spacing w:val="-3"/>
        </w:rPr>
        <w:t xml:space="preserve"> </w:t>
      </w:r>
      <w:r>
        <w:t>the</w:t>
      </w:r>
      <w:r>
        <w:rPr>
          <w:spacing w:val="-4"/>
        </w:rPr>
        <w:t xml:space="preserve"> </w:t>
      </w:r>
      <w:proofErr w:type="spellStart"/>
      <w:r>
        <w:t>HRQoL</w:t>
      </w:r>
      <w:proofErr w:type="spellEnd"/>
      <w:r>
        <w:rPr>
          <w:spacing w:val="-12"/>
        </w:rPr>
        <w:t xml:space="preserve"> </w:t>
      </w:r>
      <w:r>
        <w:t xml:space="preserve">framework. </w:t>
      </w:r>
      <w:r>
        <w:rPr>
          <w:i/>
        </w:rPr>
        <w:t>Quality</w:t>
      </w:r>
      <w:r>
        <w:rPr>
          <w:i/>
          <w:spacing w:val="-4"/>
        </w:rPr>
        <w:t xml:space="preserve"> </w:t>
      </w:r>
      <w:r>
        <w:rPr>
          <w:i/>
        </w:rPr>
        <w:t>of</w:t>
      </w:r>
      <w:r>
        <w:rPr>
          <w:i/>
          <w:spacing w:val="-4"/>
        </w:rPr>
        <w:t xml:space="preserve"> </w:t>
      </w:r>
      <w:r>
        <w:rPr>
          <w:i/>
        </w:rPr>
        <w:t>Life</w:t>
      </w:r>
      <w:r>
        <w:rPr>
          <w:i/>
          <w:spacing w:val="-4"/>
        </w:rPr>
        <w:t xml:space="preserve"> </w:t>
      </w:r>
      <w:r>
        <w:rPr>
          <w:i/>
        </w:rPr>
        <w:t>Research,</w:t>
      </w:r>
      <w:r>
        <w:rPr>
          <w:i/>
          <w:spacing w:val="-8"/>
        </w:rPr>
        <w:t xml:space="preserve"> </w:t>
      </w:r>
      <w:r>
        <w:rPr>
          <w:i/>
        </w:rPr>
        <w:t>14</w:t>
      </w:r>
      <w:r>
        <w:t>,</w:t>
      </w:r>
      <w:r>
        <w:rPr>
          <w:spacing w:val="-4"/>
        </w:rPr>
        <w:t xml:space="preserve"> </w:t>
      </w:r>
      <w:r>
        <w:t>297-307.</w:t>
      </w:r>
    </w:p>
    <w:p w:rsidR="00CD29A2" w:rsidRDefault="009C6A8E">
      <w:pPr>
        <w:pStyle w:val="BodyText"/>
        <w:ind w:left="420"/>
      </w:pPr>
      <w:r>
        <w:t>Australian</w:t>
      </w:r>
      <w:r>
        <w:rPr>
          <w:spacing w:val="-5"/>
        </w:rPr>
        <w:t xml:space="preserve"> </w:t>
      </w:r>
      <w:r>
        <w:t>Gambling</w:t>
      </w:r>
      <w:r>
        <w:rPr>
          <w:spacing w:val="-3"/>
        </w:rPr>
        <w:t xml:space="preserve"> </w:t>
      </w:r>
      <w:r>
        <w:t>Research</w:t>
      </w:r>
      <w:r>
        <w:rPr>
          <w:spacing w:val="-4"/>
        </w:rPr>
        <w:t xml:space="preserve"> </w:t>
      </w:r>
      <w:r>
        <w:t>Centre</w:t>
      </w:r>
      <w:r>
        <w:rPr>
          <w:spacing w:val="-8"/>
        </w:rPr>
        <w:t xml:space="preserve"> </w:t>
      </w:r>
      <w:r>
        <w:t>(AGRC)</w:t>
      </w:r>
      <w:r>
        <w:rPr>
          <w:spacing w:val="-2"/>
        </w:rPr>
        <w:t xml:space="preserve"> </w:t>
      </w:r>
      <w:r>
        <w:t>(2023).</w:t>
      </w:r>
      <w:r>
        <w:rPr>
          <w:spacing w:val="-4"/>
        </w:rPr>
        <w:t xml:space="preserve"> </w:t>
      </w:r>
      <w:r>
        <w:t>Gambling</w:t>
      </w:r>
      <w:r>
        <w:rPr>
          <w:spacing w:val="-4"/>
        </w:rPr>
        <w:t xml:space="preserve"> </w:t>
      </w:r>
      <w:r>
        <w:t>in</w:t>
      </w:r>
      <w:r>
        <w:rPr>
          <w:spacing w:val="-16"/>
        </w:rPr>
        <w:t xml:space="preserve"> </w:t>
      </w:r>
      <w:r>
        <w:rPr>
          <w:spacing w:val="-2"/>
        </w:rPr>
        <w:t>Australia.</w:t>
      </w:r>
    </w:p>
    <w:p w:rsidR="00CD29A2" w:rsidRDefault="009C6A8E">
      <w:pPr>
        <w:spacing w:before="204"/>
        <w:ind w:left="1141"/>
        <w:rPr>
          <w:sz w:val="24"/>
        </w:rPr>
      </w:pPr>
      <w:r>
        <w:rPr>
          <w:i/>
          <w:sz w:val="24"/>
        </w:rPr>
        <w:t>Australian</w:t>
      </w:r>
      <w:r>
        <w:rPr>
          <w:i/>
          <w:spacing w:val="-4"/>
          <w:sz w:val="24"/>
        </w:rPr>
        <w:t xml:space="preserve"> </w:t>
      </w:r>
      <w:r>
        <w:rPr>
          <w:i/>
          <w:sz w:val="24"/>
        </w:rPr>
        <w:t>Institute</w:t>
      </w:r>
      <w:r>
        <w:rPr>
          <w:i/>
          <w:spacing w:val="-3"/>
          <w:sz w:val="24"/>
        </w:rPr>
        <w:t xml:space="preserve"> </w:t>
      </w:r>
      <w:r>
        <w:rPr>
          <w:i/>
          <w:sz w:val="24"/>
        </w:rPr>
        <w:t>of</w:t>
      </w:r>
      <w:r>
        <w:rPr>
          <w:i/>
          <w:spacing w:val="-3"/>
          <w:sz w:val="24"/>
        </w:rPr>
        <w:t xml:space="preserve"> </w:t>
      </w:r>
      <w:r>
        <w:rPr>
          <w:i/>
          <w:sz w:val="24"/>
        </w:rPr>
        <w:t>Health</w:t>
      </w:r>
      <w:r>
        <w:rPr>
          <w:i/>
          <w:spacing w:val="-4"/>
          <w:sz w:val="24"/>
        </w:rPr>
        <w:t xml:space="preserve"> </w:t>
      </w:r>
      <w:r>
        <w:rPr>
          <w:i/>
          <w:sz w:val="24"/>
        </w:rPr>
        <w:t>and</w:t>
      </w:r>
      <w:r>
        <w:rPr>
          <w:i/>
          <w:spacing w:val="-7"/>
          <w:sz w:val="24"/>
        </w:rPr>
        <w:t xml:space="preserve"> </w:t>
      </w:r>
      <w:r>
        <w:rPr>
          <w:i/>
          <w:spacing w:val="-2"/>
          <w:sz w:val="24"/>
        </w:rPr>
        <w:t>Welfare</w:t>
      </w:r>
      <w:r>
        <w:rPr>
          <w:spacing w:val="-2"/>
          <w:sz w:val="24"/>
        </w:rPr>
        <w:t>.</w:t>
      </w:r>
    </w:p>
    <w:p w:rsidR="00CD29A2" w:rsidRDefault="009C6A8E">
      <w:pPr>
        <w:pStyle w:val="BodyText"/>
        <w:spacing w:before="204" w:line="417" w:lineRule="auto"/>
        <w:ind w:left="1141" w:right="810" w:hanging="721"/>
      </w:pPr>
      <w:proofErr w:type="spellStart"/>
      <w:r>
        <w:t>Braverman</w:t>
      </w:r>
      <w:proofErr w:type="spellEnd"/>
      <w:r>
        <w:t>,</w:t>
      </w:r>
      <w:r>
        <w:rPr>
          <w:spacing w:val="-9"/>
        </w:rPr>
        <w:t xml:space="preserve"> </w:t>
      </w:r>
      <w:r>
        <w:t>J.,</w:t>
      </w:r>
      <w:r>
        <w:rPr>
          <w:spacing w:val="-9"/>
        </w:rPr>
        <w:t xml:space="preserve"> </w:t>
      </w:r>
      <w:r>
        <w:t>Tom,</w:t>
      </w:r>
      <w:r>
        <w:rPr>
          <w:spacing w:val="-6"/>
        </w:rPr>
        <w:t xml:space="preserve"> </w:t>
      </w:r>
      <w:r>
        <w:t>M.</w:t>
      </w:r>
      <w:r>
        <w:rPr>
          <w:spacing w:val="-17"/>
        </w:rPr>
        <w:t xml:space="preserve"> </w:t>
      </w:r>
      <w:r>
        <w:t>A.,</w:t>
      </w:r>
      <w:r>
        <w:rPr>
          <w:spacing w:val="-5"/>
        </w:rPr>
        <w:t xml:space="preserve"> </w:t>
      </w:r>
      <w:r>
        <w:t>&amp;</w:t>
      </w:r>
      <w:r>
        <w:rPr>
          <w:spacing w:val="-8"/>
        </w:rPr>
        <w:t xml:space="preserve"> </w:t>
      </w:r>
      <w:r>
        <w:t>Shaffer,</w:t>
      </w:r>
      <w:r>
        <w:rPr>
          <w:spacing w:val="-10"/>
        </w:rPr>
        <w:t xml:space="preserve"> </w:t>
      </w:r>
      <w:r>
        <w:t>H.</w:t>
      </w:r>
      <w:r>
        <w:rPr>
          <w:spacing w:val="-6"/>
        </w:rPr>
        <w:t xml:space="preserve"> </w:t>
      </w:r>
      <w:r>
        <w:t>J.</w:t>
      </w:r>
      <w:r>
        <w:rPr>
          <w:spacing w:val="-6"/>
        </w:rPr>
        <w:t xml:space="preserve"> </w:t>
      </w:r>
      <w:r>
        <w:t>(2014).</w:t>
      </w:r>
      <w:r>
        <w:rPr>
          <w:spacing w:val="-17"/>
        </w:rPr>
        <w:t xml:space="preserve"> </w:t>
      </w:r>
      <w:r>
        <w:t>Accuracy</w:t>
      </w:r>
      <w:r>
        <w:rPr>
          <w:spacing w:val="-5"/>
        </w:rPr>
        <w:t xml:space="preserve"> </w:t>
      </w:r>
      <w:r>
        <w:t>of</w:t>
      </w:r>
      <w:r>
        <w:rPr>
          <w:spacing w:val="-6"/>
        </w:rPr>
        <w:t xml:space="preserve"> </w:t>
      </w:r>
      <w:r>
        <w:t>self-reported</w:t>
      </w:r>
      <w:r>
        <w:rPr>
          <w:spacing w:val="-6"/>
        </w:rPr>
        <w:t xml:space="preserve"> </w:t>
      </w:r>
      <w:r>
        <w:t xml:space="preserve">versus actual online gambling wins and losses. </w:t>
      </w:r>
      <w:r>
        <w:rPr>
          <w:i/>
        </w:rPr>
        <w:t>Psychological Assessment, 26</w:t>
      </w:r>
      <w:r>
        <w:t>(3), 865–877. https://doi.org/10.1037/a0036428</w:t>
      </w:r>
    </w:p>
    <w:p w:rsidR="00CD29A2" w:rsidRDefault="009C6A8E">
      <w:pPr>
        <w:pStyle w:val="BodyText"/>
        <w:spacing w:line="417" w:lineRule="auto"/>
        <w:ind w:left="1141" w:right="663" w:hanging="721"/>
      </w:pPr>
      <w:r>
        <w:t xml:space="preserve">Browne, M., </w:t>
      </w:r>
      <w:proofErr w:type="spellStart"/>
      <w:r>
        <w:t>Delfabbro</w:t>
      </w:r>
      <w:proofErr w:type="spellEnd"/>
      <w:r>
        <w:t>, P.,</w:t>
      </w:r>
      <w:r>
        <w:rPr>
          <w:spacing w:val="-4"/>
        </w:rPr>
        <w:t xml:space="preserve"> </w:t>
      </w:r>
      <w:r>
        <w:t xml:space="preserve">Thorne, H. B., Tulloch, C., </w:t>
      </w:r>
      <w:proofErr w:type="spellStart"/>
      <w:r>
        <w:t>Rockloff</w:t>
      </w:r>
      <w:proofErr w:type="spellEnd"/>
      <w:r>
        <w:t>, M. J., Hing, N., Dowling,</w:t>
      </w:r>
      <w:r>
        <w:rPr>
          <w:spacing w:val="-3"/>
        </w:rPr>
        <w:t xml:space="preserve"> </w:t>
      </w:r>
      <w:r>
        <w:t>N.</w:t>
      </w:r>
      <w:r>
        <w:rPr>
          <w:spacing w:val="-16"/>
        </w:rPr>
        <w:t xml:space="preserve"> </w:t>
      </w:r>
      <w:r>
        <w:t>A.,</w:t>
      </w:r>
      <w:r>
        <w:rPr>
          <w:spacing w:val="-3"/>
        </w:rPr>
        <w:t xml:space="preserve"> </w:t>
      </w:r>
      <w:r>
        <w:t>&amp;</w:t>
      </w:r>
      <w:r>
        <w:rPr>
          <w:spacing w:val="-5"/>
        </w:rPr>
        <w:t xml:space="preserve"> </w:t>
      </w:r>
      <w:r>
        <w:t>Stevens,</w:t>
      </w:r>
      <w:r>
        <w:rPr>
          <w:spacing w:val="-3"/>
        </w:rPr>
        <w:t xml:space="preserve"> </w:t>
      </w:r>
      <w:r>
        <w:t>M.</w:t>
      </w:r>
      <w:r>
        <w:rPr>
          <w:spacing w:val="-7"/>
        </w:rPr>
        <w:t xml:space="preserve"> </w:t>
      </w:r>
      <w:r>
        <w:t>(2023).</w:t>
      </w:r>
      <w:r>
        <w:rPr>
          <w:spacing w:val="-3"/>
        </w:rPr>
        <w:t xml:space="preserve"> </w:t>
      </w:r>
      <w:r>
        <w:t>Unambiguous</w:t>
      </w:r>
      <w:r>
        <w:rPr>
          <w:spacing w:val="-3"/>
        </w:rPr>
        <w:t xml:space="preserve"> </w:t>
      </w:r>
      <w:r>
        <w:t>evidence</w:t>
      </w:r>
      <w:r>
        <w:rPr>
          <w:spacing w:val="-3"/>
        </w:rPr>
        <w:t xml:space="preserve"> </w:t>
      </w:r>
      <w:r>
        <w:t>that</w:t>
      </w:r>
      <w:r>
        <w:rPr>
          <w:spacing w:val="-3"/>
        </w:rPr>
        <w:t xml:space="preserve"> </w:t>
      </w:r>
      <w:r>
        <w:t>over</w:t>
      </w:r>
      <w:r>
        <w:rPr>
          <w:spacing w:val="-6"/>
        </w:rPr>
        <w:t xml:space="preserve"> </w:t>
      </w:r>
      <w:r>
        <w:t>half</w:t>
      </w:r>
      <w:r>
        <w:rPr>
          <w:spacing w:val="-3"/>
        </w:rPr>
        <w:t xml:space="preserve"> </w:t>
      </w:r>
      <w:r>
        <w:t>of gambling problems in</w:t>
      </w:r>
      <w:r>
        <w:rPr>
          <w:spacing w:val="-6"/>
        </w:rPr>
        <w:t xml:space="preserve"> </w:t>
      </w:r>
      <w:r>
        <w:t>Australia are caused by electronic gambling machines: Results</w:t>
      </w:r>
      <w:r>
        <w:rPr>
          <w:spacing w:val="-3"/>
        </w:rPr>
        <w:t xml:space="preserve"> </w:t>
      </w:r>
      <w:r>
        <w:t>from</w:t>
      </w:r>
      <w:r>
        <w:rPr>
          <w:spacing w:val="-7"/>
        </w:rPr>
        <w:t xml:space="preserve"> </w:t>
      </w:r>
      <w:r>
        <w:t>a</w:t>
      </w:r>
      <w:r>
        <w:rPr>
          <w:spacing w:val="-2"/>
        </w:rPr>
        <w:t xml:space="preserve"> </w:t>
      </w:r>
      <w:r>
        <w:t>large-scale</w:t>
      </w:r>
      <w:r>
        <w:rPr>
          <w:spacing w:val="-3"/>
        </w:rPr>
        <w:t xml:space="preserve"> </w:t>
      </w:r>
      <w:r>
        <w:t>composite</w:t>
      </w:r>
      <w:r>
        <w:rPr>
          <w:spacing w:val="-3"/>
        </w:rPr>
        <w:t xml:space="preserve"> </w:t>
      </w:r>
      <w:r>
        <w:t>population</w:t>
      </w:r>
      <w:r>
        <w:rPr>
          <w:spacing w:val="-3"/>
        </w:rPr>
        <w:t xml:space="preserve"> </w:t>
      </w:r>
      <w:r>
        <w:t xml:space="preserve">study. </w:t>
      </w:r>
      <w:r>
        <w:rPr>
          <w:i/>
        </w:rPr>
        <w:t>J</w:t>
      </w:r>
      <w:r>
        <w:rPr>
          <w:i/>
          <w:spacing w:val="-3"/>
        </w:rPr>
        <w:t xml:space="preserve"> </w:t>
      </w:r>
      <w:proofErr w:type="spellStart"/>
      <w:r>
        <w:rPr>
          <w:i/>
        </w:rPr>
        <w:t>Behav</w:t>
      </w:r>
      <w:proofErr w:type="spellEnd"/>
      <w:r>
        <w:rPr>
          <w:i/>
          <w:spacing w:val="-13"/>
        </w:rPr>
        <w:t xml:space="preserve"> </w:t>
      </w:r>
      <w:r>
        <w:rPr>
          <w:i/>
        </w:rPr>
        <w:t>Addict</w:t>
      </w:r>
      <w:r>
        <w:t>,</w:t>
      </w:r>
      <w:r>
        <w:rPr>
          <w:spacing w:val="-7"/>
        </w:rPr>
        <w:t xml:space="preserve"> </w:t>
      </w:r>
      <w:r>
        <w:rPr>
          <w:i/>
        </w:rPr>
        <w:t>12</w:t>
      </w:r>
      <w:r>
        <w:t>(1), 182–193. https://doi.org/10.1556/2006.2022.00083</w:t>
      </w:r>
    </w:p>
    <w:p w:rsidR="00CD29A2" w:rsidRDefault="009C6A8E">
      <w:pPr>
        <w:pStyle w:val="BodyText"/>
        <w:spacing w:line="417" w:lineRule="auto"/>
        <w:ind w:left="1141" w:right="749" w:hanging="721"/>
      </w:pPr>
      <w:r>
        <w:t xml:space="preserve">Browne, M., Goodwin, B. C., &amp; </w:t>
      </w:r>
      <w:proofErr w:type="spellStart"/>
      <w:r>
        <w:t>Rockloff</w:t>
      </w:r>
      <w:proofErr w:type="spellEnd"/>
      <w:r>
        <w:t>, M. J.</w:t>
      </w:r>
      <w:r>
        <w:rPr>
          <w:spacing w:val="-4"/>
        </w:rPr>
        <w:t xml:space="preserve"> </w:t>
      </w:r>
      <w:r>
        <w:t>(2017). Validation of the Sho</w:t>
      </w:r>
      <w:r>
        <w:t>rt Gambling</w:t>
      </w:r>
      <w:r>
        <w:rPr>
          <w:spacing w:val="-15"/>
        </w:rPr>
        <w:t xml:space="preserve"> </w:t>
      </w:r>
      <w:r>
        <w:t>Harm</w:t>
      </w:r>
      <w:r>
        <w:rPr>
          <w:spacing w:val="-5"/>
        </w:rPr>
        <w:t xml:space="preserve"> </w:t>
      </w:r>
      <w:r>
        <w:t>Screen</w:t>
      </w:r>
      <w:r>
        <w:rPr>
          <w:spacing w:val="-7"/>
        </w:rPr>
        <w:t xml:space="preserve"> </w:t>
      </w:r>
      <w:r>
        <w:t>(</w:t>
      </w:r>
      <w:proofErr w:type="spellStart"/>
      <w:r>
        <w:t>SGHS</w:t>
      </w:r>
      <w:proofErr w:type="spellEnd"/>
      <w:r>
        <w:t>):</w:t>
      </w:r>
      <w:r>
        <w:rPr>
          <w:spacing w:val="-17"/>
        </w:rPr>
        <w:t xml:space="preserve"> </w:t>
      </w:r>
      <w:r>
        <w:t>A</w:t>
      </w:r>
      <w:r>
        <w:rPr>
          <w:spacing w:val="-17"/>
        </w:rPr>
        <w:t xml:space="preserve"> </w:t>
      </w:r>
      <w:r>
        <w:t>Tool</w:t>
      </w:r>
      <w:r>
        <w:rPr>
          <w:spacing w:val="-6"/>
        </w:rPr>
        <w:t xml:space="preserve"> </w:t>
      </w:r>
      <w:r>
        <w:t>for</w:t>
      </w:r>
      <w:r>
        <w:rPr>
          <w:spacing w:val="-17"/>
        </w:rPr>
        <w:t xml:space="preserve"> </w:t>
      </w:r>
      <w:r>
        <w:t>Assessment</w:t>
      </w:r>
      <w:r>
        <w:rPr>
          <w:spacing w:val="-6"/>
        </w:rPr>
        <w:t xml:space="preserve"> </w:t>
      </w:r>
      <w:r>
        <w:t>of</w:t>
      </w:r>
      <w:r>
        <w:rPr>
          <w:spacing w:val="-11"/>
        </w:rPr>
        <w:t xml:space="preserve"> </w:t>
      </w:r>
      <w:r>
        <w:t>Harms</w:t>
      </w:r>
      <w:r>
        <w:rPr>
          <w:spacing w:val="-11"/>
        </w:rPr>
        <w:t xml:space="preserve"> </w:t>
      </w:r>
      <w:r>
        <w:t xml:space="preserve">from Gambling. </w:t>
      </w:r>
      <w:r>
        <w:rPr>
          <w:i/>
        </w:rPr>
        <w:t xml:space="preserve">J. </w:t>
      </w:r>
      <w:proofErr w:type="spellStart"/>
      <w:r>
        <w:rPr>
          <w:i/>
        </w:rPr>
        <w:t>Gambl</w:t>
      </w:r>
      <w:proofErr w:type="spellEnd"/>
      <w:r>
        <w:rPr>
          <w:i/>
        </w:rPr>
        <w:t xml:space="preserve">. Stud. </w:t>
      </w:r>
      <w:r>
        <w:t>https://doi.org/10.1007/s10899-017-9698-y</w:t>
      </w:r>
    </w:p>
    <w:p w:rsidR="00CD29A2" w:rsidRDefault="009C6A8E">
      <w:pPr>
        <w:pStyle w:val="BodyText"/>
        <w:ind w:left="420"/>
      </w:pPr>
      <w:r>
        <w:t>Browne,</w:t>
      </w:r>
      <w:r>
        <w:rPr>
          <w:spacing w:val="-7"/>
        </w:rPr>
        <w:t xml:space="preserve"> </w:t>
      </w:r>
      <w:r>
        <w:t>M.,</w:t>
      </w:r>
      <w:r>
        <w:rPr>
          <w:spacing w:val="-7"/>
        </w:rPr>
        <w:t xml:space="preserve"> </w:t>
      </w:r>
      <w:proofErr w:type="spellStart"/>
      <w:r>
        <w:t>Newall</w:t>
      </w:r>
      <w:proofErr w:type="spellEnd"/>
      <w:r>
        <w:t>,</w:t>
      </w:r>
      <w:r>
        <w:rPr>
          <w:spacing w:val="-6"/>
        </w:rPr>
        <w:t xml:space="preserve"> </w:t>
      </w:r>
      <w:r>
        <w:t>P.,</w:t>
      </w:r>
      <w:r>
        <w:rPr>
          <w:spacing w:val="-7"/>
        </w:rPr>
        <w:t xml:space="preserve"> </w:t>
      </w:r>
      <w:proofErr w:type="spellStart"/>
      <w:r>
        <w:t>Rawat</w:t>
      </w:r>
      <w:proofErr w:type="spellEnd"/>
      <w:r>
        <w:t>,</w:t>
      </w:r>
      <w:r>
        <w:rPr>
          <w:spacing w:val="-11"/>
        </w:rPr>
        <w:t xml:space="preserve"> </w:t>
      </w:r>
      <w:r>
        <w:t>V.,</w:t>
      </w:r>
      <w:r>
        <w:rPr>
          <w:spacing w:val="-10"/>
        </w:rPr>
        <w:t xml:space="preserve"> </w:t>
      </w:r>
      <w:r>
        <w:t>Tulloch,</w:t>
      </w:r>
      <w:r>
        <w:rPr>
          <w:spacing w:val="-6"/>
        </w:rPr>
        <w:t xml:space="preserve"> </w:t>
      </w:r>
      <w:r>
        <w:t>C.,</w:t>
      </w:r>
      <w:r>
        <w:rPr>
          <w:spacing w:val="-12"/>
        </w:rPr>
        <w:t xml:space="preserve"> </w:t>
      </w:r>
      <w:proofErr w:type="spellStart"/>
      <w:r>
        <w:t>Rockoff</w:t>
      </w:r>
      <w:proofErr w:type="spellEnd"/>
      <w:r>
        <w:t>,</w:t>
      </w:r>
      <w:r>
        <w:rPr>
          <w:spacing w:val="-6"/>
        </w:rPr>
        <w:t xml:space="preserve"> </w:t>
      </w:r>
      <w:r>
        <w:t>M.,</w:t>
      </w:r>
      <w:r>
        <w:rPr>
          <w:spacing w:val="-10"/>
        </w:rPr>
        <w:t xml:space="preserve"> </w:t>
      </w:r>
      <w:r>
        <w:t>Li,</w:t>
      </w:r>
      <w:r>
        <w:rPr>
          <w:spacing w:val="-7"/>
        </w:rPr>
        <w:t xml:space="preserve"> </w:t>
      </w:r>
      <w:r>
        <w:t>E.,</w:t>
      </w:r>
      <w:r>
        <w:rPr>
          <w:spacing w:val="-6"/>
        </w:rPr>
        <w:t xml:space="preserve"> </w:t>
      </w:r>
      <w:r>
        <w:t>Hing,</w:t>
      </w:r>
      <w:r>
        <w:rPr>
          <w:spacing w:val="-7"/>
        </w:rPr>
        <w:t xml:space="preserve"> </w:t>
      </w:r>
      <w:r>
        <w:t>N.,</w:t>
      </w:r>
      <w:r>
        <w:rPr>
          <w:spacing w:val="-6"/>
        </w:rPr>
        <w:t xml:space="preserve"> </w:t>
      </w:r>
      <w:r>
        <w:rPr>
          <w:spacing w:val="-2"/>
        </w:rPr>
        <w:t>Russell,</w:t>
      </w:r>
    </w:p>
    <w:p w:rsidR="00CD29A2" w:rsidRDefault="009C6A8E">
      <w:pPr>
        <w:pStyle w:val="ListParagraph"/>
        <w:numPr>
          <w:ilvl w:val="2"/>
          <w:numId w:val="6"/>
        </w:numPr>
        <w:tabs>
          <w:tab w:val="left" w:pos="1432"/>
        </w:tabs>
        <w:spacing w:before="204" w:line="417" w:lineRule="auto"/>
        <w:ind w:right="732" w:firstLine="0"/>
        <w:rPr>
          <w:sz w:val="24"/>
        </w:rPr>
      </w:pPr>
      <w:r>
        <w:rPr>
          <w:sz w:val="24"/>
        </w:rPr>
        <w:t xml:space="preserve">M. T., &amp; </w:t>
      </w:r>
      <w:proofErr w:type="spellStart"/>
      <w:r>
        <w:rPr>
          <w:sz w:val="24"/>
        </w:rPr>
        <w:t>Begg</w:t>
      </w:r>
      <w:proofErr w:type="spellEnd"/>
      <w:r>
        <w:rPr>
          <w:sz w:val="24"/>
        </w:rPr>
        <w:t xml:space="preserve">, S. (2023). </w:t>
      </w:r>
      <w:r>
        <w:rPr>
          <w:i/>
          <w:sz w:val="24"/>
        </w:rPr>
        <w:t>The Gambling Harms Scales: Instruments to assess impact to gamblers and affected others that are benchmarked to health utility</w:t>
      </w:r>
      <w:r>
        <w:rPr>
          <w:sz w:val="24"/>
        </w:rPr>
        <w:t xml:space="preserve">. Victorian Responsible Gambling Foundation. </w:t>
      </w:r>
      <w:r>
        <w:rPr>
          <w:spacing w:val="-2"/>
          <w:sz w:val="24"/>
        </w:rPr>
        <w:t>https://responsiblegambling.vic.gov.au/resources/publications/the-gambling- harms-sca</w:t>
      </w:r>
      <w:r>
        <w:rPr>
          <w:spacing w:val="-2"/>
          <w:sz w:val="24"/>
        </w:rPr>
        <w:t>les-instruments-to-assess-impact-to-gamblers-and-affected-others- that-are-benchmarked-to-health-utility-1206/</w:t>
      </w:r>
    </w:p>
    <w:p w:rsidR="00CD29A2" w:rsidRDefault="009C6A8E">
      <w:pPr>
        <w:pStyle w:val="BodyText"/>
        <w:spacing w:line="417" w:lineRule="auto"/>
        <w:ind w:left="1141" w:right="663" w:hanging="721"/>
      </w:pPr>
      <w:r>
        <w:t>Browne,</w:t>
      </w:r>
      <w:r>
        <w:rPr>
          <w:spacing w:val="-6"/>
        </w:rPr>
        <w:t xml:space="preserve"> </w:t>
      </w:r>
      <w:r>
        <w:t>M.,</w:t>
      </w:r>
      <w:r>
        <w:rPr>
          <w:spacing w:val="-5"/>
        </w:rPr>
        <w:t xml:space="preserve"> </w:t>
      </w:r>
      <w:proofErr w:type="spellStart"/>
      <w:r>
        <w:t>Rockloff</w:t>
      </w:r>
      <w:proofErr w:type="spellEnd"/>
      <w:r>
        <w:t>,</w:t>
      </w:r>
      <w:r>
        <w:rPr>
          <w:spacing w:val="-5"/>
        </w:rPr>
        <w:t xml:space="preserve"> </w:t>
      </w:r>
      <w:r>
        <w:t>M.,</w:t>
      </w:r>
      <w:r>
        <w:rPr>
          <w:spacing w:val="-5"/>
        </w:rPr>
        <w:t xml:space="preserve"> </w:t>
      </w:r>
      <w:r>
        <w:t>Hing,</w:t>
      </w:r>
      <w:r>
        <w:rPr>
          <w:spacing w:val="-5"/>
        </w:rPr>
        <w:t xml:space="preserve"> </w:t>
      </w:r>
      <w:r>
        <w:t>N.,</w:t>
      </w:r>
      <w:r>
        <w:rPr>
          <w:spacing w:val="-5"/>
        </w:rPr>
        <w:t xml:space="preserve"> </w:t>
      </w:r>
      <w:r>
        <w:t>Russell,</w:t>
      </w:r>
      <w:r>
        <w:rPr>
          <w:spacing w:val="-17"/>
        </w:rPr>
        <w:t xml:space="preserve"> </w:t>
      </w:r>
      <w:r>
        <w:t>A.,</w:t>
      </w:r>
      <w:r>
        <w:rPr>
          <w:spacing w:val="-5"/>
        </w:rPr>
        <w:t xml:space="preserve"> </w:t>
      </w:r>
      <w:r>
        <w:t>Murray</w:t>
      </w:r>
      <w:r>
        <w:rPr>
          <w:spacing w:val="-5"/>
        </w:rPr>
        <w:t xml:space="preserve"> </w:t>
      </w:r>
      <w:r>
        <w:t>Boyle,</w:t>
      </w:r>
      <w:r>
        <w:rPr>
          <w:spacing w:val="-5"/>
        </w:rPr>
        <w:t xml:space="preserve"> </w:t>
      </w:r>
      <w:r>
        <w:t>C.,</w:t>
      </w:r>
      <w:r>
        <w:rPr>
          <w:spacing w:val="-5"/>
        </w:rPr>
        <w:t xml:space="preserve"> </w:t>
      </w:r>
      <w:proofErr w:type="spellStart"/>
      <w:r>
        <w:t>Rawat</w:t>
      </w:r>
      <w:proofErr w:type="spellEnd"/>
      <w:r>
        <w:t>,</w:t>
      </w:r>
      <w:r>
        <w:rPr>
          <w:spacing w:val="-5"/>
        </w:rPr>
        <w:t xml:space="preserve"> </w:t>
      </w:r>
      <w:r>
        <w:t>V.,</w:t>
      </w:r>
      <w:r>
        <w:rPr>
          <w:spacing w:val="-13"/>
        </w:rPr>
        <w:t xml:space="preserve"> </w:t>
      </w:r>
      <w:r>
        <w:t>Tran,</w:t>
      </w:r>
      <w:r>
        <w:rPr>
          <w:spacing w:val="-5"/>
        </w:rPr>
        <w:t xml:space="preserve"> </w:t>
      </w:r>
      <w:r>
        <w:t xml:space="preserve">K., Brook, K., &amp; </w:t>
      </w:r>
      <w:proofErr w:type="spellStart"/>
      <w:r>
        <w:t>Sproston</w:t>
      </w:r>
      <w:proofErr w:type="spellEnd"/>
      <w:r>
        <w:t xml:space="preserve">, K. (2019). </w:t>
      </w:r>
      <w:r>
        <w:rPr>
          <w:i/>
        </w:rPr>
        <w:t>NSW Gambling Survey 201</w:t>
      </w:r>
      <w:r>
        <w:rPr>
          <w:i/>
        </w:rPr>
        <w:t>9</w:t>
      </w:r>
      <w:r>
        <w:t>. NSW Responsible Gambling Fund.</w:t>
      </w:r>
    </w:p>
    <w:p w:rsidR="00CD29A2" w:rsidRDefault="00CD29A2">
      <w:pPr>
        <w:spacing w:line="417" w:lineRule="auto"/>
        <w:sectPr w:rsidR="00CD29A2">
          <w:pgSz w:w="11910" w:h="16840"/>
          <w:pgMar w:top="1360" w:right="780" w:bottom="1240" w:left="1020" w:header="0" w:footer="978" w:gutter="0"/>
          <w:cols w:space="720"/>
        </w:sectPr>
      </w:pPr>
    </w:p>
    <w:p w:rsidR="00CD29A2" w:rsidRDefault="009C6A8E">
      <w:pPr>
        <w:pStyle w:val="BodyText"/>
        <w:spacing w:before="64" w:line="417" w:lineRule="auto"/>
        <w:ind w:left="1141" w:right="810" w:hanging="721"/>
      </w:pPr>
      <w:r>
        <w:lastRenderedPageBreak/>
        <w:t>Ferris,</w:t>
      </w:r>
      <w:r>
        <w:rPr>
          <w:spacing w:val="-2"/>
        </w:rPr>
        <w:t xml:space="preserve"> </w:t>
      </w:r>
      <w:r>
        <w:t>J.</w:t>
      </w:r>
      <w:r>
        <w:rPr>
          <w:spacing w:val="-16"/>
        </w:rPr>
        <w:t xml:space="preserve"> </w:t>
      </w:r>
      <w:r>
        <w:t>A.,</w:t>
      </w:r>
      <w:r>
        <w:rPr>
          <w:spacing w:val="-2"/>
        </w:rPr>
        <w:t xml:space="preserve"> </w:t>
      </w:r>
      <w:r>
        <w:t>&amp;</w:t>
      </w:r>
      <w:r>
        <w:rPr>
          <w:spacing w:val="-4"/>
        </w:rPr>
        <w:t xml:space="preserve"> </w:t>
      </w:r>
      <w:r>
        <w:t>Wynne,</w:t>
      </w:r>
      <w:r>
        <w:rPr>
          <w:spacing w:val="-2"/>
        </w:rPr>
        <w:t xml:space="preserve"> </w:t>
      </w:r>
      <w:r>
        <w:t>H.</w:t>
      </w:r>
      <w:r>
        <w:rPr>
          <w:spacing w:val="-2"/>
        </w:rPr>
        <w:t xml:space="preserve"> </w:t>
      </w:r>
      <w:r>
        <w:t>J.</w:t>
      </w:r>
      <w:r>
        <w:rPr>
          <w:spacing w:val="-2"/>
        </w:rPr>
        <w:t xml:space="preserve"> </w:t>
      </w:r>
      <w:r>
        <w:t>(2001).</w:t>
      </w:r>
      <w:r>
        <w:rPr>
          <w:spacing w:val="-11"/>
        </w:rPr>
        <w:t xml:space="preserve"> </w:t>
      </w:r>
      <w:r>
        <w:t>The</w:t>
      </w:r>
      <w:r>
        <w:rPr>
          <w:spacing w:val="-2"/>
        </w:rPr>
        <w:t xml:space="preserve"> </w:t>
      </w:r>
      <w:r>
        <w:t>Canadian</w:t>
      </w:r>
      <w:r>
        <w:rPr>
          <w:spacing w:val="-1"/>
        </w:rPr>
        <w:t xml:space="preserve"> </w:t>
      </w:r>
      <w:r>
        <w:t>problem</w:t>
      </w:r>
      <w:r>
        <w:rPr>
          <w:spacing w:val="-1"/>
        </w:rPr>
        <w:t xml:space="preserve"> </w:t>
      </w:r>
      <w:r>
        <w:t>gambling</w:t>
      </w:r>
      <w:r>
        <w:rPr>
          <w:spacing w:val="-2"/>
        </w:rPr>
        <w:t xml:space="preserve"> </w:t>
      </w:r>
      <w:r>
        <w:t>index</w:t>
      </w:r>
      <w:r>
        <w:rPr>
          <w:spacing w:val="-2"/>
        </w:rPr>
        <w:t xml:space="preserve"> </w:t>
      </w:r>
      <w:r>
        <w:t>(pp.</w:t>
      </w:r>
      <w:r>
        <w:rPr>
          <w:spacing w:val="-2"/>
        </w:rPr>
        <w:t xml:space="preserve"> </w:t>
      </w:r>
      <w:r>
        <w:t>1- 59). Ottawa, ON: Canadian Centre on substance abuse.</w:t>
      </w:r>
    </w:p>
    <w:p w:rsidR="00CD29A2" w:rsidRDefault="009C6A8E">
      <w:pPr>
        <w:pStyle w:val="BodyText"/>
        <w:spacing w:line="417" w:lineRule="auto"/>
        <w:ind w:left="1141" w:right="810" w:hanging="721"/>
      </w:pPr>
      <w:proofErr w:type="spellStart"/>
      <w:r>
        <w:t>Genizi</w:t>
      </w:r>
      <w:proofErr w:type="spellEnd"/>
      <w:r>
        <w:t>,</w:t>
      </w:r>
      <w:r>
        <w:rPr>
          <w:spacing w:val="-17"/>
        </w:rPr>
        <w:t xml:space="preserve"> </w:t>
      </w:r>
      <w:r>
        <w:t>A.</w:t>
      </w:r>
      <w:r>
        <w:rPr>
          <w:spacing w:val="-4"/>
        </w:rPr>
        <w:t xml:space="preserve"> </w:t>
      </w:r>
      <w:r>
        <w:t>(1993).</w:t>
      </w:r>
      <w:r>
        <w:rPr>
          <w:spacing w:val="-4"/>
        </w:rPr>
        <w:t xml:space="preserve"> </w:t>
      </w:r>
      <w:r>
        <w:t>Decomposition</w:t>
      </w:r>
      <w:r>
        <w:rPr>
          <w:spacing w:val="-8"/>
        </w:rPr>
        <w:t xml:space="preserve"> </w:t>
      </w:r>
      <w:r>
        <w:t>of</w:t>
      </w:r>
      <w:r>
        <w:rPr>
          <w:spacing w:val="-4"/>
        </w:rPr>
        <w:t xml:space="preserve"> </w:t>
      </w:r>
      <w:r>
        <w:t>R^2</w:t>
      </w:r>
      <w:r>
        <w:rPr>
          <w:spacing w:val="-4"/>
        </w:rPr>
        <w:t xml:space="preserve"> </w:t>
      </w:r>
      <w:r>
        <w:t>in</w:t>
      </w:r>
      <w:r>
        <w:rPr>
          <w:spacing w:val="-4"/>
        </w:rPr>
        <w:t xml:space="preserve"> </w:t>
      </w:r>
      <w:r>
        <w:t>Multiple</w:t>
      </w:r>
      <w:r>
        <w:rPr>
          <w:spacing w:val="-4"/>
        </w:rPr>
        <w:t xml:space="preserve"> </w:t>
      </w:r>
      <w:r>
        <w:t>Regression</w:t>
      </w:r>
      <w:r>
        <w:rPr>
          <w:spacing w:val="-4"/>
        </w:rPr>
        <w:t xml:space="preserve"> </w:t>
      </w:r>
      <w:r>
        <w:t>with</w:t>
      </w:r>
      <w:r>
        <w:rPr>
          <w:spacing w:val="-4"/>
        </w:rPr>
        <w:t xml:space="preserve"> </w:t>
      </w:r>
      <w:r>
        <w:t xml:space="preserve">Correlated </w:t>
      </w:r>
      <w:proofErr w:type="spellStart"/>
      <w:r>
        <w:t>Regressors</w:t>
      </w:r>
      <w:proofErr w:type="spellEnd"/>
      <w:r>
        <w:t xml:space="preserve">. </w:t>
      </w:r>
      <w:proofErr w:type="spellStart"/>
      <w:r>
        <w:rPr>
          <w:i/>
        </w:rPr>
        <w:t>Statistica</w:t>
      </w:r>
      <w:proofErr w:type="spellEnd"/>
      <w:r>
        <w:rPr>
          <w:i/>
        </w:rPr>
        <w:t xml:space="preserve"> </w:t>
      </w:r>
      <w:proofErr w:type="spellStart"/>
      <w:r>
        <w:rPr>
          <w:i/>
        </w:rPr>
        <w:t>Sinica</w:t>
      </w:r>
      <w:proofErr w:type="spellEnd"/>
      <w:r>
        <w:t xml:space="preserve">, </w:t>
      </w:r>
      <w:r>
        <w:rPr>
          <w:i/>
        </w:rPr>
        <w:t>3</w:t>
      </w:r>
      <w:r>
        <w:t>(2), 407–420.</w:t>
      </w:r>
    </w:p>
    <w:p w:rsidR="00CD29A2" w:rsidRDefault="009C6A8E">
      <w:pPr>
        <w:pStyle w:val="BodyText"/>
        <w:spacing w:line="417" w:lineRule="auto"/>
        <w:ind w:left="1141" w:hanging="721"/>
      </w:pPr>
      <w:proofErr w:type="spellStart"/>
      <w:r>
        <w:t>Groemping</w:t>
      </w:r>
      <w:proofErr w:type="spellEnd"/>
      <w:r>
        <w:t>,</w:t>
      </w:r>
      <w:r>
        <w:rPr>
          <w:spacing w:val="-3"/>
        </w:rPr>
        <w:t xml:space="preserve"> </w:t>
      </w:r>
      <w:r>
        <w:t>U.</w:t>
      </w:r>
      <w:r>
        <w:rPr>
          <w:spacing w:val="-3"/>
        </w:rPr>
        <w:t xml:space="preserve"> </w:t>
      </w:r>
      <w:r>
        <w:t>(2007).</w:t>
      </w:r>
      <w:r>
        <w:rPr>
          <w:spacing w:val="-3"/>
        </w:rPr>
        <w:t xml:space="preserve"> </w:t>
      </w:r>
      <w:r>
        <w:t>Relative</w:t>
      </w:r>
      <w:r>
        <w:rPr>
          <w:spacing w:val="-3"/>
        </w:rPr>
        <w:t xml:space="preserve"> </w:t>
      </w:r>
      <w:r>
        <w:t>Importance</w:t>
      </w:r>
      <w:r>
        <w:rPr>
          <w:spacing w:val="-3"/>
        </w:rPr>
        <w:t xml:space="preserve"> </w:t>
      </w:r>
      <w:r>
        <w:t>for</w:t>
      </w:r>
      <w:r>
        <w:rPr>
          <w:spacing w:val="-2"/>
        </w:rPr>
        <w:t xml:space="preserve"> </w:t>
      </w:r>
      <w:r>
        <w:t>Linear</w:t>
      </w:r>
      <w:r>
        <w:rPr>
          <w:spacing w:val="-7"/>
        </w:rPr>
        <w:t xml:space="preserve"> </w:t>
      </w:r>
      <w:r>
        <w:t>Regression</w:t>
      </w:r>
      <w:r>
        <w:rPr>
          <w:spacing w:val="-3"/>
        </w:rPr>
        <w:t xml:space="preserve"> </w:t>
      </w:r>
      <w:r>
        <w:t>in</w:t>
      </w:r>
      <w:r>
        <w:rPr>
          <w:spacing w:val="-3"/>
        </w:rPr>
        <w:t xml:space="preserve"> </w:t>
      </w:r>
      <w:r>
        <w:t>R:</w:t>
      </w:r>
      <w:r>
        <w:rPr>
          <w:spacing w:val="-12"/>
        </w:rPr>
        <w:t xml:space="preserve"> </w:t>
      </w:r>
      <w:r>
        <w:t>The</w:t>
      </w:r>
      <w:r>
        <w:rPr>
          <w:spacing w:val="-3"/>
        </w:rPr>
        <w:t xml:space="preserve"> </w:t>
      </w:r>
      <w:r>
        <w:t xml:space="preserve">Package </w:t>
      </w:r>
      <w:proofErr w:type="spellStart"/>
      <w:r>
        <w:t>relaimpo</w:t>
      </w:r>
      <w:proofErr w:type="spellEnd"/>
      <w:r>
        <w:t xml:space="preserve">. </w:t>
      </w:r>
      <w:r>
        <w:rPr>
          <w:i/>
        </w:rPr>
        <w:t>Journal of Statistical Software</w:t>
      </w:r>
      <w:r>
        <w:t xml:space="preserve">, </w:t>
      </w:r>
      <w:r>
        <w:rPr>
          <w:i/>
        </w:rPr>
        <w:t>17</w:t>
      </w:r>
      <w:r>
        <w:t xml:space="preserve">, 1–27. </w:t>
      </w:r>
      <w:r>
        <w:rPr>
          <w:spacing w:val="-2"/>
        </w:rPr>
        <w:t>https://doi.org/10.18637/jss.v017.i01</w:t>
      </w:r>
    </w:p>
    <w:p w:rsidR="00CD29A2" w:rsidRDefault="009C6A8E">
      <w:pPr>
        <w:pStyle w:val="BodyText"/>
        <w:spacing w:line="417" w:lineRule="auto"/>
        <w:ind w:left="1141" w:right="749" w:hanging="721"/>
      </w:pPr>
      <w:proofErr w:type="spellStart"/>
      <w:r>
        <w:t>Hampel</w:t>
      </w:r>
      <w:proofErr w:type="spellEnd"/>
      <w:r>
        <w:t xml:space="preserve">, F. R., </w:t>
      </w:r>
      <w:proofErr w:type="spellStart"/>
      <w:r>
        <w:t>Ronchetti</w:t>
      </w:r>
      <w:proofErr w:type="spellEnd"/>
      <w:r>
        <w:t xml:space="preserve">, </w:t>
      </w:r>
      <w:r>
        <w:t>E.</w:t>
      </w:r>
      <w:r>
        <w:rPr>
          <w:spacing w:val="-1"/>
        </w:rPr>
        <w:t xml:space="preserve"> </w:t>
      </w:r>
      <w:r>
        <w:t xml:space="preserve">M., </w:t>
      </w:r>
      <w:proofErr w:type="spellStart"/>
      <w:r>
        <w:t>Rousseeuw</w:t>
      </w:r>
      <w:proofErr w:type="spellEnd"/>
      <w:r>
        <w:t>,</w:t>
      </w:r>
      <w:r>
        <w:rPr>
          <w:spacing w:val="-1"/>
        </w:rPr>
        <w:t xml:space="preserve"> </w:t>
      </w:r>
      <w:r>
        <w:t xml:space="preserve">P. J., &amp; </w:t>
      </w:r>
      <w:proofErr w:type="spellStart"/>
      <w:r>
        <w:t>Stahel</w:t>
      </w:r>
      <w:proofErr w:type="spellEnd"/>
      <w:r>
        <w:t>, W.</w:t>
      </w:r>
      <w:r>
        <w:rPr>
          <w:spacing w:val="-12"/>
        </w:rPr>
        <w:t xml:space="preserve"> </w:t>
      </w:r>
      <w:r>
        <w:t>A. (2005). Linear Models:</w:t>
      </w:r>
      <w:r>
        <w:rPr>
          <w:spacing w:val="-4"/>
        </w:rPr>
        <w:t xml:space="preserve"> </w:t>
      </w:r>
      <w:r>
        <w:t>Robust</w:t>
      </w:r>
      <w:r>
        <w:rPr>
          <w:spacing w:val="-4"/>
        </w:rPr>
        <w:t xml:space="preserve"> </w:t>
      </w:r>
      <w:r>
        <w:t>Estimation.</w:t>
      </w:r>
      <w:r>
        <w:rPr>
          <w:spacing w:val="-4"/>
        </w:rPr>
        <w:t xml:space="preserve"> </w:t>
      </w:r>
      <w:r>
        <w:t xml:space="preserve">In </w:t>
      </w:r>
      <w:r>
        <w:rPr>
          <w:i/>
        </w:rPr>
        <w:t>Robust</w:t>
      </w:r>
      <w:r>
        <w:rPr>
          <w:i/>
          <w:spacing w:val="-4"/>
        </w:rPr>
        <w:t xml:space="preserve"> </w:t>
      </w:r>
      <w:r>
        <w:rPr>
          <w:i/>
        </w:rPr>
        <w:t>Statistics</w:t>
      </w:r>
      <w:r>
        <w:rPr>
          <w:i/>
          <w:spacing w:val="-2"/>
        </w:rPr>
        <w:t xml:space="preserve"> </w:t>
      </w:r>
      <w:r>
        <w:t>(pp.</w:t>
      </w:r>
      <w:r>
        <w:rPr>
          <w:spacing w:val="-4"/>
        </w:rPr>
        <w:t xml:space="preserve"> </w:t>
      </w:r>
      <w:r>
        <w:t>307–341).</w:t>
      </w:r>
      <w:r>
        <w:rPr>
          <w:spacing w:val="-4"/>
        </w:rPr>
        <w:t xml:space="preserve"> </w:t>
      </w:r>
      <w:r>
        <w:t>John</w:t>
      </w:r>
      <w:r>
        <w:rPr>
          <w:spacing w:val="-4"/>
        </w:rPr>
        <w:t xml:space="preserve"> </w:t>
      </w:r>
      <w:r>
        <w:t>Wiley</w:t>
      </w:r>
      <w:r>
        <w:rPr>
          <w:spacing w:val="-4"/>
        </w:rPr>
        <w:t xml:space="preserve"> </w:t>
      </w:r>
      <w:r>
        <w:t>&amp; Sons, Ltd. https://doi.org/10.1002/9781118186435.ch6</w:t>
      </w:r>
    </w:p>
    <w:p w:rsidR="00CD29A2" w:rsidRDefault="009C6A8E">
      <w:pPr>
        <w:spacing w:line="417" w:lineRule="auto"/>
        <w:ind w:left="1141" w:right="679" w:hanging="721"/>
        <w:rPr>
          <w:sz w:val="24"/>
        </w:rPr>
      </w:pPr>
      <w:r>
        <w:rPr>
          <w:sz w:val="24"/>
        </w:rPr>
        <w:t>Hing,</w:t>
      </w:r>
      <w:r>
        <w:rPr>
          <w:spacing w:val="-3"/>
          <w:sz w:val="24"/>
        </w:rPr>
        <w:t xml:space="preserve"> </w:t>
      </w:r>
      <w:r>
        <w:rPr>
          <w:sz w:val="24"/>
        </w:rPr>
        <w:t>N.,</w:t>
      </w:r>
      <w:r>
        <w:rPr>
          <w:spacing w:val="-3"/>
          <w:sz w:val="24"/>
        </w:rPr>
        <w:t xml:space="preserve"> </w:t>
      </w:r>
      <w:r>
        <w:rPr>
          <w:sz w:val="24"/>
        </w:rPr>
        <w:t>Russell,</w:t>
      </w:r>
      <w:r>
        <w:rPr>
          <w:spacing w:val="-17"/>
          <w:sz w:val="24"/>
        </w:rPr>
        <w:t xml:space="preserve"> </w:t>
      </w:r>
      <w:proofErr w:type="spellStart"/>
      <w:r>
        <w:rPr>
          <w:sz w:val="24"/>
        </w:rPr>
        <w:t>A.M.T</w:t>
      </w:r>
      <w:proofErr w:type="spellEnd"/>
      <w:r>
        <w:rPr>
          <w:sz w:val="24"/>
        </w:rPr>
        <w:t>.,</w:t>
      </w:r>
      <w:r>
        <w:rPr>
          <w:spacing w:val="-3"/>
          <w:sz w:val="24"/>
        </w:rPr>
        <w:t xml:space="preserve"> </w:t>
      </w:r>
      <w:proofErr w:type="spellStart"/>
      <w:r>
        <w:rPr>
          <w:sz w:val="24"/>
        </w:rPr>
        <w:t>Rockloff</w:t>
      </w:r>
      <w:proofErr w:type="spellEnd"/>
      <w:r>
        <w:rPr>
          <w:sz w:val="24"/>
        </w:rPr>
        <w:t>,</w:t>
      </w:r>
      <w:r>
        <w:rPr>
          <w:spacing w:val="-3"/>
          <w:sz w:val="24"/>
        </w:rPr>
        <w:t xml:space="preserve"> </w:t>
      </w:r>
      <w:r>
        <w:rPr>
          <w:sz w:val="24"/>
        </w:rPr>
        <w:t>M.,</w:t>
      </w:r>
      <w:r>
        <w:rPr>
          <w:spacing w:val="-3"/>
          <w:sz w:val="24"/>
        </w:rPr>
        <w:t xml:space="preserve"> </w:t>
      </w:r>
      <w:r>
        <w:rPr>
          <w:sz w:val="24"/>
        </w:rPr>
        <w:t>Browne,</w:t>
      </w:r>
      <w:r>
        <w:rPr>
          <w:spacing w:val="-3"/>
          <w:sz w:val="24"/>
        </w:rPr>
        <w:t xml:space="preserve"> </w:t>
      </w:r>
      <w:r>
        <w:rPr>
          <w:sz w:val="24"/>
        </w:rPr>
        <w:t>M.,</w:t>
      </w:r>
      <w:r>
        <w:rPr>
          <w:spacing w:val="-3"/>
          <w:sz w:val="24"/>
        </w:rPr>
        <w:t xml:space="preserve"> </w:t>
      </w:r>
      <w:proofErr w:type="spellStart"/>
      <w:r>
        <w:rPr>
          <w:sz w:val="24"/>
        </w:rPr>
        <w:t>Rawat</w:t>
      </w:r>
      <w:proofErr w:type="spellEnd"/>
      <w:r>
        <w:rPr>
          <w:sz w:val="24"/>
        </w:rPr>
        <w:t>,</w:t>
      </w:r>
      <w:r>
        <w:rPr>
          <w:spacing w:val="-3"/>
          <w:sz w:val="24"/>
        </w:rPr>
        <w:t xml:space="preserve"> </w:t>
      </w:r>
      <w:r>
        <w:rPr>
          <w:sz w:val="24"/>
        </w:rPr>
        <w:t>V.,</w:t>
      </w:r>
      <w:r>
        <w:rPr>
          <w:spacing w:val="-3"/>
          <w:sz w:val="24"/>
        </w:rPr>
        <w:t xml:space="preserve"> </w:t>
      </w:r>
      <w:proofErr w:type="spellStart"/>
      <w:r>
        <w:rPr>
          <w:sz w:val="24"/>
        </w:rPr>
        <w:t>Bryden</w:t>
      </w:r>
      <w:proofErr w:type="spellEnd"/>
      <w:r>
        <w:rPr>
          <w:sz w:val="24"/>
        </w:rPr>
        <w:t>,</w:t>
      </w:r>
      <w:r>
        <w:rPr>
          <w:spacing w:val="-3"/>
          <w:sz w:val="24"/>
        </w:rPr>
        <w:t xml:space="preserve"> </w:t>
      </w:r>
      <w:r>
        <w:rPr>
          <w:sz w:val="24"/>
        </w:rPr>
        <w:t>G.,</w:t>
      </w:r>
      <w:r>
        <w:rPr>
          <w:spacing w:val="-7"/>
          <w:sz w:val="24"/>
        </w:rPr>
        <w:t xml:space="preserve"> </w:t>
      </w:r>
      <w:r>
        <w:rPr>
          <w:sz w:val="24"/>
        </w:rPr>
        <w:t>Greer,</w:t>
      </w:r>
      <w:r>
        <w:rPr>
          <w:spacing w:val="-3"/>
          <w:sz w:val="24"/>
        </w:rPr>
        <w:t xml:space="preserve"> </w:t>
      </w:r>
      <w:r>
        <w:rPr>
          <w:sz w:val="24"/>
        </w:rPr>
        <w:t>N., Thorne,</w:t>
      </w:r>
      <w:r>
        <w:rPr>
          <w:spacing w:val="-5"/>
          <w:sz w:val="24"/>
        </w:rPr>
        <w:t xml:space="preserve"> </w:t>
      </w:r>
      <w:r>
        <w:rPr>
          <w:sz w:val="24"/>
        </w:rPr>
        <w:t>H.,</w:t>
      </w:r>
      <w:r>
        <w:rPr>
          <w:spacing w:val="-5"/>
          <w:sz w:val="24"/>
        </w:rPr>
        <w:t xml:space="preserve"> </w:t>
      </w:r>
      <w:proofErr w:type="spellStart"/>
      <w:r>
        <w:rPr>
          <w:sz w:val="24"/>
        </w:rPr>
        <w:t>Newall</w:t>
      </w:r>
      <w:proofErr w:type="spellEnd"/>
      <w:r>
        <w:rPr>
          <w:sz w:val="24"/>
        </w:rPr>
        <w:t>,</w:t>
      </w:r>
      <w:r>
        <w:rPr>
          <w:spacing w:val="-5"/>
          <w:sz w:val="24"/>
        </w:rPr>
        <w:t xml:space="preserve"> </w:t>
      </w:r>
      <w:r>
        <w:rPr>
          <w:sz w:val="24"/>
        </w:rPr>
        <w:t>P.,</w:t>
      </w:r>
      <w:r>
        <w:rPr>
          <w:spacing w:val="-5"/>
          <w:sz w:val="24"/>
        </w:rPr>
        <w:t xml:space="preserve"> </w:t>
      </w:r>
      <w:r>
        <w:rPr>
          <w:sz w:val="24"/>
        </w:rPr>
        <w:t>Dowling,</w:t>
      </w:r>
      <w:r>
        <w:rPr>
          <w:spacing w:val="-5"/>
          <w:sz w:val="24"/>
        </w:rPr>
        <w:t xml:space="preserve"> </w:t>
      </w:r>
      <w:r>
        <w:rPr>
          <w:sz w:val="24"/>
        </w:rPr>
        <w:t>N.,</w:t>
      </w:r>
      <w:r>
        <w:rPr>
          <w:spacing w:val="-5"/>
          <w:sz w:val="24"/>
        </w:rPr>
        <w:t xml:space="preserve"> </w:t>
      </w:r>
      <w:r>
        <w:rPr>
          <w:sz w:val="24"/>
        </w:rPr>
        <w:t>&amp;</w:t>
      </w:r>
      <w:r>
        <w:rPr>
          <w:spacing w:val="-7"/>
          <w:sz w:val="24"/>
        </w:rPr>
        <w:t xml:space="preserve"> </w:t>
      </w:r>
      <w:proofErr w:type="spellStart"/>
      <w:r>
        <w:rPr>
          <w:sz w:val="24"/>
        </w:rPr>
        <w:t>Merkouris</w:t>
      </w:r>
      <w:proofErr w:type="spellEnd"/>
      <w:r>
        <w:rPr>
          <w:sz w:val="24"/>
        </w:rPr>
        <w:t>,</w:t>
      </w:r>
      <w:r>
        <w:rPr>
          <w:spacing w:val="-5"/>
          <w:sz w:val="24"/>
        </w:rPr>
        <w:t xml:space="preserve"> </w:t>
      </w:r>
      <w:r>
        <w:rPr>
          <w:sz w:val="24"/>
        </w:rPr>
        <w:t>S.</w:t>
      </w:r>
      <w:r>
        <w:rPr>
          <w:spacing w:val="-5"/>
          <w:sz w:val="24"/>
        </w:rPr>
        <w:t xml:space="preserve"> </w:t>
      </w:r>
      <w:r>
        <w:rPr>
          <w:sz w:val="24"/>
        </w:rPr>
        <w:t xml:space="preserve">(2024). </w:t>
      </w:r>
      <w:r>
        <w:rPr>
          <w:i/>
          <w:sz w:val="24"/>
        </w:rPr>
        <w:t>Catalyst</w:t>
      </w:r>
      <w:r>
        <w:rPr>
          <w:i/>
          <w:spacing w:val="-10"/>
          <w:sz w:val="24"/>
        </w:rPr>
        <w:t xml:space="preserve"> </w:t>
      </w:r>
      <w:r>
        <w:rPr>
          <w:i/>
          <w:sz w:val="24"/>
        </w:rPr>
        <w:t>or</w:t>
      </w:r>
      <w:r>
        <w:rPr>
          <w:i/>
          <w:spacing w:val="-4"/>
          <w:sz w:val="24"/>
        </w:rPr>
        <w:t xml:space="preserve"> </w:t>
      </w:r>
      <w:r>
        <w:rPr>
          <w:i/>
          <w:sz w:val="24"/>
        </w:rPr>
        <w:t>circuit- breaker? A prospective study to assess COVID-19’s effects on relationships between gambling availability, gambling and harmful gambling, and social, psycholog</w:t>
      </w:r>
      <w:r>
        <w:rPr>
          <w:i/>
          <w:sz w:val="24"/>
        </w:rPr>
        <w:t xml:space="preserve">ical and financial wellbeing. </w:t>
      </w:r>
      <w:r>
        <w:rPr>
          <w:sz w:val="24"/>
        </w:rPr>
        <w:t xml:space="preserve">Victorian Responsible Gambling </w:t>
      </w:r>
      <w:r>
        <w:rPr>
          <w:spacing w:val="-2"/>
          <w:sz w:val="24"/>
        </w:rPr>
        <w:t>Foundation.</w:t>
      </w:r>
    </w:p>
    <w:p w:rsidR="00CD29A2" w:rsidRDefault="009C6A8E">
      <w:pPr>
        <w:pStyle w:val="BodyText"/>
        <w:spacing w:line="417" w:lineRule="auto"/>
        <w:ind w:left="1141" w:right="784" w:hanging="721"/>
      </w:pPr>
      <w:r>
        <w:t>Queensland</w:t>
      </w:r>
      <w:r>
        <w:rPr>
          <w:spacing w:val="-8"/>
        </w:rPr>
        <w:t xml:space="preserve"> </w:t>
      </w:r>
      <w:r>
        <w:t>Government</w:t>
      </w:r>
      <w:r>
        <w:rPr>
          <w:spacing w:val="-9"/>
        </w:rPr>
        <w:t xml:space="preserve"> </w:t>
      </w:r>
      <w:r>
        <w:t>Statistician’s</w:t>
      </w:r>
      <w:r>
        <w:rPr>
          <w:spacing w:val="-4"/>
        </w:rPr>
        <w:t xml:space="preserve"> </w:t>
      </w:r>
      <w:r>
        <w:t>Office.</w:t>
      </w:r>
      <w:r>
        <w:rPr>
          <w:spacing w:val="-8"/>
        </w:rPr>
        <w:t xml:space="preserve"> </w:t>
      </w:r>
      <w:r>
        <w:t xml:space="preserve">(2024). </w:t>
      </w:r>
      <w:r>
        <w:rPr>
          <w:i/>
        </w:rPr>
        <w:t>Australian</w:t>
      </w:r>
      <w:r>
        <w:rPr>
          <w:i/>
          <w:spacing w:val="-8"/>
        </w:rPr>
        <w:t xml:space="preserve"> </w:t>
      </w:r>
      <w:r>
        <w:rPr>
          <w:i/>
        </w:rPr>
        <w:t>gambling</w:t>
      </w:r>
      <w:r>
        <w:rPr>
          <w:i/>
          <w:spacing w:val="-4"/>
        </w:rPr>
        <w:t xml:space="preserve"> </w:t>
      </w:r>
      <w:r>
        <w:rPr>
          <w:i/>
        </w:rPr>
        <w:t>statistics</w:t>
      </w:r>
      <w:r>
        <w:t xml:space="preserve">. </w:t>
      </w:r>
      <w:r>
        <w:rPr>
          <w:spacing w:val="-2"/>
        </w:rPr>
        <w:t>https:/</w:t>
      </w:r>
      <w:hyperlink r:id="rId104">
        <w:r>
          <w:rPr>
            <w:spacing w:val="-2"/>
          </w:rPr>
          <w:t>/www.qgso.qld.gov.au/statistics/theme/society/gambling/australian-</w:t>
        </w:r>
      </w:hyperlink>
      <w:r>
        <w:rPr>
          <w:spacing w:val="-2"/>
        </w:rPr>
        <w:t xml:space="preserve"> gambling-statistics</w:t>
      </w:r>
    </w:p>
    <w:p w:rsidR="00CD29A2" w:rsidRDefault="009C6A8E">
      <w:pPr>
        <w:spacing w:line="417" w:lineRule="auto"/>
        <w:ind w:left="1141" w:right="1251" w:hanging="721"/>
        <w:rPr>
          <w:sz w:val="24"/>
        </w:rPr>
      </w:pPr>
      <w:proofErr w:type="spellStart"/>
      <w:r>
        <w:rPr>
          <w:sz w:val="24"/>
        </w:rPr>
        <w:t>Rockloff</w:t>
      </w:r>
      <w:proofErr w:type="spellEnd"/>
      <w:r>
        <w:rPr>
          <w:sz w:val="24"/>
        </w:rPr>
        <w:t>, M., Browne, M., Hing, N.,</w:t>
      </w:r>
      <w:r>
        <w:rPr>
          <w:spacing w:val="-3"/>
          <w:sz w:val="24"/>
        </w:rPr>
        <w:t xml:space="preserve"> </w:t>
      </w:r>
      <w:r>
        <w:rPr>
          <w:sz w:val="24"/>
        </w:rPr>
        <w:t>Thorne, H., Russell,</w:t>
      </w:r>
      <w:r>
        <w:rPr>
          <w:spacing w:val="-9"/>
          <w:sz w:val="24"/>
        </w:rPr>
        <w:t xml:space="preserve"> </w:t>
      </w:r>
      <w:r>
        <w:rPr>
          <w:sz w:val="24"/>
        </w:rPr>
        <w:t>A., Greer, N., Tran, K., Brook,</w:t>
      </w:r>
      <w:r>
        <w:rPr>
          <w:spacing w:val="-3"/>
          <w:sz w:val="24"/>
        </w:rPr>
        <w:t xml:space="preserve"> </w:t>
      </w:r>
      <w:r>
        <w:rPr>
          <w:sz w:val="24"/>
        </w:rPr>
        <w:t>K.,</w:t>
      </w:r>
      <w:r>
        <w:rPr>
          <w:spacing w:val="-3"/>
          <w:sz w:val="24"/>
        </w:rPr>
        <w:t xml:space="preserve"> </w:t>
      </w:r>
      <w:r>
        <w:rPr>
          <w:sz w:val="24"/>
        </w:rPr>
        <w:t>&amp;</w:t>
      </w:r>
      <w:r>
        <w:rPr>
          <w:spacing w:val="-5"/>
          <w:sz w:val="24"/>
        </w:rPr>
        <w:t xml:space="preserve"> </w:t>
      </w:r>
      <w:proofErr w:type="spellStart"/>
      <w:r>
        <w:rPr>
          <w:sz w:val="24"/>
        </w:rPr>
        <w:t>Sproston</w:t>
      </w:r>
      <w:proofErr w:type="spellEnd"/>
      <w:r>
        <w:rPr>
          <w:sz w:val="24"/>
        </w:rPr>
        <w:t>,</w:t>
      </w:r>
      <w:r>
        <w:rPr>
          <w:spacing w:val="-8"/>
          <w:sz w:val="24"/>
        </w:rPr>
        <w:t xml:space="preserve"> </w:t>
      </w:r>
      <w:r>
        <w:rPr>
          <w:sz w:val="24"/>
        </w:rPr>
        <w:t xml:space="preserve">K. </w:t>
      </w:r>
      <w:r>
        <w:rPr>
          <w:i/>
          <w:sz w:val="24"/>
        </w:rPr>
        <w:t>Victorian</w:t>
      </w:r>
      <w:r>
        <w:rPr>
          <w:i/>
          <w:spacing w:val="-2"/>
          <w:sz w:val="24"/>
        </w:rPr>
        <w:t xml:space="preserve"> </w:t>
      </w:r>
      <w:r>
        <w:rPr>
          <w:i/>
          <w:sz w:val="24"/>
        </w:rPr>
        <w:t>population</w:t>
      </w:r>
      <w:r>
        <w:rPr>
          <w:i/>
          <w:spacing w:val="-7"/>
          <w:sz w:val="24"/>
        </w:rPr>
        <w:t xml:space="preserve"> </w:t>
      </w:r>
      <w:r>
        <w:rPr>
          <w:i/>
          <w:sz w:val="24"/>
        </w:rPr>
        <w:t>gambling</w:t>
      </w:r>
      <w:r>
        <w:rPr>
          <w:i/>
          <w:spacing w:val="-3"/>
          <w:sz w:val="24"/>
        </w:rPr>
        <w:t xml:space="preserve"> </w:t>
      </w:r>
      <w:r>
        <w:rPr>
          <w:i/>
          <w:sz w:val="24"/>
        </w:rPr>
        <w:t>and</w:t>
      </w:r>
      <w:r>
        <w:rPr>
          <w:i/>
          <w:spacing w:val="-3"/>
          <w:sz w:val="24"/>
        </w:rPr>
        <w:t xml:space="preserve"> </w:t>
      </w:r>
      <w:r>
        <w:rPr>
          <w:i/>
          <w:sz w:val="24"/>
        </w:rPr>
        <w:t>health</w:t>
      </w:r>
      <w:r>
        <w:rPr>
          <w:i/>
          <w:spacing w:val="-3"/>
          <w:sz w:val="24"/>
        </w:rPr>
        <w:t xml:space="preserve"> </w:t>
      </w:r>
      <w:r>
        <w:rPr>
          <w:i/>
          <w:sz w:val="24"/>
        </w:rPr>
        <w:t>study 2018-2019</w:t>
      </w:r>
      <w:r>
        <w:rPr>
          <w:sz w:val="24"/>
        </w:rPr>
        <w:t>. Victorian Responsible Gambling Foundation.</w:t>
      </w:r>
    </w:p>
    <w:p w:rsidR="00CD29A2" w:rsidRDefault="009C6A8E">
      <w:pPr>
        <w:tabs>
          <w:tab w:val="left" w:leader="underscore" w:pos="6214"/>
        </w:tabs>
        <w:spacing w:line="417" w:lineRule="auto"/>
        <w:ind w:left="1141" w:right="756" w:hanging="721"/>
        <w:rPr>
          <w:sz w:val="24"/>
        </w:rPr>
      </w:pPr>
      <w:proofErr w:type="spellStart"/>
      <w:r>
        <w:rPr>
          <w:sz w:val="24"/>
        </w:rPr>
        <w:t>Sproston</w:t>
      </w:r>
      <w:proofErr w:type="spellEnd"/>
      <w:r>
        <w:rPr>
          <w:sz w:val="24"/>
        </w:rPr>
        <w:t>,</w:t>
      </w:r>
      <w:r>
        <w:rPr>
          <w:spacing w:val="-2"/>
          <w:sz w:val="24"/>
        </w:rPr>
        <w:t xml:space="preserve"> </w:t>
      </w:r>
      <w:r>
        <w:rPr>
          <w:sz w:val="24"/>
        </w:rPr>
        <w:t>K.,</w:t>
      </w:r>
      <w:r>
        <w:rPr>
          <w:spacing w:val="-2"/>
          <w:sz w:val="24"/>
        </w:rPr>
        <w:t xml:space="preserve"> </w:t>
      </w:r>
      <w:r>
        <w:rPr>
          <w:sz w:val="24"/>
        </w:rPr>
        <w:t>Hing,</w:t>
      </w:r>
      <w:r>
        <w:rPr>
          <w:spacing w:val="-7"/>
          <w:sz w:val="24"/>
        </w:rPr>
        <w:t xml:space="preserve"> </w:t>
      </w:r>
      <w:r>
        <w:rPr>
          <w:sz w:val="24"/>
        </w:rPr>
        <w:t>N.,</w:t>
      </w:r>
      <w:r>
        <w:rPr>
          <w:spacing w:val="-2"/>
          <w:sz w:val="24"/>
        </w:rPr>
        <w:t xml:space="preserve"> </w:t>
      </w:r>
      <w:r>
        <w:rPr>
          <w:sz w:val="24"/>
        </w:rPr>
        <w:t>&amp;</w:t>
      </w:r>
      <w:r>
        <w:rPr>
          <w:spacing w:val="-4"/>
          <w:sz w:val="24"/>
        </w:rPr>
        <w:t xml:space="preserve"> </w:t>
      </w:r>
      <w:proofErr w:type="spellStart"/>
      <w:r>
        <w:rPr>
          <w:sz w:val="24"/>
        </w:rPr>
        <w:t>Palankay</w:t>
      </w:r>
      <w:proofErr w:type="spellEnd"/>
      <w:r>
        <w:rPr>
          <w:sz w:val="24"/>
        </w:rPr>
        <w:t>,</w:t>
      </w:r>
      <w:r>
        <w:rPr>
          <w:spacing w:val="-2"/>
          <w:sz w:val="24"/>
        </w:rPr>
        <w:t xml:space="preserve"> </w:t>
      </w:r>
      <w:r>
        <w:rPr>
          <w:sz w:val="24"/>
        </w:rPr>
        <w:t>C.</w:t>
      </w:r>
      <w:r>
        <w:rPr>
          <w:spacing w:val="-2"/>
          <w:sz w:val="24"/>
        </w:rPr>
        <w:t xml:space="preserve"> </w:t>
      </w:r>
      <w:r>
        <w:rPr>
          <w:sz w:val="24"/>
        </w:rPr>
        <w:t xml:space="preserve">(2012). </w:t>
      </w:r>
      <w:r>
        <w:rPr>
          <w:i/>
          <w:sz w:val="24"/>
        </w:rPr>
        <w:t>Prevalence</w:t>
      </w:r>
      <w:r>
        <w:rPr>
          <w:i/>
          <w:spacing w:val="-2"/>
          <w:sz w:val="24"/>
        </w:rPr>
        <w:t xml:space="preserve"> </w:t>
      </w:r>
      <w:r>
        <w:rPr>
          <w:i/>
          <w:sz w:val="24"/>
        </w:rPr>
        <w:t>of</w:t>
      </w:r>
      <w:r>
        <w:rPr>
          <w:i/>
          <w:spacing w:val="-7"/>
          <w:sz w:val="24"/>
        </w:rPr>
        <w:t xml:space="preserve"> </w:t>
      </w:r>
      <w:r>
        <w:rPr>
          <w:i/>
          <w:sz w:val="24"/>
        </w:rPr>
        <w:t>Gambling</w:t>
      </w:r>
      <w:r>
        <w:rPr>
          <w:i/>
          <w:spacing w:val="-2"/>
          <w:sz w:val="24"/>
        </w:rPr>
        <w:t xml:space="preserve"> </w:t>
      </w:r>
      <w:r>
        <w:rPr>
          <w:i/>
          <w:sz w:val="24"/>
        </w:rPr>
        <w:t>and</w:t>
      </w:r>
      <w:r>
        <w:rPr>
          <w:i/>
          <w:spacing w:val="-2"/>
          <w:sz w:val="24"/>
        </w:rPr>
        <w:t xml:space="preserve"> </w:t>
      </w:r>
      <w:r>
        <w:rPr>
          <w:i/>
          <w:sz w:val="24"/>
        </w:rPr>
        <w:t>Problem Gambling in New South Wales</w:t>
      </w:r>
      <w:r>
        <w:rPr>
          <w:sz w:val="24"/>
        </w:rPr>
        <w:t xml:space="preserve">. NSW Office of Liquor, Gaming and Racing. </w:t>
      </w:r>
      <w:r>
        <w:rPr>
          <w:spacing w:val="-2"/>
          <w:sz w:val="24"/>
        </w:rPr>
        <w:t>https:/</w:t>
      </w:r>
      <w:hyperlink r:id="rId105">
        <w:r>
          <w:rPr>
            <w:spacing w:val="-2"/>
            <w:sz w:val="24"/>
          </w:rPr>
          <w:t>/www.responsiblegambling.nsw.gov.au/</w:t>
        </w:r>
      </w:hyperlink>
      <w:r>
        <w:rPr>
          <w:rFonts w:ascii="Times New Roman"/>
          <w:sz w:val="24"/>
        </w:rPr>
        <w:tab/>
      </w:r>
      <w:r>
        <w:rPr>
          <w:spacing w:val="-2"/>
          <w:sz w:val="24"/>
        </w:rPr>
        <w:t>data/assets/</w:t>
      </w:r>
      <w:proofErr w:type="spellStart"/>
      <w:r>
        <w:rPr>
          <w:spacing w:val="-2"/>
          <w:sz w:val="24"/>
        </w:rPr>
        <w:t>pdf_file</w:t>
      </w:r>
      <w:proofErr w:type="spellEnd"/>
      <w:r>
        <w:rPr>
          <w:spacing w:val="-2"/>
          <w:sz w:val="24"/>
        </w:rPr>
        <w:t>/0018/138</w:t>
      </w:r>
    </w:p>
    <w:p w:rsidR="00CD29A2" w:rsidRDefault="009C6A8E">
      <w:pPr>
        <w:pStyle w:val="BodyText"/>
        <w:ind w:left="1141"/>
      </w:pPr>
      <w:r>
        <w:rPr>
          <w:spacing w:val="-2"/>
        </w:rPr>
        <w:t>123/Prevalence-of-gambling-and-problem-gambling-in-NSW.pdf</w:t>
      </w:r>
    </w:p>
    <w:p w:rsidR="00CD29A2" w:rsidRDefault="009C6A8E">
      <w:pPr>
        <w:spacing w:before="203" w:line="417" w:lineRule="auto"/>
        <w:ind w:left="1141" w:right="886" w:hanging="721"/>
        <w:rPr>
          <w:sz w:val="24"/>
        </w:rPr>
      </w:pPr>
      <w:proofErr w:type="spellStart"/>
      <w:r>
        <w:rPr>
          <w:sz w:val="24"/>
        </w:rPr>
        <w:t>Venables</w:t>
      </w:r>
      <w:proofErr w:type="spellEnd"/>
      <w:r>
        <w:rPr>
          <w:sz w:val="24"/>
        </w:rPr>
        <w:t>,</w:t>
      </w:r>
      <w:r>
        <w:rPr>
          <w:spacing w:val="-11"/>
          <w:sz w:val="24"/>
        </w:rPr>
        <w:t xml:space="preserve"> </w:t>
      </w:r>
      <w:r>
        <w:rPr>
          <w:sz w:val="24"/>
        </w:rPr>
        <w:t>W.</w:t>
      </w:r>
      <w:r>
        <w:rPr>
          <w:spacing w:val="-7"/>
          <w:sz w:val="24"/>
        </w:rPr>
        <w:t xml:space="preserve"> </w:t>
      </w:r>
      <w:r>
        <w:rPr>
          <w:sz w:val="24"/>
        </w:rPr>
        <w:t>N.,</w:t>
      </w:r>
      <w:r>
        <w:rPr>
          <w:spacing w:val="-7"/>
          <w:sz w:val="24"/>
        </w:rPr>
        <w:t xml:space="preserve"> </w:t>
      </w:r>
      <w:r>
        <w:rPr>
          <w:sz w:val="24"/>
        </w:rPr>
        <w:t>&amp;</w:t>
      </w:r>
      <w:r>
        <w:rPr>
          <w:spacing w:val="-9"/>
          <w:sz w:val="24"/>
        </w:rPr>
        <w:t xml:space="preserve"> </w:t>
      </w:r>
      <w:r>
        <w:rPr>
          <w:sz w:val="24"/>
        </w:rPr>
        <w:t>Ripley,</w:t>
      </w:r>
      <w:r>
        <w:rPr>
          <w:spacing w:val="-7"/>
          <w:sz w:val="24"/>
        </w:rPr>
        <w:t xml:space="preserve"> </w:t>
      </w:r>
      <w:r>
        <w:rPr>
          <w:sz w:val="24"/>
        </w:rPr>
        <w:t>B.</w:t>
      </w:r>
      <w:r>
        <w:rPr>
          <w:spacing w:val="-7"/>
          <w:sz w:val="24"/>
        </w:rPr>
        <w:t xml:space="preserve"> </w:t>
      </w:r>
      <w:r>
        <w:rPr>
          <w:sz w:val="24"/>
        </w:rPr>
        <w:t>D.</w:t>
      </w:r>
      <w:r>
        <w:rPr>
          <w:spacing w:val="-7"/>
          <w:sz w:val="24"/>
        </w:rPr>
        <w:t xml:space="preserve"> </w:t>
      </w:r>
      <w:r>
        <w:rPr>
          <w:sz w:val="24"/>
        </w:rPr>
        <w:t>(2002).</w:t>
      </w:r>
      <w:r>
        <w:rPr>
          <w:spacing w:val="-2"/>
          <w:sz w:val="24"/>
        </w:rPr>
        <w:t xml:space="preserve"> </w:t>
      </w:r>
      <w:r>
        <w:rPr>
          <w:i/>
          <w:sz w:val="24"/>
        </w:rPr>
        <w:t>Modern</w:t>
      </w:r>
      <w:r>
        <w:rPr>
          <w:i/>
          <w:spacing w:val="-15"/>
          <w:sz w:val="24"/>
        </w:rPr>
        <w:t xml:space="preserve"> </w:t>
      </w:r>
      <w:r>
        <w:rPr>
          <w:i/>
          <w:sz w:val="24"/>
        </w:rPr>
        <w:t>Applied</w:t>
      </w:r>
      <w:r>
        <w:rPr>
          <w:i/>
          <w:spacing w:val="-7"/>
          <w:sz w:val="24"/>
        </w:rPr>
        <w:t xml:space="preserve"> </w:t>
      </w:r>
      <w:r>
        <w:rPr>
          <w:i/>
          <w:sz w:val="24"/>
        </w:rPr>
        <w:t>Statistics</w:t>
      </w:r>
      <w:r>
        <w:rPr>
          <w:i/>
          <w:spacing w:val="-7"/>
          <w:sz w:val="24"/>
        </w:rPr>
        <w:t xml:space="preserve"> </w:t>
      </w:r>
      <w:r>
        <w:rPr>
          <w:i/>
          <w:sz w:val="24"/>
        </w:rPr>
        <w:t>with</w:t>
      </w:r>
      <w:r>
        <w:rPr>
          <w:i/>
          <w:spacing w:val="-7"/>
          <w:sz w:val="24"/>
        </w:rPr>
        <w:t xml:space="preserve"> </w:t>
      </w:r>
      <w:r>
        <w:rPr>
          <w:i/>
          <w:sz w:val="24"/>
        </w:rPr>
        <w:t>S</w:t>
      </w:r>
      <w:r>
        <w:rPr>
          <w:sz w:val="24"/>
        </w:rPr>
        <w:t>.</w:t>
      </w:r>
      <w:r>
        <w:rPr>
          <w:spacing w:val="-7"/>
          <w:sz w:val="24"/>
        </w:rPr>
        <w:t xml:space="preserve"> </w:t>
      </w:r>
      <w:r>
        <w:rPr>
          <w:sz w:val="24"/>
        </w:rPr>
        <w:t xml:space="preserve">Springer. </w:t>
      </w:r>
      <w:r>
        <w:rPr>
          <w:spacing w:val="-2"/>
          <w:sz w:val="24"/>
        </w:rPr>
        <w:t>https://doi.org/10.1007/978-0-387-21706-2</w:t>
      </w:r>
    </w:p>
    <w:p w:rsidR="00CD29A2" w:rsidRDefault="00CD29A2">
      <w:pPr>
        <w:spacing w:line="417" w:lineRule="auto"/>
        <w:rPr>
          <w:sz w:val="24"/>
        </w:rPr>
        <w:sectPr w:rsidR="00CD29A2">
          <w:pgSz w:w="11910" w:h="16840"/>
          <w:pgMar w:top="1560" w:right="780" w:bottom="1240" w:left="1020" w:header="0" w:footer="978" w:gutter="0"/>
          <w:cols w:space="720"/>
        </w:sectPr>
      </w:pPr>
    </w:p>
    <w:p w:rsidR="00CD29A2" w:rsidRDefault="009C6A8E">
      <w:pPr>
        <w:pStyle w:val="Heading1"/>
      </w:pPr>
      <w:bookmarkStart w:id="183" w:name="_bookmark182"/>
      <w:bookmarkEnd w:id="183"/>
      <w:r>
        <w:rPr>
          <w:color w:val="001F5F"/>
          <w:spacing w:val="-2"/>
        </w:rPr>
        <w:lastRenderedPageBreak/>
        <w:t>Appendices</w:t>
      </w:r>
    </w:p>
    <w:p w:rsidR="00CD29A2" w:rsidRDefault="009C6A8E">
      <w:pPr>
        <w:pStyle w:val="Heading3"/>
        <w:numPr>
          <w:ilvl w:val="3"/>
          <w:numId w:val="6"/>
        </w:numPr>
        <w:tabs>
          <w:tab w:val="left" w:pos="927"/>
        </w:tabs>
        <w:spacing w:before="205"/>
        <w:ind w:left="927" w:hanging="507"/>
        <w:jc w:val="left"/>
      </w:pPr>
      <w:bookmarkStart w:id="184" w:name="_bookmark183"/>
      <w:bookmarkEnd w:id="184"/>
      <w:r>
        <w:t>Subsampling</w:t>
      </w:r>
      <w:r>
        <w:rPr>
          <w:spacing w:val="-9"/>
        </w:rPr>
        <w:t xml:space="preserve"> </w:t>
      </w:r>
      <w:r>
        <w:t>and</w:t>
      </w:r>
      <w:r>
        <w:rPr>
          <w:spacing w:val="-8"/>
        </w:rPr>
        <w:t xml:space="preserve"> </w:t>
      </w:r>
      <w:r>
        <w:rPr>
          <w:spacing w:val="-2"/>
        </w:rPr>
        <w:t>weighting</w:t>
      </w:r>
    </w:p>
    <w:p w:rsidR="00CD29A2" w:rsidRDefault="00CD29A2">
      <w:pPr>
        <w:pStyle w:val="BodyText"/>
        <w:spacing w:before="133"/>
        <w:rPr>
          <w:b/>
          <w:sz w:val="28"/>
        </w:rPr>
      </w:pPr>
    </w:p>
    <w:p w:rsidR="00CD29A2" w:rsidRDefault="009C6A8E">
      <w:pPr>
        <w:pStyle w:val="BodyText"/>
        <w:spacing w:line="259" w:lineRule="auto"/>
        <w:ind w:left="420" w:right="810"/>
      </w:pPr>
      <w:r>
        <w:t>This section provides further detail around the weighting procedure used, allowing the</w:t>
      </w:r>
      <w:r>
        <w:rPr>
          <w:spacing w:val="-3"/>
        </w:rPr>
        <w:t xml:space="preserve"> </w:t>
      </w:r>
      <w:r>
        <w:t>methods</w:t>
      </w:r>
      <w:r>
        <w:rPr>
          <w:spacing w:val="-3"/>
        </w:rPr>
        <w:t xml:space="preserve"> </w:t>
      </w:r>
      <w:r>
        <w:t>section</w:t>
      </w:r>
      <w:r>
        <w:rPr>
          <w:spacing w:val="-3"/>
        </w:rPr>
        <w:t xml:space="preserve"> </w:t>
      </w:r>
      <w:r>
        <w:t>in</w:t>
      </w:r>
      <w:r>
        <w:rPr>
          <w:spacing w:val="-3"/>
        </w:rPr>
        <w:t xml:space="preserve"> </w:t>
      </w:r>
      <w:r>
        <w:t>Chapter</w:t>
      </w:r>
      <w:r>
        <w:rPr>
          <w:spacing w:val="-2"/>
        </w:rPr>
        <w:t xml:space="preserve"> </w:t>
      </w:r>
      <w:r>
        <w:t>2</w:t>
      </w:r>
      <w:r>
        <w:rPr>
          <w:spacing w:val="-7"/>
        </w:rPr>
        <w:t xml:space="preserve"> </w:t>
      </w:r>
      <w:r>
        <w:t>to</w:t>
      </w:r>
      <w:r>
        <w:rPr>
          <w:spacing w:val="-2"/>
        </w:rPr>
        <w:t xml:space="preserve"> </w:t>
      </w:r>
      <w:r>
        <w:t>remain</w:t>
      </w:r>
      <w:r>
        <w:rPr>
          <w:spacing w:val="-3"/>
        </w:rPr>
        <w:t xml:space="preserve"> </w:t>
      </w:r>
      <w:r>
        <w:t>approachable</w:t>
      </w:r>
      <w:r>
        <w:rPr>
          <w:spacing w:val="-3"/>
        </w:rPr>
        <w:t xml:space="preserve"> </w:t>
      </w:r>
      <w:r>
        <w:t>to</w:t>
      </w:r>
      <w:r>
        <w:rPr>
          <w:spacing w:val="-7"/>
        </w:rPr>
        <w:t xml:space="preserve"> </w:t>
      </w:r>
      <w:r>
        <w:t>most</w:t>
      </w:r>
      <w:r>
        <w:rPr>
          <w:spacing w:val="-3"/>
        </w:rPr>
        <w:t xml:space="preserve"> </w:t>
      </w:r>
      <w:r>
        <w:t>audiences,</w:t>
      </w:r>
      <w:r>
        <w:rPr>
          <w:spacing w:val="-3"/>
        </w:rPr>
        <w:t xml:space="preserve"> </w:t>
      </w:r>
      <w:r>
        <w:t>while providing</w:t>
      </w:r>
      <w:r>
        <w:rPr>
          <w:spacing w:val="-1"/>
        </w:rPr>
        <w:t xml:space="preserve"> </w:t>
      </w:r>
      <w:r>
        <w:t>further information</w:t>
      </w:r>
      <w:r>
        <w:rPr>
          <w:spacing w:val="-1"/>
        </w:rPr>
        <w:t xml:space="preserve"> </w:t>
      </w:r>
      <w:r>
        <w:t>for interested</w:t>
      </w:r>
      <w:r>
        <w:rPr>
          <w:spacing w:val="-1"/>
        </w:rPr>
        <w:t xml:space="preserve"> </w:t>
      </w:r>
      <w:r>
        <w:t>readers.</w:t>
      </w:r>
      <w:r>
        <w:rPr>
          <w:spacing w:val="-1"/>
        </w:rPr>
        <w:t xml:space="preserve"> </w:t>
      </w:r>
      <w:r>
        <w:t>Full</w:t>
      </w:r>
      <w:r>
        <w:rPr>
          <w:spacing w:val="-2"/>
        </w:rPr>
        <w:t xml:space="preserve"> </w:t>
      </w:r>
      <w:r>
        <w:t>details</w:t>
      </w:r>
      <w:r>
        <w:rPr>
          <w:spacing w:val="-1"/>
        </w:rPr>
        <w:t xml:space="preserve"> </w:t>
      </w:r>
      <w:r>
        <w:t>of</w:t>
      </w:r>
      <w:r>
        <w:rPr>
          <w:spacing w:val="-6"/>
        </w:rPr>
        <w:t xml:space="preserve"> </w:t>
      </w:r>
      <w:r>
        <w:t>the</w:t>
      </w:r>
      <w:r>
        <w:rPr>
          <w:spacing w:val="-1"/>
        </w:rPr>
        <w:t xml:space="preserve"> </w:t>
      </w:r>
      <w:r>
        <w:t>weighting</w:t>
      </w:r>
      <w:r>
        <w:rPr>
          <w:spacing w:val="-1"/>
        </w:rPr>
        <w:t xml:space="preserve"> </w:t>
      </w:r>
      <w:r>
        <w:t>are provided in the Technical Report.</w:t>
      </w:r>
    </w:p>
    <w:p w:rsidR="00CD29A2" w:rsidRDefault="00CD29A2">
      <w:pPr>
        <w:pStyle w:val="BodyText"/>
      </w:pPr>
    </w:p>
    <w:p w:rsidR="00CD29A2" w:rsidRDefault="00CD29A2">
      <w:pPr>
        <w:pStyle w:val="BodyText"/>
        <w:spacing w:before="66"/>
      </w:pPr>
    </w:p>
    <w:p w:rsidR="00CD29A2" w:rsidRDefault="009C6A8E">
      <w:pPr>
        <w:pStyle w:val="Heading5"/>
      </w:pPr>
      <w:bookmarkStart w:id="185" w:name="_bookmark184"/>
      <w:bookmarkEnd w:id="185"/>
      <w:r>
        <w:t>Weighting</w:t>
      </w:r>
      <w:r>
        <w:rPr>
          <w:spacing w:val="-11"/>
        </w:rPr>
        <w:t xml:space="preserve"> </w:t>
      </w:r>
      <w:r>
        <w:rPr>
          <w:spacing w:val="-4"/>
        </w:rPr>
        <w:t>data</w:t>
      </w:r>
    </w:p>
    <w:p w:rsidR="00CD29A2" w:rsidRDefault="00CD29A2">
      <w:pPr>
        <w:pStyle w:val="BodyText"/>
        <w:spacing w:before="43"/>
        <w:rPr>
          <w:b/>
        </w:rPr>
      </w:pPr>
    </w:p>
    <w:p w:rsidR="00CD29A2" w:rsidRDefault="009C6A8E">
      <w:pPr>
        <w:pStyle w:val="BodyText"/>
        <w:spacing w:line="259" w:lineRule="auto"/>
        <w:ind w:left="420" w:right="810"/>
      </w:pPr>
      <w:r>
        <w:t xml:space="preserve">While the sampling method (randomly calling telephone numbers from the </w:t>
      </w:r>
      <w:proofErr w:type="spellStart"/>
      <w:r>
        <w:t>IPND</w:t>
      </w:r>
      <w:proofErr w:type="spellEnd"/>
      <w:r>
        <w:t>) was expected to provide a sample that had similar age, gender and location characteristics</w:t>
      </w:r>
      <w:r>
        <w:rPr>
          <w:spacing w:val="-3"/>
        </w:rPr>
        <w:t xml:space="preserve"> </w:t>
      </w:r>
      <w:r>
        <w:t>to</w:t>
      </w:r>
      <w:r>
        <w:rPr>
          <w:spacing w:val="-2"/>
        </w:rPr>
        <w:t xml:space="preserve"> </w:t>
      </w:r>
      <w:r>
        <w:t>the</w:t>
      </w:r>
      <w:r>
        <w:rPr>
          <w:spacing w:val="-3"/>
        </w:rPr>
        <w:t xml:space="preserve"> </w:t>
      </w:r>
      <w:r>
        <w:t>NSW</w:t>
      </w:r>
      <w:r>
        <w:rPr>
          <w:spacing w:val="-4"/>
        </w:rPr>
        <w:t xml:space="preserve"> </w:t>
      </w:r>
      <w:r>
        <w:t>adult</w:t>
      </w:r>
      <w:r>
        <w:rPr>
          <w:spacing w:val="-3"/>
        </w:rPr>
        <w:t xml:space="preserve"> </w:t>
      </w:r>
      <w:r>
        <w:t>population,</w:t>
      </w:r>
      <w:r>
        <w:rPr>
          <w:spacing w:val="-3"/>
        </w:rPr>
        <w:t xml:space="preserve"> </w:t>
      </w:r>
      <w:r>
        <w:t>it</w:t>
      </w:r>
      <w:r>
        <w:rPr>
          <w:spacing w:val="-8"/>
        </w:rPr>
        <w:t xml:space="preserve"> </w:t>
      </w:r>
      <w:r>
        <w:t>is</w:t>
      </w:r>
      <w:r>
        <w:rPr>
          <w:spacing w:val="-3"/>
        </w:rPr>
        <w:t xml:space="preserve"> </w:t>
      </w:r>
      <w:r>
        <w:t>standard</w:t>
      </w:r>
      <w:r>
        <w:rPr>
          <w:spacing w:val="-7"/>
        </w:rPr>
        <w:t xml:space="preserve"> </w:t>
      </w:r>
      <w:r>
        <w:t>practice</w:t>
      </w:r>
      <w:r>
        <w:rPr>
          <w:spacing w:val="-3"/>
        </w:rPr>
        <w:t xml:space="preserve"> </w:t>
      </w:r>
      <w:r>
        <w:t>with</w:t>
      </w:r>
      <w:r>
        <w:rPr>
          <w:spacing w:val="-3"/>
        </w:rPr>
        <w:t xml:space="preserve"> </w:t>
      </w:r>
      <w:r>
        <w:t>population studies to apply we</w:t>
      </w:r>
      <w:r>
        <w:t>ighting to ensure that the sample more closely aligns to the population. Population</w:t>
      </w:r>
      <w:r>
        <w:rPr>
          <w:spacing w:val="-4"/>
        </w:rPr>
        <w:t xml:space="preserve"> </w:t>
      </w:r>
      <w:r>
        <w:t>data are required for weighting variables (age, gender and location) to conduct this weighting.</w:t>
      </w:r>
    </w:p>
    <w:p w:rsidR="00CD29A2" w:rsidRDefault="009C6A8E">
      <w:pPr>
        <w:pStyle w:val="BodyText"/>
        <w:spacing w:before="161" w:line="259" w:lineRule="auto"/>
        <w:ind w:left="420" w:right="697"/>
      </w:pPr>
      <w:r>
        <w:t>The</w:t>
      </w:r>
      <w:r>
        <w:rPr>
          <w:spacing w:val="-3"/>
        </w:rPr>
        <w:t xml:space="preserve"> </w:t>
      </w:r>
      <w:r>
        <w:t>population</w:t>
      </w:r>
      <w:r>
        <w:rPr>
          <w:spacing w:val="-7"/>
        </w:rPr>
        <w:t xml:space="preserve"> </w:t>
      </w:r>
      <w:r>
        <w:t>data</w:t>
      </w:r>
      <w:r>
        <w:rPr>
          <w:spacing w:val="-2"/>
        </w:rPr>
        <w:t xml:space="preserve"> </w:t>
      </w:r>
      <w:r>
        <w:t>were</w:t>
      </w:r>
      <w:r>
        <w:rPr>
          <w:spacing w:val="-3"/>
        </w:rPr>
        <w:t xml:space="preserve"> </w:t>
      </w:r>
      <w:r>
        <w:t>the</w:t>
      </w:r>
      <w:r>
        <w:rPr>
          <w:spacing w:val="-7"/>
        </w:rPr>
        <w:t xml:space="preserve"> </w:t>
      </w:r>
      <w:r>
        <w:t>June</w:t>
      </w:r>
      <w:r>
        <w:rPr>
          <w:spacing w:val="-3"/>
        </w:rPr>
        <w:t xml:space="preserve"> </w:t>
      </w:r>
      <w:r>
        <w:t>Quarter</w:t>
      </w:r>
      <w:r>
        <w:rPr>
          <w:spacing w:val="-2"/>
        </w:rPr>
        <w:t xml:space="preserve"> </w:t>
      </w:r>
      <w:r>
        <w:t>2024</w:t>
      </w:r>
      <w:r>
        <w:rPr>
          <w:spacing w:val="-3"/>
        </w:rPr>
        <w:t xml:space="preserve"> </w:t>
      </w:r>
      <w:r>
        <w:t>data</w:t>
      </w:r>
      <w:r>
        <w:rPr>
          <w:spacing w:val="-2"/>
        </w:rPr>
        <w:t xml:space="preserve"> </w:t>
      </w:r>
      <w:r>
        <w:t>from</w:t>
      </w:r>
      <w:r>
        <w:rPr>
          <w:spacing w:val="-6"/>
        </w:rPr>
        <w:t xml:space="preserve"> </w:t>
      </w:r>
      <w:r>
        <w:t>the</w:t>
      </w:r>
      <w:r>
        <w:rPr>
          <w:spacing w:val="-3"/>
        </w:rPr>
        <w:t xml:space="preserve"> </w:t>
      </w:r>
      <w:r>
        <w:t>Centre</w:t>
      </w:r>
      <w:r>
        <w:rPr>
          <w:spacing w:val="-3"/>
        </w:rPr>
        <w:t xml:space="preserve"> </w:t>
      </w:r>
      <w:r>
        <w:t>for</w:t>
      </w:r>
      <w:r>
        <w:rPr>
          <w:spacing w:val="-2"/>
        </w:rPr>
        <w:t xml:space="preserve"> </w:t>
      </w:r>
      <w:r>
        <w:t>Popu</w:t>
      </w:r>
      <w:r>
        <w:t>lation 2023, Population Statement: Capital City and Rest-of-State Population Projections, 2022-23 to 2033-34, published by the</w:t>
      </w:r>
      <w:r>
        <w:rPr>
          <w:spacing w:val="-13"/>
        </w:rPr>
        <w:t xml:space="preserve"> </w:t>
      </w:r>
      <w:r>
        <w:t>Australian Government, Canberra.</w:t>
      </w:r>
      <w:r>
        <w:rPr>
          <w:spacing w:val="-8"/>
        </w:rPr>
        <w:t xml:space="preserve"> </w:t>
      </w:r>
      <w:r>
        <w:t>These</w:t>
      </w:r>
      <w:r>
        <w:rPr>
          <w:spacing w:val="-3"/>
        </w:rPr>
        <w:t xml:space="preserve"> </w:t>
      </w:r>
      <w:r>
        <w:t>data include population projections for males and females in Sydney and the Rest of NSW, f</w:t>
      </w:r>
      <w:r>
        <w:t xml:space="preserve">or each age from 0 to 84, and then a bracket for 85+. These data were used to apply corrective weights for age and location (Sydney </w:t>
      </w:r>
      <w:proofErr w:type="spellStart"/>
      <w:r>
        <w:t>vs</w:t>
      </w:r>
      <w:proofErr w:type="spellEnd"/>
      <w:r>
        <w:t xml:space="preserve"> rest of NSW), as reported by the participants. There were no missing data for these questions, as participants were requi</w:t>
      </w:r>
      <w:r>
        <w:t xml:space="preserve">red to answer them to confirm eligibility to continue with the </w:t>
      </w:r>
      <w:r>
        <w:rPr>
          <w:spacing w:val="-2"/>
        </w:rPr>
        <w:t>survey.</w:t>
      </w:r>
    </w:p>
    <w:p w:rsidR="00CD29A2" w:rsidRDefault="009C6A8E">
      <w:pPr>
        <w:pStyle w:val="BodyText"/>
        <w:spacing w:before="155" w:line="259" w:lineRule="auto"/>
        <w:ind w:left="420" w:right="748"/>
      </w:pPr>
      <w:r>
        <w:t>At the time of writing, the</w:t>
      </w:r>
      <w:r>
        <w:rPr>
          <w:spacing w:val="-7"/>
        </w:rPr>
        <w:t xml:space="preserve"> </w:t>
      </w:r>
      <w:r>
        <w:t>Australian Bureau of Statistics collects data for sex, while the survey captured gender.</w:t>
      </w:r>
      <w:r>
        <w:rPr>
          <w:spacing w:val="-2"/>
        </w:rPr>
        <w:t xml:space="preserve"> </w:t>
      </w:r>
      <w:r>
        <w:t xml:space="preserve">The population data includes categories for males and female, while </w:t>
      </w:r>
      <w:r>
        <w:t>the gender question includes male/man, female/woman, other (with responses captured verbatim), as well as refused and don’t know. Participants who reported</w:t>
      </w:r>
      <w:r>
        <w:rPr>
          <w:spacing w:val="-2"/>
        </w:rPr>
        <w:t xml:space="preserve"> </w:t>
      </w:r>
      <w:r>
        <w:t>a</w:t>
      </w:r>
      <w:r>
        <w:rPr>
          <w:spacing w:val="-1"/>
        </w:rPr>
        <w:t xml:space="preserve"> </w:t>
      </w:r>
      <w:r>
        <w:t>gender</w:t>
      </w:r>
      <w:r>
        <w:rPr>
          <w:spacing w:val="-1"/>
        </w:rPr>
        <w:t xml:space="preserve"> </w:t>
      </w:r>
      <w:r>
        <w:t>of</w:t>
      </w:r>
      <w:r>
        <w:rPr>
          <w:spacing w:val="-2"/>
        </w:rPr>
        <w:t xml:space="preserve"> </w:t>
      </w:r>
      <w:r>
        <w:t>male/man</w:t>
      </w:r>
      <w:r>
        <w:rPr>
          <w:spacing w:val="-2"/>
        </w:rPr>
        <w:t xml:space="preserve"> </w:t>
      </w:r>
      <w:r>
        <w:t>were</w:t>
      </w:r>
      <w:r>
        <w:rPr>
          <w:spacing w:val="-2"/>
        </w:rPr>
        <w:t xml:space="preserve"> </w:t>
      </w:r>
      <w:r>
        <w:t>weighted</w:t>
      </w:r>
      <w:r>
        <w:rPr>
          <w:spacing w:val="-6"/>
        </w:rPr>
        <w:t xml:space="preserve"> </w:t>
      </w:r>
      <w:r>
        <w:t>using</w:t>
      </w:r>
      <w:r>
        <w:rPr>
          <w:spacing w:val="-1"/>
        </w:rPr>
        <w:t xml:space="preserve"> </w:t>
      </w:r>
      <w:r>
        <w:t>the</w:t>
      </w:r>
      <w:r>
        <w:rPr>
          <w:spacing w:val="-6"/>
        </w:rPr>
        <w:t xml:space="preserve"> </w:t>
      </w:r>
      <w:r>
        <w:t>male</w:t>
      </w:r>
      <w:r>
        <w:rPr>
          <w:spacing w:val="-2"/>
        </w:rPr>
        <w:t xml:space="preserve"> </w:t>
      </w:r>
      <w:r>
        <w:t>population</w:t>
      </w:r>
      <w:r>
        <w:rPr>
          <w:spacing w:val="-6"/>
        </w:rPr>
        <w:t xml:space="preserve"> </w:t>
      </w:r>
      <w:r>
        <w:t>data,</w:t>
      </w:r>
      <w:r>
        <w:rPr>
          <w:spacing w:val="-2"/>
        </w:rPr>
        <w:t xml:space="preserve"> </w:t>
      </w:r>
      <w:r>
        <w:t>while participants</w:t>
      </w:r>
      <w:r>
        <w:rPr>
          <w:spacing w:val="-3"/>
        </w:rPr>
        <w:t xml:space="preserve"> </w:t>
      </w:r>
      <w:r>
        <w:t>identifying</w:t>
      </w:r>
      <w:r>
        <w:rPr>
          <w:spacing w:val="-7"/>
        </w:rPr>
        <w:t xml:space="preserve"> </w:t>
      </w:r>
      <w:r>
        <w:t>as</w:t>
      </w:r>
      <w:r>
        <w:rPr>
          <w:spacing w:val="-3"/>
        </w:rPr>
        <w:t xml:space="preserve"> </w:t>
      </w:r>
      <w:r>
        <w:t>female/woman</w:t>
      </w:r>
      <w:r>
        <w:rPr>
          <w:spacing w:val="-3"/>
        </w:rPr>
        <w:t xml:space="preserve"> </w:t>
      </w:r>
      <w:r>
        <w:t>were</w:t>
      </w:r>
      <w:r>
        <w:rPr>
          <w:spacing w:val="-7"/>
        </w:rPr>
        <w:t xml:space="preserve"> </w:t>
      </w:r>
      <w:r>
        <w:t>weighted</w:t>
      </w:r>
      <w:r>
        <w:rPr>
          <w:spacing w:val="-3"/>
        </w:rPr>
        <w:t xml:space="preserve"> </w:t>
      </w:r>
      <w:r>
        <w:t>using</w:t>
      </w:r>
      <w:r>
        <w:rPr>
          <w:spacing w:val="-3"/>
        </w:rPr>
        <w:t xml:space="preserve"> </w:t>
      </w:r>
      <w:r>
        <w:t>the</w:t>
      </w:r>
      <w:r>
        <w:rPr>
          <w:spacing w:val="-3"/>
        </w:rPr>
        <w:t xml:space="preserve"> </w:t>
      </w:r>
      <w:r>
        <w:t>female</w:t>
      </w:r>
      <w:r>
        <w:rPr>
          <w:spacing w:val="-7"/>
        </w:rPr>
        <w:t xml:space="preserve"> </w:t>
      </w:r>
      <w:r>
        <w:t>population data. We note that for some participants, there may be a disparity between their reported gender and their biological sex. No weighting data are available for people who identify as a gender other tha</w:t>
      </w:r>
      <w:r>
        <w:t>n men or women, or who refuse to report their gender or who</w:t>
      </w:r>
      <w:r>
        <w:rPr>
          <w:spacing w:val="-1"/>
        </w:rPr>
        <w:t xml:space="preserve"> </w:t>
      </w:r>
      <w:r>
        <w:t>do not know their gender.</w:t>
      </w:r>
      <w:r>
        <w:rPr>
          <w:spacing w:val="-11"/>
        </w:rPr>
        <w:t xml:space="preserve"> </w:t>
      </w:r>
      <w:r>
        <w:t>A</w:t>
      </w:r>
      <w:r>
        <w:rPr>
          <w:spacing w:val="-14"/>
        </w:rPr>
        <w:t xml:space="preserve"> </w:t>
      </w:r>
      <w:r>
        <w:t>total of 88 participants</w:t>
      </w:r>
      <w:r>
        <w:rPr>
          <w:spacing w:val="-2"/>
        </w:rPr>
        <w:t xml:space="preserve"> </w:t>
      </w:r>
      <w:r>
        <w:t>did not</w:t>
      </w:r>
      <w:r>
        <w:rPr>
          <w:spacing w:val="-2"/>
        </w:rPr>
        <w:t xml:space="preserve"> </w:t>
      </w:r>
      <w:r>
        <w:t>identify</w:t>
      </w:r>
      <w:r>
        <w:rPr>
          <w:spacing w:val="-1"/>
        </w:rPr>
        <w:t xml:space="preserve"> </w:t>
      </w:r>
      <w:r>
        <w:t>as either a man or woman, with 38 identifying as a gender other than man or woman, 39 refused to answer and 11 stated they did</w:t>
      </w:r>
      <w:r>
        <w:t xml:space="preserve"> not know. Some of the verbatim responses for people who identified as a gender other than man or woman were non-binary, no gender, other, them/them, </w:t>
      </w:r>
      <w:proofErr w:type="gramStart"/>
      <w:r>
        <w:t>trans</w:t>
      </w:r>
      <w:proofErr w:type="gramEnd"/>
      <w:r>
        <w:t xml:space="preserve">, trans man, </w:t>
      </w:r>
      <w:proofErr w:type="spellStart"/>
      <w:r>
        <w:t>transexual</w:t>
      </w:r>
      <w:proofErr w:type="spellEnd"/>
      <w:r>
        <w:t xml:space="preserve">, </w:t>
      </w:r>
      <w:proofErr w:type="spellStart"/>
      <w:r>
        <w:t>transexual</w:t>
      </w:r>
      <w:proofErr w:type="spellEnd"/>
    </w:p>
    <w:p w:rsidR="00CD29A2" w:rsidRDefault="009C6A8E">
      <w:pPr>
        <w:pStyle w:val="BodyText"/>
        <w:spacing w:line="259" w:lineRule="auto"/>
        <w:ind w:left="420" w:right="679"/>
      </w:pPr>
      <w:proofErr w:type="gramStart"/>
      <w:r>
        <w:t>woman</w:t>
      </w:r>
      <w:proofErr w:type="gramEnd"/>
      <w:r>
        <w:t>,</w:t>
      </w:r>
      <w:r>
        <w:rPr>
          <w:spacing w:val="-4"/>
        </w:rPr>
        <w:t xml:space="preserve"> </w:t>
      </w:r>
      <w:r>
        <w:t>trans</w:t>
      </w:r>
      <w:r>
        <w:rPr>
          <w:spacing w:val="-4"/>
        </w:rPr>
        <w:t xml:space="preserve"> </w:t>
      </w:r>
      <w:proofErr w:type="spellStart"/>
      <w:r>
        <w:t>nonbinary</w:t>
      </w:r>
      <w:proofErr w:type="spellEnd"/>
      <w:r>
        <w:rPr>
          <w:spacing w:val="-8"/>
        </w:rPr>
        <w:t xml:space="preserve"> </w:t>
      </w:r>
      <w:proofErr w:type="spellStart"/>
      <w:r>
        <w:t>agender</w:t>
      </w:r>
      <w:proofErr w:type="spellEnd"/>
      <w:r>
        <w:rPr>
          <w:spacing w:val="-3"/>
        </w:rPr>
        <w:t xml:space="preserve"> </w:t>
      </w:r>
      <w:r>
        <w:t>and</w:t>
      </w:r>
      <w:r>
        <w:rPr>
          <w:spacing w:val="-4"/>
        </w:rPr>
        <w:t xml:space="preserve"> </w:t>
      </w:r>
      <w:r>
        <w:t>unspecified.</w:t>
      </w:r>
      <w:r>
        <w:rPr>
          <w:spacing w:val="-17"/>
        </w:rPr>
        <w:t xml:space="preserve"> </w:t>
      </w:r>
      <w:r>
        <w:t>As</w:t>
      </w:r>
      <w:r>
        <w:rPr>
          <w:spacing w:val="-3"/>
        </w:rPr>
        <w:t xml:space="preserve"> </w:t>
      </w:r>
      <w:r>
        <w:t>there</w:t>
      </w:r>
      <w:r>
        <w:rPr>
          <w:spacing w:val="-7"/>
        </w:rPr>
        <w:t xml:space="preserve"> </w:t>
      </w:r>
      <w:r>
        <w:t>are</w:t>
      </w:r>
      <w:r>
        <w:rPr>
          <w:spacing w:val="-4"/>
        </w:rPr>
        <w:t xml:space="preserve"> </w:t>
      </w:r>
      <w:r>
        <w:t>no</w:t>
      </w:r>
      <w:r>
        <w:rPr>
          <w:spacing w:val="-4"/>
        </w:rPr>
        <w:t xml:space="preserve"> </w:t>
      </w:r>
      <w:r>
        <w:t>n</w:t>
      </w:r>
      <w:r>
        <w:t>ormative</w:t>
      </w:r>
      <w:r>
        <w:rPr>
          <w:spacing w:val="-4"/>
        </w:rPr>
        <w:t xml:space="preserve"> </w:t>
      </w:r>
      <w:r>
        <w:t>data</w:t>
      </w:r>
      <w:r>
        <w:rPr>
          <w:spacing w:val="-3"/>
        </w:rPr>
        <w:t xml:space="preserve"> </w:t>
      </w:r>
      <w:r>
        <w:t>for people who identify as another gender, or refuse or don’t know, it is impossible to weight them, which would mean that these participants could not be included in any weighted analyses, i.e.,</w:t>
      </w:r>
      <w:r>
        <w:rPr>
          <w:spacing w:val="-3"/>
        </w:rPr>
        <w:t xml:space="preserve"> </w:t>
      </w:r>
      <w:r>
        <w:t>the entire report.</w:t>
      </w:r>
      <w:r>
        <w:rPr>
          <w:spacing w:val="-3"/>
        </w:rPr>
        <w:t xml:space="preserve"> </w:t>
      </w:r>
      <w:r>
        <w:t>Therefore, purely for weigh</w:t>
      </w:r>
      <w:r>
        <w:t>ting purposes,</w:t>
      </w:r>
      <w:r>
        <w:rPr>
          <w:spacing w:val="-3"/>
        </w:rPr>
        <w:t xml:space="preserve"> </w:t>
      </w:r>
      <w:r>
        <w:t>a</w:t>
      </w:r>
    </w:p>
    <w:p w:rsidR="00CD29A2" w:rsidRDefault="00CD29A2">
      <w:pPr>
        <w:spacing w:line="259" w:lineRule="auto"/>
        <w:sectPr w:rsidR="00CD29A2">
          <w:pgSz w:w="11910" w:h="16840"/>
          <w:pgMar w:top="1360" w:right="780" w:bottom="1240" w:left="1020" w:header="0" w:footer="978" w:gutter="0"/>
          <w:cols w:space="720"/>
        </w:sectPr>
      </w:pPr>
    </w:p>
    <w:p w:rsidR="00CD29A2" w:rsidRDefault="009C6A8E">
      <w:pPr>
        <w:pStyle w:val="BodyText"/>
        <w:spacing w:before="62" w:line="259" w:lineRule="auto"/>
        <w:ind w:left="420" w:right="749"/>
      </w:pPr>
      <w:r>
        <w:lastRenderedPageBreak/>
        <w:t>“</w:t>
      </w:r>
      <w:proofErr w:type="gramStart"/>
      <w:r>
        <w:t>hot</w:t>
      </w:r>
      <w:proofErr w:type="gramEnd"/>
      <w:r>
        <w:t xml:space="preserve"> deck” approach was used,</w:t>
      </w:r>
      <w:r>
        <w:rPr>
          <w:spacing w:val="-4"/>
        </w:rPr>
        <w:t xml:space="preserve"> </w:t>
      </w:r>
      <w:r>
        <w:t>where</w:t>
      </w:r>
      <w:r>
        <w:rPr>
          <w:spacing w:val="-3"/>
        </w:rPr>
        <w:t xml:space="preserve"> </w:t>
      </w:r>
      <w:r>
        <w:t>these 88 people were assigned to</w:t>
      </w:r>
      <w:r>
        <w:rPr>
          <w:spacing w:val="-3"/>
        </w:rPr>
        <w:t xml:space="preserve"> </w:t>
      </w:r>
      <w:r>
        <w:t>be male or female purely for the purpose of weighting.</w:t>
      </w:r>
      <w:r>
        <w:rPr>
          <w:spacing w:val="-1"/>
        </w:rPr>
        <w:t xml:space="preserve"> </w:t>
      </w:r>
      <w:r>
        <w:t>This approach allowed weights to be calculated on their other demographic features and so that participants could be included in analyses. Importantly, this assignment was only used for the purpose of weighting.</w:t>
      </w:r>
      <w:r>
        <w:rPr>
          <w:spacing w:val="-3"/>
        </w:rPr>
        <w:t xml:space="preserve"> </w:t>
      </w:r>
      <w:r>
        <w:t>For</w:t>
      </w:r>
      <w:r>
        <w:rPr>
          <w:spacing w:val="-2"/>
        </w:rPr>
        <w:t xml:space="preserve"> </w:t>
      </w:r>
      <w:r>
        <w:t>any</w:t>
      </w:r>
      <w:r>
        <w:rPr>
          <w:spacing w:val="-3"/>
        </w:rPr>
        <w:t xml:space="preserve"> </w:t>
      </w:r>
      <w:r>
        <w:t>gender</w:t>
      </w:r>
      <w:r>
        <w:rPr>
          <w:spacing w:val="-2"/>
        </w:rPr>
        <w:t xml:space="preserve"> </w:t>
      </w:r>
      <w:r>
        <w:t>analyses,</w:t>
      </w:r>
      <w:r>
        <w:rPr>
          <w:spacing w:val="-3"/>
        </w:rPr>
        <w:t xml:space="preserve"> </w:t>
      </w:r>
      <w:r>
        <w:t>participants</w:t>
      </w:r>
      <w:r>
        <w:rPr>
          <w:spacing w:val="-3"/>
        </w:rPr>
        <w:t xml:space="preserve"> </w:t>
      </w:r>
      <w:r>
        <w:t>who</w:t>
      </w:r>
      <w:r>
        <w:rPr>
          <w:spacing w:val="-2"/>
        </w:rPr>
        <w:t xml:space="preserve"> </w:t>
      </w:r>
      <w:r>
        <w:t>re</w:t>
      </w:r>
      <w:r>
        <w:t>ported</w:t>
      </w:r>
      <w:r>
        <w:rPr>
          <w:spacing w:val="-3"/>
        </w:rPr>
        <w:t xml:space="preserve"> </w:t>
      </w:r>
      <w:r>
        <w:t>another</w:t>
      </w:r>
      <w:r>
        <w:rPr>
          <w:spacing w:val="-2"/>
        </w:rPr>
        <w:t xml:space="preserve"> </w:t>
      </w:r>
      <w:r>
        <w:t>gender</w:t>
      </w:r>
      <w:r>
        <w:rPr>
          <w:spacing w:val="-2"/>
        </w:rPr>
        <w:t xml:space="preserve"> </w:t>
      </w:r>
      <w:r>
        <w:t>were treated</w:t>
      </w:r>
      <w:r>
        <w:rPr>
          <w:spacing w:val="-9"/>
        </w:rPr>
        <w:t xml:space="preserve"> </w:t>
      </w:r>
      <w:r>
        <w:t>as</w:t>
      </w:r>
      <w:r>
        <w:rPr>
          <w:spacing w:val="-5"/>
        </w:rPr>
        <w:t xml:space="preserve"> </w:t>
      </w:r>
      <w:r>
        <w:t>a</w:t>
      </w:r>
      <w:r>
        <w:rPr>
          <w:spacing w:val="-4"/>
        </w:rPr>
        <w:t xml:space="preserve"> </w:t>
      </w:r>
      <w:r>
        <w:t>combined</w:t>
      </w:r>
      <w:r>
        <w:rPr>
          <w:spacing w:val="-5"/>
        </w:rPr>
        <w:t xml:space="preserve"> </w:t>
      </w:r>
      <w:r>
        <w:t>non-binary/gender</w:t>
      </w:r>
      <w:r>
        <w:rPr>
          <w:spacing w:val="-4"/>
        </w:rPr>
        <w:t xml:space="preserve"> </w:t>
      </w:r>
      <w:r>
        <w:t>diverse</w:t>
      </w:r>
      <w:r>
        <w:rPr>
          <w:spacing w:val="-2"/>
        </w:rPr>
        <w:t xml:space="preserve"> </w:t>
      </w:r>
      <w:r>
        <w:t>category,</w:t>
      </w:r>
      <w:r>
        <w:rPr>
          <w:spacing w:val="-5"/>
        </w:rPr>
        <w:t xml:space="preserve"> </w:t>
      </w:r>
      <w:r>
        <w:t>while</w:t>
      </w:r>
      <w:r>
        <w:rPr>
          <w:spacing w:val="-5"/>
        </w:rPr>
        <w:t xml:space="preserve"> </w:t>
      </w:r>
      <w:r>
        <w:t>those</w:t>
      </w:r>
      <w:r>
        <w:rPr>
          <w:spacing w:val="-5"/>
        </w:rPr>
        <w:t xml:space="preserve"> </w:t>
      </w:r>
      <w:r>
        <w:t>who</w:t>
      </w:r>
      <w:r>
        <w:rPr>
          <w:spacing w:val="-9"/>
        </w:rPr>
        <w:t xml:space="preserve"> </w:t>
      </w:r>
      <w:r>
        <w:t>refused or did not know were excluded from gender analyses but included in any other analyses. This statistical procedure should not be construed as ignori</w:t>
      </w:r>
      <w:r>
        <w:t>ng or downplaying important issues around gender diversity. However, we acknowledge the limitations of the approach in terms of assuming alignment between gender (survey) and sex (population), as well as the lack of population data for gender in general, i</w:t>
      </w:r>
      <w:r>
        <w:t>ncluding people who identify as genders other than men or women.</w:t>
      </w:r>
    </w:p>
    <w:p w:rsidR="00CD29A2" w:rsidRDefault="00CD29A2">
      <w:pPr>
        <w:pStyle w:val="BodyText"/>
      </w:pPr>
    </w:p>
    <w:p w:rsidR="00CD29A2" w:rsidRDefault="00CD29A2">
      <w:pPr>
        <w:pStyle w:val="BodyText"/>
        <w:spacing w:before="63"/>
      </w:pPr>
    </w:p>
    <w:p w:rsidR="00CD29A2" w:rsidRDefault="009C6A8E">
      <w:pPr>
        <w:pStyle w:val="Heading5"/>
        <w:spacing w:before="1"/>
      </w:pPr>
      <w:bookmarkStart w:id="186" w:name="_bookmark185"/>
      <w:bookmarkEnd w:id="186"/>
      <w:r>
        <w:t>Weighting</w:t>
      </w:r>
      <w:r>
        <w:rPr>
          <w:spacing w:val="-9"/>
        </w:rPr>
        <w:t xml:space="preserve"> </w:t>
      </w:r>
      <w:r>
        <w:rPr>
          <w:spacing w:val="-2"/>
        </w:rPr>
        <w:t>calculations</w:t>
      </w:r>
    </w:p>
    <w:p w:rsidR="00CD29A2" w:rsidRDefault="00CD29A2">
      <w:pPr>
        <w:pStyle w:val="BodyText"/>
        <w:spacing w:before="182"/>
        <w:rPr>
          <w:b/>
        </w:rPr>
      </w:pPr>
    </w:p>
    <w:p w:rsidR="00CD29A2" w:rsidRDefault="009C6A8E">
      <w:pPr>
        <w:pStyle w:val="BodyText"/>
        <w:spacing w:line="259" w:lineRule="auto"/>
        <w:ind w:left="420" w:right="682"/>
      </w:pPr>
      <w:r>
        <w:t xml:space="preserve">Weights were calculated for combinations of gender (2 levels), location (2 levels, Sydney </w:t>
      </w:r>
      <w:proofErr w:type="spellStart"/>
      <w:r>
        <w:t>vs</w:t>
      </w:r>
      <w:proofErr w:type="spellEnd"/>
      <w:r>
        <w:t xml:space="preserve"> rest of NSW) and age brackets (18-24, 25-29, 30-34 etc to 70 and over). </w:t>
      </w:r>
      <w:r>
        <w:t>These age groupings contained sufficient data for weighting, with a minimum cell size of 634 cases. Weightings were calculated by comparing the proportion of the sample in each cell to the proportion of the population in each cell (with proportions based o</w:t>
      </w:r>
      <w:r>
        <w:t>n adult participants only, 18+), and calculating a calibration factor, which is different for each combination of conditions (i.e., 18-24 female from Sydney has a different calibration to 18-24 female from the rest of NSW), but the same for all people with</w:t>
      </w:r>
      <w:r>
        <w:t>in a combination of conditions. Cells that are underrepresented in the sample</w:t>
      </w:r>
      <w:r>
        <w:rPr>
          <w:spacing w:val="-3"/>
        </w:rPr>
        <w:t xml:space="preserve"> </w:t>
      </w:r>
      <w:r>
        <w:t>compared</w:t>
      </w:r>
      <w:r>
        <w:rPr>
          <w:spacing w:val="-3"/>
        </w:rPr>
        <w:t xml:space="preserve"> </w:t>
      </w:r>
      <w:r>
        <w:t>to</w:t>
      </w:r>
      <w:r>
        <w:rPr>
          <w:spacing w:val="-3"/>
        </w:rPr>
        <w:t xml:space="preserve"> </w:t>
      </w:r>
      <w:r>
        <w:t>the</w:t>
      </w:r>
      <w:r>
        <w:rPr>
          <w:spacing w:val="-3"/>
        </w:rPr>
        <w:t xml:space="preserve"> </w:t>
      </w:r>
      <w:r>
        <w:t>population</w:t>
      </w:r>
      <w:r>
        <w:rPr>
          <w:spacing w:val="-2"/>
        </w:rPr>
        <w:t xml:space="preserve"> </w:t>
      </w:r>
      <w:r>
        <w:t>are</w:t>
      </w:r>
      <w:r>
        <w:rPr>
          <w:spacing w:val="-3"/>
        </w:rPr>
        <w:t xml:space="preserve"> </w:t>
      </w:r>
      <w:r>
        <w:t>weighted</w:t>
      </w:r>
      <w:r>
        <w:rPr>
          <w:spacing w:val="-3"/>
        </w:rPr>
        <w:t xml:space="preserve"> </w:t>
      </w:r>
      <w:r>
        <w:t>“up”</w:t>
      </w:r>
      <w:r>
        <w:rPr>
          <w:spacing w:val="-2"/>
        </w:rPr>
        <w:t xml:space="preserve"> </w:t>
      </w:r>
      <w:r>
        <w:t>(i.e.,</w:t>
      </w:r>
      <w:r>
        <w:rPr>
          <w:spacing w:val="-3"/>
        </w:rPr>
        <w:t xml:space="preserve"> </w:t>
      </w:r>
      <w:r>
        <w:t>have</w:t>
      </w:r>
      <w:r>
        <w:rPr>
          <w:spacing w:val="-7"/>
        </w:rPr>
        <w:t xml:space="preserve"> </w:t>
      </w:r>
      <w:r>
        <w:t>a</w:t>
      </w:r>
      <w:r>
        <w:rPr>
          <w:spacing w:val="-3"/>
        </w:rPr>
        <w:t xml:space="preserve"> </w:t>
      </w:r>
      <w:proofErr w:type="spellStart"/>
      <w:r>
        <w:t>normalised</w:t>
      </w:r>
      <w:proofErr w:type="spellEnd"/>
      <w:r>
        <w:rPr>
          <w:spacing w:val="-3"/>
        </w:rPr>
        <w:t xml:space="preserve"> </w:t>
      </w:r>
      <w:r>
        <w:t xml:space="preserve">weight greater than 1), while those in overrepresented cells are weighted “down” (i.e., have a </w:t>
      </w:r>
      <w:proofErr w:type="spellStart"/>
      <w:r>
        <w:t>normalised</w:t>
      </w:r>
      <w:proofErr w:type="spellEnd"/>
      <w:r>
        <w:t xml:space="preserve"> we</w:t>
      </w:r>
      <w:r>
        <w:t>ight of less than 1).</w:t>
      </w:r>
    </w:p>
    <w:p w:rsidR="00CD29A2" w:rsidRDefault="009C6A8E">
      <w:pPr>
        <w:pStyle w:val="BodyText"/>
        <w:spacing w:before="159" w:line="259" w:lineRule="auto"/>
        <w:ind w:left="420" w:right="663"/>
      </w:pPr>
      <w:r>
        <w:t>In addition, participants were asked to report how many mobile phones they have access</w:t>
      </w:r>
      <w:r>
        <w:rPr>
          <w:spacing w:val="-4"/>
        </w:rPr>
        <w:t xml:space="preserve"> </w:t>
      </w:r>
      <w:r>
        <w:t>to,</w:t>
      </w:r>
      <w:r>
        <w:rPr>
          <w:spacing w:val="-4"/>
        </w:rPr>
        <w:t xml:space="preserve"> </w:t>
      </w:r>
      <w:r>
        <w:t>both</w:t>
      </w:r>
      <w:r>
        <w:rPr>
          <w:spacing w:val="-3"/>
        </w:rPr>
        <w:t xml:space="preserve"> </w:t>
      </w:r>
      <w:r>
        <w:t>personal</w:t>
      </w:r>
      <w:r>
        <w:rPr>
          <w:spacing w:val="-4"/>
        </w:rPr>
        <w:t xml:space="preserve"> </w:t>
      </w:r>
      <w:r>
        <w:t>and</w:t>
      </w:r>
      <w:r>
        <w:rPr>
          <w:spacing w:val="-4"/>
        </w:rPr>
        <w:t xml:space="preserve"> </w:t>
      </w:r>
      <w:r>
        <w:t>for</w:t>
      </w:r>
      <w:r>
        <w:rPr>
          <w:spacing w:val="-3"/>
        </w:rPr>
        <w:t xml:space="preserve"> </w:t>
      </w:r>
      <w:r>
        <w:t>business</w:t>
      </w:r>
      <w:r>
        <w:rPr>
          <w:spacing w:val="-8"/>
        </w:rPr>
        <w:t xml:space="preserve"> </w:t>
      </w:r>
      <w:r>
        <w:t>purposes.</w:t>
      </w:r>
      <w:r>
        <w:rPr>
          <w:spacing w:val="-4"/>
        </w:rPr>
        <w:t xml:space="preserve"> </w:t>
      </w:r>
      <w:r>
        <w:t>Participants</w:t>
      </w:r>
      <w:r>
        <w:rPr>
          <w:spacing w:val="-4"/>
        </w:rPr>
        <w:t xml:space="preserve"> </w:t>
      </w:r>
      <w:r>
        <w:t>who</w:t>
      </w:r>
      <w:r>
        <w:rPr>
          <w:spacing w:val="-3"/>
        </w:rPr>
        <w:t xml:space="preserve"> </w:t>
      </w:r>
      <w:r>
        <w:t>had</w:t>
      </w:r>
      <w:r>
        <w:rPr>
          <w:spacing w:val="-4"/>
        </w:rPr>
        <w:t xml:space="preserve"> </w:t>
      </w:r>
      <w:r>
        <w:t>access</w:t>
      </w:r>
      <w:r>
        <w:rPr>
          <w:spacing w:val="-4"/>
        </w:rPr>
        <w:t xml:space="preserve"> </w:t>
      </w:r>
      <w:r>
        <w:t>to more than one mobile phone had an increased chance of being selected in the sample and appropriate weighting was also included to account for this by down- weighting these responses.</w:t>
      </w:r>
      <w:r>
        <w:rPr>
          <w:spacing w:val="-3"/>
        </w:rPr>
        <w:t xml:space="preserve"> </w:t>
      </w:r>
      <w:r>
        <w:t>The full details, including calculations, are shown in the Technical R</w:t>
      </w:r>
      <w:r>
        <w:t>eport.</w:t>
      </w:r>
    </w:p>
    <w:p w:rsidR="00CD29A2" w:rsidRDefault="009C6A8E">
      <w:pPr>
        <w:pStyle w:val="BodyText"/>
        <w:spacing w:before="161" w:line="259" w:lineRule="auto"/>
        <w:ind w:left="420" w:right="810"/>
      </w:pPr>
      <w:r>
        <w:t>The</w:t>
      </w:r>
      <w:r>
        <w:rPr>
          <w:spacing w:val="-3"/>
        </w:rPr>
        <w:t xml:space="preserve"> </w:t>
      </w:r>
      <w:r>
        <w:t>above</w:t>
      </w:r>
      <w:r>
        <w:rPr>
          <w:spacing w:val="-3"/>
        </w:rPr>
        <w:t xml:space="preserve"> </w:t>
      </w:r>
      <w:r>
        <w:t>weights</w:t>
      </w:r>
      <w:r>
        <w:rPr>
          <w:spacing w:val="-3"/>
        </w:rPr>
        <w:t xml:space="preserve"> </w:t>
      </w:r>
      <w:r>
        <w:t>were</w:t>
      </w:r>
      <w:r>
        <w:rPr>
          <w:spacing w:val="-3"/>
        </w:rPr>
        <w:t xml:space="preserve"> </w:t>
      </w:r>
      <w:r>
        <w:t>used</w:t>
      </w:r>
      <w:r>
        <w:rPr>
          <w:spacing w:val="-3"/>
        </w:rPr>
        <w:t xml:space="preserve"> </w:t>
      </w:r>
      <w:r>
        <w:t>for</w:t>
      </w:r>
      <w:r>
        <w:rPr>
          <w:spacing w:val="-2"/>
        </w:rPr>
        <w:t xml:space="preserve"> </w:t>
      </w:r>
      <w:r>
        <w:t>all</w:t>
      </w:r>
      <w:r>
        <w:rPr>
          <w:spacing w:val="-4"/>
        </w:rPr>
        <w:t xml:space="preserve"> </w:t>
      </w:r>
      <w:r>
        <w:t>questions</w:t>
      </w:r>
      <w:r>
        <w:rPr>
          <w:spacing w:val="-3"/>
        </w:rPr>
        <w:t xml:space="preserve"> </w:t>
      </w:r>
      <w:r>
        <w:t>that</w:t>
      </w:r>
      <w:r>
        <w:rPr>
          <w:spacing w:val="-3"/>
        </w:rPr>
        <w:t xml:space="preserve"> </w:t>
      </w:r>
      <w:r>
        <w:t>were</w:t>
      </w:r>
      <w:r>
        <w:rPr>
          <w:spacing w:val="-7"/>
        </w:rPr>
        <w:t xml:space="preserve"> </w:t>
      </w:r>
      <w:r>
        <w:t>asked</w:t>
      </w:r>
      <w:r>
        <w:rPr>
          <w:spacing w:val="-3"/>
        </w:rPr>
        <w:t xml:space="preserve"> </w:t>
      </w:r>
      <w:r>
        <w:t>of</w:t>
      </w:r>
      <w:r>
        <w:rPr>
          <w:spacing w:val="-3"/>
        </w:rPr>
        <w:t xml:space="preserve"> </w:t>
      </w:r>
      <w:r>
        <w:t>the</w:t>
      </w:r>
      <w:r>
        <w:rPr>
          <w:spacing w:val="-7"/>
        </w:rPr>
        <w:t xml:space="preserve"> </w:t>
      </w:r>
      <w:r>
        <w:t>main</w:t>
      </w:r>
      <w:r>
        <w:rPr>
          <w:spacing w:val="-3"/>
        </w:rPr>
        <w:t xml:space="preserve"> </w:t>
      </w:r>
      <w:r>
        <w:t xml:space="preserve">sample of 10,000 people. In addition, some questions were only asked of a subsample of participants. For these questions participants were </w:t>
      </w:r>
      <w:proofErr w:type="spellStart"/>
      <w:r>
        <w:t>categorised</w:t>
      </w:r>
      <w:proofErr w:type="spellEnd"/>
      <w:r>
        <w:t xml:space="preserve"> into one of three groups</w:t>
      </w:r>
      <w:r>
        <w:t>, either:</w:t>
      </w:r>
    </w:p>
    <w:p w:rsidR="00CD29A2" w:rsidRDefault="009C6A8E">
      <w:pPr>
        <w:pStyle w:val="ListParagraph"/>
        <w:numPr>
          <w:ilvl w:val="0"/>
          <w:numId w:val="5"/>
        </w:numPr>
        <w:tabs>
          <w:tab w:val="left" w:pos="701"/>
        </w:tabs>
        <w:spacing w:before="157"/>
        <w:ind w:left="701" w:hanging="281"/>
        <w:rPr>
          <w:sz w:val="24"/>
        </w:rPr>
      </w:pPr>
      <w:r>
        <w:rPr>
          <w:sz w:val="24"/>
        </w:rPr>
        <w:t>People</w:t>
      </w:r>
      <w:r>
        <w:rPr>
          <w:spacing w:val="-3"/>
          <w:sz w:val="24"/>
        </w:rPr>
        <w:t xml:space="preserve"> </w:t>
      </w:r>
      <w:r>
        <w:rPr>
          <w:sz w:val="24"/>
        </w:rPr>
        <w:t>who</w:t>
      </w:r>
      <w:r>
        <w:rPr>
          <w:spacing w:val="-6"/>
          <w:sz w:val="24"/>
        </w:rPr>
        <w:t xml:space="preserve"> </w:t>
      </w:r>
      <w:r>
        <w:rPr>
          <w:sz w:val="24"/>
        </w:rPr>
        <w:t>had</w:t>
      </w:r>
      <w:r>
        <w:rPr>
          <w:spacing w:val="-3"/>
          <w:sz w:val="24"/>
        </w:rPr>
        <w:t xml:space="preserve"> </w:t>
      </w:r>
      <w:r>
        <w:rPr>
          <w:sz w:val="24"/>
        </w:rPr>
        <w:t>not</w:t>
      </w:r>
      <w:r>
        <w:rPr>
          <w:spacing w:val="-2"/>
          <w:sz w:val="24"/>
        </w:rPr>
        <w:t xml:space="preserve"> </w:t>
      </w:r>
      <w:r>
        <w:rPr>
          <w:sz w:val="24"/>
        </w:rPr>
        <w:t>gambled</w:t>
      </w:r>
      <w:r>
        <w:rPr>
          <w:spacing w:val="-2"/>
          <w:sz w:val="24"/>
        </w:rPr>
        <w:t xml:space="preserve"> </w:t>
      </w:r>
      <w:r>
        <w:rPr>
          <w:sz w:val="24"/>
        </w:rPr>
        <w:t>in</w:t>
      </w:r>
      <w:r>
        <w:rPr>
          <w:spacing w:val="-2"/>
          <w:sz w:val="24"/>
        </w:rPr>
        <w:t xml:space="preserve"> </w:t>
      </w:r>
      <w:r>
        <w:rPr>
          <w:sz w:val="24"/>
        </w:rPr>
        <w:t>the</w:t>
      </w:r>
      <w:r>
        <w:rPr>
          <w:spacing w:val="4"/>
          <w:sz w:val="24"/>
        </w:rPr>
        <w:t xml:space="preserve"> </w:t>
      </w:r>
      <w:r>
        <w:rPr>
          <w:sz w:val="24"/>
        </w:rPr>
        <w:t>last</w:t>
      </w:r>
      <w:r>
        <w:rPr>
          <w:spacing w:val="-2"/>
          <w:sz w:val="24"/>
        </w:rPr>
        <w:t xml:space="preserve"> </w:t>
      </w:r>
      <w:r>
        <w:rPr>
          <w:sz w:val="24"/>
        </w:rPr>
        <w:t>12</w:t>
      </w:r>
      <w:r>
        <w:rPr>
          <w:spacing w:val="-6"/>
          <w:sz w:val="24"/>
        </w:rPr>
        <w:t xml:space="preserve"> </w:t>
      </w:r>
      <w:r>
        <w:rPr>
          <w:spacing w:val="-2"/>
          <w:sz w:val="24"/>
        </w:rPr>
        <w:t>months</w:t>
      </w:r>
    </w:p>
    <w:p w:rsidR="00CD29A2" w:rsidRDefault="009C6A8E">
      <w:pPr>
        <w:pStyle w:val="ListParagraph"/>
        <w:numPr>
          <w:ilvl w:val="0"/>
          <w:numId w:val="5"/>
        </w:numPr>
        <w:tabs>
          <w:tab w:val="left" w:pos="701"/>
        </w:tabs>
        <w:spacing w:before="185" w:line="259" w:lineRule="auto"/>
        <w:ind w:left="420" w:right="950" w:firstLine="0"/>
        <w:rPr>
          <w:sz w:val="24"/>
        </w:rPr>
      </w:pPr>
      <w:r>
        <w:rPr>
          <w:sz w:val="24"/>
        </w:rPr>
        <w:t>People</w:t>
      </w:r>
      <w:r>
        <w:rPr>
          <w:spacing w:val="-2"/>
          <w:sz w:val="24"/>
        </w:rPr>
        <w:t xml:space="preserve"> </w:t>
      </w:r>
      <w:r>
        <w:rPr>
          <w:sz w:val="24"/>
        </w:rPr>
        <w:t>who</w:t>
      </w:r>
      <w:r>
        <w:rPr>
          <w:spacing w:val="-6"/>
          <w:sz w:val="24"/>
        </w:rPr>
        <w:t xml:space="preserve"> </w:t>
      </w:r>
      <w:r>
        <w:rPr>
          <w:sz w:val="24"/>
        </w:rPr>
        <w:t>had</w:t>
      </w:r>
      <w:r>
        <w:rPr>
          <w:spacing w:val="-2"/>
          <w:sz w:val="24"/>
        </w:rPr>
        <w:t xml:space="preserve"> </w:t>
      </w:r>
      <w:r>
        <w:rPr>
          <w:sz w:val="24"/>
        </w:rPr>
        <w:t>gambled</w:t>
      </w:r>
      <w:r>
        <w:rPr>
          <w:spacing w:val="-6"/>
          <w:sz w:val="24"/>
        </w:rPr>
        <w:t xml:space="preserve"> </w:t>
      </w:r>
      <w:r>
        <w:rPr>
          <w:sz w:val="24"/>
        </w:rPr>
        <w:t>in</w:t>
      </w:r>
      <w:r>
        <w:rPr>
          <w:spacing w:val="-2"/>
          <w:sz w:val="24"/>
        </w:rPr>
        <w:t xml:space="preserve"> </w:t>
      </w:r>
      <w:r>
        <w:rPr>
          <w:sz w:val="24"/>
        </w:rPr>
        <w:t>the</w:t>
      </w:r>
      <w:r>
        <w:rPr>
          <w:spacing w:val="-2"/>
          <w:sz w:val="24"/>
        </w:rPr>
        <w:t xml:space="preserve"> </w:t>
      </w:r>
      <w:r>
        <w:rPr>
          <w:sz w:val="24"/>
        </w:rPr>
        <w:t>last</w:t>
      </w:r>
      <w:r>
        <w:rPr>
          <w:spacing w:val="-2"/>
          <w:sz w:val="24"/>
        </w:rPr>
        <w:t xml:space="preserve"> </w:t>
      </w:r>
      <w:r>
        <w:rPr>
          <w:sz w:val="24"/>
        </w:rPr>
        <w:t>12</w:t>
      </w:r>
      <w:r>
        <w:rPr>
          <w:spacing w:val="-6"/>
          <w:sz w:val="24"/>
        </w:rPr>
        <w:t xml:space="preserve"> </w:t>
      </w:r>
      <w:r>
        <w:rPr>
          <w:sz w:val="24"/>
        </w:rPr>
        <w:t>months,</w:t>
      </w:r>
      <w:r>
        <w:rPr>
          <w:spacing w:val="-2"/>
          <w:sz w:val="24"/>
        </w:rPr>
        <w:t xml:space="preserve"> </w:t>
      </w:r>
      <w:r>
        <w:rPr>
          <w:sz w:val="24"/>
        </w:rPr>
        <w:t>but</w:t>
      </w:r>
      <w:r>
        <w:rPr>
          <w:spacing w:val="-6"/>
          <w:sz w:val="24"/>
        </w:rPr>
        <w:t xml:space="preserve"> </w:t>
      </w:r>
      <w:r>
        <w:rPr>
          <w:sz w:val="24"/>
        </w:rPr>
        <w:t>did</w:t>
      </w:r>
      <w:r>
        <w:rPr>
          <w:spacing w:val="-2"/>
          <w:sz w:val="24"/>
        </w:rPr>
        <w:t xml:space="preserve"> </w:t>
      </w:r>
      <w:r>
        <w:rPr>
          <w:sz w:val="24"/>
        </w:rPr>
        <w:t>so</w:t>
      </w:r>
      <w:r>
        <w:rPr>
          <w:spacing w:val="-2"/>
          <w:sz w:val="24"/>
        </w:rPr>
        <w:t xml:space="preserve"> </w:t>
      </w:r>
      <w:r>
        <w:rPr>
          <w:sz w:val="24"/>
        </w:rPr>
        <w:t>less</w:t>
      </w:r>
      <w:r>
        <w:rPr>
          <w:spacing w:val="-2"/>
          <w:sz w:val="24"/>
        </w:rPr>
        <w:t xml:space="preserve"> </w:t>
      </w:r>
      <w:r>
        <w:rPr>
          <w:sz w:val="24"/>
        </w:rPr>
        <w:t>than</w:t>
      </w:r>
      <w:r>
        <w:rPr>
          <w:spacing w:val="-2"/>
          <w:sz w:val="24"/>
        </w:rPr>
        <w:t xml:space="preserve"> </w:t>
      </w:r>
      <w:r>
        <w:rPr>
          <w:sz w:val="24"/>
        </w:rPr>
        <w:t>weekly</w:t>
      </w:r>
      <w:r>
        <w:rPr>
          <w:spacing w:val="-7"/>
          <w:sz w:val="24"/>
        </w:rPr>
        <w:t xml:space="preserve"> </w:t>
      </w:r>
      <w:r>
        <w:rPr>
          <w:sz w:val="24"/>
        </w:rPr>
        <w:t xml:space="preserve">and had a </w:t>
      </w:r>
      <w:proofErr w:type="spellStart"/>
      <w:r>
        <w:rPr>
          <w:sz w:val="24"/>
        </w:rPr>
        <w:t>PGSI</w:t>
      </w:r>
      <w:proofErr w:type="spellEnd"/>
      <w:r>
        <w:rPr>
          <w:sz w:val="24"/>
        </w:rPr>
        <w:t xml:space="preserve"> score of 0, and</w:t>
      </w:r>
    </w:p>
    <w:p w:rsidR="00CD29A2" w:rsidRDefault="009C6A8E">
      <w:pPr>
        <w:pStyle w:val="ListParagraph"/>
        <w:numPr>
          <w:ilvl w:val="0"/>
          <w:numId w:val="5"/>
        </w:numPr>
        <w:tabs>
          <w:tab w:val="left" w:pos="701"/>
        </w:tabs>
        <w:spacing w:before="157" w:line="259" w:lineRule="auto"/>
        <w:ind w:left="420" w:right="676" w:firstLine="0"/>
        <w:rPr>
          <w:sz w:val="24"/>
        </w:rPr>
      </w:pPr>
      <w:r>
        <w:rPr>
          <w:sz w:val="24"/>
        </w:rPr>
        <w:t>People</w:t>
      </w:r>
      <w:r>
        <w:rPr>
          <w:spacing w:val="-3"/>
          <w:sz w:val="24"/>
        </w:rPr>
        <w:t xml:space="preserve"> </w:t>
      </w:r>
      <w:r>
        <w:rPr>
          <w:sz w:val="24"/>
        </w:rPr>
        <w:t>who</w:t>
      </w:r>
      <w:r>
        <w:rPr>
          <w:spacing w:val="-7"/>
          <w:sz w:val="24"/>
        </w:rPr>
        <w:t xml:space="preserve"> </w:t>
      </w:r>
      <w:r>
        <w:rPr>
          <w:sz w:val="24"/>
        </w:rPr>
        <w:t>had</w:t>
      </w:r>
      <w:r>
        <w:rPr>
          <w:spacing w:val="-3"/>
          <w:sz w:val="24"/>
        </w:rPr>
        <w:t xml:space="preserve"> </w:t>
      </w:r>
      <w:r>
        <w:rPr>
          <w:sz w:val="24"/>
        </w:rPr>
        <w:t>gambled</w:t>
      </w:r>
      <w:r>
        <w:rPr>
          <w:spacing w:val="-7"/>
          <w:sz w:val="24"/>
        </w:rPr>
        <w:t xml:space="preserve"> </w:t>
      </w:r>
      <w:r>
        <w:rPr>
          <w:sz w:val="24"/>
        </w:rPr>
        <w:t>in</w:t>
      </w:r>
      <w:r>
        <w:rPr>
          <w:spacing w:val="-3"/>
          <w:sz w:val="24"/>
        </w:rPr>
        <w:t xml:space="preserve"> </w:t>
      </w:r>
      <w:r>
        <w:rPr>
          <w:sz w:val="24"/>
        </w:rPr>
        <w:t>the</w:t>
      </w:r>
      <w:r>
        <w:rPr>
          <w:spacing w:val="-3"/>
          <w:sz w:val="24"/>
        </w:rPr>
        <w:t xml:space="preserve"> </w:t>
      </w:r>
      <w:r>
        <w:rPr>
          <w:sz w:val="24"/>
        </w:rPr>
        <w:t>last</w:t>
      </w:r>
      <w:r>
        <w:rPr>
          <w:spacing w:val="-3"/>
          <w:sz w:val="24"/>
        </w:rPr>
        <w:t xml:space="preserve"> </w:t>
      </w:r>
      <w:r>
        <w:rPr>
          <w:sz w:val="24"/>
        </w:rPr>
        <w:t>12</w:t>
      </w:r>
      <w:r>
        <w:rPr>
          <w:spacing w:val="-7"/>
          <w:sz w:val="24"/>
        </w:rPr>
        <w:t xml:space="preserve"> </w:t>
      </w:r>
      <w:r>
        <w:rPr>
          <w:sz w:val="24"/>
        </w:rPr>
        <w:t>months</w:t>
      </w:r>
      <w:r>
        <w:rPr>
          <w:spacing w:val="-3"/>
          <w:sz w:val="24"/>
        </w:rPr>
        <w:t xml:space="preserve"> </w:t>
      </w:r>
      <w:r>
        <w:rPr>
          <w:sz w:val="24"/>
        </w:rPr>
        <w:t>at</w:t>
      </w:r>
      <w:r>
        <w:rPr>
          <w:spacing w:val="-3"/>
          <w:sz w:val="24"/>
        </w:rPr>
        <w:t xml:space="preserve"> </w:t>
      </w:r>
      <w:r>
        <w:rPr>
          <w:sz w:val="24"/>
        </w:rPr>
        <w:t>least</w:t>
      </w:r>
      <w:r>
        <w:rPr>
          <w:spacing w:val="-8"/>
          <w:sz w:val="24"/>
        </w:rPr>
        <w:t xml:space="preserve"> </w:t>
      </w:r>
      <w:r>
        <w:rPr>
          <w:sz w:val="24"/>
        </w:rPr>
        <w:t>weekly,</w:t>
      </w:r>
      <w:r>
        <w:rPr>
          <w:spacing w:val="-3"/>
          <w:sz w:val="24"/>
        </w:rPr>
        <w:t xml:space="preserve"> </w:t>
      </w:r>
      <w:r>
        <w:rPr>
          <w:sz w:val="24"/>
        </w:rPr>
        <w:t>and/or</w:t>
      </w:r>
      <w:r>
        <w:rPr>
          <w:spacing w:val="-3"/>
          <w:sz w:val="24"/>
        </w:rPr>
        <w:t xml:space="preserve"> </w:t>
      </w:r>
      <w:r>
        <w:rPr>
          <w:sz w:val="24"/>
        </w:rPr>
        <w:t>had</w:t>
      </w:r>
      <w:r>
        <w:rPr>
          <w:spacing w:val="-3"/>
          <w:sz w:val="24"/>
        </w:rPr>
        <w:t xml:space="preserve"> </w:t>
      </w:r>
      <w:r>
        <w:rPr>
          <w:sz w:val="24"/>
        </w:rPr>
        <w:t>a</w:t>
      </w:r>
      <w:r>
        <w:rPr>
          <w:spacing w:val="-3"/>
          <w:sz w:val="24"/>
        </w:rPr>
        <w:t xml:space="preserve"> </w:t>
      </w:r>
      <w:proofErr w:type="spellStart"/>
      <w:r>
        <w:rPr>
          <w:sz w:val="24"/>
        </w:rPr>
        <w:t>PGSI</w:t>
      </w:r>
      <w:proofErr w:type="spellEnd"/>
      <w:r>
        <w:rPr>
          <w:sz w:val="24"/>
        </w:rPr>
        <w:t xml:space="preserve"> score of 1 or higher.</w:t>
      </w:r>
    </w:p>
    <w:p w:rsidR="00CD29A2" w:rsidRDefault="00CD29A2">
      <w:pPr>
        <w:spacing w:line="259" w:lineRule="auto"/>
        <w:rPr>
          <w:sz w:val="24"/>
        </w:rPr>
        <w:sectPr w:rsidR="00CD29A2">
          <w:pgSz w:w="11910" w:h="16840"/>
          <w:pgMar w:top="1360" w:right="780" w:bottom="1240" w:left="1020" w:header="0" w:footer="978" w:gutter="0"/>
          <w:cols w:space="720"/>
        </w:sectPr>
      </w:pPr>
    </w:p>
    <w:p w:rsidR="00CD29A2" w:rsidRDefault="009C6A8E">
      <w:pPr>
        <w:pStyle w:val="BodyText"/>
        <w:spacing w:before="78" w:line="259" w:lineRule="auto"/>
        <w:ind w:left="420" w:right="686"/>
      </w:pPr>
      <w:r>
        <w:lastRenderedPageBreak/>
        <w:t>To calculate at-least weekly gambling, participants who endorsed any gambling forms were asked how often they had engaged in that form in the last 12 months. Responses</w:t>
      </w:r>
      <w:r>
        <w:rPr>
          <w:spacing w:val="-4"/>
        </w:rPr>
        <w:t xml:space="preserve"> </w:t>
      </w:r>
      <w:r>
        <w:t>were</w:t>
      </w:r>
      <w:r>
        <w:rPr>
          <w:spacing w:val="-4"/>
        </w:rPr>
        <w:t xml:space="preserve"> </w:t>
      </w:r>
      <w:r>
        <w:t>summed</w:t>
      </w:r>
      <w:r>
        <w:rPr>
          <w:spacing w:val="-4"/>
        </w:rPr>
        <w:t xml:space="preserve"> </w:t>
      </w:r>
      <w:r>
        <w:t>across</w:t>
      </w:r>
      <w:r>
        <w:rPr>
          <w:spacing w:val="-4"/>
        </w:rPr>
        <w:t xml:space="preserve"> </w:t>
      </w:r>
      <w:r>
        <w:t>forms</w:t>
      </w:r>
      <w:r>
        <w:rPr>
          <w:spacing w:val="-4"/>
        </w:rPr>
        <w:t xml:space="preserve"> </w:t>
      </w:r>
      <w:r>
        <w:t>to</w:t>
      </w:r>
      <w:r>
        <w:rPr>
          <w:spacing w:val="-8"/>
        </w:rPr>
        <w:t xml:space="preserve"> </w:t>
      </w:r>
      <w:r>
        <w:t>calculate</w:t>
      </w:r>
      <w:r>
        <w:rPr>
          <w:spacing w:val="-4"/>
        </w:rPr>
        <w:t xml:space="preserve"> </w:t>
      </w:r>
      <w:r>
        <w:t>a</w:t>
      </w:r>
      <w:r>
        <w:rPr>
          <w:spacing w:val="-3"/>
        </w:rPr>
        <w:t xml:space="preserve"> </w:t>
      </w:r>
      <w:r>
        <w:t>tot</w:t>
      </w:r>
      <w:r>
        <w:t>al</w:t>
      </w:r>
      <w:r>
        <w:rPr>
          <w:spacing w:val="-4"/>
        </w:rPr>
        <w:t xml:space="preserve"> </w:t>
      </w:r>
      <w:r>
        <w:t>number</w:t>
      </w:r>
      <w:r>
        <w:rPr>
          <w:spacing w:val="-3"/>
        </w:rPr>
        <w:t xml:space="preserve"> </w:t>
      </w:r>
      <w:r>
        <w:t>of</w:t>
      </w:r>
      <w:r>
        <w:rPr>
          <w:spacing w:val="-4"/>
        </w:rPr>
        <w:t xml:space="preserve"> </w:t>
      </w:r>
      <w:r>
        <w:t>times</w:t>
      </w:r>
      <w:r>
        <w:rPr>
          <w:spacing w:val="-9"/>
        </w:rPr>
        <w:t xml:space="preserve"> </w:t>
      </w:r>
      <w:r>
        <w:t>per</w:t>
      </w:r>
      <w:r>
        <w:rPr>
          <w:spacing w:val="-3"/>
        </w:rPr>
        <w:t xml:space="preserve"> </w:t>
      </w:r>
      <w:r>
        <w:t xml:space="preserve">year, excluding lotteries, overseas lotteries and </w:t>
      </w:r>
      <w:proofErr w:type="spellStart"/>
      <w:r>
        <w:t>scratchies</w:t>
      </w:r>
      <w:proofErr w:type="spellEnd"/>
      <w:r>
        <w:t xml:space="preserve">, on the basis that these are lower-risk forms. Participants who reported refused or don’t know for the frequency for any form were treated as 0 times per year on that form </w:t>
      </w:r>
      <w:r>
        <w:t>for this calculation only.</w:t>
      </w:r>
    </w:p>
    <w:p w:rsidR="00CD29A2" w:rsidRDefault="009C6A8E">
      <w:pPr>
        <w:pStyle w:val="BodyText"/>
        <w:spacing w:before="162" w:line="259" w:lineRule="auto"/>
        <w:ind w:left="420" w:right="663"/>
      </w:pPr>
      <w:r>
        <w:t>Subsampling was used to allow more questions to be asked, as only some participants were asked each question. This allowed for the inclusion of more questions</w:t>
      </w:r>
      <w:r>
        <w:rPr>
          <w:spacing w:val="-3"/>
        </w:rPr>
        <w:t xml:space="preserve"> </w:t>
      </w:r>
      <w:r>
        <w:t>while</w:t>
      </w:r>
      <w:r>
        <w:rPr>
          <w:spacing w:val="-6"/>
        </w:rPr>
        <w:t xml:space="preserve"> </w:t>
      </w:r>
      <w:r>
        <w:t>retaining</w:t>
      </w:r>
      <w:r>
        <w:rPr>
          <w:spacing w:val="-3"/>
        </w:rPr>
        <w:t xml:space="preserve"> </w:t>
      </w:r>
      <w:r>
        <w:t>a</w:t>
      </w:r>
      <w:r>
        <w:rPr>
          <w:spacing w:val="-2"/>
        </w:rPr>
        <w:t xml:space="preserve"> </w:t>
      </w:r>
      <w:r>
        <w:t>reasonable</w:t>
      </w:r>
      <w:r>
        <w:rPr>
          <w:spacing w:val="-3"/>
        </w:rPr>
        <w:t xml:space="preserve"> </w:t>
      </w:r>
      <w:r>
        <w:t>average</w:t>
      </w:r>
      <w:r>
        <w:rPr>
          <w:spacing w:val="-3"/>
        </w:rPr>
        <w:t xml:space="preserve"> </w:t>
      </w:r>
      <w:r>
        <w:t>survey</w:t>
      </w:r>
      <w:r>
        <w:rPr>
          <w:spacing w:val="-3"/>
        </w:rPr>
        <w:t xml:space="preserve"> </w:t>
      </w:r>
      <w:r>
        <w:t>length to</w:t>
      </w:r>
      <w:r>
        <w:rPr>
          <w:spacing w:val="-6"/>
        </w:rPr>
        <w:t xml:space="preserve"> </w:t>
      </w:r>
      <w:r>
        <w:t>minimise</w:t>
      </w:r>
      <w:r>
        <w:rPr>
          <w:spacing w:val="-6"/>
        </w:rPr>
        <w:t xml:space="preserve"> </w:t>
      </w:r>
      <w:r>
        <w:t>participant attrition.</w:t>
      </w:r>
      <w:r>
        <w:rPr>
          <w:spacing w:val="-6"/>
        </w:rPr>
        <w:t xml:space="preserve"> </w:t>
      </w:r>
      <w:r>
        <w:t>All participants in subsample 3 were included, half of participants in subsample</w:t>
      </w:r>
      <w:r>
        <w:rPr>
          <w:spacing w:val="-6"/>
        </w:rPr>
        <w:t xml:space="preserve"> </w:t>
      </w:r>
      <w:r>
        <w:t>2</w:t>
      </w:r>
      <w:r>
        <w:rPr>
          <w:spacing w:val="-2"/>
        </w:rPr>
        <w:t xml:space="preserve"> </w:t>
      </w:r>
      <w:r>
        <w:t>were</w:t>
      </w:r>
      <w:r>
        <w:rPr>
          <w:spacing w:val="-2"/>
        </w:rPr>
        <w:t xml:space="preserve"> </w:t>
      </w:r>
      <w:r>
        <w:t>included,</w:t>
      </w:r>
      <w:r>
        <w:rPr>
          <w:spacing w:val="-6"/>
        </w:rPr>
        <w:t xml:space="preserve"> </w:t>
      </w:r>
      <w:r>
        <w:t>and</w:t>
      </w:r>
      <w:r>
        <w:rPr>
          <w:spacing w:val="-2"/>
        </w:rPr>
        <w:t xml:space="preserve"> </w:t>
      </w:r>
      <w:r>
        <w:t>one-quarter</w:t>
      </w:r>
      <w:r>
        <w:rPr>
          <w:spacing w:val="-5"/>
        </w:rPr>
        <w:t xml:space="preserve"> </w:t>
      </w:r>
      <w:r>
        <w:t>of</w:t>
      </w:r>
      <w:r>
        <w:rPr>
          <w:spacing w:val="-2"/>
        </w:rPr>
        <w:t xml:space="preserve"> </w:t>
      </w:r>
      <w:r>
        <w:t>the</w:t>
      </w:r>
      <w:r>
        <w:rPr>
          <w:spacing w:val="-2"/>
        </w:rPr>
        <w:t xml:space="preserve"> </w:t>
      </w:r>
      <w:r>
        <w:t>participants</w:t>
      </w:r>
      <w:r>
        <w:rPr>
          <w:spacing w:val="-2"/>
        </w:rPr>
        <w:t xml:space="preserve"> </w:t>
      </w:r>
      <w:r>
        <w:t>in</w:t>
      </w:r>
      <w:r>
        <w:rPr>
          <w:spacing w:val="-2"/>
        </w:rPr>
        <w:t xml:space="preserve"> </w:t>
      </w:r>
      <w:r>
        <w:t>subsample</w:t>
      </w:r>
      <w:r>
        <w:rPr>
          <w:spacing w:val="-2"/>
        </w:rPr>
        <w:t xml:space="preserve"> </w:t>
      </w:r>
      <w:r>
        <w:t>1</w:t>
      </w:r>
      <w:r>
        <w:rPr>
          <w:spacing w:val="-2"/>
        </w:rPr>
        <w:t xml:space="preserve"> </w:t>
      </w:r>
      <w:r>
        <w:t>were included. To correct for this subsampling, within each of the subsamples, the s</w:t>
      </w:r>
      <w:r>
        <w:t>ubsample was weighted against the population by age, gender and location, using similar calculations</w:t>
      </w:r>
      <w:r>
        <w:rPr>
          <w:spacing w:val="-4"/>
        </w:rPr>
        <w:t xml:space="preserve"> </w:t>
      </w:r>
      <w:r>
        <w:t>to above, while also weighting for differential selection</w:t>
      </w:r>
      <w:r>
        <w:rPr>
          <w:spacing w:val="-3"/>
        </w:rPr>
        <w:t xml:space="preserve"> </w:t>
      </w:r>
      <w:r>
        <w:t>due to</w:t>
      </w:r>
      <w:r>
        <w:rPr>
          <w:spacing w:val="-3"/>
        </w:rPr>
        <w:t xml:space="preserve"> </w:t>
      </w:r>
      <w:r>
        <w:t xml:space="preserve">the subsampling procedure. Therefore, any questions asked of the subsample, when weighted </w:t>
      </w:r>
      <w:r>
        <w:t>should reflect the population, even though fewer non-gamblers and non- regular gamblers were subsampled.</w:t>
      </w:r>
    </w:p>
    <w:p w:rsidR="00CD29A2" w:rsidRDefault="009C6A8E">
      <w:pPr>
        <w:pStyle w:val="BodyText"/>
        <w:spacing w:before="159" w:line="259" w:lineRule="auto"/>
        <w:ind w:left="420" w:right="746"/>
      </w:pPr>
      <w:r>
        <w:t>For each weight (the full sample and the subsamples), two versions are present in the</w:t>
      </w:r>
      <w:r>
        <w:rPr>
          <w:spacing w:val="-1"/>
        </w:rPr>
        <w:t xml:space="preserve"> </w:t>
      </w:r>
      <w:r>
        <w:t>data.</w:t>
      </w:r>
      <w:r>
        <w:rPr>
          <w:spacing w:val="-6"/>
        </w:rPr>
        <w:t xml:space="preserve"> </w:t>
      </w:r>
      <w:r>
        <w:t>For each,</w:t>
      </w:r>
      <w:r>
        <w:rPr>
          <w:spacing w:val="-5"/>
        </w:rPr>
        <w:t xml:space="preserve"> </w:t>
      </w:r>
      <w:r>
        <w:t>one</w:t>
      </w:r>
      <w:r>
        <w:rPr>
          <w:spacing w:val="-1"/>
        </w:rPr>
        <w:t xml:space="preserve"> </w:t>
      </w:r>
      <w:r>
        <w:t>version weights</w:t>
      </w:r>
      <w:r>
        <w:rPr>
          <w:spacing w:val="-1"/>
        </w:rPr>
        <w:t xml:space="preserve"> </w:t>
      </w:r>
      <w:r>
        <w:t>the</w:t>
      </w:r>
      <w:r>
        <w:rPr>
          <w:spacing w:val="-1"/>
        </w:rPr>
        <w:t xml:space="preserve"> </w:t>
      </w:r>
      <w:r>
        <w:t>sample</w:t>
      </w:r>
      <w:r>
        <w:rPr>
          <w:spacing w:val="-1"/>
        </w:rPr>
        <w:t xml:space="preserve"> </w:t>
      </w:r>
      <w:r>
        <w:t>up</w:t>
      </w:r>
      <w:r>
        <w:rPr>
          <w:spacing w:val="-5"/>
        </w:rPr>
        <w:t xml:space="preserve"> </w:t>
      </w:r>
      <w:r>
        <w:t>to the</w:t>
      </w:r>
      <w:r>
        <w:rPr>
          <w:spacing w:val="-5"/>
        </w:rPr>
        <w:t xml:space="preserve"> </w:t>
      </w:r>
      <w:r>
        <w:t>populati</w:t>
      </w:r>
      <w:r>
        <w:t>on,</w:t>
      </w:r>
      <w:r>
        <w:rPr>
          <w:spacing w:val="-1"/>
        </w:rPr>
        <w:t xml:space="preserve"> </w:t>
      </w:r>
      <w:r>
        <w:t>so</w:t>
      </w:r>
      <w:r>
        <w:rPr>
          <w:spacing w:val="-1"/>
        </w:rPr>
        <w:t xml:space="preserve"> </w:t>
      </w:r>
      <w:r>
        <w:t>that</w:t>
      </w:r>
      <w:r>
        <w:rPr>
          <w:spacing w:val="-1"/>
        </w:rPr>
        <w:t xml:space="preserve"> </w:t>
      </w:r>
      <w:r>
        <w:t>the total weighted N equals the number of adults in the NSW population based on the population data.</w:t>
      </w:r>
      <w:r>
        <w:rPr>
          <w:spacing w:val="-3"/>
        </w:rPr>
        <w:t xml:space="preserve"> </w:t>
      </w:r>
      <w:r>
        <w:t>These weights were used for statistics pertaining to the population of</w:t>
      </w:r>
      <w:r>
        <w:rPr>
          <w:spacing w:val="-3"/>
        </w:rPr>
        <w:t xml:space="preserve"> </w:t>
      </w:r>
      <w:r>
        <w:t>NSW,</w:t>
      </w:r>
      <w:r>
        <w:rPr>
          <w:spacing w:val="-3"/>
        </w:rPr>
        <w:t xml:space="preserve"> </w:t>
      </w:r>
      <w:r>
        <w:t>with</w:t>
      </w:r>
      <w:r>
        <w:rPr>
          <w:spacing w:val="-2"/>
        </w:rPr>
        <w:t xml:space="preserve"> </w:t>
      </w:r>
      <w:proofErr w:type="spellStart"/>
      <w:r>
        <w:t>normalised</w:t>
      </w:r>
      <w:proofErr w:type="spellEnd"/>
      <w:r>
        <w:rPr>
          <w:spacing w:val="-7"/>
        </w:rPr>
        <w:t xml:space="preserve"> </w:t>
      </w:r>
      <w:r>
        <w:t>weights</w:t>
      </w:r>
      <w:r>
        <w:rPr>
          <w:spacing w:val="-3"/>
        </w:rPr>
        <w:t xml:space="preserve"> </w:t>
      </w:r>
      <w:r>
        <w:t>factored</w:t>
      </w:r>
      <w:r>
        <w:rPr>
          <w:spacing w:val="-3"/>
        </w:rPr>
        <w:t xml:space="preserve"> </w:t>
      </w:r>
      <w:r>
        <w:t>up</w:t>
      </w:r>
      <w:r>
        <w:rPr>
          <w:spacing w:val="-7"/>
        </w:rPr>
        <w:t xml:space="preserve"> </w:t>
      </w:r>
      <w:r>
        <w:t>by</w:t>
      </w:r>
      <w:r>
        <w:rPr>
          <w:spacing w:val="-3"/>
        </w:rPr>
        <w:t xml:space="preserve"> </w:t>
      </w:r>
      <w:r>
        <w:t>the</w:t>
      </w:r>
      <w:r>
        <w:rPr>
          <w:spacing w:val="-3"/>
        </w:rPr>
        <w:t xml:space="preserve"> </w:t>
      </w:r>
      <w:r>
        <w:t>target</w:t>
      </w:r>
      <w:r>
        <w:rPr>
          <w:spacing w:val="-3"/>
        </w:rPr>
        <w:t xml:space="preserve"> </w:t>
      </w:r>
      <w:r>
        <w:t>population</w:t>
      </w:r>
      <w:r>
        <w:rPr>
          <w:spacing w:val="-7"/>
        </w:rPr>
        <w:t xml:space="preserve"> </w:t>
      </w:r>
      <w:r>
        <w:t>divided</w:t>
      </w:r>
      <w:r>
        <w:rPr>
          <w:spacing w:val="-3"/>
        </w:rPr>
        <w:t xml:space="preserve"> </w:t>
      </w:r>
      <w:r>
        <w:t>by</w:t>
      </w:r>
      <w:r>
        <w:rPr>
          <w:spacing w:val="-8"/>
        </w:rPr>
        <w:t xml:space="preserve"> </w:t>
      </w:r>
      <w:r>
        <w:t>the size</w:t>
      </w:r>
      <w:r>
        <w:rPr>
          <w:spacing w:val="-1"/>
        </w:rPr>
        <w:t xml:space="preserve"> </w:t>
      </w:r>
      <w:r>
        <w:t>of</w:t>
      </w:r>
      <w:r>
        <w:rPr>
          <w:spacing w:val="-1"/>
        </w:rPr>
        <w:t xml:space="preserve"> </w:t>
      </w:r>
      <w:r>
        <w:t>the</w:t>
      </w:r>
      <w:r>
        <w:rPr>
          <w:spacing w:val="-1"/>
        </w:rPr>
        <w:t xml:space="preserve"> </w:t>
      </w:r>
      <w:r>
        <w:t>sample;</w:t>
      </w:r>
      <w:r>
        <w:rPr>
          <w:spacing w:val="-1"/>
        </w:rPr>
        <w:t xml:space="preserve"> </w:t>
      </w:r>
      <w:r>
        <w:t>i.e.</w:t>
      </w:r>
      <w:r>
        <w:rPr>
          <w:spacing w:val="-1"/>
        </w:rPr>
        <w:t xml:space="preserve"> </w:t>
      </w:r>
      <w:r>
        <w:t>6,649,900</w:t>
      </w:r>
      <w:r>
        <w:rPr>
          <w:spacing w:val="40"/>
        </w:rPr>
        <w:t xml:space="preserve"> </w:t>
      </w:r>
      <w:r>
        <w:t>/</w:t>
      </w:r>
      <w:r>
        <w:rPr>
          <w:spacing w:val="-1"/>
        </w:rPr>
        <w:t xml:space="preserve"> </w:t>
      </w:r>
      <w:r>
        <w:t>10,000.</w:t>
      </w:r>
      <w:r>
        <w:rPr>
          <w:spacing w:val="-5"/>
        </w:rPr>
        <w:t xml:space="preserve"> </w:t>
      </w:r>
      <w:r>
        <w:t>The</w:t>
      </w:r>
      <w:r>
        <w:rPr>
          <w:spacing w:val="-1"/>
        </w:rPr>
        <w:t xml:space="preserve"> </w:t>
      </w:r>
      <w:r>
        <w:t>second</w:t>
      </w:r>
      <w:r>
        <w:rPr>
          <w:spacing w:val="-1"/>
        </w:rPr>
        <w:t xml:space="preserve"> </w:t>
      </w:r>
      <w:r>
        <w:t>version weights</w:t>
      </w:r>
      <w:r>
        <w:rPr>
          <w:spacing w:val="-1"/>
        </w:rPr>
        <w:t xml:space="preserve"> </w:t>
      </w:r>
      <w:r>
        <w:t>the</w:t>
      </w:r>
      <w:r>
        <w:rPr>
          <w:spacing w:val="-5"/>
        </w:rPr>
        <w:t xml:space="preserve"> </w:t>
      </w:r>
      <w:r>
        <w:t>sample to the number of people who were asked the</w:t>
      </w:r>
      <w:r>
        <w:rPr>
          <w:spacing w:val="-8"/>
        </w:rPr>
        <w:t xml:space="preserve"> </w:t>
      </w:r>
      <w:r>
        <w:t>question.</w:t>
      </w:r>
      <w:r>
        <w:rPr>
          <w:spacing w:val="-8"/>
        </w:rPr>
        <w:t xml:space="preserve"> </w:t>
      </w:r>
      <w:r>
        <w:t>Thus, the weights</w:t>
      </w:r>
      <w:r>
        <w:rPr>
          <w:spacing w:val="-3"/>
        </w:rPr>
        <w:t xml:space="preserve"> </w:t>
      </w:r>
      <w:r>
        <w:t>for the full sample have either an N of 6,649,900 (the number of adults in the NSW popu</w:t>
      </w:r>
      <w:r>
        <w:t>lation from the prevalence data)</w:t>
      </w:r>
      <w:r>
        <w:rPr>
          <w:spacing w:val="-1"/>
        </w:rPr>
        <w:t xml:space="preserve"> </w:t>
      </w:r>
      <w:r>
        <w:t>or N of</w:t>
      </w:r>
      <w:r>
        <w:rPr>
          <w:spacing w:val="-3"/>
        </w:rPr>
        <w:t xml:space="preserve"> </w:t>
      </w:r>
      <w:r>
        <w:t>10,000 (the</w:t>
      </w:r>
      <w:r>
        <w:rPr>
          <w:spacing w:val="-2"/>
        </w:rPr>
        <w:t xml:space="preserve"> </w:t>
      </w:r>
      <w:r>
        <w:t>number</w:t>
      </w:r>
      <w:r>
        <w:rPr>
          <w:spacing w:val="-2"/>
        </w:rPr>
        <w:t xml:space="preserve"> </w:t>
      </w:r>
      <w:r>
        <w:t>of participants who are in the full sample).</w:t>
      </w:r>
    </w:p>
    <w:p w:rsidR="00CD29A2" w:rsidRDefault="009C6A8E">
      <w:pPr>
        <w:pStyle w:val="BodyText"/>
        <w:spacing w:before="160" w:line="259" w:lineRule="auto"/>
        <w:ind w:left="420" w:right="746"/>
      </w:pPr>
      <w:r>
        <w:t>When weights are applied, each person does not necessarily count for an n of 1 in an</w:t>
      </w:r>
      <w:r>
        <w:rPr>
          <w:spacing w:val="-3"/>
        </w:rPr>
        <w:t xml:space="preserve"> </w:t>
      </w:r>
      <w:r>
        <w:t>analysis.</w:t>
      </w:r>
      <w:r>
        <w:rPr>
          <w:spacing w:val="-7"/>
        </w:rPr>
        <w:t xml:space="preserve"> </w:t>
      </w:r>
      <w:r>
        <w:t>This</w:t>
      </w:r>
      <w:r>
        <w:rPr>
          <w:spacing w:val="-3"/>
        </w:rPr>
        <w:t xml:space="preserve"> </w:t>
      </w:r>
      <w:r>
        <w:t>can</w:t>
      </w:r>
      <w:r>
        <w:rPr>
          <w:spacing w:val="-3"/>
        </w:rPr>
        <w:t xml:space="preserve"> </w:t>
      </w:r>
      <w:r>
        <w:t>lead</w:t>
      </w:r>
      <w:r>
        <w:rPr>
          <w:spacing w:val="-3"/>
        </w:rPr>
        <w:t xml:space="preserve"> </w:t>
      </w:r>
      <w:r>
        <w:t>to</w:t>
      </w:r>
      <w:r>
        <w:rPr>
          <w:spacing w:val="-3"/>
        </w:rPr>
        <w:t xml:space="preserve"> </w:t>
      </w:r>
      <w:r>
        <w:t>confusing</w:t>
      </w:r>
      <w:r>
        <w:rPr>
          <w:spacing w:val="-2"/>
        </w:rPr>
        <w:t xml:space="preserve"> </w:t>
      </w:r>
      <w:r>
        <w:t>finding</w:t>
      </w:r>
      <w:r>
        <w:rPr>
          <w:spacing w:val="-7"/>
        </w:rPr>
        <w:t xml:space="preserve"> </w:t>
      </w:r>
      <w:r>
        <w:t>where,</w:t>
      </w:r>
      <w:r>
        <w:rPr>
          <w:spacing w:val="-3"/>
        </w:rPr>
        <w:t xml:space="preserve"> </w:t>
      </w:r>
      <w:r>
        <w:t>for</w:t>
      </w:r>
      <w:r>
        <w:rPr>
          <w:spacing w:val="-2"/>
        </w:rPr>
        <w:t xml:space="preserve"> </w:t>
      </w:r>
      <w:r>
        <w:t>example,</w:t>
      </w:r>
      <w:r>
        <w:rPr>
          <w:spacing w:val="-3"/>
        </w:rPr>
        <w:t xml:space="preserve"> </w:t>
      </w:r>
      <w:r>
        <w:t>a</w:t>
      </w:r>
      <w:r>
        <w:t>n</w:t>
      </w:r>
      <w:r>
        <w:rPr>
          <w:spacing w:val="-3"/>
        </w:rPr>
        <w:t xml:space="preserve"> </w:t>
      </w:r>
      <w:proofErr w:type="spellStart"/>
      <w:r>
        <w:t>unweighted</w:t>
      </w:r>
      <w:proofErr w:type="spellEnd"/>
      <w:r>
        <w:rPr>
          <w:spacing w:val="-3"/>
        </w:rPr>
        <w:t xml:space="preserve"> </w:t>
      </w:r>
      <w:r>
        <w:t>n of</w:t>
      </w:r>
      <w:r>
        <w:rPr>
          <w:spacing w:val="-1"/>
        </w:rPr>
        <w:t xml:space="preserve"> </w:t>
      </w:r>
      <w:r>
        <w:t>40</w:t>
      </w:r>
      <w:r>
        <w:rPr>
          <w:spacing w:val="-1"/>
        </w:rPr>
        <w:t xml:space="preserve"> </w:t>
      </w:r>
      <w:r>
        <w:t>out</w:t>
      </w:r>
      <w:r>
        <w:rPr>
          <w:spacing w:val="-6"/>
        </w:rPr>
        <w:t xml:space="preserve"> </w:t>
      </w:r>
      <w:r>
        <w:t>of</w:t>
      </w:r>
      <w:r>
        <w:rPr>
          <w:spacing w:val="-1"/>
        </w:rPr>
        <w:t xml:space="preserve"> </w:t>
      </w:r>
      <w:r>
        <w:t>100</w:t>
      </w:r>
      <w:r>
        <w:rPr>
          <w:spacing w:val="-1"/>
        </w:rPr>
        <w:t xml:space="preserve"> </w:t>
      </w:r>
      <w:r>
        <w:t>participants</w:t>
      </w:r>
      <w:r>
        <w:rPr>
          <w:spacing w:val="-1"/>
        </w:rPr>
        <w:t xml:space="preserve"> </w:t>
      </w:r>
      <w:r>
        <w:t>answered</w:t>
      </w:r>
      <w:r>
        <w:rPr>
          <w:spacing w:val="-5"/>
        </w:rPr>
        <w:t xml:space="preserve"> </w:t>
      </w:r>
      <w:r>
        <w:t>a</w:t>
      </w:r>
      <w:r>
        <w:rPr>
          <w:spacing w:val="-1"/>
        </w:rPr>
        <w:t xml:space="preserve"> </w:t>
      </w:r>
      <w:r>
        <w:t>question</w:t>
      </w:r>
      <w:r>
        <w:rPr>
          <w:spacing w:val="-1"/>
        </w:rPr>
        <w:t xml:space="preserve"> </w:t>
      </w:r>
      <w:r>
        <w:t>a particular way,</w:t>
      </w:r>
      <w:r>
        <w:rPr>
          <w:spacing w:val="-5"/>
        </w:rPr>
        <w:t xml:space="preserve"> </w:t>
      </w:r>
      <w:r>
        <w:t>but</w:t>
      </w:r>
      <w:r>
        <w:rPr>
          <w:spacing w:val="-1"/>
        </w:rPr>
        <w:t xml:space="preserve"> </w:t>
      </w:r>
      <w:r>
        <w:t>the</w:t>
      </w:r>
      <w:r>
        <w:rPr>
          <w:spacing w:val="-5"/>
        </w:rPr>
        <w:t xml:space="preserve"> </w:t>
      </w:r>
      <w:r>
        <w:t xml:space="preserve">weighted n is not 40%. This is especially true for questions asked of the subsample. For this reason, we have opted not to report </w:t>
      </w:r>
      <w:proofErr w:type="spellStart"/>
      <w:r>
        <w:t>unweighted</w:t>
      </w:r>
      <w:proofErr w:type="spellEnd"/>
      <w:r>
        <w:t xml:space="preserve"> or weighted ns in the body of the report, and instead report weighted percentages. The </w:t>
      </w:r>
      <w:proofErr w:type="spellStart"/>
      <w:r>
        <w:t>unweighted</w:t>
      </w:r>
      <w:proofErr w:type="spellEnd"/>
      <w:r>
        <w:t xml:space="preserve"> and weighted ns f</w:t>
      </w:r>
      <w:r>
        <w:t>or key variables are reported in an appendix.</w:t>
      </w:r>
    </w:p>
    <w:p w:rsidR="00CD29A2" w:rsidRDefault="009C6A8E">
      <w:pPr>
        <w:pStyle w:val="BodyText"/>
        <w:spacing w:before="155" w:line="259" w:lineRule="auto"/>
        <w:ind w:left="420" w:right="749"/>
      </w:pPr>
      <w:hyperlink w:anchor="_bookmark186" w:history="1">
        <w:r>
          <w:t>Table</w:t>
        </w:r>
        <w:r>
          <w:rPr>
            <w:spacing w:val="-6"/>
          </w:rPr>
          <w:t xml:space="preserve"> </w:t>
        </w:r>
        <w:r>
          <w:t>36</w:t>
        </w:r>
      </w:hyperlink>
      <w:r>
        <w:rPr>
          <w:spacing w:val="-6"/>
        </w:rPr>
        <w:t xml:space="preserve"> </w:t>
      </w:r>
      <w:r>
        <w:t>and</w:t>
      </w:r>
      <w:r>
        <w:rPr>
          <w:spacing w:val="-11"/>
        </w:rPr>
        <w:t xml:space="preserve"> </w:t>
      </w:r>
      <w:hyperlink w:anchor="_bookmark187" w:history="1">
        <w:r>
          <w:t>Table</w:t>
        </w:r>
        <w:r>
          <w:rPr>
            <w:spacing w:val="-10"/>
          </w:rPr>
          <w:t xml:space="preserve"> </w:t>
        </w:r>
        <w:r>
          <w:t>37</w:t>
        </w:r>
      </w:hyperlink>
      <w:r>
        <w:rPr>
          <w:spacing w:val="-6"/>
        </w:rPr>
        <w:t xml:space="preserve"> </w:t>
      </w:r>
      <w:r>
        <w:t>compares</w:t>
      </w:r>
      <w:r>
        <w:rPr>
          <w:spacing w:val="-11"/>
        </w:rPr>
        <w:t xml:space="preserve"> </w:t>
      </w:r>
      <w:proofErr w:type="spellStart"/>
      <w:r>
        <w:t>unweighted</w:t>
      </w:r>
      <w:proofErr w:type="spellEnd"/>
      <w:r>
        <w:rPr>
          <w:spacing w:val="-11"/>
        </w:rPr>
        <w:t xml:space="preserve"> </w:t>
      </w:r>
      <w:r>
        <w:t>and</w:t>
      </w:r>
      <w:r>
        <w:rPr>
          <w:spacing w:val="-7"/>
        </w:rPr>
        <w:t xml:space="preserve"> </w:t>
      </w:r>
      <w:r>
        <w:t>weighted</w:t>
      </w:r>
      <w:r>
        <w:rPr>
          <w:spacing w:val="-7"/>
        </w:rPr>
        <w:t xml:space="preserve"> </w:t>
      </w:r>
      <w:r>
        <w:t>sample</w:t>
      </w:r>
      <w:r>
        <w:rPr>
          <w:spacing w:val="-7"/>
        </w:rPr>
        <w:t xml:space="preserve"> </w:t>
      </w:r>
      <w:r>
        <w:t>sizes</w:t>
      </w:r>
      <w:r>
        <w:rPr>
          <w:spacing w:val="-7"/>
        </w:rPr>
        <w:t xml:space="preserve"> </w:t>
      </w:r>
      <w:r>
        <w:t>for</w:t>
      </w:r>
      <w:r>
        <w:rPr>
          <w:spacing w:val="-6"/>
        </w:rPr>
        <w:t xml:space="preserve"> </w:t>
      </w:r>
      <w:r>
        <w:t>the</w:t>
      </w:r>
      <w:r>
        <w:rPr>
          <w:spacing w:val="-7"/>
        </w:rPr>
        <w:t xml:space="preserve"> </w:t>
      </w:r>
      <w:r>
        <w:t>full sample and the subsample, respectively.</w:t>
      </w:r>
    </w:p>
    <w:p w:rsidR="00CD29A2" w:rsidRDefault="00CD29A2">
      <w:pPr>
        <w:spacing w:line="259" w:lineRule="auto"/>
        <w:sectPr w:rsidR="00CD29A2">
          <w:pgSz w:w="11910" w:h="16840"/>
          <w:pgMar w:top="1800" w:right="780" w:bottom="1240" w:left="1020" w:header="0" w:footer="978" w:gutter="0"/>
          <w:cols w:space="720"/>
        </w:sectPr>
      </w:pPr>
    </w:p>
    <w:p w:rsidR="00CD29A2" w:rsidRDefault="009C6A8E">
      <w:pPr>
        <w:pStyle w:val="Heading5"/>
        <w:spacing w:before="62"/>
      </w:pPr>
      <w:bookmarkStart w:id="187" w:name="_bookmark186"/>
      <w:bookmarkEnd w:id="187"/>
      <w:r>
        <w:rPr>
          <w:smallCaps/>
          <w:color w:val="44536A"/>
        </w:rPr>
        <w:lastRenderedPageBreak/>
        <w:t>Table</w:t>
      </w:r>
      <w:r>
        <w:rPr>
          <w:smallCaps/>
          <w:color w:val="44536A"/>
          <w:spacing w:val="-6"/>
        </w:rPr>
        <w:t xml:space="preserve"> </w:t>
      </w:r>
      <w:r>
        <w:rPr>
          <w:smallCaps/>
          <w:color w:val="44536A"/>
        </w:rPr>
        <w:t>36</w:t>
      </w:r>
      <w:r>
        <w:rPr>
          <w:smallCaps/>
          <w:color w:val="44536A"/>
          <w:spacing w:val="-13"/>
        </w:rPr>
        <w:t xml:space="preserve"> </w:t>
      </w:r>
      <w:proofErr w:type="spellStart"/>
      <w:r>
        <w:rPr>
          <w:smallCaps/>
          <w:color w:val="44536A"/>
        </w:rPr>
        <w:t>Unweighted</w:t>
      </w:r>
      <w:proofErr w:type="spellEnd"/>
      <w:r>
        <w:rPr>
          <w:smallCaps/>
          <w:color w:val="44536A"/>
          <w:spacing w:val="-13"/>
        </w:rPr>
        <w:t xml:space="preserve"> </w:t>
      </w:r>
      <w:r>
        <w:rPr>
          <w:smallCaps/>
          <w:color w:val="44536A"/>
        </w:rPr>
        <w:t>and</w:t>
      </w:r>
      <w:r>
        <w:rPr>
          <w:smallCaps/>
          <w:color w:val="44536A"/>
          <w:spacing w:val="-7"/>
        </w:rPr>
        <w:t xml:space="preserve"> </w:t>
      </w:r>
      <w:r>
        <w:rPr>
          <w:smallCaps/>
          <w:color w:val="44536A"/>
        </w:rPr>
        <w:t>weighted</w:t>
      </w:r>
      <w:r>
        <w:rPr>
          <w:smallCaps/>
          <w:color w:val="44536A"/>
          <w:spacing w:val="-1"/>
        </w:rPr>
        <w:t xml:space="preserve"> </w:t>
      </w:r>
      <w:r>
        <w:rPr>
          <w:smallCaps/>
          <w:color w:val="44536A"/>
        </w:rPr>
        <w:t>N</w:t>
      </w:r>
      <w:r>
        <w:rPr>
          <w:smallCaps/>
          <w:color w:val="44536A"/>
          <w:spacing w:val="-14"/>
        </w:rPr>
        <w:t xml:space="preserve"> </w:t>
      </w:r>
      <w:r>
        <w:rPr>
          <w:smallCaps/>
          <w:color w:val="44536A"/>
        </w:rPr>
        <w:t>for</w:t>
      </w:r>
      <w:r>
        <w:rPr>
          <w:smallCaps/>
          <w:color w:val="44536A"/>
          <w:spacing w:val="-8"/>
        </w:rPr>
        <w:t xml:space="preserve"> </w:t>
      </w:r>
      <w:r>
        <w:rPr>
          <w:smallCaps/>
          <w:color w:val="44536A"/>
        </w:rPr>
        <w:t>select</w:t>
      </w:r>
      <w:r>
        <w:rPr>
          <w:smallCaps/>
          <w:color w:val="44536A"/>
          <w:spacing w:val="-5"/>
        </w:rPr>
        <w:t xml:space="preserve"> </w:t>
      </w:r>
      <w:r>
        <w:rPr>
          <w:smallCaps/>
          <w:color w:val="44536A"/>
        </w:rPr>
        <w:t>variables in</w:t>
      </w:r>
      <w:r>
        <w:rPr>
          <w:smallCaps/>
          <w:color w:val="44536A"/>
          <w:spacing w:val="-3"/>
        </w:rPr>
        <w:t xml:space="preserve"> </w:t>
      </w:r>
      <w:r>
        <w:rPr>
          <w:smallCaps/>
          <w:color w:val="44536A"/>
        </w:rPr>
        <w:t>the</w:t>
      </w:r>
      <w:r>
        <w:rPr>
          <w:smallCaps/>
          <w:color w:val="44536A"/>
          <w:spacing w:val="-1"/>
        </w:rPr>
        <w:t xml:space="preserve"> </w:t>
      </w:r>
      <w:r>
        <w:rPr>
          <w:smallCaps/>
          <w:color w:val="44536A"/>
        </w:rPr>
        <w:t>full</w:t>
      </w:r>
      <w:r>
        <w:rPr>
          <w:smallCaps/>
          <w:color w:val="44536A"/>
          <w:spacing w:val="-6"/>
        </w:rPr>
        <w:t xml:space="preserve"> </w:t>
      </w:r>
      <w:r>
        <w:rPr>
          <w:smallCaps/>
          <w:color w:val="44536A"/>
          <w:spacing w:val="-2"/>
        </w:rPr>
        <w:t>sample</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9"/>
        <w:gridCol w:w="1248"/>
        <w:gridCol w:w="1070"/>
        <w:gridCol w:w="422"/>
        <w:gridCol w:w="1945"/>
        <w:gridCol w:w="1248"/>
        <w:gridCol w:w="1008"/>
      </w:tblGrid>
      <w:tr w:rsidR="00CD29A2">
        <w:trPr>
          <w:trHeight w:val="575"/>
        </w:trPr>
        <w:tc>
          <w:tcPr>
            <w:tcW w:w="2079" w:type="dxa"/>
            <w:shd w:val="clear" w:color="auto" w:fill="001F5F"/>
          </w:tcPr>
          <w:p w:rsidR="00CD29A2" w:rsidRDefault="00CD29A2">
            <w:pPr>
              <w:pStyle w:val="TableParagraph"/>
              <w:rPr>
                <w:rFonts w:ascii="Times New Roman"/>
                <w:sz w:val="20"/>
              </w:rPr>
            </w:pPr>
          </w:p>
        </w:tc>
        <w:tc>
          <w:tcPr>
            <w:tcW w:w="1248" w:type="dxa"/>
            <w:shd w:val="clear" w:color="auto" w:fill="001F5F"/>
          </w:tcPr>
          <w:p w:rsidR="00CD29A2" w:rsidRDefault="009C6A8E">
            <w:pPr>
              <w:pStyle w:val="TableParagraph"/>
              <w:spacing w:before="54"/>
              <w:ind w:right="42"/>
              <w:jc w:val="right"/>
              <w:rPr>
                <w:b/>
                <w:sz w:val="20"/>
              </w:rPr>
            </w:pPr>
            <w:proofErr w:type="spellStart"/>
            <w:r>
              <w:rPr>
                <w:b/>
                <w:color w:val="FFFFFF"/>
                <w:spacing w:val="-2"/>
                <w:sz w:val="20"/>
              </w:rPr>
              <w:t>Unweighted</w:t>
            </w:r>
            <w:proofErr w:type="spellEnd"/>
          </w:p>
          <w:p w:rsidR="00CD29A2" w:rsidRDefault="009C6A8E">
            <w:pPr>
              <w:pStyle w:val="TableParagraph"/>
              <w:spacing w:before="1"/>
              <w:ind w:right="41"/>
              <w:jc w:val="right"/>
              <w:rPr>
                <w:b/>
                <w:sz w:val="20"/>
              </w:rPr>
            </w:pPr>
            <w:r>
              <w:rPr>
                <w:b/>
                <w:color w:val="FFFFFF"/>
                <w:spacing w:val="-10"/>
                <w:sz w:val="20"/>
              </w:rPr>
              <w:t>n</w:t>
            </w:r>
          </w:p>
        </w:tc>
        <w:tc>
          <w:tcPr>
            <w:tcW w:w="1070" w:type="dxa"/>
            <w:shd w:val="clear" w:color="auto" w:fill="001F5F"/>
          </w:tcPr>
          <w:p w:rsidR="00CD29A2" w:rsidRDefault="009C6A8E">
            <w:pPr>
              <w:pStyle w:val="TableParagraph"/>
              <w:spacing w:before="54"/>
              <w:ind w:right="41"/>
              <w:jc w:val="right"/>
              <w:rPr>
                <w:b/>
                <w:sz w:val="20"/>
              </w:rPr>
            </w:pPr>
            <w:r>
              <w:rPr>
                <w:b/>
                <w:color w:val="FFFFFF"/>
                <w:spacing w:val="-2"/>
                <w:sz w:val="20"/>
              </w:rPr>
              <w:t>Weighted</w:t>
            </w:r>
          </w:p>
          <w:p w:rsidR="00CD29A2" w:rsidRDefault="009C6A8E">
            <w:pPr>
              <w:pStyle w:val="TableParagraph"/>
              <w:spacing w:before="1"/>
              <w:ind w:right="40"/>
              <w:jc w:val="right"/>
              <w:rPr>
                <w:b/>
                <w:sz w:val="20"/>
              </w:rPr>
            </w:pPr>
            <w:r>
              <w:rPr>
                <w:b/>
                <w:color w:val="FFFFFF"/>
                <w:spacing w:val="-10"/>
                <w:sz w:val="20"/>
              </w:rPr>
              <w:t>n</w:t>
            </w:r>
          </w:p>
        </w:tc>
        <w:tc>
          <w:tcPr>
            <w:tcW w:w="422" w:type="dxa"/>
            <w:shd w:val="clear" w:color="auto" w:fill="001F5F"/>
          </w:tcPr>
          <w:p w:rsidR="00CD29A2" w:rsidRDefault="00CD29A2">
            <w:pPr>
              <w:pStyle w:val="TableParagraph"/>
              <w:rPr>
                <w:rFonts w:ascii="Times New Roman"/>
                <w:sz w:val="20"/>
              </w:rPr>
            </w:pPr>
          </w:p>
        </w:tc>
        <w:tc>
          <w:tcPr>
            <w:tcW w:w="1945" w:type="dxa"/>
            <w:shd w:val="clear" w:color="auto" w:fill="001F5F"/>
          </w:tcPr>
          <w:p w:rsidR="00CD29A2" w:rsidRDefault="00CD29A2">
            <w:pPr>
              <w:pStyle w:val="TableParagraph"/>
              <w:rPr>
                <w:rFonts w:ascii="Times New Roman"/>
                <w:sz w:val="20"/>
              </w:rPr>
            </w:pPr>
          </w:p>
        </w:tc>
        <w:tc>
          <w:tcPr>
            <w:tcW w:w="1248" w:type="dxa"/>
            <w:shd w:val="clear" w:color="auto" w:fill="001F5F"/>
          </w:tcPr>
          <w:p w:rsidR="00CD29A2" w:rsidRDefault="009C6A8E">
            <w:pPr>
              <w:pStyle w:val="TableParagraph"/>
              <w:spacing w:before="54"/>
              <w:ind w:right="41"/>
              <w:jc w:val="right"/>
              <w:rPr>
                <w:b/>
                <w:sz w:val="20"/>
              </w:rPr>
            </w:pPr>
            <w:proofErr w:type="spellStart"/>
            <w:r>
              <w:rPr>
                <w:b/>
                <w:color w:val="FFFFFF"/>
                <w:spacing w:val="-2"/>
                <w:sz w:val="20"/>
              </w:rPr>
              <w:t>Unweighted</w:t>
            </w:r>
            <w:proofErr w:type="spellEnd"/>
          </w:p>
          <w:p w:rsidR="00CD29A2" w:rsidRDefault="009C6A8E">
            <w:pPr>
              <w:pStyle w:val="TableParagraph"/>
              <w:spacing w:before="1"/>
              <w:ind w:right="40"/>
              <w:jc w:val="right"/>
              <w:rPr>
                <w:b/>
                <w:sz w:val="20"/>
              </w:rPr>
            </w:pPr>
            <w:r>
              <w:rPr>
                <w:b/>
                <w:color w:val="FFFFFF"/>
                <w:spacing w:val="-10"/>
                <w:sz w:val="20"/>
              </w:rPr>
              <w:t>n</w:t>
            </w:r>
          </w:p>
        </w:tc>
        <w:tc>
          <w:tcPr>
            <w:tcW w:w="1008" w:type="dxa"/>
            <w:shd w:val="clear" w:color="auto" w:fill="001F5F"/>
          </w:tcPr>
          <w:p w:rsidR="00CD29A2" w:rsidRDefault="009C6A8E">
            <w:pPr>
              <w:pStyle w:val="TableParagraph"/>
              <w:spacing w:before="54"/>
              <w:ind w:right="35"/>
              <w:jc w:val="right"/>
              <w:rPr>
                <w:b/>
                <w:sz w:val="20"/>
              </w:rPr>
            </w:pPr>
            <w:r>
              <w:rPr>
                <w:b/>
                <w:color w:val="FFFFFF"/>
                <w:spacing w:val="-2"/>
                <w:sz w:val="20"/>
              </w:rPr>
              <w:t>Weighted</w:t>
            </w:r>
          </w:p>
          <w:p w:rsidR="00CD29A2" w:rsidRDefault="009C6A8E">
            <w:pPr>
              <w:pStyle w:val="TableParagraph"/>
              <w:spacing w:before="1"/>
              <w:ind w:right="35"/>
              <w:jc w:val="right"/>
              <w:rPr>
                <w:b/>
                <w:sz w:val="20"/>
              </w:rPr>
            </w:pPr>
            <w:r>
              <w:rPr>
                <w:b/>
                <w:color w:val="FFFFFF"/>
                <w:spacing w:val="-10"/>
                <w:sz w:val="20"/>
              </w:rPr>
              <w:t>n</w:t>
            </w:r>
          </w:p>
        </w:tc>
      </w:tr>
      <w:tr w:rsidR="00CD29A2">
        <w:trPr>
          <w:trHeight w:val="427"/>
        </w:trPr>
        <w:tc>
          <w:tcPr>
            <w:tcW w:w="4397" w:type="dxa"/>
            <w:gridSpan w:val="3"/>
            <w:shd w:val="clear" w:color="auto" w:fill="EBEBEB"/>
          </w:tcPr>
          <w:p w:rsidR="00CD29A2" w:rsidRDefault="009C6A8E">
            <w:pPr>
              <w:pStyle w:val="TableParagraph"/>
              <w:spacing w:before="98"/>
              <w:ind w:left="57"/>
              <w:rPr>
                <w:b/>
                <w:sz w:val="20"/>
              </w:rPr>
            </w:pPr>
            <w:r>
              <w:rPr>
                <w:b/>
                <w:spacing w:val="-2"/>
                <w:sz w:val="20"/>
              </w:rPr>
              <w:t>Gender</w:t>
            </w:r>
          </w:p>
        </w:tc>
        <w:tc>
          <w:tcPr>
            <w:tcW w:w="422" w:type="dxa"/>
          </w:tcPr>
          <w:p w:rsidR="00CD29A2" w:rsidRDefault="00CD29A2">
            <w:pPr>
              <w:pStyle w:val="TableParagraph"/>
              <w:rPr>
                <w:rFonts w:ascii="Times New Roman"/>
                <w:sz w:val="20"/>
              </w:rPr>
            </w:pPr>
          </w:p>
        </w:tc>
        <w:tc>
          <w:tcPr>
            <w:tcW w:w="4201" w:type="dxa"/>
            <w:gridSpan w:val="3"/>
            <w:shd w:val="clear" w:color="auto" w:fill="E7E6E6"/>
          </w:tcPr>
          <w:p w:rsidR="00CD29A2" w:rsidRDefault="009C6A8E">
            <w:pPr>
              <w:pStyle w:val="TableParagraph"/>
              <w:spacing w:before="98"/>
              <w:ind w:left="59"/>
              <w:rPr>
                <w:b/>
                <w:sz w:val="20"/>
              </w:rPr>
            </w:pPr>
            <w:r>
              <w:rPr>
                <w:b/>
                <w:spacing w:val="-2"/>
                <w:sz w:val="20"/>
              </w:rPr>
              <w:t>Location</w:t>
            </w:r>
          </w:p>
        </w:tc>
      </w:tr>
      <w:tr w:rsidR="00CD29A2">
        <w:trPr>
          <w:trHeight w:val="422"/>
        </w:trPr>
        <w:tc>
          <w:tcPr>
            <w:tcW w:w="2079" w:type="dxa"/>
          </w:tcPr>
          <w:p w:rsidR="00CD29A2" w:rsidRDefault="009C6A8E">
            <w:pPr>
              <w:pStyle w:val="TableParagraph"/>
              <w:spacing w:before="98"/>
              <w:ind w:left="57"/>
              <w:rPr>
                <w:sz w:val="20"/>
              </w:rPr>
            </w:pPr>
            <w:r>
              <w:rPr>
                <w:spacing w:val="-5"/>
                <w:sz w:val="20"/>
              </w:rPr>
              <w:t>Men</w:t>
            </w:r>
          </w:p>
        </w:tc>
        <w:tc>
          <w:tcPr>
            <w:tcW w:w="1248" w:type="dxa"/>
          </w:tcPr>
          <w:p w:rsidR="00CD29A2" w:rsidRDefault="009C6A8E">
            <w:pPr>
              <w:pStyle w:val="TableParagraph"/>
              <w:spacing w:before="98"/>
              <w:ind w:right="43"/>
              <w:jc w:val="right"/>
              <w:rPr>
                <w:sz w:val="20"/>
              </w:rPr>
            </w:pPr>
            <w:r>
              <w:rPr>
                <w:spacing w:val="-2"/>
                <w:sz w:val="20"/>
              </w:rPr>
              <w:t>5,223</w:t>
            </w:r>
          </w:p>
        </w:tc>
        <w:tc>
          <w:tcPr>
            <w:tcW w:w="1070" w:type="dxa"/>
          </w:tcPr>
          <w:p w:rsidR="00CD29A2" w:rsidRDefault="009C6A8E">
            <w:pPr>
              <w:pStyle w:val="TableParagraph"/>
              <w:spacing w:before="98"/>
              <w:ind w:right="42"/>
              <w:jc w:val="right"/>
              <w:rPr>
                <w:sz w:val="20"/>
              </w:rPr>
            </w:pPr>
            <w:r>
              <w:rPr>
                <w:spacing w:val="-2"/>
                <w:sz w:val="20"/>
              </w:rPr>
              <w:t>4,867</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z w:val="20"/>
              </w:rPr>
              <w:t>Greater</w:t>
            </w:r>
            <w:r>
              <w:rPr>
                <w:spacing w:val="-4"/>
                <w:sz w:val="20"/>
              </w:rPr>
              <w:t xml:space="preserve"> </w:t>
            </w:r>
            <w:r>
              <w:rPr>
                <w:spacing w:val="-2"/>
                <w:sz w:val="20"/>
              </w:rPr>
              <w:t>Sydney</w:t>
            </w:r>
          </w:p>
        </w:tc>
        <w:tc>
          <w:tcPr>
            <w:tcW w:w="1248" w:type="dxa"/>
          </w:tcPr>
          <w:p w:rsidR="00CD29A2" w:rsidRDefault="009C6A8E">
            <w:pPr>
              <w:pStyle w:val="TableParagraph"/>
              <w:spacing w:before="98"/>
              <w:ind w:right="41"/>
              <w:jc w:val="right"/>
              <w:rPr>
                <w:sz w:val="20"/>
              </w:rPr>
            </w:pPr>
            <w:r>
              <w:rPr>
                <w:spacing w:val="-2"/>
                <w:sz w:val="20"/>
              </w:rPr>
              <w:t>6,591</w:t>
            </w:r>
          </w:p>
        </w:tc>
        <w:tc>
          <w:tcPr>
            <w:tcW w:w="1008" w:type="dxa"/>
          </w:tcPr>
          <w:p w:rsidR="00CD29A2" w:rsidRDefault="009C6A8E">
            <w:pPr>
              <w:pStyle w:val="TableParagraph"/>
              <w:spacing w:before="98"/>
              <w:ind w:right="36"/>
              <w:jc w:val="right"/>
              <w:rPr>
                <w:sz w:val="20"/>
              </w:rPr>
            </w:pPr>
            <w:r>
              <w:rPr>
                <w:spacing w:val="-2"/>
                <w:sz w:val="20"/>
              </w:rPr>
              <w:t>6,558</w:t>
            </w:r>
          </w:p>
        </w:tc>
      </w:tr>
      <w:tr w:rsidR="00CD29A2">
        <w:trPr>
          <w:trHeight w:val="422"/>
        </w:trPr>
        <w:tc>
          <w:tcPr>
            <w:tcW w:w="2079" w:type="dxa"/>
          </w:tcPr>
          <w:p w:rsidR="00CD29A2" w:rsidRDefault="009C6A8E">
            <w:pPr>
              <w:pStyle w:val="TableParagraph"/>
              <w:spacing w:before="98"/>
              <w:ind w:left="57"/>
              <w:rPr>
                <w:sz w:val="20"/>
              </w:rPr>
            </w:pPr>
            <w:r>
              <w:rPr>
                <w:spacing w:val="-2"/>
                <w:sz w:val="20"/>
              </w:rPr>
              <w:t>Women</w:t>
            </w:r>
          </w:p>
        </w:tc>
        <w:tc>
          <w:tcPr>
            <w:tcW w:w="1248" w:type="dxa"/>
          </w:tcPr>
          <w:p w:rsidR="00CD29A2" w:rsidRDefault="009C6A8E">
            <w:pPr>
              <w:pStyle w:val="TableParagraph"/>
              <w:spacing w:before="98"/>
              <w:ind w:right="43"/>
              <w:jc w:val="right"/>
              <w:rPr>
                <w:sz w:val="20"/>
              </w:rPr>
            </w:pPr>
            <w:r>
              <w:rPr>
                <w:spacing w:val="-2"/>
                <w:sz w:val="20"/>
              </w:rPr>
              <w:t>4,689</w:t>
            </w:r>
          </w:p>
        </w:tc>
        <w:tc>
          <w:tcPr>
            <w:tcW w:w="1070" w:type="dxa"/>
          </w:tcPr>
          <w:p w:rsidR="00CD29A2" w:rsidRDefault="009C6A8E">
            <w:pPr>
              <w:pStyle w:val="TableParagraph"/>
              <w:spacing w:before="98"/>
              <w:ind w:right="42"/>
              <w:jc w:val="right"/>
              <w:rPr>
                <w:sz w:val="20"/>
              </w:rPr>
            </w:pPr>
            <w:r>
              <w:rPr>
                <w:spacing w:val="-2"/>
                <w:sz w:val="20"/>
              </w:rPr>
              <w:t>5,050</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z w:val="20"/>
              </w:rPr>
              <w:t xml:space="preserve">Rest of </w:t>
            </w:r>
            <w:r>
              <w:rPr>
                <w:spacing w:val="-5"/>
                <w:sz w:val="20"/>
              </w:rPr>
              <w:t>NSW</w:t>
            </w:r>
          </w:p>
        </w:tc>
        <w:tc>
          <w:tcPr>
            <w:tcW w:w="1248" w:type="dxa"/>
          </w:tcPr>
          <w:p w:rsidR="00CD29A2" w:rsidRDefault="009C6A8E">
            <w:pPr>
              <w:pStyle w:val="TableParagraph"/>
              <w:spacing w:before="98"/>
              <w:ind w:right="41"/>
              <w:jc w:val="right"/>
              <w:rPr>
                <w:sz w:val="20"/>
              </w:rPr>
            </w:pPr>
            <w:r>
              <w:rPr>
                <w:spacing w:val="-2"/>
                <w:sz w:val="20"/>
              </w:rPr>
              <w:t>3,409</w:t>
            </w:r>
          </w:p>
        </w:tc>
        <w:tc>
          <w:tcPr>
            <w:tcW w:w="1008" w:type="dxa"/>
          </w:tcPr>
          <w:p w:rsidR="00CD29A2" w:rsidRDefault="009C6A8E">
            <w:pPr>
              <w:pStyle w:val="TableParagraph"/>
              <w:spacing w:before="98"/>
              <w:ind w:right="36"/>
              <w:jc w:val="right"/>
              <w:rPr>
                <w:sz w:val="20"/>
              </w:rPr>
            </w:pPr>
            <w:r>
              <w:rPr>
                <w:spacing w:val="-2"/>
                <w:sz w:val="20"/>
              </w:rPr>
              <w:t>3,442</w:t>
            </w:r>
          </w:p>
        </w:tc>
      </w:tr>
      <w:tr w:rsidR="00CD29A2">
        <w:trPr>
          <w:trHeight w:val="427"/>
        </w:trPr>
        <w:tc>
          <w:tcPr>
            <w:tcW w:w="2079" w:type="dxa"/>
          </w:tcPr>
          <w:p w:rsidR="00CD29A2" w:rsidRDefault="009C6A8E">
            <w:pPr>
              <w:pStyle w:val="TableParagraph"/>
              <w:spacing w:before="98"/>
              <w:ind w:left="57"/>
              <w:rPr>
                <w:sz w:val="20"/>
              </w:rPr>
            </w:pPr>
            <w:r>
              <w:rPr>
                <w:spacing w:val="-2"/>
                <w:sz w:val="20"/>
              </w:rPr>
              <w:t>Other</w:t>
            </w:r>
          </w:p>
        </w:tc>
        <w:tc>
          <w:tcPr>
            <w:tcW w:w="1248" w:type="dxa"/>
          </w:tcPr>
          <w:p w:rsidR="00CD29A2" w:rsidRDefault="009C6A8E">
            <w:pPr>
              <w:pStyle w:val="TableParagraph"/>
              <w:spacing w:before="98"/>
              <w:ind w:right="44"/>
              <w:jc w:val="right"/>
              <w:rPr>
                <w:sz w:val="20"/>
              </w:rPr>
            </w:pPr>
            <w:r>
              <w:rPr>
                <w:spacing w:val="-5"/>
                <w:sz w:val="20"/>
              </w:rPr>
              <w:t>38</w:t>
            </w:r>
          </w:p>
        </w:tc>
        <w:tc>
          <w:tcPr>
            <w:tcW w:w="1070" w:type="dxa"/>
          </w:tcPr>
          <w:p w:rsidR="00CD29A2" w:rsidRDefault="009C6A8E">
            <w:pPr>
              <w:pStyle w:val="TableParagraph"/>
              <w:spacing w:before="98"/>
              <w:ind w:right="44"/>
              <w:jc w:val="right"/>
              <w:rPr>
                <w:sz w:val="20"/>
              </w:rPr>
            </w:pPr>
            <w:r>
              <w:rPr>
                <w:spacing w:val="-5"/>
                <w:sz w:val="20"/>
              </w:rPr>
              <w:t>34</w:t>
            </w:r>
          </w:p>
        </w:tc>
        <w:tc>
          <w:tcPr>
            <w:tcW w:w="422" w:type="dxa"/>
          </w:tcPr>
          <w:p w:rsidR="00CD29A2" w:rsidRDefault="00CD29A2">
            <w:pPr>
              <w:pStyle w:val="TableParagraph"/>
              <w:rPr>
                <w:rFonts w:ascii="Times New Roman"/>
                <w:sz w:val="20"/>
              </w:rPr>
            </w:pPr>
          </w:p>
        </w:tc>
        <w:tc>
          <w:tcPr>
            <w:tcW w:w="4201" w:type="dxa"/>
            <w:gridSpan w:val="3"/>
            <w:shd w:val="clear" w:color="auto" w:fill="E7E6E6"/>
          </w:tcPr>
          <w:p w:rsidR="00CD29A2" w:rsidRDefault="009C6A8E">
            <w:pPr>
              <w:pStyle w:val="TableParagraph"/>
              <w:spacing w:before="98"/>
              <w:ind w:left="59"/>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422"/>
        </w:trPr>
        <w:tc>
          <w:tcPr>
            <w:tcW w:w="2079" w:type="dxa"/>
          </w:tcPr>
          <w:p w:rsidR="00CD29A2" w:rsidRDefault="009C6A8E">
            <w:pPr>
              <w:pStyle w:val="TableParagraph"/>
              <w:spacing w:before="98"/>
              <w:ind w:left="57"/>
              <w:rPr>
                <w:sz w:val="20"/>
              </w:rPr>
            </w:pPr>
            <w:r>
              <w:rPr>
                <w:spacing w:val="-2"/>
                <w:sz w:val="20"/>
              </w:rPr>
              <w:t>Refused</w:t>
            </w:r>
          </w:p>
        </w:tc>
        <w:tc>
          <w:tcPr>
            <w:tcW w:w="1248" w:type="dxa"/>
          </w:tcPr>
          <w:p w:rsidR="00CD29A2" w:rsidRDefault="009C6A8E">
            <w:pPr>
              <w:pStyle w:val="TableParagraph"/>
              <w:spacing w:before="98"/>
              <w:ind w:right="44"/>
              <w:jc w:val="right"/>
              <w:rPr>
                <w:sz w:val="20"/>
              </w:rPr>
            </w:pPr>
            <w:r>
              <w:rPr>
                <w:spacing w:val="-5"/>
                <w:sz w:val="20"/>
              </w:rPr>
              <w:t>39</w:t>
            </w:r>
          </w:p>
        </w:tc>
        <w:tc>
          <w:tcPr>
            <w:tcW w:w="1070" w:type="dxa"/>
          </w:tcPr>
          <w:p w:rsidR="00CD29A2" w:rsidRDefault="009C6A8E">
            <w:pPr>
              <w:pStyle w:val="TableParagraph"/>
              <w:spacing w:before="98"/>
              <w:ind w:right="44"/>
              <w:jc w:val="right"/>
              <w:rPr>
                <w:sz w:val="20"/>
              </w:rPr>
            </w:pPr>
            <w:r>
              <w:rPr>
                <w:spacing w:val="-5"/>
                <w:sz w:val="20"/>
              </w:rPr>
              <w:t>37</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z w:val="20"/>
              </w:rPr>
              <w:t>English</w:t>
            </w:r>
            <w:r>
              <w:rPr>
                <w:spacing w:val="-12"/>
                <w:sz w:val="20"/>
              </w:rPr>
              <w:t xml:space="preserve"> </w:t>
            </w:r>
            <w:r>
              <w:rPr>
                <w:spacing w:val="-4"/>
                <w:sz w:val="20"/>
              </w:rPr>
              <w:t>only</w:t>
            </w:r>
          </w:p>
        </w:tc>
        <w:tc>
          <w:tcPr>
            <w:tcW w:w="1248" w:type="dxa"/>
          </w:tcPr>
          <w:p w:rsidR="00CD29A2" w:rsidRDefault="009C6A8E">
            <w:pPr>
              <w:pStyle w:val="TableParagraph"/>
              <w:spacing w:before="98"/>
              <w:ind w:right="41"/>
              <w:jc w:val="right"/>
              <w:rPr>
                <w:sz w:val="20"/>
              </w:rPr>
            </w:pPr>
            <w:r>
              <w:rPr>
                <w:spacing w:val="-2"/>
                <w:sz w:val="20"/>
              </w:rPr>
              <w:t>8,409</w:t>
            </w:r>
          </w:p>
        </w:tc>
        <w:tc>
          <w:tcPr>
            <w:tcW w:w="1008" w:type="dxa"/>
          </w:tcPr>
          <w:p w:rsidR="00CD29A2" w:rsidRDefault="009C6A8E">
            <w:pPr>
              <w:pStyle w:val="TableParagraph"/>
              <w:spacing w:before="98"/>
              <w:ind w:right="36"/>
              <w:jc w:val="right"/>
              <w:rPr>
                <w:sz w:val="20"/>
              </w:rPr>
            </w:pPr>
            <w:r>
              <w:rPr>
                <w:spacing w:val="-2"/>
                <w:sz w:val="20"/>
              </w:rPr>
              <w:t>8,510</w:t>
            </w:r>
          </w:p>
        </w:tc>
      </w:tr>
      <w:tr w:rsidR="00CD29A2">
        <w:trPr>
          <w:trHeight w:val="426"/>
        </w:trPr>
        <w:tc>
          <w:tcPr>
            <w:tcW w:w="2079" w:type="dxa"/>
          </w:tcPr>
          <w:p w:rsidR="00CD29A2" w:rsidRDefault="009C6A8E">
            <w:pPr>
              <w:pStyle w:val="TableParagraph"/>
              <w:spacing w:before="98"/>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98"/>
              <w:ind w:right="44"/>
              <w:jc w:val="right"/>
              <w:rPr>
                <w:sz w:val="20"/>
              </w:rPr>
            </w:pPr>
            <w:r>
              <w:rPr>
                <w:spacing w:val="-5"/>
                <w:sz w:val="20"/>
              </w:rPr>
              <w:t>11</w:t>
            </w:r>
          </w:p>
        </w:tc>
        <w:tc>
          <w:tcPr>
            <w:tcW w:w="1070" w:type="dxa"/>
          </w:tcPr>
          <w:p w:rsidR="00CD29A2" w:rsidRDefault="009C6A8E">
            <w:pPr>
              <w:pStyle w:val="TableParagraph"/>
              <w:spacing w:before="98"/>
              <w:ind w:right="44"/>
              <w:jc w:val="right"/>
              <w:rPr>
                <w:sz w:val="20"/>
              </w:rPr>
            </w:pPr>
            <w:r>
              <w:rPr>
                <w:spacing w:val="-5"/>
                <w:sz w:val="20"/>
              </w:rPr>
              <w:t>11</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proofErr w:type="spellStart"/>
            <w:r>
              <w:rPr>
                <w:sz w:val="20"/>
              </w:rPr>
              <w:t>LOTE</w:t>
            </w:r>
            <w:proofErr w:type="spellEnd"/>
            <w:r>
              <w:rPr>
                <w:spacing w:val="-3"/>
                <w:sz w:val="20"/>
              </w:rPr>
              <w:t xml:space="preserve"> </w:t>
            </w:r>
            <w:r>
              <w:rPr>
                <w:spacing w:val="-2"/>
                <w:sz w:val="20"/>
              </w:rPr>
              <w:t>speaker</w:t>
            </w:r>
          </w:p>
        </w:tc>
        <w:tc>
          <w:tcPr>
            <w:tcW w:w="1248" w:type="dxa"/>
          </w:tcPr>
          <w:p w:rsidR="00CD29A2" w:rsidRDefault="009C6A8E">
            <w:pPr>
              <w:pStyle w:val="TableParagraph"/>
              <w:spacing w:before="98"/>
              <w:ind w:right="41"/>
              <w:jc w:val="right"/>
              <w:rPr>
                <w:sz w:val="20"/>
              </w:rPr>
            </w:pPr>
            <w:r>
              <w:rPr>
                <w:spacing w:val="-2"/>
                <w:sz w:val="20"/>
              </w:rPr>
              <w:t>1,560</w:t>
            </w:r>
          </w:p>
        </w:tc>
        <w:tc>
          <w:tcPr>
            <w:tcW w:w="1008" w:type="dxa"/>
          </w:tcPr>
          <w:p w:rsidR="00CD29A2" w:rsidRDefault="009C6A8E">
            <w:pPr>
              <w:pStyle w:val="TableParagraph"/>
              <w:spacing w:before="98"/>
              <w:ind w:right="36"/>
              <w:jc w:val="right"/>
              <w:rPr>
                <w:sz w:val="20"/>
              </w:rPr>
            </w:pPr>
            <w:r>
              <w:rPr>
                <w:spacing w:val="-2"/>
                <w:sz w:val="20"/>
              </w:rPr>
              <w:t>1,461</w:t>
            </w:r>
          </w:p>
        </w:tc>
      </w:tr>
      <w:tr w:rsidR="00CD29A2">
        <w:trPr>
          <w:trHeight w:val="421"/>
        </w:trPr>
        <w:tc>
          <w:tcPr>
            <w:tcW w:w="4397" w:type="dxa"/>
            <w:gridSpan w:val="3"/>
            <w:shd w:val="clear" w:color="auto" w:fill="E7E6E6"/>
          </w:tcPr>
          <w:p w:rsidR="00CD29A2" w:rsidRDefault="009C6A8E">
            <w:pPr>
              <w:pStyle w:val="TableParagraph"/>
              <w:spacing w:before="98"/>
              <w:ind w:left="57"/>
              <w:rPr>
                <w:b/>
                <w:sz w:val="20"/>
              </w:rPr>
            </w:pPr>
            <w:r>
              <w:rPr>
                <w:b/>
                <w:sz w:val="20"/>
              </w:rPr>
              <w:t>Age</w:t>
            </w:r>
            <w:r>
              <w:rPr>
                <w:b/>
                <w:spacing w:val="-1"/>
                <w:sz w:val="20"/>
              </w:rPr>
              <w:t xml:space="preserve"> </w:t>
            </w:r>
            <w:r>
              <w:rPr>
                <w:b/>
                <w:spacing w:val="-2"/>
                <w:sz w:val="20"/>
              </w:rPr>
              <w:t>groups</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Refused</w:t>
            </w:r>
          </w:p>
        </w:tc>
        <w:tc>
          <w:tcPr>
            <w:tcW w:w="1248" w:type="dxa"/>
          </w:tcPr>
          <w:p w:rsidR="00CD29A2" w:rsidRDefault="009C6A8E">
            <w:pPr>
              <w:pStyle w:val="TableParagraph"/>
              <w:spacing w:before="98"/>
              <w:ind w:right="43"/>
              <w:jc w:val="right"/>
              <w:rPr>
                <w:sz w:val="20"/>
              </w:rPr>
            </w:pPr>
            <w:r>
              <w:rPr>
                <w:spacing w:val="-5"/>
                <w:sz w:val="20"/>
              </w:rPr>
              <w:t>28</w:t>
            </w:r>
          </w:p>
        </w:tc>
        <w:tc>
          <w:tcPr>
            <w:tcW w:w="1008" w:type="dxa"/>
          </w:tcPr>
          <w:p w:rsidR="00CD29A2" w:rsidRDefault="009C6A8E">
            <w:pPr>
              <w:pStyle w:val="TableParagraph"/>
              <w:spacing w:before="98"/>
              <w:ind w:right="38"/>
              <w:jc w:val="right"/>
              <w:rPr>
                <w:sz w:val="20"/>
              </w:rPr>
            </w:pPr>
            <w:r>
              <w:rPr>
                <w:spacing w:val="-5"/>
                <w:sz w:val="20"/>
              </w:rPr>
              <w:t>26</w:t>
            </w:r>
          </w:p>
        </w:tc>
      </w:tr>
      <w:tr w:rsidR="00CD29A2">
        <w:trPr>
          <w:trHeight w:val="422"/>
        </w:trPr>
        <w:tc>
          <w:tcPr>
            <w:tcW w:w="2079" w:type="dxa"/>
          </w:tcPr>
          <w:p w:rsidR="00CD29A2" w:rsidRDefault="009C6A8E">
            <w:pPr>
              <w:pStyle w:val="TableParagraph"/>
              <w:spacing w:before="98"/>
              <w:ind w:left="57"/>
              <w:rPr>
                <w:sz w:val="20"/>
              </w:rPr>
            </w:pPr>
            <w:r>
              <w:rPr>
                <w:spacing w:val="-2"/>
                <w:sz w:val="20"/>
              </w:rPr>
              <w:t>18-</w:t>
            </w:r>
            <w:r>
              <w:rPr>
                <w:spacing w:val="-7"/>
                <w:sz w:val="20"/>
              </w:rPr>
              <w:t>24</w:t>
            </w:r>
          </w:p>
        </w:tc>
        <w:tc>
          <w:tcPr>
            <w:tcW w:w="1248" w:type="dxa"/>
          </w:tcPr>
          <w:p w:rsidR="00CD29A2" w:rsidRDefault="009C6A8E">
            <w:pPr>
              <w:pStyle w:val="TableParagraph"/>
              <w:spacing w:before="98"/>
              <w:ind w:right="43"/>
              <w:jc w:val="right"/>
              <w:rPr>
                <w:sz w:val="20"/>
              </w:rPr>
            </w:pPr>
            <w:r>
              <w:rPr>
                <w:spacing w:val="-2"/>
                <w:sz w:val="20"/>
              </w:rPr>
              <w:t>1,442</w:t>
            </w:r>
          </w:p>
        </w:tc>
        <w:tc>
          <w:tcPr>
            <w:tcW w:w="1070" w:type="dxa"/>
          </w:tcPr>
          <w:p w:rsidR="00CD29A2" w:rsidRDefault="009C6A8E">
            <w:pPr>
              <w:pStyle w:val="TableParagraph"/>
              <w:spacing w:before="98"/>
              <w:ind w:right="42"/>
              <w:jc w:val="right"/>
              <w:rPr>
                <w:sz w:val="20"/>
              </w:rPr>
            </w:pPr>
            <w:r>
              <w:rPr>
                <w:spacing w:val="-2"/>
                <w:sz w:val="20"/>
              </w:rPr>
              <w:t>1,134</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98"/>
              <w:ind w:right="41"/>
              <w:jc w:val="right"/>
              <w:rPr>
                <w:sz w:val="20"/>
              </w:rPr>
            </w:pPr>
            <w:r>
              <w:rPr>
                <w:spacing w:val="-10"/>
                <w:sz w:val="20"/>
              </w:rPr>
              <w:t>3</w:t>
            </w:r>
          </w:p>
        </w:tc>
        <w:tc>
          <w:tcPr>
            <w:tcW w:w="1008" w:type="dxa"/>
          </w:tcPr>
          <w:p w:rsidR="00CD29A2" w:rsidRDefault="009C6A8E">
            <w:pPr>
              <w:pStyle w:val="TableParagraph"/>
              <w:spacing w:before="98"/>
              <w:ind w:right="36"/>
              <w:jc w:val="right"/>
              <w:rPr>
                <w:sz w:val="20"/>
              </w:rPr>
            </w:pPr>
            <w:r>
              <w:rPr>
                <w:spacing w:val="-10"/>
                <w:sz w:val="20"/>
              </w:rPr>
              <w:t>3</w:t>
            </w:r>
          </w:p>
        </w:tc>
      </w:tr>
      <w:tr w:rsidR="00CD29A2">
        <w:trPr>
          <w:trHeight w:val="426"/>
        </w:trPr>
        <w:tc>
          <w:tcPr>
            <w:tcW w:w="2079" w:type="dxa"/>
          </w:tcPr>
          <w:p w:rsidR="00CD29A2" w:rsidRDefault="009C6A8E">
            <w:pPr>
              <w:pStyle w:val="TableParagraph"/>
              <w:spacing w:before="98"/>
              <w:ind w:left="57"/>
              <w:rPr>
                <w:sz w:val="20"/>
              </w:rPr>
            </w:pPr>
            <w:r>
              <w:rPr>
                <w:spacing w:val="-2"/>
                <w:sz w:val="20"/>
              </w:rPr>
              <w:t>25-</w:t>
            </w:r>
            <w:r>
              <w:rPr>
                <w:spacing w:val="-7"/>
                <w:sz w:val="20"/>
              </w:rPr>
              <w:t>34</w:t>
            </w:r>
          </w:p>
        </w:tc>
        <w:tc>
          <w:tcPr>
            <w:tcW w:w="1248" w:type="dxa"/>
          </w:tcPr>
          <w:p w:rsidR="00CD29A2" w:rsidRDefault="009C6A8E">
            <w:pPr>
              <w:pStyle w:val="TableParagraph"/>
              <w:spacing w:before="98"/>
              <w:ind w:right="43"/>
              <w:jc w:val="right"/>
              <w:rPr>
                <w:sz w:val="20"/>
              </w:rPr>
            </w:pPr>
            <w:r>
              <w:rPr>
                <w:spacing w:val="-2"/>
                <w:sz w:val="20"/>
              </w:rPr>
              <w:t>1,910</w:t>
            </w:r>
          </w:p>
        </w:tc>
        <w:tc>
          <w:tcPr>
            <w:tcW w:w="1070" w:type="dxa"/>
          </w:tcPr>
          <w:p w:rsidR="00CD29A2" w:rsidRDefault="009C6A8E">
            <w:pPr>
              <w:pStyle w:val="TableParagraph"/>
              <w:spacing w:before="98"/>
              <w:ind w:right="42"/>
              <w:jc w:val="right"/>
              <w:rPr>
                <w:sz w:val="20"/>
              </w:rPr>
            </w:pPr>
            <w:r>
              <w:rPr>
                <w:spacing w:val="-2"/>
                <w:sz w:val="20"/>
              </w:rPr>
              <w:t>1,840</w:t>
            </w:r>
          </w:p>
        </w:tc>
        <w:tc>
          <w:tcPr>
            <w:tcW w:w="422" w:type="dxa"/>
          </w:tcPr>
          <w:p w:rsidR="00CD29A2" w:rsidRDefault="00CD29A2">
            <w:pPr>
              <w:pStyle w:val="TableParagraph"/>
              <w:rPr>
                <w:rFonts w:ascii="Times New Roman"/>
                <w:sz w:val="20"/>
              </w:rPr>
            </w:pPr>
          </w:p>
        </w:tc>
        <w:tc>
          <w:tcPr>
            <w:tcW w:w="4201" w:type="dxa"/>
            <w:gridSpan w:val="3"/>
            <w:shd w:val="clear" w:color="auto" w:fill="E7E6E6"/>
          </w:tcPr>
          <w:p w:rsidR="00CD29A2" w:rsidRDefault="009C6A8E">
            <w:pPr>
              <w:pStyle w:val="TableParagraph"/>
              <w:spacing w:before="98"/>
              <w:ind w:left="59"/>
              <w:rPr>
                <w:b/>
                <w:sz w:val="20"/>
              </w:rPr>
            </w:pPr>
            <w:r>
              <w:rPr>
                <w:b/>
                <w:sz w:val="20"/>
              </w:rPr>
              <w:t>Gambled</w:t>
            </w:r>
            <w:r>
              <w:rPr>
                <w:b/>
                <w:spacing w:val="-7"/>
                <w:sz w:val="20"/>
              </w:rPr>
              <w:t xml:space="preserve"> </w:t>
            </w:r>
            <w:r>
              <w:rPr>
                <w:b/>
                <w:sz w:val="20"/>
              </w:rPr>
              <w:t>in</w:t>
            </w:r>
            <w:r>
              <w:rPr>
                <w:b/>
                <w:spacing w:val="-4"/>
                <w:sz w:val="20"/>
              </w:rPr>
              <w:t xml:space="preserve"> </w:t>
            </w:r>
            <w:r>
              <w:rPr>
                <w:b/>
                <w:sz w:val="20"/>
              </w:rPr>
              <w:t>the</w:t>
            </w:r>
            <w:r>
              <w:rPr>
                <w:b/>
                <w:spacing w:val="-7"/>
                <w:sz w:val="20"/>
              </w:rPr>
              <w:t xml:space="preserve"> </w:t>
            </w:r>
            <w:r>
              <w:rPr>
                <w:b/>
                <w:sz w:val="20"/>
              </w:rPr>
              <w:t>last</w:t>
            </w:r>
            <w:r>
              <w:rPr>
                <w:b/>
                <w:spacing w:val="-1"/>
                <w:sz w:val="20"/>
              </w:rPr>
              <w:t xml:space="preserve"> </w:t>
            </w:r>
            <w:r>
              <w:rPr>
                <w:b/>
                <w:sz w:val="20"/>
              </w:rPr>
              <w:t>12</w:t>
            </w:r>
            <w:r>
              <w:rPr>
                <w:b/>
                <w:spacing w:val="-2"/>
                <w:sz w:val="20"/>
              </w:rPr>
              <w:t xml:space="preserve"> months</w:t>
            </w:r>
          </w:p>
        </w:tc>
      </w:tr>
      <w:tr w:rsidR="00CD29A2">
        <w:trPr>
          <w:trHeight w:val="421"/>
        </w:trPr>
        <w:tc>
          <w:tcPr>
            <w:tcW w:w="2079" w:type="dxa"/>
          </w:tcPr>
          <w:p w:rsidR="00CD29A2" w:rsidRDefault="009C6A8E">
            <w:pPr>
              <w:pStyle w:val="TableParagraph"/>
              <w:spacing w:before="98"/>
              <w:ind w:left="57"/>
              <w:rPr>
                <w:sz w:val="20"/>
              </w:rPr>
            </w:pPr>
            <w:r>
              <w:rPr>
                <w:spacing w:val="-2"/>
                <w:sz w:val="20"/>
              </w:rPr>
              <w:t>35-</w:t>
            </w:r>
            <w:r>
              <w:rPr>
                <w:spacing w:val="-7"/>
                <w:sz w:val="20"/>
              </w:rPr>
              <w:t>44</w:t>
            </w:r>
          </w:p>
        </w:tc>
        <w:tc>
          <w:tcPr>
            <w:tcW w:w="1248" w:type="dxa"/>
          </w:tcPr>
          <w:p w:rsidR="00CD29A2" w:rsidRDefault="009C6A8E">
            <w:pPr>
              <w:pStyle w:val="TableParagraph"/>
              <w:spacing w:before="98"/>
              <w:ind w:right="43"/>
              <w:jc w:val="right"/>
              <w:rPr>
                <w:sz w:val="20"/>
              </w:rPr>
            </w:pPr>
            <w:r>
              <w:rPr>
                <w:spacing w:val="-2"/>
                <w:sz w:val="20"/>
              </w:rPr>
              <w:t>1,667</w:t>
            </w:r>
          </w:p>
        </w:tc>
        <w:tc>
          <w:tcPr>
            <w:tcW w:w="1070" w:type="dxa"/>
          </w:tcPr>
          <w:p w:rsidR="00CD29A2" w:rsidRDefault="009C6A8E">
            <w:pPr>
              <w:pStyle w:val="TableParagraph"/>
              <w:spacing w:before="98"/>
              <w:ind w:right="42"/>
              <w:jc w:val="right"/>
              <w:rPr>
                <w:sz w:val="20"/>
              </w:rPr>
            </w:pPr>
            <w:r>
              <w:rPr>
                <w:spacing w:val="-2"/>
                <w:sz w:val="20"/>
              </w:rPr>
              <w:t>1,776</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5"/>
                <w:sz w:val="20"/>
              </w:rPr>
              <w:t>No</w:t>
            </w:r>
          </w:p>
        </w:tc>
        <w:tc>
          <w:tcPr>
            <w:tcW w:w="1248" w:type="dxa"/>
          </w:tcPr>
          <w:p w:rsidR="00CD29A2" w:rsidRDefault="009C6A8E">
            <w:pPr>
              <w:pStyle w:val="TableParagraph"/>
              <w:spacing w:before="98"/>
              <w:ind w:right="41"/>
              <w:jc w:val="right"/>
              <w:rPr>
                <w:sz w:val="20"/>
              </w:rPr>
            </w:pPr>
            <w:r>
              <w:rPr>
                <w:spacing w:val="-2"/>
                <w:sz w:val="20"/>
              </w:rPr>
              <w:t>4,630</w:t>
            </w:r>
          </w:p>
        </w:tc>
        <w:tc>
          <w:tcPr>
            <w:tcW w:w="1008" w:type="dxa"/>
          </w:tcPr>
          <w:p w:rsidR="00CD29A2" w:rsidRDefault="009C6A8E">
            <w:pPr>
              <w:pStyle w:val="TableParagraph"/>
              <w:spacing w:before="98"/>
              <w:ind w:right="36"/>
              <w:jc w:val="right"/>
              <w:rPr>
                <w:sz w:val="20"/>
              </w:rPr>
            </w:pPr>
            <w:r>
              <w:rPr>
                <w:spacing w:val="-2"/>
                <w:sz w:val="20"/>
              </w:rPr>
              <w:t>4,653</w:t>
            </w:r>
          </w:p>
        </w:tc>
      </w:tr>
      <w:tr w:rsidR="00CD29A2">
        <w:trPr>
          <w:trHeight w:val="426"/>
        </w:trPr>
        <w:tc>
          <w:tcPr>
            <w:tcW w:w="2079" w:type="dxa"/>
          </w:tcPr>
          <w:p w:rsidR="00CD29A2" w:rsidRDefault="009C6A8E">
            <w:pPr>
              <w:pStyle w:val="TableParagraph"/>
              <w:spacing w:before="98"/>
              <w:ind w:left="57"/>
              <w:rPr>
                <w:sz w:val="20"/>
              </w:rPr>
            </w:pPr>
            <w:r>
              <w:rPr>
                <w:spacing w:val="-2"/>
                <w:sz w:val="20"/>
              </w:rPr>
              <w:t>45-</w:t>
            </w:r>
            <w:r>
              <w:rPr>
                <w:spacing w:val="-7"/>
                <w:sz w:val="20"/>
              </w:rPr>
              <w:t>54</w:t>
            </w:r>
          </w:p>
        </w:tc>
        <w:tc>
          <w:tcPr>
            <w:tcW w:w="1248" w:type="dxa"/>
          </w:tcPr>
          <w:p w:rsidR="00CD29A2" w:rsidRDefault="009C6A8E">
            <w:pPr>
              <w:pStyle w:val="TableParagraph"/>
              <w:spacing w:before="98"/>
              <w:ind w:right="43"/>
              <w:jc w:val="right"/>
              <w:rPr>
                <w:sz w:val="20"/>
              </w:rPr>
            </w:pPr>
            <w:r>
              <w:rPr>
                <w:spacing w:val="-2"/>
                <w:sz w:val="20"/>
              </w:rPr>
              <w:t>1,531</w:t>
            </w:r>
          </w:p>
        </w:tc>
        <w:tc>
          <w:tcPr>
            <w:tcW w:w="1070" w:type="dxa"/>
          </w:tcPr>
          <w:p w:rsidR="00CD29A2" w:rsidRDefault="009C6A8E">
            <w:pPr>
              <w:pStyle w:val="TableParagraph"/>
              <w:spacing w:before="98"/>
              <w:ind w:right="42"/>
              <w:jc w:val="right"/>
              <w:rPr>
                <w:sz w:val="20"/>
              </w:rPr>
            </w:pPr>
            <w:r>
              <w:rPr>
                <w:spacing w:val="-2"/>
                <w:sz w:val="20"/>
              </w:rPr>
              <w:t>1,549</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5"/>
                <w:sz w:val="20"/>
              </w:rPr>
              <w:t>Yes</w:t>
            </w:r>
          </w:p>
        </w:tc>
        <w:tc>
          <w:tcPr>
            <w:tcW w:w="1248" w:type="dxa"/>
          </w:tcPr>
          <w:p w:rsidR="00CD29A2" w:rsidRDefault="009C6A8E">
            <w:pPr>
              <w:pStyle w:val="TableParagraph"/>
              <w:spacing w:before="98"/>
              <w:ind w:right="41"/>
              <w:jc w:val="right"/>
              <w:rPr>
                <w:sz w:val="20"/>
              </w:rPr>
            </w:pPr>
            <w:r>
              <w:rPr>
                <w:spacing w:val="-2"/>
                <w:sz w:val="20"/>
              </w:rPr>
              <w:t>5,370</w:t>
            </w:r>
          </w:p>
        </w:tc>
        <w:tc>
          <w:tcPr>
            <w:tcW w:w="1008" w:type="dxa"/>
          </w:tcPr>
          <w:p w:rsidR="00CD29A2" w:rsidRDefault="009C6A8E">
            <w:pPr>
              <w:pStyle w:val="TableParagraph"/>
              <w:spacing w:before="98"/>
              <w:ind w:right="36"/>
              <w:jc w:val="right"/>
              <w:rPr>
                <w:sz w:val="20"/>
              </w:rPr>
            </w:pPr>
            <w:r>
              <w:rPr>
                <w:spacing w:val="-2"/>
                <w:sz w:val="20"/>
              </w:rPr>
              <w:t>5,347</w:t>
            </w:r>
          </w:p>
        </w:tc>
      </w:tr>
      <w:tr w:rsidR="00CD29A2">
        <w:trPr>
          <w:trHeight w:val="422"/>
        </w:trPr>
        <w:tc>
          <w:tcPr>
            <w:tcW w:w="2079" w:type="dxa"/>
          </w:tcPr>
          <w:p w:rsidR="00CD29A2" w:rsidRDefault="009C6A8E">
            <w:pPr>
              <w:pStyle w:val="TableParagraph"/>
              <w:spacing w:before="98"/>
              <w:ind w:left="57"/>
              <w:rPr>
                <w:sz w:val="20"/>
              </w:rPr>
            </w:pPr>
            <w:r>
              <w:rPr>
                <w:spacing w:val="-2"/>
                <w:sz w:val="20"/>
              </w:rPr>
              <w:t>55-</w:t>
            </w:r>
            <w:r>
              <w:rPr>
                <w:spacing w:val="-7"/>
                <w:sz w:val="20"/>
              </w:rPr>
              <w:t>64</w:t>
            </w:r>
          </w:p>
        </w:tc>
        <w:tc>
          <w:tcPr>
            <w:tcW w:w="1248" w:type="dxa"/>
          </w:tcPr>
          <w:p w:rsidR="00CD29A2" w:rsidRDefault="009C6A8E">
            <w:pPr>
              <w:pStyle w:val="TableParagraph"/>
              <w:spacing w:before="98"/>
              <w:ind w:right="43"/>
              <w:jc w:val="right"/>
              <w:rPr>
                <w:sz w:val="20"/>
              </w:rPr>
            </w:pPr>
            <w:r>
              <w:rPr>
                <w:spacing w:val="-2"/>
                <w:sz w:val="20"/>
              </w:rPr>
              <w:t>1,347</w:t>
            </w:r>
          </w:p>
        </w:tc>
        <w:tc>
          <w:tcPr>
            <w:tcW w:w="1070" w:type="dxa"/>
          </w:tcPr>
          <w:p w:rsidR="00CD29A2" w:rsidRDefault="009C6A8E">
            <w:pPr>
              <w:pStyle w:val="TableParagraph"/>
              <w:spacing w:before="98"/>
              <w:ind w:right="42"/>
              <w:jc w:val="right"/>
              <w:rPr>
                <w:sz w:val="20"/>
              </w:rPr>
            </w:pPr>
            <w:r>
              <w:rPr>
                <w:spacing w:val="-2"/>
                <w:sz w:val="20"/>
              </w:rPr>
              <w:t>1,443</w:t>
            </w:r>
          </w:p>
        </w:tc>
        <w:tc>
          <w:tcPr>
            <w:tcW w:w="422" w:type="dxa"/>
          </w:tcPr>
          <w:p w:rsidR="00CD29A2" w:rsidRDefault="00CD29A2">
            <w:pPr>
              <w:pStyle w:val="TableParagraph"/>
              <w:rPr>
                <w:rFonts w:ascii="Times New Roman"/>
                <w:sz w:val="20"/>
              </w:rPr>
            </w:pPr>
          </w:p>
        </w:tc>
        <w:tc>
          <w:tcPr>
            <w:tcW w:w="4201" w:type="dxa"/>
            <w:gridSpan w:val="3"/>
            <w:shd w:val="clear" w:color="auto" w:fill="E7E6E6"/>
          </w:tcPr>
          <w:p w:rsidR="00CD29A2" w:rsidRDefault="009C6A8E">
            <w:pPr>
              <w:pStyle w:val="TableParagraph"/>
              <w:spacing w:before="98"/>
              <w:ind w:left="59"/>
              <w:rPr>
                <w:b/>
                <w:sz w:val="20"/>
              </w:rPr>
            </w:pPr>
            <w:r>
              <w:rPr>
                <w:b/>
                <w:sz w:val="20"/>
              </w:rPr>
              <w:t>Online</w:t>
            </w:r>
            <w:r>
              <w:rPr>
                <w:b/>
                <w:spacing w:val="-3"/>
                <w:sz w:val="20"/>
              </w:rPr>
              <w:t xml:space="preserve"> </w:t>
            </w:r>
            <w:r>
              <w:rPr>
                <w:b/>
                <w:sz w:val="20"/>
              </w:rPr>
              <w:t>gambler</w:t>
            </w:r>
            <w:r>
              <w:rPr>
                <w:b/>
                <w:spacing w:val="-8"/>
                <w:sz w:val="20"/>
              </w:rPr>
              <w:t xml:space="preserve"> </w:t>
            </w:r>
            <w:r>
              <w:rPr>
                <w:b/>
                <w:sz w:val="20"/>
              </w:rPr>
              <w:t>in</w:t>
            </w:r>
            <w:r>
              <w:rPr>
                <w:b/>
                <w:spacing w:val="-4"/>
                <w:sz w:val="20"/>
              </w:rPr>
              <w:t xml:space="preserve"> </w:t>
            </w:r>
            <w:r>
              <w:rPr>
                <w:b/>
                <w:sz w:val="20"/>
              </w:rPr>
              <w:t>the</w:t>
            </w:r>
            <w:r>
              <w:rPr>
                <w:b/>
                <w:spacing w:val="-8"/>
                <w:sz w:val="20"/>
              </w:rPr>
              <w:t xml:space="preserve"> </w:t>
            </w:r>
            <w:r>
              <w:rPr>
                <w:b/>
                <w:sz w:val="20"/>
              </w:rPr>
              <w:t>last</w:t>
            </w:r>
            <w:r>
              <w:rPr>
                <w:b/>
                <w:spacing w:val="-2"/>
                <w:sz w:val="20"/>
              </w:rPr>
              <w:t xml:space="preserve"> </w:t>
            </w:r>
            <w:r>
              <w:rPr>
                <w:b/>
                <w:sz w:val="20"/>
              </w:rPr>
              <w:t>12</w:t>
            </w:r>
            <w:r>
              <w:rPr>
                <w:b/>
                <w:spacing w:val="-2"/>
                <w:sz w:val="20"/>
              </w:rPr>
              <w:t xml:space="preserve"> months</w:t>
            </w:r>
          </w:p>
        </w:tc>
      </w:tr>
      <w:tr w:rsidR="00CD29A2">
        <w:trPr>
          <w:trHeight w:val="426"/>
        </w:trPr>
        <w:tc>
          <w:tcPr>
            <w:tcW w:w="2079" w:type="dxa"/>
          </w:tcPr>
          <w:p w:rsidR="00CD29A2" w:rsidRDefault="009C6A8E">
            <w:pPr>
              <w:pStyle w:val="TableParagraph"/>
              <w:spacing w:before="98"/>
              <w:ind w:left="57"/>
              <w:rPr>
                <w:sz w:val="20"/>
              </w:rPr>
            </w:pPr>
            <w:r>
              <w:rPr>
                <w:spacing w:val="-5"/>
                <w:sz w:val="20"/>
              </w:rPr>
              <w:t>65+</w:t>
            </w:r>
          </w:p>
        </w:tc>
        <w:tc>
          <w:tcPr>
            <w:tcW w:w="1248" w:type="dxa"/>
          </w:tcPr>
          <w:p w:rsidR="00CD29A2" w:rsidRDefault="009C6A8E">
            <w:pPr>
              <w:pStyle w:val="TableParagraph"/>
              <w:spacing w:before="98"/>
              <w:ind w:right="43"/>
              <w:jc w:val="right"/>
              <w:rPr>
                <w:sz w:val="20"/>
              </w:rPr>
            </w:pPr>
            <w:r>
              <w:rPr>
                <w:spacing w:val="-2"/>
                <w:sz w:val="20"/>
              </w:rPr>
              <w:t>2,103</w:t>
            </w:r>
          </w:p>
        </w:tc>
        <w:tc>
          <w:tcPr>
            <w:tcW w:w="1070" w:type="dxa"/>
          </w:tcPr>
          <w:p w:rsidR="00CD29A2" w:rsidRDefault="009C6A8E">
            <w:pPr>
              <w:pStyle w:val="TableParagraph"/>
              <w:spacing w:before="98"/>
              <w:ind w:right="42"/>
              <w:jc w:val="right"/>
              <w:rPr>
                <w:sz w:val="20"/>
              </w:rPr>
            </w:pPr>
            <w:r>
              <w:rPr>
                <w:spacing w:val="-2"/>
                <w:sz w:val="20"/>
              </w:rPr>
              <w:t>2,257</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5"/>
                <w:sz w:val="20"/>
              </w:rPr>
              <w:t>No</w:t>
            </w:r>
          </w:p>
        </w:tc>
        <w:tc>
          <w:tcPr>
            <w:tcW w:w="1248" w:type="dxa"/>
          </w:tcPr>
          <w:p w:rsidR="00CD29A2" w:rsidRDefault="009C6A8E">
            <w:pPr>
              <w:pStyle w:val="TableParagraph"/>
              <w:spacing w:before="98"/>
              <w:ind w:right="41"/>
              <w:jc w:val="right"/>
              <w:rPr>
                <w:sz w:val="20"/>
              </w:rPr>
            </w:pPr>
            <w:r>
              <w:rPr>
                <w:spacing w:val="-2"/>
                <w:sz w:val="20"/>
              </w:rPr>
              <w:t>7,289</w:t>
            </w:r>
          </w:p>
        </w:tc>
        <w:tc>
          <w:tcPr>
            <w:tcW w:w="1008" w:type="dxa"/>
          </w:tcPr>
          <w:p w:rsidR="00CD29A2" w:rsidRDefault="009C6A8E">
            <w:pPr>
              <w:pStyle w:val="TableParagraph"/>
              <w:spacing w:before="98"/>
              <w:ind w:right="36"/>
              <w:jc w:val="right"/>
              <w:rPr>
                <w:sz w:val="20"/>
              </w:rPr>
            </w:pPr>
            <w:r>
              <w:rPr>
                <w:spacing w:val="-2"/>
                <w:sz w:val="20"/>
              </w:rPr>
              <w:t>7,342</w:t>
            </w:r>
          </w:p>
        </w:tc>
      </w:tr>
      <w:tr w:rsidR="00CD29A2">
        <w:trPr>
          <w:trHeight w:val="422"/>
        </w:trPr>
        <w:tc>
          <w:tcPr>
            <w:tcW w:w="4397" w:type="dxa"/>
            <w:gridSpan w:val="3"/>
            <w:shd w:val="clear" w:color="auto" w:fill="E7E6E6"/>
          </w:tcPr>
          <w:p w:rsidR="00CD29A2" w:rsidRDefault="009C6A8E">
            <w:pPr>
              <w:pStyle w:val="TableParagraph"/>
              <w:spacing w:before="93"/>
              <w:ind w:left="57"/>
              <w:rPr>
                <w:b/>
                <w:sz w:val="20"/>
              </w:rPr>
            </w:pPr>
            <w:r>
              <w:rPr>
                <w:b/>
                <w:sz w:val="20"/>
              </w:rPr>
              <w:t>Aboriginal</w:t>
            </w:r>
            <w:r>
              <w:rPr>
                <w:b/>
                <w:spacing w:val="-6"/>
                <w:sz w:val="20"/>
              </w:rPr>
              <w:t xml:space="preserve"> </w:t>
            </w:r>
            <w:r>
              <w:rPr>
                <w:b/>
                <w:sz w:val="20"/>
              </w:rPr>
              <w:t>and/or</w:t>
            </w:r>
            <w:r>
              <w:rPr>
                <w:b/>
                <w:spacing w:val="-13"/>
                <w:sz w:val="20"/>
              </w:rPr>
              <w:t xml:space="preserve"> </w:t>
            </w:r>
            <w:r>
              <w:rPr>
                <w:b/>
                <w:sz w:val="20"/>
              </w:rPr>
              <w:t>Torres</w:t>
            </w:r>
            <w:r>
              <w:rPr>
                <w:b/>
                <w:spacing w:val="-8"/>
                <w:sz w:val="20"/>
              </w:rPr>
              <w:t xml:space="preserve"> </w:t>
            </w:r>
            <w:r>
              <w:rPr>
                <w:b/>
                <w:sz w:val="20"/>
              </w:rPr>
              <w:t>Strait</w:t>
            </w:r>
            <w:r>
              <w:rPr>
                <w:b/>
                <w:spacing w:val="-10"/>
                <w:sz w:val="20"/>
              </w:rPr>
              <w:t xml:space="preserve"> </w:t>
            </w:r>
            <w:r>
              <w:rPr>
                <w:b/>
                <w:spacing w:val="-2"/>
                <w:sz w:val="20"/>
              </w:rPr>
              <w:t>Islander</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3"/>
              <w:ind w:left="59"/>
              <w:rPr>
                <w:sz w:val="20"/>
              </w:rPr>
            </w:pPr>
            <w:r>
              <w:rPr>
                <w:spacing w:val="-5"/>
                <w:sz w:val="20"/>
              </w:rPr>
              <w:t>Yes</w:t>
            </w:r>
          </w:p>
        </w:tc>
        <w:tc>
          <w:tcPr>
            <w:tcW w:w="1248" w:type="dxa"/>
          </w:tcPr>
          <w:p w:rsidR="00CD29A2" w:rsidRDefault="009C6A8E">
            <w:pPr>
              <w:pStyle w:val="TableParagraph"/>
              <w:spacing w:before="93"/>
              <w:ind w:right="41"/>
              <w:jc w:val="right"/>
              <w:rPr>
                <w:sz w:val="20"/>
              </w:rPr>
            </w:pPr>
            <w:r>
              <w:rPr>
                <w:spacing w:val="-2"/>
                <w:sz w:val="20"/>
              </w:rPr>
              <w:t>2,711</w:t>
            </w:r>
          </w:p>
        </w:tc>
        <w:tc>
          <w:tcPr>
            <w:tcW w:w="1008" w:type="dxa"/>
          </w:tcPr>
          <w:p w:rsidR="00CD29A2" w:rsidRDefault="009C6A8E">
            <w:pPr>
              <w:pStyle w:val="TableParagraph"/>
              <w:spacing w:before="93"/>
              <w:ind w:right="36"/>
              <w:jc w:val="right"/>
              <w:rPr>
                <w:sz w:val="20"/>
              </w:rPr>
            </w:pPr>
            <w:r>
              <w:rPr>
                <w:spacing w:val="-2"/>
                <w:sz w:val="20"/>
              </w:rPr>
              <w:t>2,658</w:t>
            </w:r>
          </w:p>
        </w:tc>
      </w:tr>
      <w:tr w:rsidR="00CD29A2">
        <w:trPr>
          <w:trHeight w:val="421"/>
        </w:trPr>
        <w:tc>
          <w:tcPr>
            <w:tcW w:w="2079" w:type="dxa"/>
          </w:tcPr>
          <w:p w:rsidR="00CD29A2" w:rsidRDefault="009C6A8E">
            <w:pPr>
              <w:pStyle w:val="TableParagraph"/>
              <w:spacing w:before="98"/>
              <w:ind w:left="57"/>
              <w:rPr>
                <w:sz w:val="20"/>
              </w:rPr>
            </w:pPr>
            <w:r>
              <w:rPr>
                <w:spacing w:val="-5"/>
                <w:sz w:val="20"/>
              </w:rPr>
              <w:t>No</w:t>
            </w:r>
          </w:p>
        </w:tc>
        <w:tc>
          <w:tcPr>
            <w:tcW w:w="1248" w:type="dxa"/>
          </w:tcPr>
          <w:p w:rsidR="00CD29A2" w:rsidRDefault="009C6A8E">
            <w:pPr>
              <w:pStyle w:val="TableParagraph"/>
              <w:spacing w:before="98"/>
              <w:ind w:right="43"/>
              <w:jc w:val="right"/>
              <w:rPr>
                <w:sz w:val="20"/>
              </w:rPr>
            </w:pPr>
            <w:r>
              <w:rPr>
                <w:spacing w:val="-2"/>
                <w:sz w:val="20"/>
              </w:rPr>
              <w:t>9,557</w:t>
            </w:r>
          </w:p>
        </w:tc>
        <w:tc>
          <w:tcPr>
            <w:tcW w:w="1070" w:type="dxa"/>
          </w:tcPr>
          <w:p w:rsidR="00CD29A2" w:rsidRDefault="009C6A8E">
            <w:pPr>
              <w:pStyle w:val="TableParagraph"/>
              <w:spacing w:before="98"/>
              <w:ind w:right="42"/>
              <w:jc w:val="right"/>
              <w:rPr>
                <w:sz w:val="20"/>
              </w:rPr>
            </w:pPr>
            <w:r>
              <w:rPr>
                <w:spacing w:val="-2"/>
                <w:sz w:val="20"/>
              </w:rPr>
              <w:t>9,571</w:t>
            </w:r>
          </w:p>
        </w:tc>
        <w:tc>
          <w:tcPr>
            <w:tcW w:w="422" w:type="dxa"/>
          </w:tcPr>
          <w:p w:rsidR="00CD29A2" w:rsidRDefault="00CD29A2">
            <w:pPr>
              <w:pStyle w:val="TableParagraph"/>
              <w:rPr>
                <w:rFonts w:ascii="Times New Roman"/>
                <w:sz w:val="20"/>
              </w:rPr>
            </w:pPr>
          </w:p>
        </w:tc>
        <w:tc>
          <w:tcPr>
            <w:tcW w:w="4201" w:type="dxa"/>
            <w:gridSpan w:val="3"/>
            <w:shd w:val="clear" w:color="auto" w:fill="E7E6E6"/>
          </w:tcPr>
          <w:p w:rsidR="00CD29A2" w:rsidRDefault="009C6A8E">
            <w:pPr>
              <w:pStyle w:val="TableParagraph"/>
              <w:spacing w:before="98"/>
              <w:ind w:left="59"/>
              <w:rPr>
                <w:b/>
                <w:sz w:val="20"/>
              </w:rPr>
            </w:pPr>
            <w:proofErr w:type="spellStart"/>
            <w:r>
              <w:rPr>
                <w:b/>
                <w:sz w:val="20"/>
              </w:rPr>
              <w:t>PGSI</w:t>
            </w:r>
            <w:proofErr w:type="spellEnd"/>
            <w:r>
              <w:rPr>
                <w:b/>
                <w:spacing w:val="-3"/>
                <w:sz w:val="20"/>
              </w:rPr>
              <w:t xml:space="preserve"> </w:t>
            </w:r>
            <w:r>
              <w:rPr>
                <w:b/>
                <w:spacing w:val="-2"/>
                <w:sz w:val="20"/>
              </w:rPr>
              <w:t>group</w:t>
            </w:r>
          </w:p>
        </w:tc>
      </w:tr>
      <w:tr w:rsidR="00CD29A2">
        <w:trPr>
          <w:trHeight w:val="427"/>
        </w:trPr>
        <w:tc>
          <w:tcPr>
            <w:tcW w:w="2079" w:type="dxa"/>
          </w:tcPr>
          <w:p w:rsidR="00CD29A2" w:rsidRDefault="009C6A8E">
            <w:pPr>
              <w:pStyle w:val="TableParagraph"/>
              <w:spacing w:before="98"/>
              <w:ind w:left="57"/>
              <w:rPr>
                <w:sz w:val="20"/>
              </w:rPr>
            </w:pPr>
            <w:r>
              <w:rPr>
                <w:spacing w:val="-5"/>
                <w:sz w:val="20"/>
              </w:rPr>
              <w:t>Yes</w:t>
            </w:r>
          </w:p>
        </w:tc>
        <w:tc>
          <w:tcPr>
            <w:tcW w:w="1248" w:type="dxa"/>
          </w:tcPr>
          <w:p w:rsidR="00CD29A2" w:rsidRDefault="009C6A8E">
            <w:pPr>
              <w:pStyle w:val="TableParagraph"/>
              <w:spacing w:before="98"/>
              <w:ind w:right="49"/>
              <w:jc w:val="right"/>
              <w:rPr>
                <w:sz w:val="20"/>
              </w:rPr>
            </w:pPr>
            <w:r>
              <w:rPr>
                <w:spacing w:val="-5"/>
                <w:sz w:val="20"/>
              </w:rPr>
              <w:t>351</w:t>
            </w:r>
          </w:p>
        </w:tc>
        <w:tc>
          <w:tcPr>
            <w:tcW w:w="1070" w:type="dxa"/>
          </w:tcPr>
          <w:p w:rsidR="00CD29A2" w:rsidRDefault="009C6A8E">
            <w:pPr>
              <w:pStyle w:val="TableParagraph"/>
              <w:spacing w:before="98"/>
              <w:ind w:right="49"/>
              <w:jc w:val="right"/>
              <w:rPr>
                <w:sz w:val="20"/>
              </w:rPr>
            </w:pPr>
            <w:r>
              <w:rPr>
                <w:spacing w:val="-5"/>
                <w:sz w:val="20"/>
              </w:rPr>
              <w:t>341</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Non-gambler</w:t>
            </w:r>
          </w:p>
        </w:tc>
        <w:tc>
          <w:tcPr>
            <w:tcW w:w="1248" w:type="dxa"/>
          </w:tcPr>
          <w:p w:rsidR="00CD29A2" w:rsidRDefault="009C6A8E">
            <w:pPr>
              <w:pStyle w:val="TableParagraph"/>
              <w:spacing w:before="98"/>
              <w:ind w:right="41"/>
              <w:jc w:val="right"/>
              <w:rPr>
                <w:sz w:val="20"/>
              </w:rPr>
            </w:pPr>
            <w:r>
              <w:rPr>
                <w:spacing w:val="-2"/>
                <w:sz w:val="20"/>
              </w:rPr>
              <w:t>4,630</w:t>
            </w:r>
          </w:p>
        </w:tc>
        <w:tc>
          <w:tcPr>
            <w:tcW w:w="1008" w:type="dxa"/>
          </w:tcPr>
          <w:p w:rsidR="00CD29A2" w:rsidRDefault="009C6A8E">
            <w:pPr>
              <w:pStyle w:val="TableParagraph"/>
              <w:spacing w:before="98"/>
              <w:ind w:right="36"/>
              <w:jc w:val="right"/>
              <w:rPr>
                <w:sz w:val="20"/>
              </w:rPr>
            </w:pPr>
            <w:r>
              <w:rPr>
                <w:spacing w:val="-2"/>
                <w:sz w:val="20"/>
              </w:rPr>
              <w:t>4,653</w:t>
            </w:r>
          </w:p>
        </w:tc>
      </w:tr>
      <w:tr w:rsidR="00CD29A2">
        <w:trPr>
          <w:trHeight w:val="513"/>
        </w:trPr>
        <w:tc>
          <w:tcPr>
            <w:tcW w:w="2079" w:type="dxa"/>
          </w:tcPr>
          <w:p w:rsidR="00CD29A2" w:rsidRDefault="009C6A8E">
            <w:pPr>
              <w:pStyle w:val="TableParagraph"/>
              <w:spacing w:before="98"/>
              <w:ind w:left="57"/>
              <w:rPr>
                <w:sz w:val="20"/>
              </w:rPr>
            </w:pPr>
            <w:r>
              <w:rPr>
                <w:spacing w:val="-2"/>
                <w:sz w:val="20"/>
              </w:rPr>
              <w:t>Refused</w:t>
            </w:r>
          </w:p>
        </w:tc>
        <w:tc>
          <w:tcPr>
            <w:tcW w:w="1248" w:type="dxa"/>
          </w:tcPr>
          <w:p w:rsidR="00CD29A2" w:rsidRDefault="009C6A8E">
            <w:pPr>
              <w:pStyle w:val="TableParagraph"/>
              <w:spacing w:before="98"/>
              <w:ind w:right="44"/>
              <w:jc w:val="right"/>
              <w:rPr>
                <w:sz w:val="20"/>
              </w:rPr>
            </w:pPr>
            <w:r>
              <w:rPr>
                <w:spacing w:val="-5"/>
                <w:sz w:val="20"/>
              </w:rPr>
              <w:t>63</w:t>
            </w:r>
          </w:p>
        </w:tc>
        <w:tc>
          <w:tcPr>
            <w:tcW w:w="1070" w:type="dxa"/>
          </w:tcPr>
          <w:p w:rsidR="00CD29A2" w:rsidRDefault="009C6A8E">
            <w:pPr>
              <w:pStyle w:val="TableParagraph"/>
              <w:spacing w:before="98"/>
              <w:ind w:right="44"/>
              <w:jc w:val="right"/>
              <w:rPr>
                <w:sz w:val="20"/>
              </w:rPr>
            </w:pPr>
            <w:r>
              <w:rPr>
                <w:spacing w:val="-5"/>
                <w:sz w:val="20"/>
              </w:rPr>
              <w:t>62</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Minimal-</w:t>
            </w:r>
            <w:r>
              <w:rPr>
                <w:spacing w:val="-4"/>
                <w:sz w:val="20"/>
              </w:rPr>
              <w:t>risk</w:t>
            </w:r>
          </w:p>
        </w:tc>
        <w:tc>
          <w:tcPr>
            <w:tcW w:w="1248" w:type="dxa"/>
          </w:tcPr>
          <w:p w:rsidR="00CD29A2" w:rsidRDefault="009C6A8E">
            <w:pPr>
              <w:pStyle w:val="TableParagraph"/>
              <w:spacing w:before="98"/>
              <w:ind w:right="41"/>
              <w:jc w:val="right"/>
              <w:rPr>
                <w:sz w:val="20"/>
              </w:rPr>
            </w:pPr>
            <w:r>
              <w:rPr>
                <w:spacing w:val="-2"/>
                <w:sz w:val="20"/>
              </w:rPr>
              <w:t>4,231</w:t>
            </w:r>
          </w:p>
        </w:tc>
        <w:tc>
          <w:tcPr>
            <w:tcW w:w="1008" w:type="dxa"/>
          </w:tcPr>
          <w:p w:rsidR="00CD29A2" w:rsidRDefault="009C6A8E">
            <w:pPr>
              <w:pStyle w:val="TableParagraph"/>
              <w:spacing w:before="98"/>
              <w:ind w:right="36"/>
              <w:jc w:val="right"/>
              <w:rPr>
                <w:sz w:val="20"/>
              </w:rPr>
            </w:pPr>
            <w:r>
              <w:rPr>
                <w:spacing w:val="-2"/>
                <w:sz w:val="20"/>
              </w:rPr>
              <w:t>4,279</w:t>
            </w:r>
          </w:p>
        </w:tc>
      </w:tr>
      <w:tr w:rsidR="00CD29A2">
        <w:trPr>
          <w:trHeight w:val="426"/>
        </w:trPr>
        <w:tc>
          <w:tcPr>
            <w:tcW w:w="2079" w:type="dxa"/>
          </w:tcPr>
          <w:p w:rsidR="00CD29A2" w:rsidRDefault="009C6A8E">
            <w:pPr>
              <w:pStyle w:val="TableParagraph"/>
              <w:spacing w:before="98"/>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98"/>
              <w:ind w:right="44"/>
              <w:jc w:val="right"/>
              <w:rPr>
                <w:sz w:val="20"/>
              </w:rPr>
            </w:pPr>
            <w:r>
              <w:rPr>
                <w:spacing w:val="-5"/>
                <w:sz w:val="20"/>
              </w:rPr>
              <w:t>29</w:t>
            </w:r>
          </w:p>
        </w:tc>
        <w:tc>
          <w:tcPr>
            <w:tcW w:w="1070" w:type="dxa"/>
          </w:tcPr>
          <w:p w:rsidR="00CD29A2" w:rsidRDefault="009C6A8E">
            <w:pPr>
              <w:pStyle w:val="TableParagraph"/>
              <w:spacing w:before="98"/>
              <w:ind w:right="44"/>
              <w:jc w:val="right"/>
              <w:rPr>
                <w:sz w:val="20"/>
              </w:rPr>
            </w:pPr>
            <w:r>
              <w:rPr>
                <w:spacing w:val="-5"/>
                <w:sz w:val="20"/>
              </w:rPr>
              <w:t>25</w:t>
            </w: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Low-</w:t>
            </w:r>
            <w:r>
              <w:rPr>
                <w:spacing w:val="-4"/>
                <w:sz w:val="20"/>
              </w:rPr>
              <w:t>risk</w:t>
            </w:r>
          </w:p>
        </w:tc>
        <w:tc>
          <w:tcPr>
            <w:tcW w:w="1248" w:type="dxa"/>
          </w:tcPr>
          <w:p w:rsidR="00CD29A2" w:rsidRDefault="009C6A8E">
            <w:pPr>
              <w:pStyle w:val="TableParagraph"/>
              <w:spacing w:before="98"/>
              <w:ind w:right="48"/>
              <w:jc w:val="right"/>
              <w:rPr>
                <w:sz w:val="20"/>
              </w:rPr>
            </w:pPr>
            <w:r>
              <w:rPr>
                <w:spacing w:val="-5"/>
                <w:sz w:val="20"/>
              </w:rPr>
              <w:t>704</w:t>
            </w:r>
          </w:p>
        </w:tc>
        <w:tc>
          <w:tcPr>
            <w:tcW w:w="1008" w:type="dxa"/>
          </w:tcPr>
          <w:p w:rsidR="00CD29A2" w:rsidRDefault="009C6A8E">
            <w:pPr>
              <w:pStyle w:val="TableParagraph"/>
              <w:spacing w:before="98"/>
              <w:ind w:right="43"/>
              <w:jc w:val="right"/>
              <w:rPr>
                <w:sz w:val="20"/>
              </w:rPr>
            </w:pPr>
            <w:r>
              <w:rPr>
                <w:spacing w:val="-5"/>
                <w:sz w:val="20"/>
              </w:rPr>
              <w:t>667</w:t>
            </w:r>
          </w:p>
        </w:tc>
      </w:tr>
      <w:tr w:rsidR="00CD29A2">
        <w:trPr>
          <w:trHeight w:val="422"/>
        </w:trPr>
        <w:tc>
          <w:tcPr>
            <w:tcW w:w="2079" w:type="dxa"/>
          </w:tcPr>
          <w:p w:rsidR="00CD29A2" w:rsidRDefault="00CD29A2">
            <w:pPr>
              <w:pStyle w:val="TableParagraph"/>
              <w:rPr>
                <w:rFonts w:ascii="Times New Roman"/>
                <w:sz w:val="20"/>
              </w:rPr>
            </w:pPr>
          </w:p>
        </w:tc>
        <w:tc>
          <w:tcPr>
            <w:tcW w:w="1248" w:type="dxa"/>
          </w:tcPr>
          <w:p w:rsidR="00CD29A2" w:rsidRDefault="00CD29A2">
            <w:pPr>
              <w:pStyle w:val="TableParagraph"/>
              <w:rPr>
                <w:rFonts w:ascii="Times New Roman"/>
                <w:sz w:val="20"/>
              </w:rPr>
            </w:pPr>
          </w:p>
        </w:tc>
        <w:tc>
          <w:tcPr>
            <w:tcW w:w="1070" w:type="dxa"/>
          </w:tcPr>
          <w:p w:rsidR="00CD29A2" w:rsidRDefault="00CD29A2">
            <w:pPr>
              <w:pStyle w:val="TableParagraph"/>
              <w:rPr>
                <w:rFonts w:ascii="Times New Roman"/>
                <w:sz w:val="20"/>
              </w:rPr>
            </w:pP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Moderate-</w:t>
            </w:r>
            <w:r>
              <w:rPr>
                <w:spacing w:val="-4"/>
                <w:sz w:val="20"/>
              </w:rPr>
              <w:t>risk</w:t>
            </w:r>
          </w:p>
        </w:tc>
        <w:tc>
          <w:tcPr>
            <w:tcW w:w="1248" w:type="dxa"/>
          </w:tcPr>
          <w:p w:rsidR="00CD29A2" w:rsidRDefault="009C6A8E">
            <w:pPr>
              <w:pStyle w:val="TableParagraph"/>
              <w:spacing w:before="98"/>
              <w:ind w:right="48"/>
              <w:jc w:val="right"/>
              <w:rPr>
                <w:sz w:val="20"/>
              </w:rPr>
            </w:pPr>
            <w:r>
              <w:rPr>
                <w:spacing w:val="-5"/>
                <w:sz w:val="20"/>
              </w:rPr>
              <w:t>338</w:t>
            </w:r>
          </w:p>
        </w:tc>
        <w:tc>
          <w:tcPr>
            <w:tcW w:w="1008" w:type="dxa"/>
          </w:tcPr>
          <w:p w:rsidR="00CD29A2" w:rsidRDefault="009C6A8E">
            <w:pPr>
              <w:pStyle w:val="TableParagraph"/>
              <w:spacing w:before="98"/>
              <w:ind w:right="43"/>
              <w:jc w:val="right"/>
              <w:rPr>
                <w:sz w:val="20"/>
              </w:rPr>
            </w:pPr>
            <w:r>
              <w:rPr>
                <w:spacing w:val="-5"/>
                <w:sz w:val="20"/>
              </w:rPr>
              <w:t>310</w:t>
            </w:r>
          </w:p>
        </w:tc>
      </w:tr>
      <w:tr w:rsidR="00CD29A2">
        <w:trPr>
          <w:trHeight w:val="426"/>
        </w:trPr>
        <w:tc>
          <w:tcPr>
            <w:tcW w:w="2079" w:type="dxa"/>
          </w:tcPr>
          <w:p w:rsidR="00CD29A2" w:rsidRDefault="00CD29A2">
            <w:pPr>
              <w:pStyle w:val="TableParagraph"/>
              <w:rPr>
                <w:rFonts w:ascii="Times New Roman"/>
                <w:sz w:val="20"/>
              </w:rPr>
            </w:pPr>
          </w:p>
        </w:tc>
        <w:tc>
          <w:tcPr>
            <w:tcW w:w="1248" w:type="dxa"/>
          </w:tcPr>
          <w:p w:rsidR="00CD29A2" w:rsidRDefault="00CD29A2">
            <w:pPr>
              <w:pStyle w:val="TableParagraph"/>
              <w:rPr>
                <w:rFonts w:ascii="Times New Roman"/>
                <w:sz w:val="20"/>
              </w:rPr>
            </w:pPr>
          </w:p>
        </w:tc>
        <w:tc>
          <w:tcPr>
            <w:tcW w:w="1070" w:type="dxa"/>
          </w:tcPr>
          <w:p w:rsidR="00CD29A2" w:rsidRDefault="00CD29A2">
            <w:pPr>
              <w:pStyle w:val="TableParagraph"/>
              <w:rPr>
                <w:rFonts w:ascii="Times New Roman"/>
                <w:sz w:val="20"/>
              </w:rPr>
            </w:pPr>
          </w:p>
        </w:tc>
        <w:tc>
          <w:tcPr>
            <w:tcW w:w="422" w:type="dxa"/>
          </w:tcPr>
          <w:p w:rsidR="00CD29A2" w:rsidRDefault="00CD29A2">
            <w:pPr>
              <w:pStyle w:val="TableParagraph"/>
              <w:rPr>
                <w:rFonts w:ascii="Times New Roman"/>
                <w:sz w:val="20"/>
              </w:rPr>
            </w:pPr>
          </w:p>
        </w:tc>
        <w:tc>
          <w:tcPr>
            <w:tcW w:w="1945" w:type="dxa"/>
          </w:tcPr>
          <w:p w:rsidR="00CD29A2" w:rsidRDefault="009C6A8E">
            <w:pPr>
              <w:pStyle w:val="TableParagraph"/>
              <w:spacing w:before="98"/>
              <w:ind w:left="59"/>
              <w:rPr>
                <w:sz w:val="20"/>
              </w:rPr>
            </w:pPr>
            <w:r>
              <w:rPr>
                <w:spacing w:val="-2"/>
                <w:sz w:val="20"/>
              </w:rPr>
              <w:t>High-</w:t>
            </w:r>
            <w:r>
              <w:rPr>
                <w:spacing w:val="-4"/>
                <w:sz w:val="20"/>
              </w:rPr>
              <w:t>risk</w:t>
            </w:r>
          </w:p>
        </w:tc>
        <w:tc>
          <w:tcPr>
            <w:tcW w:w="1248" w:type="dxa"/>
          </w:tcPr>
          <w:p w:rsidR="00CD29A2" w:rsidRDefault="009C6A8E">
            <w:pPr>
              <w:pStyle w:val="TableParagraph"/>
              <w:spacing w:before="98"/>
              <w:ind w:right="43"/>
              <w:jc w:val="right"/>
              <w:rPr>
                <w:sz w:val="20"/>
              </w:rPr>
            </w:pPr>
            <w:r>
              <w:rPr>
                <w:spacing w:val="-5"/>
                <w:sz w:val="20"/>
              </w:rPr>
              <w:t>97</w:t>
            </w:r>
          </w:p>
        </w:tc>
        <w:tc>
          <w:tcPr>
            <w:tcW w:w="1008" w:type="dxa"/>
          </w:tcPr>
          <w:p w:rsidR="00CD29A2" w:rsidRDefault="009C6A8E">
            <w:pPr>
              <w:pStyle w:val="TableParagraph"/>
              <w:spacing w:before="98"/>
              <w:ind w:right="38"/>
              <w:jc w:val="right"/>
              <w:rPr>
                <w:sz w:val="20"/>
              </w:rPr>
            </w:pPr>
            <w:r>
              <w:rPr>
                <w:spacing w:val="-5"/>
                <w:sz w:val="20"/>
              </w:rPr>
              <w:t>91</w:t>
            </w:r>
          </w:p>
        </w:tc>
      </w:tr>
    </w:tbl>
    <w:p w:rsidR="00CD29A2" w:rsidRDefault="009C6A8E">
      <w:pPr>
        <w:spacing w:before="7"/>
        <w:ind w:left="420"/>
        <w:rPr>
          <w:i/>
          <w:sz w:val="18"/>
        </w:rPr>
      </w:pPr>
      <w:r>
        <w:rPr>
          <w:i/>
          <w:sz w:val="18"/>
        </w:rPr>
        <w:t>Note:</w:t>
      </w:r>
      <w:r>
        <w:rPr>
          <w:i/>
          <w:spacing w:val="-3"/>
          <w:sz w:val="18"/>
        </w:rPr>
        <w:t xml:space="preserve"> </w:t>
      </w:r>
      <w:r>
        <w:rPr>
          <w:i/>
          <w:sz w:val="18"/>
        </w:rPr>
        <w:t>Please</w:t>
      </w:r>
      <w:r>
        <w:rPr>
          <w:i/>
          <w:spacing w:val="-5"/>
          <w:sz w:val="18"/>
        </w:rPr>
        <w:t xml:space="preserve"> </w:t>
      </w:r>
      <w:r>
        <w:rPr>
          <w:i/>
          <w:sz w:val="18"/>
        </w:rPr>
        <w:t>see</w:t>
      </w:r>
      <w:r>
        <w:rPr>
          <w:i/>
          <w:spacing w:val="-4"/>
          <w:sz w:val="18"/>
        </w:rPr>
        <w:t xml:space="preserve"> </w:t>
      </w:r>
      <w:r>
        <w:rPr>
          <w:i/>
          <w:sz w:val="18"/>
        </w:rPr>
        <w:t>Chapter</w:t>
      </w:r>
      <w:r>
        <w:rPr>
          <w:i/>
          <w:spacing w:val="1"/>
          <w:sz w:val="18"/>
        </w:rPr>
        <w:t xml:space="preserve"> </w:t>
      </w:r>
      <w:r>
        <w:rPr>
          <w:i/>
          <w:sz w:val="18"/>
        </w:rPr>
        <w:t>2</w:t>
      </w:r>
      <w:r>
        <w:rPr>
          <w:i/>
          <w:spacing w:val="-9"/>
          <w:sz w:val="18"/>
        </w:rPr>
        <w:t xml:space="preserve"> </w:t>
      </w:r>
      <w:r>
        <w:rPr>
          <w:i/>
          <w:sz w:val="18"/>
        </w:rPr>
        <w:t>for</w:t>
      </w:r>
      <w:r>
        <w:rPr>
          <w:i/>
          <w:spacing w:val="-3"/>
          <w:sz w:val="18"/>
        </w:rPr>
        <w:t xml:space="preserve"> </w:t>
      </w:r>
      <w:r>
        <w:rPr>
          <w:i/>
          <w:sz w:val="18"/>
        </w:rPr>
        <w:t>a</w:t>
      </w:r>
      <w:r>
        <w:rPr>
          <w:i/>
          <w:spacing w:val="-4"/>
          <w:sz w:val="18"/>
        </w:rPr>
        <w:t xml:space="preserve"> </w:t>
      </w:r>
      <w:r>
        <w:rPr>
          <w:i/>
          <w:sz w:val="18"/>
        </w:rPr>
        <w:t>discussion</w:t>
      </w:r>
      <w:r>
        <w:rPr>
          <w:i/>
          <w:spacing w:val="-5"/>
          <w:sz w:val="18"/>
        </w:rPr>
        <w:t xml:space="preserve"> </w:t>
      </w:r>
      <w:r>
        <w:rPr>
          <w:i/>
          <w:sz w:val="18"/>
        </w:rPr>
        <w:t>around</w:t>
      </w:r>
      <w:r>
        <w:rPr>
          <w:i/>
          <w:spacing w:val="-4"/>
          <w:sz w:val="18"/>
        </w:rPr>
        <w:t xml:space="preserve"> </w:t>
      </w:r>
      <w:proofErr w:type="spellStart"/>
      <w:r>
        <w:rPr>
          <w:i/>
          <w:sz w:val="18"/>
        </w:rPr>
        <w:t>PGSI</w:t>
      </w:r>
      <w:proofErr w:type="spellEnd"/>
      <w:r>
        <w:rPr>
          <w:i/>
          <w:spacing w:val="-3"/>
          <w:sz w:val="18"/>
        </w:rPr>
        <w:t xml:space="preserve"> </w:t>
      </w:r>
      <w:r>
        <w:rPr>
          <w:i/>
          <w:spacing w:val="-2"/>
          <w:sz w:val="18"/>
        </w:rPr>
        <w:t>terminology.</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pPr>
      <w:bookmarkStart w:id="188" w:name="_bookmark187"/>
      <w:bookmarkEnd w:id="188"/>
      <w:r>
        <w:rPr>
          <w:smallCaps/>
          <w:color w:val="44536A"/>
        </w:rPr>
        <w:lastRenderedPageBreak/>
        <w:t>Table</w:t>
      </w:r>
      <w:r>
        <w:rPr>
          <w:smallCaps/>
          <w:color w:val="44536A"/>
          <w:spacing w:val="-5"/>
        </w:rPr>
        <w:t xml:space="preserve"> </w:t>
      </w:r>
      <w:r>
        <w:rPr>
          <w:smallCaps/>
          <w:color w:val="44536A"/>
        </w:rPr>
        <w:t>37</w:t>
      </w:r>
      <w:r>
        <w:rPr>
          <w:smallCaps/>
          <w:color w:val="44536A"/>
          <w:spacing w:val="-14"/>
        </w:rPr>
        <w:t xml:space="preserve"> </w:t>
      </w:r>
      <w:proofErr w:type="spellStart"/>
      <w:r>
        <w:rPr>
          <w:smallCaps/>
          <w:color w:val="44536A"/>
        </w:rPr>
        <w:t>Unweighted</w:t>
      </w:r>
      <w:proofErr w:type="spellEnd"/>
      <w:r>
        <w:rPr>
          <w:smallCaps/>
          <w:color w:val="44536A"/>
          <w:spacing w:val="-12"/>
        </w:rPr>
        <w:t xml:space="preserve"> </w:t>
      </w:r>
      <w:r>
        <w:rPr>
          <w:smallCaps/>
          <w:color w:val="44536A"/>
        </w:rPr>
        <w:t>and</w:t>
      </w:r>
      <w:r>
        <w:rPr>
          <w:smallCaps/>
          <w:color w:val="44536A"/>
          <w:spacing w:val="-7"/>
        </w:rPr>
        <w:t xml:space="preserve"> </w:t>
      </w:r>
      <w:r>
        <w:rPr>
          <w:smallCaps/>
          <w:color w:val="44536A"/>
        </w:rPr>
        <w:t>weighted</w:t>
      </w:r>
      <w:r>
        <w:rPr>
          <w:smallCaps/>
          <w:color w:val="44536A"/>
          <w:spacing w:val="-1"/>
        </w:rPr>
        <w:t xml:space="preserve"> </w:t>
      </w:r>
      <w:r>
        <w:rPr>
          <w:smallCaps/>
          <w:color w:val="44536A"/>
        </w:rPr>
        <w:t>N</w:t>
      </w:r>
      <w:r>
        <w:rPr>
          <w:smallCaps/>
          <w:color w:val="44536A"/>
          <w:spacing w:val="-14"/>
        </w:rPr>
        <w:t xml:space="preserve"> </w:t>
      </w:r>
      <w:r>
        <w:rPr>
          <w:smallCaps/>
          <w:color w:val="44536A"/>
        </w:rPr>
        <w:t>for</w:t>
      </w:r>
      <w:r>
        <w:rPr>
          <w:smallCaps/>
          <w:color w:val="44536A"/>
          <w:spacing w:val="-8"/>
        </w:rPr>
        <w:t xml:space="preserve"> </w:t>
      </w:r>
      <w:r>
        <w:rPr>
          <w:smallCaps/>
          <w:color w:val="44536A"/>
        </w:rPr>
        <w:t>select</w:t>
      </w:r>
      <w:r>
        <w:rPr>
          <w:smallCaps/>
          <w:color w:val="44536A"/>
          <w:spacing w:val="-5"/>
        </w:rPr>
        <w:t xml:space="preserve"> </w:t>
      </w:r>
      <w:r>
        <w:rPr>
          <w:smallCaps/>
          <w:color w:val="44536A"/>
        </w:rPr>
        <w:t>variables in</w:t>
      </w:r>
      <w:r>
        <w:rPr>
          <w:smallCaps/>
          <w:color w:val="44536A"/>
          <w:spacing w:val="-3"/>
        </w:rPr>
        <w:t xml:space="preserve"> </w:t>
      </w:r>
      <w:r>
        <w:rPr>
          <w:smallCaps/>
          <w:color w:val="44536A"/>
        </w:rPr>
        <w:t>the</w:t>
      </w:r>
      <w:r>
        <w:rPr>
          <w:smallCaps/>
          <w:color w:val="44536A"/>
          <w:spacing w:val="-5"/>
        </w:rPr>
        <w:t xml:space="preserve"> </w:t>
      </w:r>
      <w:r>
        <w:rPr>
          <w:smallCaps/>
          <w:color w:val="44536A"/>
          <w:spacing w:val="-2"/>
        </w:rPr>
        <w:t>subsample</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1248"/>
        <w:gridCol w:w="1013"/>
        <w:gridCol w:w="264"/>
        <w:gridCol w:w="2175"/>
        <w:gridCol w:w="1258"/>
        <w:gridCol w:w="1013"/>
      </w:tblGrid>
      <w:tr w:rsidR="00CD29A2">
        <w:trPr>
          <w:trHeight w:val="575"/>
        </w:trPr>
        <w:tc>
          <w:tcPr>
            <w:tcW w:w="2103" w:type="dxa"/>
            <w:shd w:val="clear" w:color="auto" w:fill="001F5F"/>
          </w:tcPr>
          <w:p w:rsidR="00CD29A2" w:rsidRDefault="00CD29A2">
            <w:pPr>
              <w:pStyle w:val="TableParagraph"/>
              <w:rPr>
                <w:rFonts w:ascii="Times New Roman"/>
                <w:sz w:val="20"/>
              </w:rPr>
            </w:pPr>
          </w:p>
        </w:tc>
        <w:tc>
          <w:tcPr>
            <w:tcW w:w="1248" w:type="dxa"/>
            <w:shd w:val="clear" w:color="auto" w:fill="001F5F"/>
          </w:tcPr>
          <w:p w:rsidR="00CD29A2" w:rsidRDefault="009C6A8E">
            <w:pPr>
              <w:pStyle w:val="TableParagraph"/>
              <w:spacing w:before="54"/>
              <w:ind w:right="42"/>
              <w:jc w:val="right"/>
              <w:rPr>
                <w:b/>
                <w:sz w:val="20"/>
              </w:rPr>
            </w:pPr>
            <w:proofErr w:type="spellStart"/>
            <w:r>
              <w:rPr>
                <w:b/>
                <w:color w:val="FFFFFF"/>
                <w:spacing w:val="-2"/>
                <w:sz w:val="20"/>
              </w:rPr>
              <w:t>Unweighted</w:t>
            </w:r>
            <w:proofErr w:type="spellEnd"/>
          </w:p>
          <w:p w:rsidR="00CD29A2" w:rsidRDefault="009C6A8E">
            <w:pPr>
              <w:pStyle w:val="TableParagraph"/>
              <w:spacing w:before="1"/>
              <w:ind w:right="41"/>
              <w:jc w:val="right"/>
              <w:rPr>
                <w:b/>
                <w:sz w:val="20"/>
              </w:rPr>
            </w:pPr>
            <w:r>
              <w:rPr>
                <w:b/>
                <w:color w:val="FFFFFF"/>
                <w:spacing w:val="-10"/>
                <w:sz w:val="20"/>
              </w:rPr>
              <w:t>n</w:t>
            </w:r>
          </w:p>
        </w:tc>
        <w:tc>
          <w:tcPr>
            <w:tcW w:w="1013" w:type="dxa"/>
            <w:shd w:val="clear" w:color="auto" w:fill="001F5F"/>
          </w:tcPr>
          <w:p w:rsidR="00CD29A2" w:rsidRDefault="009C6A8E">
            <w:pPr>
              <w:pStyle w:val="TableParagraph"/>
              <w:spacing w:before="54"/>
              <w:ind w:right="42"/>
              <w:jc w:val="right"/>
              <w:rPr>
                <w:b/>
                <w:sz w:val="20"/>
              </w:rPr>
            </w:pPr>
            <w:r>
              <w:rPr>
                <w:b/>
                <w:color w:val="FFFFFF"/>
                <w:spacing w:val="-2"/>
                <w:sz w:val="20"/>
              </w:rPr>
              <w:t>Weighted</w:t>
            </w:r>
          </w:p>
          <w:p w:rsidR="00CD29A2" w:rsidRDefault="009C6A8E">
            <w:pPr>
              <w:pStyle w:val="TableParagraph"/>
              <w:spacing w:before="1"/>
              <w:ind w:right="41"/>
              <w:jc w:val="right"/>
              <w:rPr>
                <w:b/>
                <w:sz w:val="20"/>
              </w:rPr>
            </w:pPr>
            <w:r>
              <w:rPr>
                <w:b/>
                <w:color w:val="FFFFFF"/>
                <w:spacing w:val="-10"/>
                <w:sz w:val="20"/>
              </w:rPr>
              <w:t>n</w:t>
            </w:r>
          </w:p>
        </w:tc>
        <w:tc>
          <w:tcPr>
            <w:tcW w:w="264" w:type="dxa"/>
            <w:shd w:val="clear" w:color="auto" w:fill="001F5F"/>
          </w:tcPr>
          <w:p w:rsidR="00CD29A2" w:rsidRDefault="00CD29A2">
            <w:pPr>
              <w:pStyle w:val="TableParagraph"/>
              <w:rPr>
                <w:rFonts w:ascii="Times New Roman"/>
                <w:sz w:val="20"/>
              </w:rPr>
            </w:pPr>
          </w:p>
        </w:tc>
        <w:tc>
          <w:tcPr>
            <w:tcW w:w="2175" w:type="dxa"/>
            <w:shd w:val="clear" w:color="auto" w:fill="001F5F"/>
          </w:tcPr>
          <w:p w:rsidR="00CD29A2" w:rsidRDefault="00CD29A2">
            <w:pPr>
              <w:pStyle w:val="TableParagraph"/>
              <w:rPr>
                <w:rFonts w:ascii="Times New Roman"/>
                <w:sz w:val="20"/>
              </w:rPr>
            </w:pPr>
          </w:p>
        </w:tc>
        <w:tc>
          <w:tcPr>
            <w:tcW w:w="1258" w:type="dxa"/>
            <w:shd w:val="clear" w:color="auto" w:fill="001F5F"/>
          </w:tcPr>
          <w:p w:rsidR="00CD29A2" w:rsidRDefault="009C6A8E">
            <w:pPr>
              <w:pStyle w:val="TableParagraph"/>
              <w:spacing w:before="54"/>
              <w:ind w:right="46"/>
              <w:jc w:val="right"/>
              <w:rPr>
                <w:b/>
                <w:sz w:val="20"/>
              </w:rPr>
            </w:pPr>
            <w:proofErr w:type="spellStart"/>
            <w:r>
              <w:rPr>
                <w:b/>
                <w:color w:val="FFFFFF"/>
                <w:spacing w:val="-2"/>
                <w:sz w:val="20"/>
              </w:rPr>
              <w:t>Unweighted</w:t>
            </w:r>
            <w:proofErr w:type="spellEnd"/>
          </w:p>
          <w:p w:rsidR="00CD29A2" w:rsidRDefault="009C6A8E">
            <w:pPr>
              <w:pStyle w:val="TableParagraph"/>
              <w:spacing w:before="1"/>
              <w:ind w:right="41"/>
              <w:jc w:val="right"/>
              <w:rPr>
                <w:b/>
                <w:sz w:val="20"/>
              </w:rPr>
            </w:pPr>
            <w:r>
              <w:rPr>
                <w:b/>
                <w:color w:val="FFFFFF"/>
                <w:spacing w:val="-10"/>
                <w:sz w:val="20"/>
              </w:rPr>
              <w:t>n</w:t>
            </w:r>
          </w:p>
        </w:tc>
        <w:tc>
          <w:tcPr>
            <w:tcW w:w="1013" w:type="dxa"/>
            <w:shd w:val="clear" w:color="auto" w:fill="001F5F"/>
          </w:tcPr>
          <w:p w:rsidR="00CD29A2" w:rsidRDefault="009C6A8E">
            <w:pPr>
              <w:pStyle w:val="TableParagraph"/>
              <w:spacing w:before="54"/>
              <w:ind w:right="41"/>
              <w:jc w:val="right"/>
              <w:rPr>
                <w:b/>
                <w:sz w:val="20"/>
              </w:rPr>
            </w:pPr>
            <w:r>
              <w:rPr>
                <w:b/>
                <w:color w:val="FFFFFF"/>
                <w:spacing w:val="-2"/>
                <w:sz w:val="20"/>
              </w:rPr>
              <w:t>Weighted</w:t>
            </w:r>
          </w:p>
          <w:p w:rsidR="00CD29A2" w:rsidRDefault="009C6A8E">
            <w:pPr>
              <w:pStyle w:val="TableParagraph"/>
              <w:spacing w:before="1"/>
              <w:ind w:right="41"/>
              <w:jc w:val="right"/>
              <w:rPr>
                <w:b/>
                <w:sz w:val="20"/>
              </w:rPr>
            </w:pPr>
            <w:r>
              <w:rPr>
                <w:b/>
                <w:color w:val="FFFFFF"/>
                <w:spacing w:val="-10"/>
                <w:sz w:val="20"/>
              </w:rPr>
              <w:t>n</w:t>
            </w:r>
          </w:p>
        </w:tc>
      </w:tr>
      <w:tr w:rsidR="00CD29A2">
        <w:trPr>
          <w:trHeight w:val="437"/>
        </w:trPr>
        <w:tc>
          <w:tcPr>
            <w:tcW w:w="4364" w:type="dxa"/>
            <w:gridSpan w:val="3"/>
            <w:shd w:val="clear" w:color="auto" w:fill="E8E6E6"/>
          </w:tcPr>
          <w:p w:rsidR="00CD29A2" w:rsidRDefault="009C6A8E">
            <w:pPr>
              <w:pStyle w:val="TableParagraph"/>
              <w:spacing w:before="146"/>
              <w:ind w:left="57"/>
              <w:rPr>
                <w:b/>
                <w:sz w:val="20"/>
              </w:rPr>
            </w:pPr>
            <w:r>
              <w:rPr>
                <w:b/>
                <w:spacing w:val="-2"/>
                <w:sz w:val="20"/>
              </w:rPr>
              <w:t>Gender</w:t>
            </w:r>
          </w:p>
        </w:tc>
        <w:tc>
          <w:tcPr>
            <w:tcW w:w="264" w:type="dxa"/>
          </w:tcPr>
          <w:p w:rsidR="00CD29A2" w:rsidRDefault="00CD29A2">
            <w:pPr>
              <w:pStyle w:val="TableParagraph"/>
              <w:rPr>
                <w:rFonts w:ascii="Times New Roman"/>
                <w:sz w:val="20"/>
              </w:rPr>
            </w:pPr>
          </w:p>
        </w:tc>
        <w:tc>
          <w:tcPr>
            <w:tcW w:w="4446" w:type="dxa"/>
            <w:gridSpan w:val="3"/>
            <w:shd w:val="clear" w:color="auto" w:fill="E8E6E6"/>
          </w:tcPr>
          <w:p w:rsidR="00CD29A2" w:rsidRDefault="009C6A8E">
            <w:pPr>
              <w:pStyle w:val="TableParagraph"/>
              <w:spacing w:before="146"/>
              <w:ind w:left="58"/>
              <w:rPr>
                <w:b/>
                <w:sz w:val="20"/>
              </w:rPr>
            </w:pPr>
            <w:r>
              <w:rPr>
                <w:b/>
                <w:spacing w:val="-2"/>
                <w:sz w:val="20"/>
              </w:rPr>
              <w:t>Location</w:t>
            </w:r>
          </w:p>
        </w:tc>
      </w:tr>
      <w:tr w:rsidR="00CD29A2">
        <w:trPr>
          <w:trHeight w:val="431"/>
        </w:trPr>
        <w:tc>
          <w:tcPr>
            <w:tcW w:w="2103" w:type="dxa"/>
          </w:tcPr>
          <w:p w:rsidR="00CD29A2" w:rsidRDefault="009C6A8E">
            <w:pPr>
              <w:pStyle w:val="TableParagraph"/>
              <w:spacing w:before="141"/>
              <w:ind w:left="57"/>
              <w:rPr>
                <w:sz w:val="20"/>
              </w:rPr>
            </w:pPr>
            <w:r>
              <w:rPr>
                <w:spacing w:val="-5"/>
                <w:sz w:val="20"/>
              </w:rPr>
              <w:t>Men</w:t>
            </w:r>
          </w:p>
        </w:tc>
        <w:tc>
          <w:tcPr>
            <w:tcW w:w="1248" w:type="dxa"/>
          </w:tcPr>
          <w:p w:rsidR="00CD29A2" w:rsidRDefault="009C6A8E">
            <w:pPr>
              <w:pStyle w:val="TableParagraph"/>
              <w:spacing w:before="141"/>
              <w:ind w:right="43"/>
              <w:jc w:val="right"/>
              <w:rPr>
                <w:sz w:val="20"/>
              </w:rPr>
            </w:pPr>
            <w:r>
              <w:rPr>
                <w:spacing w:val="-2"/>
                <w:sz w:val="20"/>
              </w:rPr>
              <w:t>2,473</w:t>
            </w:r>
          </w:p>
        </w:tc>
        <w:tc>
          <w:tcPr>
            <w:tcW w:w="1013" w:type="dxa"/>
          </w:tcPr>
          <w:p w:rsidR="00CD29A2" w:rsidRDefault="009C6A8E">
            <w:pPr>
              <w:pStyle w:val="TableParagraph"/>
              <w:spacing w:before="141"/>
              <w:ind w:right="43"/>
              <w:jc w:val="right"/>
              <w:rPr>
                <w:sz w:val="20"/>
              </w:rPr>
            </w:pPr>
            <w:r>
              <w:rPr>
                <w:spacing w:val="-2"/>
                <w:sz w:val="20"/>
              </w:rPr>
              <w:t>2,123</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z w:val="20"/>
              </w:rPr>
              <w:t>Greater</w:t>
            </w:r>
            <w:r>
              <w:rPr>
                <w:spacing w:val="-4"/>
                <w:sz w:val="20"/>
              </w:rPr>
              <w:t xml:space="preserve"> </w:t>
            </w:r>
            <w:r>
              <w:rPr>
                <w:spacing w:val="-2"/>
                <w:sz w:val="20"/>
              </w:rPr>
              <w:t>Sydney</w:t>
            </w:r>
          </w:p>
        </w:tc>
        <w:tc>
          <w:tcPr>
            <w:tcW w:w="1258" w:type="dxa"/>
          </w:tcPr>
          <w:p w:rsidR="00CD29A2" w:rsidRDefault="009C6A8E">
            <w:pPr>
              <w:pStyle w:val="TableParagraph"/>
              <w:spacing w:before="141"/>
              <w:ind w:right="42"/>
              <w:jc w:val="right"/>
              <w:rPr>
                <w:sz w:val="20"/>
              </w:rPr>
            </w:pPr>
            <w:r>
              <w:rPr>
                <w:spacing w:val="-2"/>
                <w:sz w:val="20"/>
              </w:rPr>
              <w:t>2,849</w:t>
            </w:r>
          </w:p>
        </w:tc>
        <w:tc>
          <w:tcPr>
            <w:tcW w:w="1013" w:type="dxa"/>
          </w:tcPr>
          <w:p w:rsidR="00CD29A2" w:rsidRDefault="009C6A8E">
            <w:pPr>
              <w:pStyle w:val="TableParagraph"/>
              <w:spacing w:before="141"/>
              <w:ind w:right="42"/>
              <w:jc w:val="right"/>
              <w:rPr>
                <w:sz w:val="20"/>
              </w:rPr>
            </w:pPr>
            <w:r>
              <w:rPr>
                <w:spacing w:val="-2"/>
                <w:sz w:val="20"/>
              </w:rPr>
              <w:t>2,868</w:t>
            </w:r>
          </w:p>
        </w:tc>
      </w:tr>
      <w:tr w:rsidR="00CD29A2">
        <w:trPr>
          <w:trHeight w:val="436"/>
        </w:trPr>
        <w:tc>
          <w:tcPr>
            <w:tcW w:w="2103" w:type="dxa"/>
          </w:tcPr>
          <w:p w:rsidR="00CD29A2" w:rsidRDefault="009C6A8E">
            <w:pPr>
              <w:pStyle w:val="TableParagraph"/>
              <w:spacing w:before="146"/>
              <w:ind w:left="57"/>
              <w:rPr>
                <w:sz w:val="20"/>
              </w:rPr>
            </w:pPr>
            <w:r>
              <w:rPr>
                <w:spacing w:val="-2"/>
                <w:sz w:val="20"/>
              </w:rPr>
              <w:t>Women</w:t>
            </w:r>
          </w:p>
        </w:tc>
        <w:tc>
          <w:tcPr>
            <w:tcW w:w="1248" w:type="dxa"/>
          </w:tcPr>
          <w:p w:rsidR="00CD29A2" w:rsidRDefault="009C6A8E">
            <w:pPr>
              <w:pStyle w:val="TableParagraph"/>
              <w:spacing w:before="146"/>
              <w:ind w:right="43"/>
              <w:jc w:val="right"/>
              <w:rPr>
                <w:sz w:val="20"/>
              </w:rPr>
            </w:pPr>
            <w:r>
              <w:rPr>
                <w:spacing w:val="-2"/>
                <w:sz w:val="20"/>
              </w:rPr>
              <w:t>1,863</w:t>
            </w:r>
          </w:p>
        </w:tc>
        <w:tc>
          <w:tcPr>
            <w:tcW w:w="1013" w:type="dxa"/>
          </w:tcPr>
          <w:p w:rsidR="00CD29A2" w:rsidRDefault="009C6A8E">
            <w:pPr>
              <w:pStyle w:val="TableParagraph"/>
              <w:spacing w:before="146"/>
              <w:ind w:right="43"/>
              <w:jc w:val="right"/>
              <w:rPr>
                <w:sz w:val="20"/>
              </w:rPr>
            </w:pPr>
            <w:r>
              <w:rPr>
                <w:spacing w:val="-2"/>
                <w:sz w:val="20"/>
              </w:rPr>
              <w:t>2,214</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z w:val="20"/>
              </w:rPr>
              <w:t xml:space="preserve">Rest of </w:t>
            </w:r>
            <w:r>
              <w:rPr>
                <w:spacing w:val="-5"/>
                <w:sz w:val="20"/>
              </w:rPr>
              <w:t>NSW</w:t>
            </w:r>
          </w:p>
        </w:tc>
        <w:tc>
          <w:tcPr>
            <w:tcW w:w="1258" w:type="dxa"/>
          </w:tcPr>
          <w:p w:rsidR="00CD29A2" w:rsidRDefault="009C6A8E">
            <w:pPr>
              <w:pStyle w:val="TableParagraph"/>
              <w:spacing w:before="146"/>
              <w:ind w:right="42"/>
              <w:jc w:val="right"/>
              <w:rPr>
                <w:sz w:val="20"/>
              </w:rPr>
            </w:pPr>
            <w:r>
              <w:rPr>
                <w:spacing w:val="-2"/>
                <w:sz w:val="20"/>
              </w:rPr>
              <w:t>1,525</w:t>
            </w:r>
          </w:p>
        </w:tc>
        <w:tc>
          <w:tcPr>
            <w:tcW w:w="1013" w:type="dxa"/>
          </w:tcPr>
          <w:p w:rsidR="00CD29A2" w:rsidRDefault="009C6A8E">
            <w:pPr>
              <w:pStyle w:val="TableParagraph"/>
              <w:spacing w:before="146"/>
              <w:ind w:right="42"/>
              <w:jc w:val="right"/>
              <w:rPr>
                <w:sz w:val="20"/>
              </w:rPr>
            </w:pPr>
            <w:r>
              <w:rPr>
                <w:spacing w:val="-2"/>
                <w:sz w:val="20"/>
              </w:rPr>
              <w:t>1,506</w:t>
            </w:r>
          </w:p>
        </w:tc>
      </w:tr>
      <w:tr w:rsidR="00CD29A2">
        <w:trPr>
          <w:trHeight w:val="432"/>
        </w:trPr>
        <w:tc>
          <w:tcPr>
            <w:tcW w:w="2103" w:type="dxa"/>
          </w:tcPr>
          <w:p w:rsidR="00CD29A2" w:rsidRDefault="009C6A8E">
            <w:pPr>
              <w:pStyle w:val="TableParagraph"/>
              <w:spacing w:before="141"/>
              <w:ind w:left="57"/>
              <w:rPr>
                <w:sz w:val="20"/>
              </w:rPr>
            </w:pPr>
            <w:r>
              <w:rPr>
                <w:spacing w:val="-2"/>
                <w:sz w:val="20"/>
              </w:rPr>
              <w:t>Other</w:t>
            </w:r>
          </w:p>
        </w:tc>
        <w:tc>
          <w:tcPr>
            <w:tcW w:w="1248" w:type="dxa"/>
          </w:tcPr>
          <w:p w:rsidR="00CD29A2" w:rsidRDefault="009C6A8E">
            <w:pPr>
              <w:pStyle w:val="TableParagraph"/>
              <w:spacing w:before="141"/>
              <w:ind w:right="44"/>
              <w:jc w:val="right"/>
              <w:rPr>
                <w:sz w:val="20"/>
              </w:rPr>
            </w:pPr>
            <w:r>
              <w:rPr>
                <w:spacing w:val="-5"/>
                <w:sz w:val="20"/>
              </w:rPr>
              <w:t>12</w:t>
            </w:r>
          </w:p>
        </w:tc>
        <w:tc>
          <w:tcPr>
            <w:tcW w:w="1013" w:type="dxa"/>
          </w:tcPr>
          <w:p w:rsidR="00CD29A2" w:rsidRDefault="009C6A8E">
            <w:pPr>
              <w:pStyle w:val="TableParagraph"/>
              <w:spacing w:before="141"/>
              <w:ind w:right="44"/>
              <w:jc w:val="right"/>
              <w:rPr>
                <w:sz w:val="20"/>
              </w:rPr>
            </w:pPr>
            <w:r>
              <w:rPr>
                <w:spacing w:val="-5"/>
                <w:sz w:val="20"/>
              </w:rPr>
              <w:t>12</w:t>
            </w:r>
          </w:p>
        </w:tc>
        <w:tc>
          <w:tcPr>
            <w:tcW w:w="264" w:type="dxa"/>
          </w:tcPr>
          <w:p w:rsidR="00CD29A2" w:rsidRDefault="00CD29A2">
            <w:pPr>
              <w:pStyle w:val="TableParagraph"/>
              <w:rPr>
                <w:rFonts w:ascii="Times New Roman"/>
                <w:sz w:val="20"/>
              </w:rPr>
            </w:pPr>
          </w:p>
        </w:tc>
        <w:tc>
          <w:tcPr>
            <w:tcW w:w="4446" w:type="dxa"/>
            <w:gridSpan w:val="3"/>
            <w:shd w:val="clear" w:color="auto" w:fill="E8E6E6"/>
          </w:tcPr>
          <w:p w:rsidR="00CD29A2" w:rsidRDefault="009C6A8E">
            <w:pPr>
              <w:pStyle w:val="TableParagraph"/>
              <w:spacing w:before="141"/>
              <w:ind w:left="58"/>
              <w:rPr>
                <w:b/>
                <w:sz w:val="20"/>
              </w:rPr>
            </w:pPr>
            <w:r>
              <w:rPr>
                <w:b/>
                <w:sz w:val="20"/>
              </w:rPr>
              <w:t>Main</w:t>
            </w:r>
            <w:r>
              <w:rPr>
                <w:b/>
                <w:spacing w:val="-9"/>
                <w:sz w:val="20"/>
              </w:rPr>
              <w:t xml:space="preserve"> </w:t>
            </w:r>
            <w:r>
              <w:rPr>
                <w:b/>
                <w:sz w:val="20"/>
              </w:rPr>
              <w:t>language</w:t>
            </w:r>
            <w:r>
              <w:rPr>
                <w:b/>
                <w:spacing w:val="-4"/>
                <w:sz w:val="20"/>
              </w:rPr>
              <w:t xml:space="preserve"> </w:t>
            </w:r>
            <w:r>
              <w:rPr>
                <w:b/>
                <w:sz w:val="20"/>
              </w:rPr>
              <w:t>at</w:t>
            </w:r>
            <w:r>
              <w:rPr>
                <w:b/>
                <w:spacing w:val="-7"/>
                <w:sz w:val="20"/>
              </w:rPr>
              <w:t xml:space="preserve"> </w:t>
            </w:r>
            <w:r>
              <w:rPr>
                <w:b/>
                <w:spacing w:val="-4"/>
                <w:sz w:val="20"/>
              </w:rPr>
              <w:t>home</w:t>
            </w:r>
          </w:p>
        </w:tc>
      </w:tr>
      <w:tr w:rsidR="00CD29A2">
        <w:trPr>
          <w:trHeight w:val="436"/>
        </w:trPr>
        <w:tc>
          <w:tcPr>
            <w:tcW w:w="2103" w:type="dxa"/>
          </w:tcPr>
          <w:p w:rsidR="00CD29A2" w:rsidRDefault="009C6A8E">
            <w:pPr>
              <w:pStyle w:val="TableParagraph"/>
              <w:spacing w:before="146"/>
              <w:ind w:left="57"/>
              <w:rPr>
                <w:sz w:val="20"/>
              </w:rPr>
            </w:pPr>
            <w:r>
              <w:rPr>
                <w:spacing w:val="-2"/>
                <w:sz w:val="20"/>
              </w:rPr>
              <w:t>Refused</w:t>
            </w:r>
          </w:p>
        </w:tc>
        <w:tc>
          <w:tcPr>
            <w:tcW w:w="1248" w:type="dxa"/>
          </w:tcPr>
          <w:p w:rsidR="00CD29A2" w:rsidRDefault="009C6A8E">
            <w:pPr>
              <w:pStyle w:val="TableParagraph"/>
              <w:spacing w:before="146"/>
              <w:ind w:right="44"/>
              <w:jc w:val="right"/>
              <w:rPr>
                <w:sz w:val="20"/>
              </w:rPr>
            </w:pPr>
            <w:r>
              <w:rPr>
                <w:spacing w:val="-5"/>
                <w:sz w:val="20"/>
              </w:rPr>
              <w:t>22</w:t>
            </w:r>
          </w:p>
        </w:tc>
        <w:tc>
          <w:tcPr>
            <w:tcW w:w="1013" w:type="dxa"/>
          </w:tcPr>
          <w:p w:rsidR="00CD29A2" w:rsidRDefault="009C6A8E">
            <w:pPr>
              <w:pStyle w:val="TableParagraph"/>
              <w:spacing w:before="146"/>
              <w:ind w:right="44"/>
              <w:jc w:val="right"/>
              <w:rPr>
                <w:sz w:val="20"/>
              </w:rPr>
            </w:pPr>
            <w:r>
              <w:rPr>
                <w:spacing w:val="-5"/>
                <w:sz w:val="20"/>
              </w:rPr>
              <w:t>22</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z w:val="20"/>
              </w:rPr>
              <w:t>English</w:t>
            </w:r>
            <w:r>
              <w:rPr>
                <w:spacing w:val="-12"/>
                <w:sz w:val="20"/>
              </w:rPr>
              <w:t xml:space="preserve"> </w:t>
            </w:r>
            <w:r>
              <w:rPr>
                <w:spacing w:val="-4"/>
                <w:sz w:val="20"/>
              </w:rPr>
              <w:t>only</w:t>
            </w:r>
          </w:p>
        </w:tc>
        <w:tc>
          <w:tcPr>
            <w:tcW w:w="1258" w:type="dxa"/>
          </w:tcPr>
          <w:p w:rsidR="00CD29A2" w:rsidRDefault="009C6A8E">
            <w:pPr>
              <w:pStyle w:val="TableParagraph"/>
              <w:spacing w:before="146"/>
              <w:ind w:right="42"/>
              <w:jc w:val="right"/>
              <w:rPr>
                <w:sz w:val="20"/>
              </w:rPr>
            </w:pPr>
            <w:r>
              <w:rPr>
                <w:spacing w:val="-2"/>
                <w:sz w:val="20"/>
              </w:rPr>
              <w:t>3,748</w:t>
            </w:r>
          </w:p>
        </w:tc>
        <w:tc>
          <w:tcPr>
            <w:tcW w:w="1013" w:type="dxa"/>
          </w:tcPr>
          <w:p w:rsidR="00CD29A2" w:rsidRDefault="009C6A8E">
            <w:pPr>
              <w:pStyle w:val="TableParagraph"/>
              <w:spacing w:before="146"/>
              <w:ind w:right="42"/>
              <w:jc w:val="right"/>
              <w:rPr>
                <w:sz w:val="20"/>
              </w:rPr>
            </w:pPr>
            <w:r>
              <w:rPr>
                <w:spacing w:val="-2"/>
                <w:sz w:val="20"/>
              </w:rPr>
              <w:t>3,724</w:t>
            </w:r>
          </w:p>
        </w:tc>
      </w:tr>
      <w:tr w:rsidR="00CD29A2">
        <w:trPr>
          <w:trHeight w:val="431"/>
        </w:trPr>
        <w:tc>
          <w:tcPr>
            <w:tcW w:w="2103" w:type="dxa"/>
          </w:tcPr>
          <w:p w:rsidR="00CD29A2" w:rsidRDefault="009C6A8E">
            <w:pPr>
              <w:pStyle w:val="TableParagraph"/>
              <w:spacing w:before="141"/>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141"/>
              <w:ind w:right="43"/>
              <w:jc w:val="right"/>
              <w:rPr>
                <w:sz w:val="20"/>
              </w:rPr>
            </w:pPr>
            <w:r>
              <w:rPr>
                <w:spacing w:val="-10"/>
                <w:sz w:val="20"/>
              </w:rPr>
              <w:t>4</w:t>
            </w:r>
          </w:p>
        </w:tc>
        <w:tc>
          <w:tcPr>
            <w:tcW w:w="1013" w:type="dxa"/>
          </w:tcPr>
          <w:p w:rsidR="00CD29A2" w:rsidRDefault="009C6A8E">
            <w:pPr>
              <w:pStyle w:val="TableParagraph"/>
              <w:spacing w:before="141"/>
              <w:ind w:right="42"/>
              <w:jc w:val="right"/>
              <w:rPr>
                <w:sz w:val="20"/>
              </w:rPr>
            </w:pPr>
            <w:r>
              <w:rPr>
                <w:spacing w:val="-10"/>
                <w:sz w:val="20"/>
              </w:rPr>
              <w:t>3</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proofErr w:type="spellStart"/>
            <w:r>
              <w:rPr>
                <w:sz w:val="20"/>
              </w:rPr>
              <w:t>LOTE</w:t>
            </w:r>
            <w:proofErr w:type="spellEnd"/>
            <w:r>
              <w:rPr>
                <w:spacing w:val="-3"/>
                <w:sz w:val="20"/>
              </w:rPr>
              <w:t xml:space="preserve"> </w:t>
            </w:r>
            <w:r>
              <w:rPr>
                <w:spacing w:val="-2"/>
                <w:sz w:val="20"/>
              </w:rPr>
              <w:t>speaker</w:t>
            </w:r>
          </w:p>
        </w:tc>
        <w:tc>
          <w:tcPr>
            <w:tcW w:w="1258" w:type="dxa"/>
          </w:tcPr>
          <w:p w:rsidR="00CD29A2" w:rsidRDefault="009C6A8E">
            <w:pPr>
              <w:pStyle w:val="TableParagraph"/>
              <w:spacing w:before="141"/>
              <w:ind w:right="49"/>
              <w:jc w:val="right"/>
              <w:rPr>
                <w:sz w:val="20"/>
              </w:rPr>
            </w:pPr>
            <w:r>
              <w:rPr>
                <w:spacing w:val="-5"/>
                <w:sz w:val="20"/>
              </w:rPr>
              <w:t>609</w:t>
            </w:r>
          </w:p>
        </w:tc>
        <w:tc>
          <w:tcPr>
            <w:tcW w:w="1013" w:type="dxa"/>
          </w:tcPr>
          <w:p w:rsidR="00CD29A2" w:rsidRDefault="009C6A8E">
            <w:pPr>
              <w:pStyle w:val="TableParagraph"/>
              <w:spacing w:before="141"/>
              <w:ind w:right="49"/>
              <w:jc w:val="right"/>
              <w:rPr>
                <w:sz w:val="20"/>
              </w:rPr>
            </w:pPr>
            <w:r>
              <w:rPr>
                <w:spacing w:val="-5"/>
                <w:sz w:val="20"/>
              </w:rPr>
              <w:t>634</w:t>
            </w:r>
          </w:p>
        </w:tc>
      </w:tr>
      <w:tr w:rsidR="00CD29A2">
        <w:trPr>
          <w:trHeight w:val="436"/>
        </w:trPr>
        <w:tc>
          <w:tcPr>
            <w:tcW w:w="4364" w:type="dxa"/>
            <w:gridSpan w:val="3"/>
            <w:shd w:val="clear" w:color="auto" w:fill="E8E6E6"/>
          </w:tcPr>
          <w:p w:rsidR="00CD29A2" w:rsidRDefault="009C6A8E">
            <w:pPr>
              <w:pStyle w:val="TableParagraph"/>
              <w:spacing w:before="146"/>
              <w:ind w:left="57"/>
              <w:rPr>
                <w:b/>
                <w:sz w:val="20"/>
              </w:rPr>
            </w:pPr>
            <w:r>
              <w:rPr>
                <w:b/>
                <w:sz w:val="20"/>
              </w:rPr>
              <w:t>Age</w:t>
            </w:r>
            <w:r>
              <w:rPr>
                <w:b/>
                <w:spacing w:val="-1"/>
                <w:sz w:val="20"/>
              </w:rPr>
              <w:t xml:space="preserve"> </w:t>
            </w:r>
            <w:r>
              <w:rPr>
                <w:b/>
                <w:spacing w:val="-2"/>
                <w:sz w:val="20"/>
              </w:rPr>
              <w:t>groups</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2"/>
                <w:sz w:val="20"/>
              </w:rPr>
              <w:t>Refused</w:t>
            </w:r>
          </w:p>
        </w:tc>
        <w:tc>
          <w:tcPr>
            <w:tcW w:w="1258" w:type="dxa"/>
          </w:tcPr>
          <w:p w:rsidR="00CD29A2" w:rsidRDefault="009C6A8E">
            <w:pPr>
              <w:pStyle w:val="TableParagraph"/>
              <w:spacing w:before="146"/>
              <w:ind w:right="44"/>
              <w:jc w:val="right"/>
              <w:rPr>
                <w:sz w:val="20"/>
              </w:rPr>
            </w:pPr>
            <w:r>
              <w:rPr>
                <w:spacing w:val="-5"/>
                <w:sz w:val="20"/>
              </w:rPr>
              <w:t>16</w:t>
            </w:r>
          </w:p>
        </w:tc>
        <w:tc>
          <w:tcPr>
            <w:tcW w:w="1013" w:type="dxa"/>
          </w:tcPr>
          <w:p w:rsidR="00CD29A2" w:rsidRDefault="009C6A8E">
            <w:pPr>
              <w:pStyle w:val="TableParagraph"/>
              <w:spacing w:before="146"/>
              <w:ind w:right="44"/>
              <w:jc w:val="right"/>
              <w:rPr>
                <w:sz w:val="20"/>
              </w:rPr>
            </w:pPr>
            <w:r>
              <w:rPr>
                <w:spacing w:val="-5"/>
                <w:sz w:val="20"/>
              </w:rPr>
              <w:t>15</w:t>
            </w:r>
          </w:p>
        </w:tc>
      </w:tr>
      <w:tr w:rsidR="00CD29A2">
        <w:trPr>
          <w:trHeight w:val="432"/>
        </w:trPr>
        <w:tc>
          <w:tcPr>
            <w:tcW w:w="2103" w:type="dxa"/>
          </w:tcPr>
          <w:p w:rsidR="00CD29A2" w:rsidRDefault="009C6A8E">
            <w:pPr>
              <w:pStyle w:val="TableParagraph"/>
              <w:spacing w:before="141"/>
              <w:ind w:left="57"/>
              <w:rPr>
                <w:sz w:val="20"/>
              </w:rPr>
            </w:pPr>
            <w:r>
              <w:rPr>
                <w:spacing w:val="-2"/>
                <w:sz w:val="20"/>
              </w:rPr>
              <w:t>18-</w:t>
            </w:r>
            <w:r>
              <w:rPr>
                <w:spacing w:val="-7"/>
                <w:sz w:val="20"/>
              </w:rPr>
              <w:t>24</w:t>
            </w:r>
          </w:p>
        </w:tc>
        <w:tc>
          <w:tcPr>
            <w:tcW w:w="1248" w:type="dxa"/>
          </w:tcPr>
          <w:p w:rsidR="00CD29A2" w:rsidRDefault="009C6A8E">
            <w:pPr>
              <w:pStyle w:val="TableParagraph"/>
              <w:spacing w:before="141"/>
              <w:ind w:right="49"/>
              <w:jc w:val="right"/>
              <w:rPr>
                <w:sz w:val="20"/>
              </w:rPr>
            </w:pPr>
            <w:r>
              <w:rPr>
                <w:spacing w:val="-5"/>
                <w:sz w:val="20"/>
              </w:rPr>
              <w:t>652</w:t>
            </w:r>
          </w:p>
        </w:tc>
        <w:tc>
          <w:tcPr>
            <w:tcW w:w="1013" w:type="dxa"/>
          </w:tcPr>
          <w:p w:rsidR="00CD29A2" w:rsidRDefault="009C6A8E">
            <w:pPr>
              <w:pStyle w:val="TableParagraph"/>
              <w:spacing w:before="141"/>
              <w:ind w:right="49"/>
              <w:jc w:val="right"/>
              <w:rPr>
                <w:sz w:val="20"/>
              </w:rPr>
            </w:pPr>
            <w:r>
              <w:rPr>
                <w:spacing w:val="-5"/>
                <w:sz w:val="20"/>
              </w:rPr>
              <w:t>496</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z w:val="20"/>
              </w:rPr>
              <w:t>Don’t</w:t>
            </w:r>
            <w:r>
              <w:rPr>
                <w:spacing w:val="-7"/>
                <w:sz w:val="20"/>
              </w:rPr>
              <w:t xml:space="preserve"> </w:t>
            </w:r>
            <w:r>
              <w:rPr>
                <w:spacing w:val="-4"/>
                <w:sz w:val="20"/>
              </w:rPr>
              <w:t>know</w:t>
            </w:r>
          </w:p>
        </w:tc>
        <w:tc>
          <w:tcPr>
            <w:tcW w:w="1258" w:type="dxa"/>
          </w:tcPr>
          <w:p w:rsidR="00CD29A2" w:rsidRDefault="009C6A8E">
            <w:pPr>
              <w:pStyle w:val="TableParagraph"/>
              <w:spacing w:before="141"/>
              <w:ind w:right="42"/>
              <w:jc w:val="right"/>
              <w:rPr>
                <w:sz w:val="20"/>
              </w:rPr>
            </w:pPr>
            <w:r>
              <w:rPr>
                <w:spacing w:val="-10"/>
                <w:sz w:val="20"/>
              </w:rPr>
              <w:t>1</w:t>
            </w:r>
          </w:p>
        </w:tc>
        <w:tc>
          <w:tcPr>
            <w:tcW w:w="1013" w:type="dxa"/>
          </w:tcPr>
          <w:p w:rsidR="00CD29A2" w:rsidRDefault="009C6A8E">
            <w:pPr>
              <w:pStyle w:val="TableParagraph"/>
              <w:spacing w:before="141"/>
              <w:ind w:right="42"/>
              <w:jc w:val="right"/>
              <w:rPr>
                <w:sz w:val="20"/>
              </w:rPr>
            </w:pPr>
            <w:r>
              <w:rPr>
                <w:spacing w:val="-10"/>
                <w:sz w:val="20"/>
              </w:rPr>
              <w:t>1</w:t>
            </w:r>
          </w:p>
        </w:tc>
      </w:tr>
      <w:tr w:rsidR="00CD29A2">
        <w:trPr>
          <w:trHeight w:val="436"/>
        </w:trPr>
        <w:tc>
          <w:tcPr>
            <w:tcW w:w="2103" w:type="dxa"/>
          </w:tcPr>
          <w:p w:rsidR="00CD29A2" w:rsidRDefault="009C6A8E">
            <w:pPr>
              <w:pStyle w:val="TableParagraph"/>
              <w:spacing w:before="146"/>
              <w:ind w:left="57"/>
              <w:rPr>
                <w:sz w:val="20"/>
              </w:rPr>
            </w:pPr>
            <w:r>
              <w:rPr>
                <w:spacing w:val="-2"/>
                <w:sz w:val="20"/>
              </w:rPr>
              <w:t>25-</w:t>
            </w:r>
            <w:r>
              <w:rPr>
                <w:spacing w:val="-7"/>
                <w:sz w:val="20"/>
              </w:rPr>
              <w:t>34</w:t>
            </w:r>
          </w:p>
        </w:tc>
        <w:tc>
          <w:tcPr>
            <w:tcW w:w="1248" w:type="dxa"/>
          </w:tcPr>
          <w:p w:rsidR="00CD29A2" w:rsidRDefault="009C6A8E">
            <w:pPr>
              <w:pStyle w:val="TableParagraph"/>
              <w:spacing w:before="146"/>
              <w:ind w:right="49"/>
              <w:jc w:val="right"/>
              <w:rPr>
                <w:sz w:val="20"/>
              </w:rPr>
            </w:pPr>
            <w:r>
              <w:rPr>
                <w:spacing w:val="-5"/>
                <w:sz w:val="20"/>
              </w:rPr>
              <w:t>822</w:t>
            </w:r>
          </w:p>
        </w:tc>
        <w:tc>
          <w:tcPr>
            <w:tcW w:w="1013" w:type="dxa"/>
          </w:tcPr>
          <w:p w:rsidR="00CD29A2" w:rsidRDefault="009C6A8E">
            <w:pPr>
              <w:pStyle w:val="TableParagraph"/>
              <w:spacing w:before="146"/>
              <w:ind w:right="49"/>
              <w:jc w:val="right"/>
              <w:rPr>
                <w:sz w:val="20"/>
              </w:rPr>
            </w:pPr>
            <w:r>
              <w:rPr>
                <w:spacing w:val="-5"/>
                <w:sz w:val="20"/>
              </w:rPr>
              <w:t>805</w:t>
            </w:r>
          </w:p>
        </w:tc>
        <w:tc>
          <w:tcPr>
            <w:tcW w:w="264" w:type="dxa"/>
          </w:tcPr>
          <w:p w:rsidR="00CD29A2" w:rsidRDefault="00CD29A2">
            <w:pPr>
              <w:pStyle w:val="TableParagraph"/>
              <w:rPr>
                <w:rFonts w:ascii="Times New Roman"/>
                <w:sz w:val="20"/>
              </w:rPr>
            </w:pPr>
          </w:p>
        </w:tc>
        <w:tc>
          <w:tcPr>
            <w:tcW w:w="4446" w:type="dxa"/>
            <w:gridSpan w:val="3"/>
            <w:shd w:val="clear" w:color="auto" w:fill="E8E6E6"/>
          </w:tcPr>
          <w:p w:rsidR="00CD29A2" w:rsidRDefault="009C6A8E">
            <w:pPr>
              <w:pStyle w:val="TableParagraph"/>
              <w:spacing w:before="146"/>
              <w:ind w:left="58"/>
              <w:rPr>
                <w:b/>
                <w:sz w:val="20"/>
              </w:rPr>
            </w:pPr>
            <w:r>
              <w:rPr>
                <w:b/>
                <w:sz w:val="20"/>
              </w:rPr>
              <w:t>Gambled</w:t>
            </w:r>
            <w:r>
              <w:rPr>
                <w:b/>
                <w:spacing w:val="-7"/>
                <w:sz w:val="20"/>
              </w:rPr>
              <w:t xml:space="preserve"> </w:t>
            </w:r>
            <w:r>
              <w:rPr>
                <w:b/>
                <w:sz w:val="20"/>
              </w:rPr>
              <w:t>in</w:t>
            </w:r>
            <w:r>
              <w:rPr>
                <w:b/>
                <w:spacing w:val="-4"/>
                <w:sz w:val="20"/>
              </w:rPr>
              <w:t xml:space="preserve"> </w:t>
            </w:r>
            <w:r>
              <w:rPr>
                <w:b/>
                <w:sz w:val="20"/>
              </w:rPr>
              <w:t>the</w:t>
            </w:r>
            <w:r>
              <w:rPr>
                <w:b/>
                <w:spacing w:val="-7"/>
                <w:sz w:val="20"/>
              </w:rPr>
              <w:t xml:space="preserve"> </w:t>
            </w:r>
            <w:r>
              <w:rPr>
                <w:b/>
                <w:sz w:val="20"/>
              </w:rPr>
              <w:t>last</w:t>
            </w:r>
            <w:r>
              <w:rPr>
                <w:b/>
                <w:spacing w:val="-1"/>
                <w:sz w:val="20"/>
              </w:rPr>
              <w:t xml:space="preserve"> </w:t>
            </w:r>
            <w:r>
              <w:rPr>
                <w:b/>
                <w:sz w:val="20"/>
              </w:rPr>
              <w:t>12</w:t>
            </w:r>
            <w:r>
              <w:rPr>
                <w:b/>
                <w:spacing w:val="-2"/>
                <w:sz w:val="20"/>
              </w:rPr>
              <w:t xml:space="preserve"> months</w:t>
            </w:r>
          </w:p>
        </w:tc>
      </w:tr>
      <w:tr w:rsidR="00CD29A2">
        <w:trPr>
          <w:trHeight w:val="431"/>
        </w:trPr>
        <w:tc>
          <w:tcPr>
            <w:tcW w:w="2103" w:type="dxa"/>
          </w:tcPr>
          <w:p w:rsidR="00CD29A2" w:rsidRDefault="009C6A8E">
            <w:pPr>
              <w:pStyle w:val="TableParagraph"/>
              <w:spacing w:before="141"/>
              <w:ind w:left="57"/>
              <w:rPr>
                <w:sz w:val="20"/>
              </w:rPr>
            </w:pPr>
            <w:r>
              <w:rPr>
                <w:spacing w:val="-2"/>
                <w:sz w:val="20"/>
              </w:rPr>
              <w:t>35-</w:t>
            </w:r>
            <w:r>
              <w:rPr>
                <w:spacing w:val="-7"/>
                <w:sz w:val="20"/>
              </w:rPr>
              <w:t>44</w:t>
            </w:r>
          </w:p>
        </w:tc>
        <w:tc>
          <w:tcPr>
            <w:tcW w:w="1248" w:type="dxa"/>
          </w:tcPr>
          <w:p w:rsidR="00CD29A2" w:rsidRDefault="009C6A8E">
            <w:pPr>
              <w:pStyle w:val="TableParagraph"/>
              <w:spacing w:before="141"/>
              <w:ind w:right="49"/>
              <w:jc w:val="right"/>
              <w:rPr>
                <w:sz w:val="20"/>
              </w:rPr>
            </w:pPr>
            <w:r>
              <w:rPr>
                <w:spacing w:val="-5"/>
                <w:sz w:val="20"/>
              </w:rPr>
              <w:t>713</w:t>
            </w:r>
          </w:p>
        </w:tc>
        <w:tc>
          <w:tcPr>
            <w:tcW w:w="1013" w:type="dxa"/>
          </w:tcPr>
          <w:p w:rsidR="00CD29A2" w:rsidRDefault="009C6A8E">
            <w:pPr>
              <w:pStyle w:val="TableParagraph"/>
              <w:spacing w:before="141"/>
              <w:ind w:right="49"/>
              <w:jc w:val="right"/>
              <w:rPr>
                <w:sz w:val="20"/>
              </w:rPr>
            </w:pPr>
            <w:r>
              <w:rPr>
                <w:spacing w:val="-5"/>
                <w:sz w:val="20"/>
              </w:rPr>
              <w:t>777</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5"/>
                <w:sz w:val="20"/>
              </w:rPr>
              <w:t>No</w:t>
            </w:r>
          </w:p>
        </w:tc>
        <w:tc>
          <w:tcPr>
            <w:tcW w:w="1258" w:type="dxa"/>
          </w:tcPr>
          <w:p w:rsidR="00CD29A2" w:rsidRDefault="009C6A8E">
            <w:pPr>
              <w:pStyle w:val="TableParagraph"/>
              <w:spacing w:before="141"/>
              <w:ind w:right="42"/>
              <w:jc w:val="right"/>
              <w:rPr>
                <w:sz w:val="20"/>
              </w:rPr>
            </w:pPr>
            <w:r>
              <w:rPr>
                <w:spacing w:val="-2"/>
                <w:sz w:val="20"/>
              </w:rPr>
              <w:t>1,062</w:t>
            </w:r>
          </w:p>
        </w:tc>
        <w:tc>
          <w:tcPr>
            <w:tcW w:w="1013" w:type="dxa"/>
          </w:tcPr>
          <w:p w:rsidR="00CD29A2" w:rsidRDefault="009C6A8E">
            <w:pPr>
              <w:pStyle w:val="TableParagraph"/>
              <w:spacing w:before="141"/>
              <w:ind w:right="42"/>
              <w:jc w:val="right"/>
              <w:rPr>
                <w:sz w:val="20"/>
              </w:rPr>
            </w:pPr>
            <w:r>
              <w:rPr>
                <w:spacing w:val="-2"/>
                <w:sz w:val="20"/>
              </w:rPr>
              <w:t>2,035</w:t>
            </w:r>
          </w:p>
        </w:tc>
      </w:tr>
      <w:tr w:rsidR="00CD29A2">
        <w:trPr>
          <w:trHeight w:val="436"/>
        </w:trPr>
        <w:tc>
          <w:tcPr>
            <w:tcW w:w="2103" w:type="dxa"/>
          </w:tcPr>
          <w:p w:rsidR="00CD29A2" w:rsidRDefault="009C6A8E">
            <w:pPr>
              <w:pStyle w:val="TableParagraph"/>
              <w:spacing w:before="146"/>
              <w:ind w:left="57"/>
              <w:rPr>
                <w:sz w:val="20"/>
              </w:rPr>
            </w:pPr>
            <w:r>
              <w:rPr>
                <w:spacing w:val="-2"/>
                <w:sz w:val="20"/>
              </w:rPr>
              <w:t>45-</w:t>
            </w:r>
            <w:r>
              <w:rPr>
                <w:spacing w:val="-7"/>
                <w:sz w:val="20"/>
              </w:rPr>
              <w:t>54</w:t>
            </w:r>
          </w:p>
        </w:tc>
        <w:tc>
          <w:tcPr>
            <w:tcW w:w="1248" w:type="dxa"/>
          </w:tcPr>
          <w:p w:rsidR="00CD29A2" w:rsidRDefault="009C6A8E">
            <w:pPr>
              <w:pStyle w:val="TableParagraph"/>
              <w:spacing w:before="146"/>
              <w:ind w:right="49"/>
              <w:jc w:val="right"/>
              <w:rPr>
                <w:sz w:val="20"/>
              </w:rPr>
            </w:pPr>
            <w:r>
              <w:rPr>
                <w:spacing w:val="-5"/>
                <w:sz w:val="20"/>
              </w:rPr>
              <w:t>707</w:t>
            </w:r>
          </w:p>
        </w:tc>
        <w:tc>
          <w:tcPr>
            <w:tcW w:w="1013" w:type="dxa"/>
          </w:tcPr>
          <w:p w:rsidR="00CD29A2" w:rsidRDefault="009C6A8E">
            <w:pPr>
              <w:pStyle w:val="TableParagraph"/>
              <w:spacing w:before="146"/>
              <w:ind w:right="49"/>
              <w:jc w:val="right"/>
              <w:rPr>
                <w:sz w:val="20"/>
              </w:rPr>
            </w:pPr>
            <w:r>
              <w:rPr>
                <w:spacing w:val="-5"/>
                <w:sz w:val="20"/>
              </w:rPr>
              <w:t>677</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5"/>
                <w:sz w:val="20"/>
              </w:rPr>
              <w:t>Yes</w:t>
            </w:r>
          </w:p>
        </w:tc>
        <w:tc>
          <w:tcPr>
            <w:tcW w:w="1258" w:type="dxa"/>
          </w:tcPr>
          <w:p w:rsidR="00CD29A2" w:rsidRDefault="009C6A8E">
            <w:pPr>
              <w:pStyle w:val="TableParagraph"/>
              <w:spacing w:before="146"/>
              <w:ind w:right="42"/>
              <w:jc w:val="right"/>
              <w:rPr>
                <w:sz w:val="20"/>
              </w:rPr>
            </w:pPr>
            <w:r>
              <w:rPr>
                <w:spacing w:val="-2"/>
                <w:sz w:val="20"/>
              </w:rPr>
              <w:t>3,312</w:t>
            </w:r>
          </w:p>
        </w:tc>
        <w:tc>
          <w:tcPr>
            <w:tcW w:w="1013" w:type="dxa"/>
          </w:tcPr>
          <w:p w:rsidR="00CD29A2" w:rsidRDefault="009C6A8E">
            <w:pPr>
              <w:pStyle w:val="TableParagraph"/>
              <w:spacing w:before="146"/>
              <w:ind w:right="42"/>
              <w:jc w:val="right"/>
              <w:rPr>
                <w:sz w:val="20"/>
              </w:rPr>
            </w:pPr>
            <w:r>
              <w:rPr>
                <w:spacing w:val="-2"/>
                <w:sz w:val="20"/>
              </w:rPr>
              <w:t>2,339</w:t>
            </w:r>
          </w:p>
        </w:tc>
      </w:tr>
      <w:tr w:rsidR="00CD29A2">
        <w:trPr>
          <w:trHeight w:val="432"/>
        </w:trPr>
        <w:tc>
          <w:tcPr>
            <w:tcW w:w="2103" w:type="dxa"/>
          </w:tcPr>
          <w:p w:rsidR="00CD29A2" w:rsidRDefault="009C6A8E">
            <w:pPr>
              <w:pStyle w:val="TableParagraph"/>
              <w:spacing w:before="141"/>
              <w:ind w:left="57"/>
              <w:rPr>
                <w:sz w:val="20"/>
              </w:rPr>
            </w:pPr>
            <w:r>
              <w:rPr>
                <w:spacing w:val="-2"/>
                <w:sz w:val="20"/>
              </w:rPr>
              <w:t>55-</w:t>
            </w:r>
            <w:r>
              <w:rPr>
                <w:spacing w:val="-7"/>
                <w:sz w:val="20"/>
              </w:rPr>
              <w:t>64</w:t>
            </w:r>
          </w:p>
        </w:tc>
        <w:tc>
          <w:tcPr>
            <w:tcW w:w="1248" w:type="dxa"/>
          </w:tcPr>
          <w:p w:rsidR="00CD29A2" w:rsidRDefault="009C6A8E">
            <w:pPr>
              <w:pStyle w:val="TableParagraph"/>
              <w:spacing w:before="141"/>
              <w:ind w:right="49"/>
              <w:jc w:val="right"/>
              <w:rPr>
                <w:sz w:val="20"/>
              </w:rPr>
            </w:pPr>
            <w:r>
              <w:rPr>
                <w:spacing w:val="-5"/>
                <w:sz w:val="20"/>
              </w:rPr>
              <w:t>606</w:t>
            </w:r>
          </w:p>
        </w:tc>
        <w:tc>
          <w:tcPr>
            <w:tcW w:w="1013" w:type="dxa"/>
          </w:tcPr>
          <w:p w:rsidR="00CD29A2" w:rsidRDefault="009C6A8E">
            <w:pPr>
              <w:pStyle w:val="TableParagraph"/>
              <w:spacing w:before="141"/>
              <w:ind w:right="49"/>
              <w:jc w:val="right"/>
              <w:rPr>
                <w:sz w:val="20"/>
              </w:rPr>
            </w:pPr>
            <w:r>
              <w:rPr>
                <w:spacing w:val="-5"/>
                <w:sz w:val="20"/>
              </w:rPr>
              <w:t>631</w:t>
            </w:r>
          </w:p>
        </w:tc>
        <w:tc>
          <w:tcPr>
            <w:tcW w:w="264" w:type="dxa"/>
          </w:tcPr>
          <w:p w:rsidR="00CD29A2" w:rsidRDefault="00CD29A2">
            <w:pPr>
              <w:pStyle w:val="TableParagraph"/>
              <w:rPr>
                <w:rFonts w:ascii="Times New Roman"/>
                <w:sz w:val="20"/>
              </w:rPr>
            </w:pPr>
          </w:p>
        </w:tc>
        <w:tc>
          <w:tcPr>
            <w:tcW w:w="4446" w:type="dxa"/>
            <w:gridSpan w:val="3"/>
            <w:shd w:val="clear" w:color="auto" w:fill="E8E6E6"/>
          </w:tcPr>
          <w:p w:rsidR="00CD29A2" w:rsidRDefault="009C6A8E">
            <w:pPr>
              <w:pStyle w:val="TableParagraph"/>
              <w:spacing w:before="141"/>
              <w:ind w:left="58"/>
              <w:rPr>
                <w:b/>
                <w:sz w:val="20"/>
              </w:rPr>
            </w:pPr>
            <w:r>
              <w:rPr>
                <w:b/>
                <w:sz w:val="20"/>
              </w:rPr>
              <w:t>Gambled</w:t>
            </w:r>
            <w:r>
              <w:rPr>
                <w:b/>
                <w:spacing w:val="-9"/>
                <w:sz w:val="20"/>
              </w:rPr>
              <w:t xml:space="preserve"> </w:t>
            </w:r>
            <w:r>
              <w:rPr>
                <w:b/>
                <w:sz w:val="20"/>
              </w:rPr>
              <w:t>online</w:t>
            </w:r>
            <w:r>
              <w:rPr>
                <w:b/>
                <w:spacing w:val="-3"/>
                <w:sz w:val="20"/>
              </w:rPr>
              <w:t xml:space="preserve"> </w:t>
            </w:r>
            <w:r>
              <w:rPr>
                <w:b/>
                <w:sz w:val="20"/>
              </w:rPr>
              <w:t>in</w:t>
            </w:r>
            <w:r>
              <w:rPr>
                <w:b/>
                <w:spacing w:val="-2"/>
                <w:sz w:val="20"/>
              </w:rPr>
              <w:t xml:space="preserve"> </w:t>
            </w:r>
            <w:r>
              <w:rPr>
                <w:b/>
                <w:sz w:val="20"/>
              </w:rPr>
              <w:t>the</w:t>
            </w:r>
            <w:r>
              <w:rPr>
                <w:b/>
                <w:spacing w:val="-9"/>
                <w:sz w:val="20"/>
              </w:rPr>
              <w:t xml:space="preserve"> </w:t>
            </w:r>
            <w:r>
              <w:rPr>
                <w:b/>
                <w:sz w:val="20"/>
              </w:rPr>
              <w:t>last</w:t>
            </w:r>
            <w:r>
              <w:rPr>
                <w:b/>
                <w:spacing w:val="-3"/>
                <w:sz w:val="20"/>
              </w:rPr>
              <w:t xml:space="preserve"> </w:t>
            </w:r>
            <w:r>
              <w:rPr>
                <w:b/>
                <w:sz w:val="20"/>
              </w:rPr>
              <w:t>12</w:t>
            </w:r>
            <w:r>
              <w:rPr>
                <w:b/>
                <w:spacing w:val="-4"/>
                <w:sz w:val="20"/>
              </w:rPr>
              <w:t xml:space="preserve"> </w:t>
            </w:r>
            <w:r>
              <w:rPr>
                <w:b/>
                <w:spacing w:val="-2"/>
                <w:sz w:val="20"/>
              </w:rPr>
              <w:t>months</w:t>
            </w:r>
          </w:p>
        </w:tc>
      </w:tr>
      <w:tr w:rsidR="00CD29A2">
        <w:trPr>
          <w:trHeight w:val="436"/>
        </w:trPr>
        <w:tc>
          <w:tcPr>
            <w:tcW w:w="2103" w:type="dxa"/>
          </w:tcPr>
          <w:p w:rsidR="00CD29A2" w:rsidRDefault="009C6A8E">
            <w:pPr>
              <w:pStyle w:val="TableParagraph"/>
              <w:spacing w:before="146"/>
              <w:ind w:left="57"/>
              <w:rPr>
                <w:sz w:val="20"/>
              </w:rPr>
            </w:pPr>
            <w:r>
              <w:rPr>
                <w:spacing w:val="-5"/>
                <w:sz w:val="20"/>
              </w:rPr>
              <w:t>65+</w:t>
            </w:r>
          </w:p>
        </w:tc>
        <w:tc>
          <w:tcPr>
            <w:tcW w:w="1248" w:type="dxa"/>
          </w:tcPr>
          <w:p w:rsidR="00CD29A2" w:rsidRDefault="009C6A8E">
            <w:pPr>
              <w:pStyle w:val="TableParagraph"/>
              <w:spacing w:before="146"/>
              <w:ind w:right="49"/>
              <w:jc w:val="right"/>
              <w:rPr>
                <w:sz w:val="20"/>
              </w:rPr>
            </w:pPr>
            <w:r>
              <w:rPr>
                <w:spacing w:val="-5"/>
                <w:sz w:val="20"/>
              </w:rPr>
              <w:t>874</w:t>
            </w:r>
          </w:p>
        </w:tc>
        <w:tc>
          <w:tcPr>
            <w:tcW w:w="1013" w:type="dxa"/>
          </w:tcPr>
          <w:p w:rsidR="00CD29A2" w:rsidRDefault="009C6A8E">
            <w:pPr>
              <w:pStyle w:val="TableParagraph"/>
              <w:spacing w:before="146"/>
              <w:ind w:right="49"/>
              <w:jc w:val="right"/>
              <w:rPr>
                <w:sz w:val="20"/>
              </w:rPr>
            </w:pPr>
            <w:r>
              <w:rPr>
                <w:spacing w:val="-5"/>
                <w:sz w:val="20"/>
              </w:rPr>
              <w:t>987</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5"/>
                <w:sz w:val="20"/>
              </w:rPr>
              <w:t>No</w:t>
            </w:r>
          </w:p>
        </w:tc>
        <w:tc>
          <w:tcPr>
            <w:tcW w:w="1258" w:type="dxa"/>
          </w:tcPr>
          <w:p w:rsidR="00CD29A2" w:rsidRDefault="009C6A8E">
            <w:pPr>
              <w:pStyle w:val="TableParagraph"/>
              <w:spacing w:before="146"/>
              <w:ind w:right="42"/>
              <w:jc w:val="right"/>
              <w:rPr>
                <w:sz w:val="20"/>
              </w:rPr>
            </w:pPr>
            <w:r>
              <w:rPr>
                <w:spacing w:val="-2"/>
                <w:sz w:val="20"/>
              </w:rPr>
              <w:t>2,617</w:t>
            </w:r>
          </w:p>
        </w:tc>
        <w:tc>
          <w:tcPr>
            <w:tcW w:w="1013" w:type="dxa"/>
          </w:tcPr>
          <w:p w:rsidR="00CD29A2" w:rsidRDefault="009C6A8E">
            <w:pPr>
              <w:pStyle w:val="TableParagraph"/>
              <w:spacing w:before="146"/>
              <w:ind w:right="42"/>
              <w:jc w:val="right"/>
              <w:rPr>
                <w:sz w:val="20"/>
              </w:rPr>
            </w:pPr>
            <w:r>
              <w:rPr>
                <w:spacing w:val="-2"/>
                <w:sz w:val="20"/>
              </w:rPr>
              <w:t>3,216</w:t>
            </w:r>
          </w:p>
        </w:tc>
      </w:tr>
      <w:tr w:rsidR="00CD29A2">
        <w:trPr>
          <w:trHeight w:val="431"/>
        </w:trPr>
        <w:tc>
          <w:tcPr>
            <w:tcW w:w="4364" w:type="dxa"/>
            <w:gridSpan w:val="3"/>
            <w:shd w:val="clear" w:color="auto" w:fill="E8E6E6"/>
          </w:tcPr>
          <w:p w:rsidR="00CD29A2" w:rsidRDefault="009C6A8E">
            <w:pPr>
              <w:pStyle w:val="TableParagraph"/>
              <w:spacing w:before="141"/>
              <w:ind w:left="57"/>
              <w:rPr>
                <w:b/>
                <w:sz w:val="20"/>
              </w:rPr>
            </w:pPr>
            <w:r>
              <w:rPr>
                <w:b/>
                <w:sz w:val="20"/>
              </w:rPr>
              <w:t>Aboriginal</w:t>
            </w:r>
            <w:r>
              <w:rPr>
                <w:b/>
                <w:spacing w:val="-12"/>
                <w:sz w:val="20"/>
              </w:rPr>
              <w:t xml:space="preserve"> </w:t>
            </w:r>
            <w:r>
              <w:rPr>
                <w:b/>
                <w:sz w:val="20"/>
              </w:rPr>
              <w:t>and/or</w:t>
            </w:r>
            <w:r>
              <w:rPr>
                <w:b/>
                <w:spacing w:val="-14"/>
                <w:sz w:val="20"/>
              </w:rPr>
              <w:t xml:space="preserve"> </w:t>
            </w:r>
            <w:r>
              <w:rPr>
                <w:b/>
                <w:sz w:val="20"/>
              </w:rPr>
              <w:t>Torres</w:t>
            </w:r>
            <w:r>
              <w:rPr>
                <w:b/>
                <w:spacing w:val="-12"/>
                <w:sz w:val="20"/>
              </w:rPr>
              <w:t xml:space="preserve"> </w:t>
            </w:r>
            <w:r>
              <w:rPr>
                <w:b/>
                <w:sz w:val="20"/>
              </w:rPr>
              <w:t>Strait</w:t>
            </w:r>
            <w:r>
              <w:rPr>
                <w:b/>
                <w:spacing w:val="-13"/>
                <w:sz w:val="20"/>
              </w:rPr>
              <w:t xml:space="preserve"> </w:t>
            </w:r>
            <w:r>
              <w:rPr>
                <w:b/>
                <w:spacing w:val="-2"/>
                <w:sz w:val="20"/>
              </w:rPr>
              <w:t>Islander</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5"/>
                <w:sz w:val="20"/>
              </w:rPr>
              <w:t>Yes</w:t>
            </w:r>
          </w:p>
        </w:tc>
        <w:tc>
          <w:tcPr>
            <w:tcW w:w="1258" w:type="dxa"/>
          </w:tcPr>
          <w:p w:rsidR="00CD29A2" w:rsidRDefault="009C6A8E">
            <w:pPr>
              <w:pStyle w:val="TableParagraph"/>
              <w:spacing w:before="141"/>
              <w:ind w:right="42"/>
              <w:jc w:val="right"/>
              <w:rPr>
                <w:sz w:val="20"/>
              </w:rPr>
            </w:pPr>
            <w:r>
              <w:rPr>
                <w:spacing w:val="-2"/>
                <w:sz w:val="20"/>
              </w:rPr>
              <w:t>1,757</w:t>
            </w:r>
          </w:p>
        </w:tc>
        <w:tc>
          <w:tcPr>
            <w:tcW w:w="1013" w:type="dxa"/>
          </w:tcPr>
          <w:p w:rsidR="00CD29A2" w:rsidRDefault="009C6A8E">
            <w:pPr>
              <w:pStyle w:val="TableParagraph"/>
              <w:spacing w:before="141"/>
              <w:ind w:right="42"/>
              <w:jc w:val="right"/>
              <w:rPr>
                <w:sz w:val="20"/>
              </w:rPr>
            </w:pPr>
            <w:r>
              <w:rPr>
                <w:spacing w:val="-2"/>
                <w:sz w:val="20"/>
              </w:rPr>
              <w:t>1,158</w:t>
            </w:r>
          </w:p>
        </w:tc>
      </w:tr>
      <w:tr w:rsidR="00CD29A2">
        <w:trPr>
          <w:trHeight w:val="436"/>
        </w:trPr>
        <w:tc>
          <w:tcPr>
            <w:tcW w:w="2103" w:type="dxa"/>
          </w:tcPr>
          <w:p w:rsidR="00CD29A2" w:rsidRDefault="009C6A8E">
            <w:pPr>
              <w:pStyle w:val="TableParagraph"/>
              <w:spacing w:before="146"/>
              <w:ind w:left="57"/>
              <w:rPr>
                <w:sz w:val="20"/>
              </w:rPr>
            </w:pPr>
            <w:r>
              <w:rPr>
                <w:spacing w:val="-5"/>
                <w:sz w:val="20"/>
              </w:rPr>
              <w:t>No</w:t>
            </w:r>
          </w:p>
        </w:tc>
        <w:tc>
          <w:tcPr>
            <w:tcW w:w="1248" w:type="dxa"/>
          </w:tcPr>
          <w:p w:rsidR="00CD29A2" w:rsidRDefault="009C6A8E">
            <w:pPr>
              <w:pStyle w:val="TableParagraph"/>
              <w:spacing w:before="146"/>
              <w:ind w:right="43"/>
              <w:jc w:val="right"/>
              <w:rPr>
                <w:sz w:val="20"/>
              </w:rPr>
            </w:pPr>
            <w:r>
              <w:rPr>
                <w:spacing w:val="-2"/>
                <w:sz w:val="20"/>
              </w:rPr>
              <w:t>4,163</w:t>
            </w:r>
          </w:p>
        </w:tc>
        <w:tc>
          <w:tcPr>
            <w:tcW w:w="1013" w:type="dxa"/>
          </w:tcPr>
          <w:p w:rsidR="00CD29A2" w:rsidRDefault="009C6A8E">
            <w:pPr>
              <w:pStyle w:val="TableParagraph"/>
              <w:spacing w:before="146"/>
              <w:ind w:right="43"/>
              <w:jc w:val="right"/>
              <w:rPr>
                <w:sz w:val="20"/>
              </w:rPr>
            </w:pPr>
            <w:r>
              <w:rPr>
                <w:spacing w:val="-2"/>
                <w:sz w:val="20"/>
              </w:rPr>
              <w:t>4,191</w:t>
            </w:r>
          </w:p>
        </w:tc>
        <w:tc>
          <w:tcPr>
            <w:tcW w:w="264" w:type="dxa"/>
          </w:tcPr>
          <w:p w:rsidR="00CD29A2" w:rsidRDefault="00CD29A2">
            <w:pPr>
              <w:pStyle w:val="TableParagraph"/>
              <w:rPr>
                <w:rFonts w:ascii="Times New Roman"/>
                <w:sz w:val="20"/>
              </w:rPr>
            </w:pPr>
          </w:p>
        </w:tc>
        <w:tc>
          <w:tcPr>
            <w:tcW w:w="4446" w:type="dxa"/>
            <w:gridSpan w:val="3"/>
          </w:tcPr>
          <w:p w:rsidR="00CD29A2" w:rsidRDefault="009C6A8E">
            <w:pPr>
              <w:pStyle w:val="TableParagraph"/>
              <w:spacing w:before="146"/>
              <w:ind w:left="58"/>
              <w:rPr>
                <w:b/>
                <w:sz w:val="20"/>
              </w:rPr>
            </w:pPr>
            <w:proofErr w:type="spellStart"/>
            <w:r>
              <w:rPr>
                <w:b/>
                <w:sz w:val="20"/>
              </w:rPr>
              <w:t>PGSI</w:t>
            </w:r>
            <w:proofErr w:type="spellEnd"/>
            <w:r>
              <w:rPr>
                <w:b/>
                <w:spacing w:val="-3"/>
                <w:sz w:val="20"/>
              </w:rPr>
              <w:t xml:space="preserve"> </w:t>
            </w:r>
            <w:r>
              <w:rPr>
                <w:b/>
                <w:spacing w:val="-2"/>
                <w:sz w:val="20"/>
              </w:rPr>
              <w:t>group</w:t>
            </w:r>
          </w:p>
        </w:tc>
      </w:tr>
      <w:tr w:rsidR="00CD29A2">
        <w:trPr>
          <w:trHeight w:val="431"/>
        </w:trPr>
        <w:tc>
          <w:tcPr>
            <w:tcW w:w="2103" w:type="dxa"/>
          </w:tcPr>
          <w:p w:rsidR="00CD29A2" w:rsidRDefault="009C6A8E">
            <w:pPr>
              <w:pStyle w:val="TableParagraph"/>
              <w:spacing w:before="141"/>
              <w:ind w:left="57"/>
              <w:rPr>
                <w:sz w:val="20"/>
              </w:rPr>
            </w:pPr>
            <w:r>
              <w:rPr>
                <w:spacing w:val="-5"/>
                <w:sz w:val="20"/>
              </w:rPr>
              <w:t>Yes</w:t>
            </w:r>
          </w:p>
        </w:tc>
        <w:tc>
          <w:tcPr>
            <w:tcW w:w="1248" w:type="dxa"/>
          </w:tcPr>
          <w:p w:rsidR="00CD29A2" w:rsidRDefault="009C6A8E">
            <w:pPr>
              <w:pStyle w:val="TableParagraph"/>
              <w:spacing w:before="141"/>
              <w:ind w:right="49"/>
              <w:jc w:val="right"/>
              <w:rPr>
                <w:sz w:val="20"/>
              </w:rPr>
            </w:pPr>
            <w:r>
              <w:rPr>
                <w:spacing w:val="-5"/>
                <w:sz w:val="20"/>
              </w:rPr>
              <w:t>174</w:t>
            </w:r>
          </w:p>
        </w:tc>
        <w:tc>
          <w:tcPr>
            <w:tcW w:w="1013" w:type="dxa"/>
          </w:tcPr>
          <w:p w:rsidR="00CD29A2" w:rsidRDefault="009C6A8E">
            <w:pPr>
              <w:pStyle w:val="TableParagraph"/>
              <w:spacing w:before="141"/>
              <w:ind w:right="49"/>
              <w:jc w:val="right"/>
              <w:rPr>
                <w:sz w:val="20"/>
              </w:rPr>
            </w:pPr>
            <w:r>
              <w:rPr>
                <w:spacing w:val="-5"/>
                <w:sz w:val="20"/>
              </w:rPr>
              <w:t>144</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2"/>
                <w:sz w:val="20"/>
              </w:rPr>
              <w:t>Non-gambler</w:t>
            </w:r>
          </w:p>
        </w:tc>
        <w:tc>
          <w:tcPr>
            <w:tcW w:w="1258" w:type="dxa"/>
          </w:tcPr>
          <w:p w:rsidR="00CD29A2" w:rsidRDefault="009C6A8E">
            <w:pPr>
              <w:pStyle w:val="TableParagraph"/>
              <w:spacing w:before="141"/>
              <w:ind w:right="42"/>
              <w:jc w:val="right"/>
              <w:rPr>
                <w:sz w:val="20"/>
              </w:rPr>
            </w:pPr>
            <w:r>
              <w:rPr>
                <w:spacing w:val="-2"/>
                <w:sz w:val="20"/>
              </w:rPr>
              <w:t>1,062</w:t>
            </w:r>
          </w:p>
        </w:tc>
        <w:tc>
          <w:tcPr>
            <w:tcW w:w="1013" w:type="dxa"/>
          </w:tcPr>
          <w:p w:rsidR="00CD29A2" w:rsidRDefault="009C6A8E">
            <w:pPr>
              <w:pStyle w:val="TableParagraph"/>
              <w:spacing w:before="141"/>
              <w:ind w:right="42"/>
              <w:jc w:val="right"/>
              <w:rPr>
                <w:sz w:val="20"/>
              </w:rPr>
            </w:pPr>
            <w:r>
              <w:rPr>
                <w:spacing w:val="-2"/>
                <w:sz w:val="20"/>
              </w:rPr>
              <w:t>2,035</w:t>
            </w:r>
          </w:p>
        </w:tc>
      </w:tr>
      <w:tr w:rsidR="00CD29A2">
        <w:trPr>
          <w:trHeight w:val="436"/>
        </w:trPr>
        <w:tc>
          <w:tcPr>
            <w:tcW w:w="2103" w:type="dxa"/>
          </w:tcPr>
          <w:p w:rsidR="00CD29A2" w:rsidRDefault="009C6A8E">
            <w:pPr>
              <w:pStyle w:val="TableParagraph"/>
              <w:spacing w:before="146"/>
              <w:ind w:left="57"/>
              <w:rPr>
                <w:sz w:val="20"/>
              </w:rPr>
            </w:pPr>
            <w:r>
              <w:rPr>
                <w:spacing w:val="-2"/>
                <w:sz w:val="20"/>
              </w:rPr>
              <w:t>Refused</w:t>
            </w:r>
          </w:p>
        </w:tc>
        <w:tc>
          <w:tcPr>
            <w:tcW w:w="1248" w:type="dxa"/>
          </w:tcPr>
          <w:p w:rsidR="00CD29A2" w:rsidRDefault="009C6A8E">
            <w:pPr>
              <w:pStyle w:val="TableParagraph"/>
              <w:spacing w:before="146"/>
              <w:ind w:right="44"/>
              <w:jc w:val="right"/>
              <w:rPr>
                <w:sz w:val="20"/>
              </w:rPr>
            </w:pPr>
            <w:r>
              <w:rPr>
                <w:spacing w:val="-5"/>
                <w:sz w:val="20"/>
              </w:rPr>
              <w:t>29</w:t>
            </w:r>
          </w:p>
        </w:tc>
        <w:tc>
          <w:tcPr>
            <w:tcW w:w="1013" w:type="dxa"/>
          </w:tcPr>
          <w:p w:rsidR="00CD29A2" w:rsidRDefault="009C6A8E">
            <w:pPr>
              <w:pStyle w:val="TableParagraph"/>
              <w:spacing w:before="146"/>
              <w:ind w:right="44"/>
              <w:jc w:val="right"/>
              <w:rPr>
                <w:sz w:val="20"/>
              </w:rPr>
            </w:pPr>
            <w:r>
              <w:rPr>
                <w:spacing w:val="-5"/>
                <w:sz w:val="20"/>
              </w:rPr>
              <w:t>28</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2"/>
                <w:sz w:val="20"/>
              </w:rPr>
              <w:t>Minimal-</w:t>
            </w:r>
            <w:r>
              <w:rPr>
                <w:spacing w:val="-4"/>
                <w:sz w:val="20"/>
              </w:rPr>
              <w:t>risk</w:t>
            </w:r>
          </w:p>
        </w:tc>
        <w:tc>
          <w:tcPr>
            <w:tcW w:w="1258" w:type="dxa"/>
          </w:tcPr>
          <w:p w:rsidR="00CD29A2" w:rsidRDefault="009C6A8E">
            <w:pPr>
              <w:pStyle w:val="TableParagraph"/>
              <w:spacing w:before="146"/>
              <w:ind w:right="42"/>
              <w:jc w:val="right"/>
              <w:rPr>
                <w:sz w:val="20"/>
              </w:rPr>
            </w:pPr>
            <w:r>
              <w:rPr>
                <w:spacing w:val="-2"/>
                <w:sz w:val="20"/>
              </w:rPr>
              <w:t>2,173</w:t>
            </w:r>
          </w:p>
        </w:tc>
        <w:tc>
          <w:tcPr>
            <w:tcW w:w="1013" w:type="dxa"/>
          </w:tcPr>
          <w:p w:rsidR="00CD29A2" w:rsidRDefault="009C6A8E">
            <w:pPr>
              <w:pStyle w:val="TableParagraph"/>
              <w:spacing w:before="146"/>
              <w:ind w:right="42"/>
              <w:jc w:val="right"/>
              <w:rPr>
                <w:sz w:val="20"/>
              </w:rPr>
            </w:pPr>
            <w:r>
              <w:rPr>
                <w:spacing w:val="-2"/>
                <w:sz w:val="20"/>
              </w:rPr>
              <w:t>1,872</w:t>
            </w:r>
          </w:p>
        </w:tc>
      </w:tr>
      <w:tr w:rsidR="00CD29A2">
        <w:trPr>
          <w:trHeight w:val="431"/>
        </w:trPr>
        <w:tc>
          <w:tcPr>
            <w:tcW w:w="2103" w:type="dxa"/>
          </w:tcPr>
          <w:p w:rsidR="00CD29A2" w:rsidRDefault="009C6A8E">
            <w:pPr>
              <w:pStyle w:val="TableParagraph"/>
              <w:spacing w:before="141"/>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141"/>
              <w:ind w:right="43"/>
              <w:jc w:val="right"/>
              <w:rPr>
                <w:sz w:val="20"/>
              </w:rPr>
            </w:pPr>
            <w:r>
              <w:rPr>
                <w:spacing w:val="-10"/>
                <w:sz w:val="20"/>
              </w:rPr>
              <w:t>8</w:t>
            </w:r>
          </w:p>
        </w:tc>
        <w:tc>
          <w:tcPr>
            <w:tcW w:w="1013" w:type="dxa"/>
          </w:tcPr>
          <w:p w:rsidR="00CD29A2" w:rsidRDefault="009C6A8E">
            <w:pPr>
              <w:pStyle w:val="TableParagraph"/>
              <w:spacing w:before="141"/>
              <w:ind w:right="59"/>
              <w:jc w:val="right"/>
              <w:rPr>
                <w:sz w:val="20"/>
              </w:rPr>
            </w:pPr>
            <w:r>
              <w:rPr>
                <w:spacing w:val="-5"/>
                <w:sz w:val="20"/>
              </w:rPr>
              <w:t>11</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2"/>
                <w:sz w:val="20"/>
              </w:rPr>
              <w:t>Low-</w:t>
            </w:r>
            <w:r>
              <w:rPr>
                <w:spacing w:val="-4"/>
                <w:sz w:val="20"/>
              </w:rPr>
              <w:t>risk</w:t>
            </w:r>
          </w:p>
        </w:tc>
        <w:tc>
          <w:tcPr>
            <w:tcW w:w="1258" w:type="dxa"/>
          </w:tcPr>
          <w:p w:rsidR="00CD29A2" w:rsidRDefault="009C6A8E">
            <w:pPr>
              <w:pStyle w:val="TableParagraph"/>
              <w:spacing w:before="141"/>
              <w:ind w:right="49"/>
              <w:jc w:val="right"/>
              <w:rPr>
                <w:sz w:val="20"/>
              </w:rPr>
            </w:pPr>
            <w:r>
              <w:rPr>
                <w:spacing w:val="-5"/>
                <w:sz w:val="20"/>
              </w:rPr>
              <w:t>704</w:t>
            </w:r>
          </w:p>
        </w:tc>
        <w:tc>
          <w:tcPr>
            <w:tcW w:w="1013" w:type="dxa"/>
          </w:tcPr>
          <w:p w:rsidR="00CD29A2" w:rsidRDefault="009C6A8E">
            <w:pPr>
              <w:pStyle w:val="TableParagraph"/>
              <w:spacing w:before="141"/>
              <w:ind w:right="49"/>
              <w:jc w:val="right"/>
              <w:rPr>
                <w:sz w:val="20"/>
              </w:rPr>
            </w:pPr>
            <w:r>
              <w:rPr>
                <w:spacing w:val="-5"/>
                <w:sz w:val="20"/>
              </w:rPr>
              <w:t>292</w:t>
            </w:r>
          </w:p>
        </w:tc>
      </w:tr>
      <w:tr w:rsidR="00CD29A2">
        <w:trPr>
          <w:trHeight w:val="437"/>
        </w:trPr>
        <w:tc>
          <w:tcPr>
            <w:tcW w:w="4364" w:type="dxa"/>
            <w:gridSpan w:val="3"/>
            <w:shd w:val="clear" w:color="auto" w:fill="E8E6E6"/>
          </w:tcPr>
          <w:p w:rsidR="00CD29A2" w:rsidRDefault="009C6A8E">
            <w:pPr>
              <w:pStyle w:val="TableParagraph"/>
              <w:spacing w:before="146"/>
              <w:ind w:left="57"/>
              <w:rPr>
                <w:b/>
                <w:sz w:val="20"/>
              </w:rPr>
            </w:pPr>
            <w:r>
              <w:rPr>
                <w:b/>
                <w:sz w:val="20"/>
              </w:rPr>
              <w:t>Marital</w:t>
            </w:r>
            <w:r>
              <w:rPr>
                <w:b/>
                <w:spacing w:val="-4"/>
                <w:sz w:val="20"/>
              </w:rPr>
              <w:t xml:space="preserve"> </w:t>
            </w:r>
            <w:r>
              <w:rPr>
                <w:b/>
                <w:spacing w:val="-2"/>
                <w:sz w:val="20"/>
              </w:rPr>
              <w:t>Status</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2"/>
                <w:sz w:val="20"/>
              </w:rPr>
              <w:t>Moderate-</w:t>
            </w:r>
            <w:r>
              <w:rPr>
                <w:spacing w:val="-4"/>
                <w:sz w:val="20"/>
              </w:rPr>
              <w:t>risk</w:t>
            </w:r>
          </w:p>
        </w:tc>
        <w:tc>
          <w:tcPr>
            <w:tcW w:w="1258" w:type="dxa"/>
          </w:tcPr>
          <w:p w:rsidR="00CD29A2" w:rsidRDefault="009C6A8E">
            <w:pPr>
              <w:pStyle w:val="TableParagraph"/>
              <w:spacing w:before="146"/>
              <w:ind w:right="49"/>
              <w:jc w:val="right"/>
              <w:rPr>
                <w:sz w:val="20"/>
              </w:rPr>
            </w:pPr>
            <w:r>
              <w:rPr>
                <w:spacing w:val="-5"/>
                <w:sz w:val="20"/>
              </w:rPr>
              <w:t>338</w:t>
            </w:r>
          </w:p>
        </w:tc>
        <w:tc>
          <w:tcPr>
            <w:tcW w:w="1013" w:type="dxa"/>
          </w:tcPr>
          <w:p w:rsidR="00CD29A2" w:rsidRDefault="009C6A8E">
            <w:pPr>
              <w:pStyle w:val="TableParagraph"/>
              <w:spacing w:before="146"/>
              <w:ind w:right="49"/>
              <w:jc w:val="right"/>
              <w:rPr>
                <w:sz w:val="20"/>
              </w:rPr>
            </w:pPr>
            <w:r>
              <w:rPr>
                <w:spacing w:val="-5"/>
                <w:sz w:val="20"/>
              </w:rPr>
              <w:t>136</w:t>
            </w:r>
          </w:p>
        </w:tc>
      </w:tr>
      <w:tr w:rsidR="00CD29A2">
        <w:trPr>
          <w:trHeight w:val="431"/>
        </w:trPr>
        <w:tc>
          <w:tcPr>
            <w:tcW w:w="2103" w:type="dxa"/>
          </w:tcPr>
          <w:p w:rsidR="00CD29A2" w:rsidRDefault="009C6A8E">
            <w:pPr>
              <w:pStyle w:val="TableParagraph"/>
              <w:spacing w:before="141"/>
              <w:ind w:left="57"/>
              <w:rPr>
                <w:sz w:val="20"/>
              </w:rPr>
            </w:pPr>
            <w:r>
              <w:rPr>
                <w:sz w:val="20"/>
              </w:rPr>
              <w:t>Not</w:t>
            </w:r>
            <w:r>
              <w:rPr>
                <w:spacing w:val="-5"/>
                <w:sz w:val="20"/>
              </w:rPr>
              <w:t xml:space="preserve"> </w:t>
            </w:r>
            <w:r>
              <w:rPr>
                <w:sz w:val="20"/>
              </w:rPr>
              <w:t>currently</w:t>
            </w:r>
            <w:r>
              <w:rPr>
                <w:spacing w:val="-9"/>
                <w:sz w:val="20"/>
              </w:rPr>
              <w:t xml:space="preserve"> </w:t>
            </w:r>
            <w:r>
              <w:rPr>
                <w:spacing w:val="-2"/>
                <w:sz w:val="20"/>
              </w:rPr>
              <w:t>married</w:t>
            </w:r>
          </w:p>
        </w:tc>
        <w:tc>
          <w:tcPr>
            <w:tcW w:w="1248" w:type="dxa"/>
          </w:tcPr>
          <w:p w:rsidR="00CD29A2" w:rsidRDefault="009C6A8E">
            <w:pPr>
              <w:pStyle w:val="TableParagraph"/>
              <w:spacing w:before="141"/>
              <w:ind w:right="43"/>
              <w:jc w:val="right"/>
              <w:rPr>
                <w:sz w:val="20"/>
              </w:rPr>
            </w:pPr>
            <w:r>
              <w:rPr>
                <w:spacing w:val="-2"/>
                <w:sz w:val="20"/>
              </w:rPr>
              <w:t>1,928</w:t>
            </w:r>
          </w:p>
        </w:tc>
        <w:tc>
          <w:tcPr>
            <w:tcW w:w="1013" w:type="dxa"/>
          </w:tcPr>
          <w:p w:rsidR="00CD29A2" w:rsidRDefault="009C6A8E">
            <w:pPr>
              <w:pStyle w:val="TableParagraph"/>
              <w:spacing w:before="141"/>
              <w:ind w:right="43"/>
              <w:jc w:val="right"/>
              <w:rPr>
                <w:sz w:val="20"/>
              </w:rPr>
            </w:pPr>
            <w:r>
              <w:rPr>
                <w:spacing w:val="-2"/>
                <w:sz w:val="20"/>
              </w:rPr>
              <w:t>1,811</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2"/>
                <w:sz w:val="20"/>
              </w:rPr>
              <w:t>High-</w:t>
            </w:r>
            <w:r>
              <w:rPr>
                <w:spacing w:val="-4"/>
                <w:sz w:val="20"/>
              </w:rPr>
              <w:t>risk</w:t>
            </w:r>
          </w:p>
        </w:tc>
        <w:tc>
          <w:tcPr>
            <w:tcW w:w="1258" w:type="dxa"/>
          </w:tcPr>
          <w:p w:rsidR="00CD29A2" w:rsidRDefault="009C6A8E">
            <w:pPr>
              <w:pStyle w:val="TableParagraph"/>
              <w:spacing w:before="141"/>
              <w:ind w:right="44"/>
              <w:jc w:val="right"/>
              <w:rPr>
                <w:sz w:val="20"/>
              </w:rPr>
            </w:pPr>
            <w:r>
              <w:rPr>
                <w:spacing w:val="-5"/>
                <w:sz w:val="20"/>
              </w:rPr>
              <w:t>97</w:t>
            </w:r>
          </w:p>
        </w:tc>
        <w:tc>
          <w:tcPr>
            <w:tcW w:w="1013" w:type="dxa"/>
          </w:tcPr>
          <w:p w:rsidR="00CD29A2" w:rsidRDefault="009C6A8E">
            <w:pPr>
              <w:pStyle w:val="TableParagraph"/>
              <w:spacing w:before="141"/>
              <w:ind w:right="44"/>
              <w:jc w:val="right"/>
              <w:rPr>
                <w:sz w:val="20"/>
              </w:rPr>
            </w:pPr>
            <w:r>
              <w:rPr>
                <w:spacing w:val="-5"/>
                <w:sz w:val="20"/>
              </w:rPr>
              <w:t>40</w:t>
            </w:r>
          </w:p>
        </w:tc>
      </w:tr>
      <w:tr w:rsidR="00CD29A2">
        <w:trPr>
          <w:trHeight w:val="753"/>
        </w:trPr>
        <w:tc>
          <w:tcPr>
            <w:tcW w:w="2103" w:type="dxa"/>
          </w:tcPr>
          <w:p w:rsidR="00CD29A2" w:rsidRDefault="009C6A8E">
            <w:pPr>
              <w:pStyle w:val="TableParagraph"/>
              <w:spacing w:before="66" w:line="310" w:lineRule="atLeast"/>
              <w:ind w:left="57" w:right="148"/>
              <w:rPr>
                <w:sz w:val="20"/>
              </w:rPr>
            </w:pPr>
            <w:r>
              <w:rPr>
                <w:sz w:val="20"/>
              </w:rPr>
              <w:t>Married</w:t>
            </w:r>
            <w:r>
              <w:rPr>
                <w:spacing w:val="-13"/>
                <w:sz w:val="20"/>
              </w:rPr>
              <w:t xml:space="preserve"> </w:t>
            </w:r>
            <w:r>
              <w:rPr>
                <w:sz w:val="20"/>
              </w:rPr>
              <w:t>or</w:t>
            </w:r>
            <w:r>
              <w:rPr>
                <w:spacing w:val="-12"/>
                <w:sz w:val="20"/>
              </w:rPr>
              <w:t xml:space="preserve"> </w:t>
            </w:r>
            <w:r>
              <w:rPr>
                <w:sz w:val="20"/>
              </w:rPr>
              <w:t>living</w:t>
            </w:r>
            <w:r>
              <w:rPr>
                <w:spacing w:val="-13"/>
                <w:sz w:val="20"/>
              </w:rPr>
              <w:t xml:space="preserve"> </w:t>
            </w:r>
            <w:r>
              <w:rPr>
                <w:sz w:val="20"/>
              </w:rPr>
              <w:t>with a partner</w:t>
            </w:r>
          </w:p>
        </w:tc>
        <w:tc>
          <w:tcPr>
            <w:tcW w:w="1248" w:type="dxa"/>
          </w:tcPr>
          <w:p w:rsidR="00CD29A2" w:rsidRDefault="009C6A8E">
            <w:pPr>
              <w:pStyle w:val="TableParagraph"/>
              <w:spacing w:before="146"/>
              <w:ind w:right="43"/>
              <w:jc w:val="right"/>
              <w:rPr>
                <w:sz w:val="20"/>
              </w:rPr>
            </w:pPr>
            <w:r>
              <w:rPr>
                <w:spacing w:val="-2"/>
                <w:sz w:val="20"/>
              </w:rPr>
              <w:t>2,371</w:t>
            </w:r>
          </w:p>
        </w:tc>
        <w:tc>
          <w:tcPr>
            <w:tcW w:w="1013" w:type="dxa"/>
          </w:tcPr>
          <w:p w:rsidR="00CD29A2" w:rsidRDefault="009C6A8E">
            <w:pPr>
              <w:pStyle w:val="TableParagraph"/>
              <w:spacing w:before="146"/>
              <w:ind w:right="43"/>
              <w:jc w:val="right"/>
              <w:rPr>
                <w:sz w:val="20"/>
              </w:rPr>
            </w:pPr>
            <w:r>
              <w:rPr>
                <w:spacing w:val="-2"/>
                <w:sz w:val="20"/>
              </w:rPr>
              <w:t>2,484</w:t>
            </w:r>
          </w:p>
        </w:tc>
        <w:tc>
          <w:tcPr>
            <w:tcW w:w="264" w:type="dxa"/>
          </w:tcPr>
          <w:p w:rsidR="00CD29A2" w:rsidRDefault="00CD29A2">
            <w:pPr>
              <w:pStyle w:val="TableParagraph"/>
              <w:rPr>
                <w:rFonts w:ascii="Times New Roman"/>
                <w:sz w:val="20"/>
              </w:rPr>
            </w:pPr>
          </w:p>
        </w:tc>
        <w:tc>
          <w:tcPr>
            <w:tcW w:w="4446" w:type="dxa"/>
            <w:gridSpan w:val="3"/>
            <w:shd w:val="clear" w:color="auto" w:fill="E8E6E6"/>
          </w:tcPr>
          <w:p w:rsidR="00CD29A2" w:rsidRDefault="009C6A8E">
            <w:pPr>
              <w:pStyle w:val="TableParagraph"/>
              <w:spacing w:before="146"/>
              <w:ind w:left="58"/>
              <w:rPr>
                <w:b/>
                <w:sz w:val="20"/>
              </w:rPr>
            </w:pPr>
            <w:r>
              <w:rPr>
                <w:b/>
                <w:sz w:val="20"/>
              </w:rPr>
              <w:t>Cohabitating</w:t>
            </w:r>
            <w:r>
              <w:rPr>
                <w:b/>
                <w:spacing w:val="-12"/>
                <w:sz w:val="20"/>
              </w:rPr>
              <w:t xml:space="preserve"> </w:t>
            </w:r>
            <w:r>
              <w:rPr>
                <w:b/>
                <w:sz w:val="20"/>
              </w:rPr>
              <w:t>with</w:t>
            </w:r>
            <w:r>
              <w:rPr>
                <w:b/>
                <w:spacing w:val="-8"/>
                <w:sz w:val="20"/>
              </w:rPr>
              <w:t xml:space="preserve"> </w:t>
            </w:r>
            <w:r>
              <w:rPr>
                <w:b/>
                <w:sz w:val="20"/>
              </w:rPr>
              <w:t>another</w:t>
            </w:r>
            <w:r>
              <w:rPr>
                <w:b/>
                <w:spacing w:val="-9"/>
                <w:sz w:val="20"/>
              </w:rPr>
              <w:t xml:space="preserve"> </w:t>
            </w:r>
            <w:r>
              <w:rPr>
                <w:b/>
                <w:spacing w:val="-2"/>
                <w:sz w:val="20"/>
              </w:rPr>
              <w:t>adult</w:t>
            </w:r>
          </w:p>
        </w:tc>
      </w:tr>
      <w:tr w:rsidR="00CD29A2">
        <w:trPr>
          <w:trHeight w:val="436"/>
        </w:trPr>
        <w:tc>
          <w:tcPr>
            <w:tcW w:w="2103" w:type="dxa"/>
          </w:tcPr>
          <w:p w:rsidR="00CD29A2" w:rsidRDefault="009C6A8E">
            <w:pPr>
              <w:pStyle w:val="TableParagraph"/>
              <w:spacing w:before="146"/>
              <w:ind w:left="57"/>
              <w:rPr>
                <w:sz w:val="20"/>
              </w:rPr>
            </w:pPr>
            <w:r>
              <w:rPr>
                <w:spacing w:val="-2"/>
                <w:sz w:val="20"/>
              </w:rPr>
              <w:t>Refused</w:t>
            </w:r>
          </w:p>
        </w:tc>
        <w:tc>
          <w:tcPr>
            <w:tcW w:w="1248" w:type="dxa"/>
          </w:tcPr>
          <w:p w:rsidR="00CD29A2" w:rsidRDefault="009C6A8E">
            <w:pPr>
              <w:pStyle w:val="TableParagraph"/>
              <w:spacing w:before="146"/>
              <w:ind w:right="44"/>
              <w:jc w:val="right"/>
              <w:rPr>
                <w:sz w:val="20"/>
              </w:rPr>
            </w:pPr>
            <w:r>
              <w:rPr>
                <w:spacing w:val="-5"/>
                <w:sz w:val="20"/>
              </w:rPr>
              <w:t>44</w:t>
            </w:r>
          </w:p>
        </w:tc>
        <w:tc>
          <w:tcPr>
            <w:tcW w:w="1013" w:type="dxa"/>
          </w:tcPr>
          <w:p w:rsidR="00CD29A2" w:rsidRDefault="009C6A8E">
            <w:pPr>
              <w:pStyle w:val="TableParagraph"/>
              <w:spacing w:before="146"/>
              <w:ind w:right="44"/>
              <w:jc w:val="right"/>
              <w:rPr>
                <w:sz w:val="20"/>
              </w:rPr>
            </w:pPr>
            <w:r>
              <w:rPr>
                <w:spacing w:val="-5"/>
                <w:sz w:val="20"/>
              </w:rPr>
              <w:t>50</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5"/>
                <w:sz w:val="20"/>
              </w:rPr>
              <w:t>No</w:t>
            </w:r>
          </w:p>
        </w:tc>
        <w:tc>
          <w:tcPr>
            <w:tcW w:w="1258" w:type="dxa"/>
          </w:tcPr>
          <w:p w:rsidR="00CD29A2" w:rsidRDefault="009C6A8E">
            <w:pPr>
              <w:pStyle w:val="TableParagraph"/>
              <w:spacing w:before="146"/>
              <w:ind w:right="42"/>
              <w:jc w:val="right"/>
              <w:rPr>
                <w:sz w:val="20"/>
              </w:rPr>
            </w:pPr>
            <w:r>
              <w:rPr>
                <w:spacing w:val="-2"/>
                <w:sz w:val="20"/>
              </w:rPr>
              <w:t>1,084</w:t>
            </w:r>
          </w:p>
        </w:tc>
        <w:tc>
          <w:tcPr>
            <w:tcW w:w="1013" w:type="dxa"/>
          </w:tcPr>
          <w:p w:rsidR="00CD29A2" w:rsidRDefault="009C6A8E">
            <w:pPr>
              <w:pStyle w:val="TableParagraph"/>
              <w:spacing w:before="146"/>
              <w:ind w:right="42"/>
              <w:jc w:val="right"/>
              <w:rPr>
                <w:sz w:val="20"/>
              </w:rPr>
            </w:pPr>
            <w:r>
              <w:rPr>
                <w:spacing w:val="-2"/>
                <w:sz w:val="20"/>
              </w:rPr>
              <w:t>1,078</w:t>
            </w:r>
          </w:p>
        </w:tc>
      </w:tr>
      <w:tr w:rsidR="00CD29A2">
        <w:trPr>
          <w:trHeight w:val="431"/>
        </w:trPr>
        <w:tc>
          <w:tcPr>
            <w:tcW w:w="2103" w:type="dxa"/>
          </w:tcPr>
          <w:p w:rsidR="00CD29A2" w:rsidRDefault="009C6A8E">
            <w:pPr>
              <w:pStyle w:val="TableParagraph"/>
              <w:spacing w:before="141"/>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141"/>
              <w:ind w:right="44"/>
              <w:jc w:val="right"/>
              <w:rPr>
                <w:sz w:val="20"/>
              </w:rPr>
            </w:pPr>
            <w:r>
              <w:rPr>
                <w:spacing w:val="-5"/>
                <w:sz w:val="20"/>
              </w:rPr>
              <w:t>31</w:t>
            </w:r>
          </w:p>
        </w:tc>
        <w:tc>
          <w:tcPr>
            <w:tcW w:w="1013" w:type="dxa"/>
          </w:tcPr>
          <w:p w:rsidR="00CD29A2" w:rsidRDefault="009C6A8E">
            <w:pPr>
              <w:pStyle w:val="TableParagraph"/>
              <w:spacing w:before="141"/>
              <w:ind w:right="44"/>
              <w:jc w:val="right"/>
              <w:rPr>
                <w:sz w:val="20"/>
              </w:rPr>
            </w:pPr>
            <w:r>
              <w:rPr>
                <w:spacing w:val="-5"/>
                <w:sz w:val="20"/>
              </w:rPr>
              <w:t>28</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pacing w:val="-5"/>
                <w:sz w:val="20"/>
              </w:rPr>
              <w:t>Yes</w:t>
            </w:r>
          </w:p>
        </w:tc>
        <w:tc>
          <w:tcPr>
            <w:tcW w:w="1258" w:type="dxa"/>
          </w:tcPr>
          <w:p w:rsidR="00CD29A2" w:rsidRDefault="009C6A8E">
            <w:pPr>
              <w:pStyle w:val="TableParagraph"/>
              <w:spacing w:before="141"/>
              <w:ind w:right="42"/>
              <w:jc w:val="right"/>
              <w:rPr>
                <w:sz w:val="20"/>
              </w:rPr>
            </w:pPr>
            <w:r>
              <w:rPr>
                <w:spacing w:val="-2"/>
                <w:sz w:val="20"/>
              </w:rPr>
              <w:t>3,152</w:t>
            </w:r>
          </w:p>
        </w:tc>
        <w:tc>
          <w:tcPr>
            <w:tcW w:w="1013" w:type="dxa"/>
          </w:tcPr>
          <w:p w:rsidR="00CD29A2" w:rsidRDefault="009C6A8E">
            <w:pPr>
              <w:pStyle w:val="TableParagraph"/>
              <w:spacing w:before="141"/>
              <w:ind w:right="42"/>
              <w:jc w:val="right"/>
              <w:rPr>
                <w:sz w:val="20"/>
              </w:rPr>
            </w:pPr>
            <w:r>
              <w:rPr>
                <w:spacing w:val="-2"/>
                <w:sz w:val="20"/>
              </w:rPr>
              <w:t>3,157</w:t>
            </w:r>
          </w:p>
        </w:tc>
      </w:tr>
      <w:tr w:rsidR="00CD29A2">
        <w:trPr>
          <w:trHeight w:val="436"/>
        </w:trPr>
        <w:tc>
          <w:tcPr>
            <w:tcW w:w="4364" w:type="dxa"/>
            <w:gridSpan w:val="3"/>
            <w:shd w:val="clear" w:color="auto" w:fill="E8E6E6"/>
          </w:tcPr>
          <w:p w:rsidR="00CD29A2" w:rsidRDefault="009C6A8E">
            <w:pPr>
              <w:pStyle w:val="TableParagraph"/>
              <w:spacing w:before="146"/>
              <w:ind w:left="57"/>
              <w:rPr>
                <w:b/>
                <w:sz w:val="20"/>
              </w:rPr>
            </w:pPr>
            <w:r>
              <w:rPr>
                <w:b/>
                <w:sz w:val="20"/>
              </w:rPr>
              <w:t>Children</w:t>
            </w:r>
            <w:r>
              <w:rPr>
                <w:b/>
                <w:spacing w:val="-6"/>
                <w:sz w:val="20"/>
              </w:rPr>
              <w:t xml:space="preserve"> </w:t>
            </w:r>
            <w:r>
              <w:rPr>
                <w:b/>
                <w:sz w:val="20"/>
              </w:rPr>
              <w:t>in</w:t>
            </w:r>
            <w:r>
              <w:rPr>
                <w:b/>
                <w:spacing w:val="-5"/>
                <w:sz w:val="20"/>
              </w:rPr>
              <w:t xml:space="preserve"> </w:t>
            </w:r>
            <w:r>
              <w:rPr>
                <w:b/>
                <w:sz w:val="20"/>
              </w:rPr>
              <w:t>the</w:t>
            </w:r>
            <w:r>
              <w:rPr>
                <w:b/>
                <w:spacing w:val="-3"/>
                <w:sz w:val="20"/>
              </w:rPr>
              <w:t xml:space="preserve"> </w:t>
            </w:r>
            <w:r>
              <w:rPr>
                <w:b/>
                <w:spacing w:val="-2"/>
                <w:sz w:val="20"/>
              </w:rPr>
              <w:t>household</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6"/>
              <w:ind w:left="58"/>
              <w:rPr>
                <w:sz w:val="20"/>
              </w:rPr>
            </w:pPr>
            <w:r>
              <w:rPr>
                <w:spacing w:val="-2"/>
                <w:sz w:val="20"/>
              </w:rPr>
              <w:t>Refused</w:t>
            </w:r>
          </w:p>
        </w:tc>
        <w:tc>
          <w:tcPr>
            <w:tcW w:w="1258" w:type="dxa"/>
          </w:tcPr>
          <w:p w:rsidR="00CD29A2" w:rsidRDefault="009C6A8E">
            <w:pPr>
              <w:pStyle w:val="TableParagraph"/>
              <w:spacing w:before="146"/>
              <w:ind w:right="44"/>
              <w:jc w:val="right"/>
              <w:rPr>
                <w:sz w:val="20"/>
              </w:rPr>
            </w:pPr>
            <w:r>
              <w:rPr>
                <w:spacing w:val="-5"/>
                <w:sz w:val="20"/>
              </w:rPr>
              <w:t>48</w:t>
            </w:r>
          </w:p>
        </w:tc>
        <w:tc>
          <w:tcPr>
            <w:tcW w:w="1013" w:type="dxa"/>
          </w:tcPr>
          <w:p w:rsidR="00CD29A2" w:rsidRDefault="009C6A8E">
            <w:pPr>
              <w:pStyle w:val="TableParagraph"/>
              <w:spacing w:before="146"/>
              <w:ind w:right="44"/>
              <w:jc w:val="right"/>
              <w:rPr>
                <w:sz w:val="20"/>
              </w:rPr>
            </w:pPr>
            <w:r>
              <w:rPr>
                <w:spacing w:val="-5"/>
                <w:sz w:val="20"/>
              </w:rPr>
              <w:t>53</w:t>
            </w:r>
          </w:p>
        </w:tc>
      </w:tr>
      <w:tr w:rsidR="00CD29A2">
        <w:trPr>
          <w:trHeight w:val="432"/>
        </w:trPr>
        <w:tc>
          <w:tcPr>
            <w:tcW w:w="2103" w:type="dxa"/>
          </w:tcPr>
          <w:p w:rsidR="00CD29A2" w:rsidRDefault="009C6A8E">
            <w:pPr>
              <w:pStyle w:val="TableParagraph"/>
              <w:spacing w:before="141"/>
              <w:ind w:left="57"/>
              <w:rPr>
                <w:sz w:val="20"/>
              </w:rPr>
            </w:pPr>
            <w:r>
              <w:rPr>
                <w:spacing w:val="-5"/>
                <w:sz w:val="20"/>
              </w:rPr>
              <w:t>No</w:t>
            </w:r>
          </w:p>
        </w:tc>
        <w:tc>
          <w:tcPr>
            <w:tcW w:w="1248" w:type="dxa"/>
          </w:tcPr>
          <w:p w:rsidR="00CD29A2" w:rsidRDefault="009C6A8E">
            <w:pPr>
              <w:pStyle w:val="TableParagraph"/>
              <w:spacing w:before="141"/>
              <w:ind w:right="43"/>
              <w:jc w:val="right"/>
              <w:rPr>
                <w:sz w:val="20"/>
              </w:rPr>
            </w:pPr>
            <w:r>
              <w:rPr>
                <w:spacing w:val="-2"/>
                <w:sz w:val="20"/>
              </w:rPr>
              <w:t>3,131</w:t>
            </w:r>
          </w:p>
        </w:tc>
        <w:tc>
          <w:tcPr>
            <w:tcW w:w="1013" w:type="dxa"/>
          </w:tcPr>
          <w:p w:rsidR="00CD29A2" w:rsidRDefault="009C6A8E">
            <w:pPr>
              <w:pStyle w:val="TableParagraph"/>
              <w:spacing w:before="141"/>
              <w:ind w:right="43"/>
              <w:jc w:val="right"/>
              <w:rPr>
                <w:sz w:val="20"/>
              </w:rPr>
            </w:pPr>
            <w:r>
              <w:rPr>
                <w:spacing w:val="-2"/>
                <w:sz w:val="20"/>
              </w:rPr>
              <w:t>3,111</w:t>
            </w:r>
          </w:p>
        </w:tc>
        <w:tc>
          <w:tcPr>
            <w:tcW w:w="264" w:type="dxa"/>
          </w:tcPr>
          <w:p w:rsidR="00CD29A2" w:rsidRDefault="00CD29A2">
            <w:pPr>
              <w:pStyle w:val="TableParagraph"/>
              <w:rPr>
                <w:rFonts w:ascii="Times New Roman"/>
                <w:sz w:val="20"/>
              </w:rPr>
            </w:pPr>
          </w:p>
        </w:tc>
        <w:tc>
          <w:tcPr>
            <w:tcW w:w="2175" w:type="dxa"/>
          </w:tcPr>
          <w:p w:rsidR="00CD29A2" w:rsidRDefault="009C6A8E">
            <w:pPr>
              <w:pStyle w:val="TableParagraph"/>
              <w:spacing w:before="141"/>
              <w:ind w:left="58"/>
              <w:rPr>
                <w:sz w:val="20"/>
              </w:rPr>
            </w:pPr>
            <w:r>
              <w:rPr>
                <w:sz w:val="20"/>
              </w:rPr>
              <w:t>Don’t</w:t>
            </w:r>
            <w:r>
              <w:rPr>
                <w:spacing w:val="-7"/>
                <w:sz w:val="20"/>
              </w:rPr>
              <w:t xml:space="preserve"> </w:t>
            </w:r>
            <w:r>
              <w:rPr>
                <w:spacing w:val="-4"/>
                <w:sz w:val="20"/>
              </w:rPr>
              <w:t>know</w:t>
            </w:r>
          </w:p>
        </w:tc>
        <w:tc>
          <w:tcPr>
            <w:tcW w:w="1258" w:type="dxa"/>
          </w:tcPr>
          <w:p w:rsidR="00CD29A2" w:rsidRDefault="009C6A8E">
            <w:pPr>
              <w:pStyle w:val="TableParagraph"/>
              <w:spacing w:before="141"/>
              <w:ind w:right="44"/>
              <w:jc w:val="right"/>
              <w:rPr>
                <w:sz w:val="20"/>
              </w:rPr>
            </w:pPr>
            <w:r>
              <w:rPr>
                <w:spacing w:val="-5"/>
                <w:sz w:val="20"/>
              </w:rPr>
              <w:t>21</w:t>
            </w:r>
          </w:p>
        </w:tc>
        <w:tc>
          <w:tcPr>
            <w:tcW w:w="1013" w:type="dxa"/>
          </w:tcPr>
          <w:p w:rsidR="00CD29A2" w:rsidRDefault="009C6A8E">
            <w:pPr>
              <w:pStyle w:val="TableParagraph"/>
              <w:spacing w:before="141"/>
              <w:ind w:right="44"/>
              <w:jc w:val="right"/>
              <w:rPr>
                <w:sz w:val="20"/>
              </w:rPr>
            </w:pPr>
            <w:r>
              <w:rPr>
                <w:spacing w:val="-5"/>
                <w:sz w:val="20"/>
              </w:rPr>
              <w:t>21</w:t>
            </w:r>
          </w:p>
        </w:tc>
      </w:tr>
      <w:tr w:rsidR="00CD29A2">
        <w:trPr>
          <w:trHeight w:val="436"/>
        </w:trPr>
        <w:tc>
          <w:tcPr>
            <w:tcW w:w="2103" w:type="dxa"/>
          </w:tcPr>
          <w:p w:rsidR="00CD29A2" w:rsidRDefault="009C6A8E">
            <w:pPr>
              <w:pStyle w:val="TableParagraph"/>
              <w:spacing w:before="146"/>
              <w:ind w:left="57"/>
              <w:rPr>
                <w:sz w:val="20"/>
              </w:rPr>
            </w:pPr>
            <w:r>
              <w:rPr>
                <w:spacing w:val="-5"/>
                <w:sz w:val="20"/>
              </w:rPr>
              <w:t>Yes</w:t>
            </w:r>
          </w:p>
        </w:tc>
        <w:tc>
          <w:tcPr>
            <w:tcW w:w="1248" w:type="dxa"/>
          </w:tcPr>
          <w:p w:rsidR="00CD29A2" w:rsidRDefault="009C6A8E">
            <w:pPr>
              <w:pStyle w:val="TableParagraph"/>
              <w:spacing w:before="146"/>
              <w:ind w:right="43"/>
              <w:jc w:val="right"/>
              <w:rPr>
                <w:sz w:val="20"/>
              </w:rPr>
            </w:pPr>
            <w:r>
              <w:rPr>
                <w:spacing w:val="-2"/>
                <w:sz w:val="20"/>
              </w:rPr>
              <w:t>1,243</w:t>
            </w:r>
          </w:p>
        </w:tc>
        <w:tc>
          <w:tcPr>
            <w:tcW w:w="1013" w:type="dxa"/>
          </w:tcPr>
          <w:p w:rsidR="00CD29A2" w:rsidRDefault="009C6A8E">
            <w:pPr>
              <w:pStyle w:val="TableParagraph"/>
              <w:spacing w:before="146"/>
              <w:ind w:right="43"/>
              <w:jc w:val="right"/>
              <w:rPr>
                <w:sz w:val="20"/>
              </w:rPr>
            </w:pPr>
            <w:r>
              <w:rPr>
                <w:spacing w:val="-2"/>
                <w:sz w:val="20"/>
              </w:rPr>
              <w:t>1,263</w:t>
            </w:r>
          </w:p>
        </w:tc>
        <w:tc>
          <w:tcPr>
            <w:tcW w:w="264" w:type="dxa"/>
          </w:tcPr>
          <w:p w:rsidR="00CD29A2" w:rsidRDefault="00CD29A2">
            <w:pPr>
              <w:pStyle w:val="TableParagraph"/>
              <w:rPr>
                <w:rFonts w:ascii="Times New Roman"/>
                <w:sz w:val="20"/>
              </w:rPr>
            </w:pPr>
          </w:p>
        </w:tc>
        <w:tc>
          <w:tcPr>
            <w:tcW w:w="2175" w:type="dxa"/>
          </w:tcPr>
          <w:p w:rsidR="00CD29A2" w:rsidRDefault="00CD29A2">
            <w:pPr>
              <w:pStyle w:val="TableParagraph"/>
              <w:rPr>
                <w:rFonts w:ascii="Times New Roman"/>
                <w:sz w:val="20"/>
              </w:rPr>
            </w:pPr>
          </w:p>
        </w:tc>
        <w:tc>
          <w:tcPr>
            <w:tcW w:w="1258" w:type="dxa"/>
          </w:tcPr>
          <w:p w:rsidR="00CD29A2" w:rsidRDefault="00CD29A2">
            <w:pPr>
              <w:pStyle w:val="TableParagraph"/>
              <w:rPr>
                <w:rFonts w:ascii="Times New Roman"/>
                <w:sz w:val="20"/>
              </w:rPr>
            </w:pPr>
          </w:p>
        </w:tc>
        <w:tc>
          <w:tcPr>
            <w:tcW w:w="1013" w:type="dxa"/>
          </w:tcPr>
          <w:p w:rsidR="00CD29A2" w:rsidRDefault="00CD29A2">
            <w:pPr>
              <w:pStyle w:val="TableParagraph"/>
              <w:rPr>
                <w:rFonts w:ascii="Times New Roman"/>
                <w:sz w:val="20"/>
              </w:rPr>
            </w:pPr>
          </w:p>
        </w:tc>
      </w:tr>
    </w:tbl>
    <w:p w:rsidR="00CD29A2" w:rsidRDefault="009C6A8E">
      <w:pPr>
        <w:spacing w:before="7"/>
        <w:ind w:left="420"/>
        <w:rPr>
          <w:i/>
          <w:sz w:val="18"/>
        </w:rPr>
      </w:pPr>
      <w:r>
        <w:rPr>
          <w:i/>
          <w:sz w:val="18"/>
        </w:rPr>
        <w:t>Note:</w:t>
      </w:r>
      <w:r>
        <w:rPr>
          <w:i/>
          <w:spacing w:val="-3"/>
          <w:sz w:val="18"/>
        </w:rPr>
        <w:t xml:space="preserve"> </w:t>
      </w:r>
      <w:r>
        <w:rPr>
          <w:i/>
          <w:sz w:val="18"/>
        </w:rPr>
        <w:t>Continued</w:t>
      </w:r>
      <w:r>
        <w:rPr>
          <w:i/>
          <w:spacing w:val="-6"/>
          <w:sz w:val="18"/>
        </w:rPr>
        <w:t xml:space="preserve"> </w:t>
      </w:r>
      <w:r>
        <w:rPr>
          <w:i/>
          <w:sz w:val="18"/>
        </w:rPr>
        <w:t>over</w:t>
      </w:r>
      <w:r>
        <w:rPr>
          <w:i/>
          <w:spacing w:val="-3"/>
          <w:sz w:val="18"/>
        </w:rPr>
        <w:t xml:space="preserve"> </w:t>
      </w:r>
      <w:r>
        <w:rPr>
          <w:i/>
          <w:sz w:val="18"/>
        </w:rPr>
        <w:t>the</w:t>
      </w:r>
      <w:r>
        <w:rPr>
          <w:i/>
          <w:spacing w:val="-6"/>
          <w:sz w:val="18"/>
        </w:rPr>
        <w:t xml:space="preserve"> </w:t>
      </w:r>
      <w:r>
        <w:rPr>
          <w:i/>
          <w:sz w:val="18"/>
        </w:rPr>
        <w:t>page.</w:t>
      </w:r>
      <w:r>
        <w:rPr>
          <w:i/>
          <w:spacing w:val="2"/>
          <w:sz w:val="18"/>
        </w:rPr>
        <w:t xml:space="preserve"> </w:t>
      </w:r>
      <w:r>
        <w:rPr>
          <w:i/>
          <w:sz w:val="18"/>
        </w:rPr>
        <w:t>Please</w:t>
      </w:r>
      <w:r>
        <w:rPr>
          <w:i/>
          <w:spacing w:val="-6"/>
          <w:sz w:val="18"/>
        </w:rPr>
        <w:t xml:space="preserve"> </w:t>
      </w:r>
      <w:r>
        <w:rPr>
          <w:i/>
          <w:sz w:val="18"/>
        </w:rPr>
        <w:t>see</w:t>
      </w:r>
      <w:r>
        <w:rPr>
          <w:i/>
          <w:spacing w:val="-5"/>
          <w:sz w:val="18"/>
        </w:rPr>
        <w:t xml:space="preserve"> </w:t>
      </w:r>
      <w:r>
        <w:rPr>
          <w:i/>
          <w:sz w:val="18"/>
        </w:rPr>
        <w:t>Chapter</w:t>
      </w:r>
      <w:r>
        <w:rPr>
          <w:i/>
          <w:spacing w:val="-4"/>
          <w:sz w:val="18"/>
        </w:rPr>
        <w:t xml:space="preserve"> </w:t>
      </w:r>
      <w:r>
        <w:rPr>
          <w:i/>
          <w:sz w:val="18"/>
        </w:rPr>
        <w:t>2</w:t>
      </w:r>
      <w:r>
        <w:rPr>
          <w:i/>
          <w:spacing w:val="-5"/>
          <w:sz w:val="18"/>
        </w:rPr>
        <w:t xml:space="preserve"> </w:t>
      </w:r>
      <w:r>
        <w:rPr>
          <w:i/>
          <w:sz w:val="18"/>
        </w:rPr>
        <w:t>for a</w:t>
      </w:r>
      <w:r>
        <w:rPr>
          <w:i/>
          <w:spacing w:val="-6"/>
          <w:sz w:val="18"/>
        </w:rPr>
        <w:t xml:space="preserve"> </w:t>
      </w:r>
      <w:r>
        <w:rPr>
          <w:i/>
          <w:sz w:val="18"/>
        </w:rPr>
        <w:t>discussion</w:t>
      </w:r>
      <w:r>
        <w:rPr>
          <w:i/>
          <w:spacing w:val="-5"/>
          <w:sz w:val="18"/>
        </w:rPr>
        <w:t xml:space="preserve"> </w:t>
      </w:r>
      <w:r>
        <w:rPr>
          <w:i/>
          <w:sz w:val="18"/>
        </w:rPr>
        <w:t>around</w:t>
      </w:r>
      <w:r>
        <w:rPr>
          <w:i/>
          <w:spacing w:val="-6"/>
          <w:sz w:val="18"/>
        </w:rPr>
        <w:t xml:space="preserve"> </w:t>
      </w:r>
      <w:proofErr w:type="spellStart"/>
      <w:r>
        <w:rPr>
          <w:i/>
          <w:sz w:val="18"/>
        </w:rPr>
        <w:t>PGSI</w:t>
      </w:r>
      <w:proofErr w:type="spellEnd"/>
      <w:r>
        <w:rPr>
          <w:i/>
          <w:spacing w:val="-3"/>
          <w:sz w:val="18"/>
        </w:rPr>
        <w:t xml:space="preserve"> </w:t>
      </w:r>
      <w:r>
        <w:rPr>
          <w:i/>
          <w:spacing w:val="-2"/>
          <w:sz w:val="18"/>
        </w:rPr>
        <w:t>terminology.</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5"/>
        <w:spacing w:before="62" w:line="275" w:lineRule="exact"/>
      </w:pPr>
      <w:r>
        <w:rPr>
          <w:smallCaps/>
          <w:color w:val="44536A"/>
        </w:rPr>
        <w:lastRenderedPageBreak/>
        <w:t>Table</w:t>
      </w:r>
      <w:r>
        <w:rPr>
          <w:smallCaps/>
          <w:color w:val="44536A"/>
          <w:spacing w:val="-5"/>
        </w:rPr>
        <w:t xml:space="preserve"> </w:t>
      </w:r>
      <w:r>
        <w:rPr>
          <w:smallCaps/>
          <w:color w:val="44536A"/>
        </w:rPr>
        <w:t>37</w:t>
      </w:r>
      <w:r>
        <w:rPr>
          <w:smallCaps/>
          <w:color w:val="44536A"/>
          <w:spacing w:val="-14"/>
        </w:rPr>
        <w:t xml:space="preserve"> </w:t>
      </w:r>
      <w:proofErr w:type="spellStart"/>
      <w:r>
        <w:rPr>
          <w:smallCaps/>
          <w:color w:val="44536A"/>
        </w:rPr>
        <w:t>Unweighted</w:t>
      </w:r>
      <w:proofErr w:type="spellEnd"/>
      <w:r>
        <w:rPr>
          <w:smallCaps/>
          <w:color w:val="44536A"/>
          <w:spacing w:val="-12"/>
        </w:rPr>
        <w:t xml:space="preserve"> </w:t>
      </w:r>
      <w:r>
        <w:rPr>
          <w:smallCaps/>
          <w:color w:val="44536A"/>
        </w:rPr>
        <w:t>and</w:t>
      </w:r>
      <w:r>
        <w:rPr>
          <w:smallCaps/>
          <w:color w:val="44536A"/>
          <w:spacing w:val="-8"/>
        </w:rPr>
        <w:t xml:space="preserve"> </w:t>
      </w:r>
      <w:r>
        <w:rPr>
          <w:smallCaps/>
          <w:color w:val="44536A"/>
        </w:rPr>
        <w:t>weighted N</w:t>
      </w:r>
      <w:r>
        <w:rPr>
          <w:smallCaps/>
          <w:color w:val="44536A"/>
          <w:spacing w:val="-14"/>
        </w:rPr>
        <w:t xml:space="preserve"> </w:t>
      </w:r>
      <w:r>
        <w:rPr>
          <w:smallCaps/>
          <w:color w:val="44536A"/>
        </w:rPr>
        <w:t>for</w:t>
      </w:r>
      <w:r>
        <w:rPr>
          <w:smallCaps/>
          <w:color w:val="44536A"/>
          <w:spacing w:val="-8"/>
        </w:rPr>
        <w:t xml:space="preserve"> </w:t>
      </w:r>
      <w:r>
        <w:rPr>
          <w:smallCaps/>
          <w:color w:val="44536A"/>
        </w:rPr>
        <w:t>select</w:t>
      </w:r>
      <w:r>
        <w:rPr>
          <w:smallCaps/>
          <w:color w:val="44536A"/>
          <w:spacing w:val="-5"/>
        </w:rPr>
        <w:t xml:space="preserve"> </w:t>
      </w:r>
      <w:r>
        <w:rPr>
          <w:smallCaps/>
          <w:color w:val="44536A"/>
        </w:rPr>
        <w:t>variables</w:t>
      </w:r>
      <w:r>
        <w:rPr>
          <w:smallCaps/>
          <w:color w:val="44536A"/>
          <w:spacing w:val="-2"/>
        </w:rPr>
        <w:t xml:space="preserve"> </w:t>
      </w:r>
      <w:r>
        <w:rPr>
          <w:smallCaps/>
          <w:color w:val="44536A"/>
        </w:rPr>
        <w:t>in</w:t>
      </w:r>
      <w:r>
        <w:rPr>
          <w:smallCaps/>
          <w:color w:val="44536A"/>
          <w:spacing w:val="-2"/>
        </w:rPr>
        <w:t xml:space="preserve"> </w:t>
      </w:r>
      <w:r>
        <w:rPr>
          <w:smallCaps/>
          <w:color w:val="44536A"/>
        </w:rPr>
        <w:t>the</w:t>
      </w:r>
      <w:r>
        <w:rPr>
          <w:smallCaps/>
          <w:color w:val="44536A"/>
          <w:spacing w:val="-6"/>
        </w:rPr>
        <w:t xml:space="preserve"> </w:t>
      </w:r>
      <w:r>
        <w:rPr>
          <w:smallCaps/>
          <w:color w:val="44536A"/>
          <w:spacing w:val="-2"/>
        </w:rPr>
        <w:t>subsample</w:t>
      </w:r>
    </w:p>
    <w:p w:rsidR="00CD29A2" w:rsidRDefault="009C6A8E">
      <w:pPr>
        <w:spacing w:after="2" w:line="275" w:lineRule="exact"/>
        <w:ind w:left="420"/>
        <w:rPr>
          <w:b/>
          <w:sz w:val="24"/>
        </w:rPr>
      </w:pPr>
      <w:r>
        <w:rPr>
          <w:b/>
          <w:color w:val="44536A"/>
          <w:spacing w:val="-2"/>
          <w:sz w:val="24"/>
        </w:rPr>
        <w:t>(</w:t>
      </w:r>
      <w:r>
        <w:rPr>
          <w:b/>
          <w:color w:val="44536A"/>
          <w:spacing w:val="-2"/>
          <w:sz w:val="19"/>
        </w:rPr>
        <w:t>CONT</w:t>
      </w:r>
      <w:r>
        <w:rPr>
          <w:b/>
          <w:color w:val="44536A"/>
          <w:spacing w:val="-2"/>
          <w:sz w:val="24"/>
        </w:rPr>
        <w: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1248"/>
        <w:gridCol w:w="1013"/>
        <w:gridCol w:w="245"/>
        <w:gridCol w:w="2123"/>
        <w:gridCol w:w="1258"/>
        <w:gridCol w:w="1013"/>
      </w:tblGrid>
      <w:tr w:rsidR="00CD29A2">
        <w:trPr>
          <w:trHeight w:val="576"/>
        </w:trPr>
        <w:tc>
          <w:tcPr>
            <w:tcW w:w="2175" w:type="dxa"/>
            <w:shd w:val="clear" w:color="auto" w:fill="001F5F"/>
          </w:tcPr>
          <w:p w:rsidR="00CD29A2" w:rsidRDefault="00CD29A2">
            <w:pPr>
              <w:pStyle w:val="TableParagraph"/>
              <w:rPr>
                <w:rFonts w:ascii="Times New Roman"/>
                <w:sz w:val="20"/>
              </w:rPr>
            </w:pPr>
          </w:p>
        </w:tc>
        <w:tc>
          <w:tcPr>
            <w:tcW w:w="1248" w:type="dxa"/>
            <w:shd w:val="clear" w:color="auto" w:fill="001F5F"/>
          </w:tcPr>
          <w:p w:rsidR="00CD29A2" w:rsidRDefault="009C6A8E">
            <w:pPr>
              <w:pStyle w:val="TableParagraph"/>
              <w:spacing w:before="57"/>
              <w:ind w:right="42"/>
              <w:jc w:val="right"/>
              <w:rPr>
                <w:b/>
                <w:sz w:val="20"/>
              </w:rPr>
            </w:pPr>
            <w:proofErr w:type="spellStart"/>
            <w:r>
              <w:rPr>
                <w:b/>
                <w:color w:val="FFFFFF"/>
                <w:spacing w:val="-2"/>
                <w:sz w:val="20"/>
              </w:rPr>
              <w:t>Unweighted</w:t>
            </w:r>
            <w:proofErr w:type="spellEnd"/>
          </w:p>
          <w:p w:rsidR="00CD29A2" w:rsidRDefault="009C6A8E">
            <w:pPr>
              <w:pStyle w:val="TableParagraph"/>
              <w:spacing w:before="1"/>
              <w:ind w:right="41"/>
              <w:jc w:val="right"/>
              <w:rPr>
                <w:b/>
                <w:sz w:val="20"/>
              </w:rPr>
            </w:pPr>
            <w:r>
              <w:rPr>
                <w:b/>
                <w:color w:val="FFFFFF"/>
                <w:spacing w:val="-10"/>
                <w:sz w:val="20"/>
              </w:rPr>
              <w:t>n</w:t>
            </w:r>
          </w:p>
        </w:tc>
        <w:tc>
          <w:tcPr>
            <w:tcW w:w="1013" w:type="dxa"/>
            <w:shd w:val="clear" w:color="auto" w:fill="001F5F"/>
          </w:tcPr>
          <w:p w:rsidR="00CD29A2" w:rsidRDefault="009C6A8E">
            <w:pPr>
              <w:pStyle w:val="TableParagraph"/>
              <w:spacing w:before="57"/>
              <w:ind w:right="42"/>
              <w:jc w:val="right"/>
              <w:rPr>
                <w:b/>
                <w:sz w:val="20"/>
              </w:rPr>
            </w:pPr>
            <w:r>
              <w:rPr>
                <w:b/>
                <w:color w:val="FFFFFF"/>
                <w:spacing w:val="-2"/>
                <w:sz w:val="20"/>
              </w:rPr>
              <w:t>Weighted</w:t>
            </w:r>
          </w:p>
          <w:p w:rsidR="00CD29A2" w:rsidRDefault="009C6A8E">
            <w:pPr>
              <w:pStyle w:val="TableParagraph"/>
              <w:spacing w:before="1"/>
              <w:ind w:right="41"/>
              <w:jc w:val="right"/>
              <w:rPr>
                <w:b/>
                <w:sz w:val="20"/>
              </w:rPr>
            </w:pPr>
            <w:r>
              <w:rPr>
                <w:b/>
                <w:color w:val="FFFFFF"/>
                <w:spacing w:val="-10"/>
                <w:sz w:val="20"/>
              </w:rPr>
              <w:t>n</w:t>
            </w:r>
          </w:p>
        </w:tc>
        <w:tc>
          <w:tcPr>
            <w:tcW w:w="245" w:type="dxa"/>
            <w:shd w:val="clear" w:color="auto" w:fill="001F5F"/>
          </w:tcPr>
          <w:p w:rsidR="00CD29A2" w:rsidRDefault="00CD29A2">
            <w:pPr>
              <w:pStyle w:val="TableParagraph"/>
              <w:rPr>
                <w:rFonts w:ascii="Times New Roman"/>
                <w:sz w:val="20"/>
              </w:rPr>
            </w:pPr>
          </w:p>
        </w:tc>
        <w:tc>
          <w:tcPr>
            <w:tcW w:w="2123" w:type="dxa"/>
            <w:shd w:val="clear" w:color="auto" w:fill="001F5F"/>
          </w:tcPr>
          <w:p w:rsidR="00CD29A2" w:rsidRDefault="00CD29A2">
            <w:pPr>
              <w:pStyle w:val="TableParagraph"/>
              <w:rPr>
                <w:rFonts w:ascii="Times New Roman"/>
                <w:sz w:val="20"/>
              </w:rPr>
            </w:pPr>
          </w:p>
        </w:tc>
        <w:tc>
          <w:tcPr>
            <w:tcW w:w="1258" w:type="dxa"/>
            <w:shd w:val="clear" w:color="auto" w:fill="001F5F"/>
          </w:tcPr>
          <w:p w:rsidR="00CD29A2" w:rsidRDefault="009C6A8E">
            <w:pPr>
              <w:pStyle w:val="TableParagraph"/>
              <w:spacing w:before="57"/>
              <w:ind w:right="47"/>
              <w:jc w:val="right"/>
              <w:rPr>
                <w:b/>
                <w:sz w:val="20"/>
              </w:rPr>
            </w:pPr>
            <w:proofErr w:type="spellStart"/>
            <w:r>
              <w:rPr>
                <w:b/>
                <w:color w:val="FFFFFF"/>
                <w:spacing w:val="-2"/>
                <w:sz w:val="20"/>
              </w:rPr>
              <w:t>Unweighted</w:t>
            </w:r>
            <w:proofErr w:type="spellEnd"/>
          </w:p>
          <w:p w:rsidR="00CD29A2" w:rsidRDefault="009C6A8E">
            <w:pPr>
              <w:pStyle w:val="TableParagraph"/>
              <w:spacing w:before="1"/>
              <w:ind w:right="42"/>
              <w:jc w:val="right"/>
              <w:rPr>
                <w:b/>
                <w:sz w:val="20"/>
              </w:rPr>
            </w:pPr>
            <w:r>
              <w:rPr>
                <w:b/>
                <w:color w:val="FFFFFF"/>
                <w:spacing w:val="-10"/>
                <w:sz w:val="20"/>
              </w:rPr>
              <w:t>n</w:t>
            </w:r>
          </w:p>
        </w:tc>
        <w:tc>
          <w:tcPr>
            <w:tcW w:w="1013" w:type="dxa"/>
            <w:shd w:val="clear" w:color="auto" w:fill="001F5F"/>
          </w:tcPr>
          <w:p w:rsidR="00CD29A2" w:rsidRDefault="009C6A8E">
            <w:pPr>
              <w:pStyle w:val="TableParagraph"/>
              <w:spacing w:before="57"/>
              <w:ind w:right="42"/>
              <w:jc w:val="right"/>
              <w:rPr>
                <w:b/>
                <w:sz w:val="20"/>
              </w:rPr>
            </w:pPr>
            <w:r>
              <w:rPr>
                <w:b/>
                <w:color w:val="FFFFFF"/>
                <w:spacing w:val="-2"/>
                <w:sz w:val="20"/>
              </w:rPr>
              <w:t>Weighted</w:t>
            </w:r>
          </w:p>
          <w:p w:rsidR="00CD29A2" w:rsidRDefault="009C6A8E">
            <w:pPr>
              <w:pStyle w:val="TableParagraph"/>
              <w:spacing w:before="1"/>
              <w:ind w:right="42"/>
              <w:jc w:val="right"/>
              <w:rPr>
                <w:b/>
                <w:sz w:val="20"/>
              </w:rPr>
            </w:pPr>
            <w:r>
              <w:rPr>
                <w:b/>
                <w:color w:val="FFFFFF"/>
                <w:spacing w:val="-10"/>
                <w:sz w:val="20"/>
              </w:rPr>
              <w:t>n</w:t>
            </w:r>
          </w:p>
        </w:tc>
      </w:tr>
      <w:tr w:rsidR="00CD29A2">
        <w:trPr>
          <w:trHeight w:val="431"/>
        </w:trPr>
        <w:tc>
          <w:tcPr>
            <w:tcW w:w="4436" w:type="dxa"/>
            <w:gridSpan w:val="3"/>
            <w:shd w:val="clear" w:color="auto" w:fill="E8E6E6"/>
          </w:tcPr>
          <w:p w:rsidR="00CD29A2" w:rsidRDefault="009C6A8E">
            <w:pPr>
              <w:pStyle w:val="TableParagraph"/>
              <w:spacing w:before="143"/>
              <w:ind w:left="57"/>
              <w:rPr>
                <w:b/>
                <w:sz w:val="20"/>
              </w:rPr>
            </w:pPr>
            <w:r>
              <w:rPr>
                <w:b/>
                <w:sz w:val="20"/>
              </w:rPr>
              <w:t>Employment</w:t>
            </w:r>
            <w:r>
              <w:rPr>
                <w:b/>
                <w:spacing w:val="-9"/>
                <w:sz w:val="20"/>
              </w:rPr>
              <w:t xml:space="preserve"> </w:t>
            </w:r>
            <w:r>
              <w:rPr>
                <w:b/>
                <w:spacing w:val="-2"/>
                <w:sz w:val="20"/>
              </w:rPr>
              <w:t>status</w:t>
            </w:r>
          </w:p>
        </w:tc>
        <w:tc>
          <w:tcPr>
            <w:tcW w:w="245" w:type="dxa"/>
          </w:tcPr>
          <w:p w:rsidR="00CD29A2" w:rsidRDefault="00CD29A2">
            <w:pPr>
              <w:pStyle w:val="TableParagraph"/>
              <w:rPr>
                <w:rFonts w:ascii="Times New Roman"/>
                <w:sz w:val="20"/>
              </w:rPr>
            </w:pPr>
          </w:p>
        </w:tc>
        <w:tc>
          <w:tcPr>
            <w:tcW w:w="4394" w:type="dxa"/>
            <w:gridSpan w:val="3"/>
            <w:shd w:val="clear" w:color="auto" w:fill="E8E6E6"/>
          </w:tcPr>
          <w:p w:rsidR="00CD29A2" w:rsidRDefault="009C6A8E">
            <w:pPr>
              <w:pStyle w:val="TableParagraph"/>
              <w:spacing w:before="143"/>
              <w:ind w:left="53"/>
              <w:rPr>
                <w:b/>
                <w:sz w:val="20"/>
              </w:rPr>
            </w:pPr>
            <w:r>
              <w:rPr>
                <w:b/>
                <w:sz w:val="20"/>
              </w:rPr>
              <w:t>Personal</w:t>
            </w:r>
            <w:r>
              <w:rPr>
                <w:b/>
                <w:spacing w:val="-8"/>
                <w:sz w:val="20"/>
              </w:rPr>
              <w:t xml:space="preserve"> </w:t>
            </w:r>
            <w:r>
              <w:rPr>
                <w:b/>
                <w:sz w:val="20"/>
              </w:rPr>
              <w:t>income,</w:t>
            </w:r>
            <w:r>
              <w:rPr>
                <w:b/>
                <w:spacing w:val="-7"/>
                <w:sz w:val="20"/>
              </w:rPr>
              <w:t xml:space="preserve"> </w:t>
            </w:r>
            <w:r>
              <w:rPr>
                <w:b/>
                <w:sz w:val="20"/>
              </w:rPr>
              <w:t>per</w:t>
            </w:r>
            <w:r>
              <w:rPr>
                <w:b/>
                <w:spacing w:val="-5"/>
                <w:sz w:val="20"/>
              </w:rPr>
              <w:t xml:space="preserve"> </w:t>
            </w:r>
            <w:r>
              <w:rPr>
                <w:b/>
                <w:spacing w:val="-4"/>
                <w:sz w:val="20"/>
              </w:rPr>
              <w:t>year</w:t>
            </w:r>
          </w:p>
        </w:tc>
      </w:tr>
      <w:tr w:rsidR="00CD29A2">
        <w:trPr>
          <w:trHeight w:val="753"/>
        </w:trPr>
        <w:tc>
          <w:tcPr>
            <w:tcW w:w="2175" w:type="dxa"/>
          </w:tcPr>
          <w:p w:rsidR="00CD29A2" w:rsidRDefault="009C6A8E">
            <w:pPr>
              <w:pStyle w:val="TableParagraph"/>
              <w:spacing w:before="68" w:line="310" w:lineRule="atLeast"/>
              <w:ind w:left="57"/>
              <w:rPr>
                <w:sz w:val="20"/>
              </w:rPr>
            </w:pPr>
            <w:r>
              <w:rPr>
                <w:sz w:val="20"/>
              </w:rPr>
              <w:t>Not</w:t>
            </w:r>
            <w:r>
              <w:rPr>
                <w:spacing w:val="-14"/>
                <w:sz w:val="20"/>
              </w:rPr>
              <w:t xml:space="preserve"> </w:t>
            </w:r>
            <w:r>
              <w:rPr>
                <w:sz w:val="20"/>
              </w:rPr>
              <w:t>working</w:t>
            </w:r>
            <w:r>
              <w:rPr>
                <w:spacing w:val="-14"/>
                <w:sz w:val="20"/>
              </w:rPr>
              <w:t xml:space="preserve"> </w:t>
            </w:r>
            <w:r>
              <w:rPr>
                <w:sz w:val="20"/>
              </w:rPr>
              <w:t>(including student, retired, etc)</w:t>
            </w:r>
          </w:p>
        </w:tc>
        <w:tc>
          <w:tcPr>
            <w:tcW w:w="1248" w:type="dxa"/>
          </w:tcPr>
          <w:p w:rsidR="00CD29A2" w:rsidRDefault="009C6A8E">
            <w:pPr>
              <w:pStyle w:val="TableParagraph"/>
              <w:spacing w:before="148"/>
              <w:ind w:right="43"/>
              <w:jc w:val="right"/>
              <w:rPr>
                <w:sz w:val="20"/>
              </w:rPr>
            </w:pPr>
            <w:r>
              <w:rPr>
                <w:spacing w:val="-2"/>
                <w:sz w:val="20"/>
              </w:rPr>
              <w:t>1,467</w:t>
            </w:r>
          </w:p>
        </w:tc>
        <w:tc>
          <w:tcPr>
            <w:tcW w:w="1013" w:type="dxa"/>
          </w:tcPr>
          <w:p w:rsidR="00CD29A2" w:rsidRDefault="009C6A8E">
            <w:pPr>
              <w:pStyle w:val="TableParagraph"/>
              <w:spacing w:before="148"/>
              <w:ind w:right="43"/>
              <w:jc w:val="right"/>
              <w:rPr>
                <w:sz w:val="20"/>
              </w:rPr>
            </w:pPr>
            <w:r>
              <w:rPr>
                <w:spacing w:val="-2"/>
                <w:sz w:val="20"/>
              </w:rPr>
              <w:t>1,561</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Nil</w:t>
            </w:r>
            <w:r>
              <w:rPr>
                <w:spacing w:val="-6"/>
                <w:sz w:val="20"/>
              </w:rPr>
              <w:t xml:space="preserve"> </w:t>
            </w:r>
            <w:r>
              <w:rPr>
                <w:sz w:val="20"/>
              </w:rPr>
              <w:t>or</w:t>
            </w:r>
            <w:r>
              <w:rPr>
                <w:spacing w:val="-4"/>
                <w:sz w:val="20"/>
              </w:rPr>
              <w:t xml:space="preserve"> </w:t>
            </w:r>
            <w:r>
              <w:rPr>
                <w:sz w:val="20"/>
              </w:rPr>
              <w:t>negative</w:t>
            </w:r>
            <w:r>
              <w:rPr>
                <w:spacing w:val="-5"/>
                <w:sz w:val="20"/>
              </w:rPr>
              <w:t xml:space="preserve"> </w:t>
            </w:r>
            <w:r>
              <w:rPr>
                <w:spacing w:val="-2"/>
                <w:sz w:val="20"/>
              </w:rPr>
              <w:t>income</w:t>
            </w:r>
          </w:p>
        </w:tc>
        <w:tc>
          <w:tcPr>
            <w:tcW w:w="1258" w:type="dxa"/>
          </w:tcPr>
          <w:p w:rsidR="00CD29A2" w:rsidRDefault="009C6A8E">
            <w:pPr>
              <w:pStyle w:val="TableParagraph"/>
              <w:spacing w:before="148"/>
              <w:ind w:right="45"/>
              <w:jc w:val="right"/>
              <w:rPr>
                <w:sz w:val="20"/>
              </w:rPr>
            </w:pPr>
            <w:r>
              <w:rPr>
                <w:spacing w:val="-5"/>
                <w:sz w:val="20"/>
              </w:rPr>
              <w:t>88</w:t>
            </w:r>
          </w:p>
        </w:tc>
        <w:tc>
          <w:tcPr>
            <w:tcW w:w="1013" w:type="dxa"/>
          </w:tcPr>
          <w:p w:rsidR="00CD29A2" w:rsidRDefault="009C6A8E">
            <w:pPr>
              <w:pStyle w:val="TableParagraph"/>
              <w:spacing w:before="148"/>
              <w:ind w:right="45"/>
              <w:jc w:val="right"/>
              <w:rPr>
                <w:sz w:val="20"/>
              </w:rPr>
            </w:pPr>
            <w:r>
              <w:rPr>
                <w:spacing w:val="-5"/>
                <w:sz w:val="20"/>
              </w:rPr>
              <w:t>90</w:t>
            </w:r>
          </w:p>
        </w:tc>
      </w:tr>
      <w:tr w:rsidR="00CD29A2">
        <w:trPr>
          <w:trHeight w:val="753"/>
        </w:trPr>
        <w:tc>
          <w:tcPr>
            <w:tcW w:w="2175" w:type="dxa"/>
          </w:tcPr>
          <w:p w:rsidR="00CD29A2" w:rsidRDefault="009C6A8E">
            <w:pPr>
              <w:pStyle w:val="TableParagraph"/>
              <w:spacing w:before="58" w:line="320" w:lineRule="atLeast"/>
              <w:ind w:left="57" w:right="504"/>
              <w:rPr>
                <w:sz w:val="20"/>
              </w:rPr>
            </w:pPr>
            <w:r>
              <w:rPr>
                <w:sz w:val="20"/>
              </w:rPr>
              <w:t>Working</w:t>
            </w:r>
            <w:r>
              <w:rPr>
                <w:spacing w:val="-14"/>
                <w:sz w:val="20"/>
              </w:rPr>
              <w:t xml:space="preserve"> </w:t>
            </w:r>
            <w:r>
              <w:rPr>
                <w:sz w:val="20"/>
              </w:rPr>
              <w:t>(full</w:t>
            </w:r>
            <w:r>
              <w:rPr>
                <w:spacing w:val="-14"/>
                <w:sz w:val="20"/>
              </w:rPr>
              <w:t xml:space="preserve"> </w:t>
            </w:r>
            <w:r>
              <w:rPr>
                <w:sz w:val="20"/>
              </w:rPr>
              <w:t>time, part-time, casual)</w:t>
            </w:r>
          </w:p>
        </w:tc>
        <w:tc>
          <w:tcPr>
            <w:tcW w:w="1248" w:type="dxa"/>
          </w:tcPr>
          <w:p w:rsidR="00CD29A2" w:rsidRDefault="009C6A8E">
            <w:pPr>
              <w:pStyle w:val="TableParagraph"/>
              <w:spacing w:before="148"/>
              <w:ind w:right="43"/>
              <w:jc w:val="right"/>
              <w:rPr>
                <w:sz w:val="20"/>
              </w:rPr>
            </w:pPr>
            <w:r>
              <w:rPr>
                <w:spacing w:val="-2"/>
                <w:sz w:val="20"/>
              </w:rPr>
              <w:t>2,862</w:t>
            </w:r>
          </w:p>
        </w:tc>
        <w:tc>
          <w:tcPr>
            <w:tcW w:w="1013" w:type="dxa"/>
          </w:tcPr>
          <w:p w:rsidR="00CD29A2" w:rsidRDefault="009C6A8E">
            <w:pPr>
              <w:pStyle w:val="TableParagraph"/>
              <w:spacing w:before="148"/>
              <w:ind w:right="43"/>
              <w:jc w:val="right"/>
              <w:rPr>
                <w:sz w:val="20"/>
              </w:rPr>
            </w:pPr>
            <w:r>
              <w:rPr>
                <w:spacing w:val="-2"/>
                <w:sz w:val="20"/>
              </w:rPr>
              <w:t>2,766</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$30,000</w:t>
            </w:r>
            <w:r>
              <w:rPr>
                <w:spacing w:val="-6"/>
                <w:sz w:val="20"/>
              </w:rPr>
              <w:t xml:space="preserve"> </w:t>
            </w:r>
            <w:r>
              <w:rPr>
                <w:sz w:val="20"/>
              </w:rPr>
              <w:t>or</w:t>
            </w:r>
            <w:r>
              <w:rPr>
                <w:spacing w:val="-4"/>
                <w:sz w:val="20"/>
              </w:rPr>
              <w:t xml:space="preserve"> less</w:t>
            </w:r>
          </w:p>
        </w:tc>
        <w:tc>
          <w:tcPr>
            <w:tcW w:w="1258" w:type="dxa"/>
          </w:tcPr>
          <w:p w:rsidR="00CD29A2" w:rsidRDefault="009C6A8E">
            <w:pPr>
              <w:pStyle w:val="TableParagraph"/>
              <w:spacing w:before="148"/>
              <w:ind w:right="50"/>
              <w:jc w:val="right"/>
              <w:rPr>
                <w:sz w:val="20"/>
              </w:rPr>
            </w:pPr>
            <w:r>
              <w:rPr>
                <w:spacing w:val="-5"/>
                <w:sz w:val="20"/>
              </w:rPr>
              <w:t>516</w:t>
            </w:r>
          </w:p>
        </w:tc>
        <w:tc>
          <w:tcPr>
            <w:tcW w:w="1013" w:type="dxa"/>
          </w:tcPr>
          <w:p w:rsidR="00CD29A2" w:rsidRDefault="009C6A8E">
            <w:pPr>
              <w:pStyle w:val="TableParagraph"/>
              <w:spacing w:before="148"/>
              <w:ind w:right="50"/>
              <w:jc w:val="right"/>
              <w:rPr>
                <w:sz w:val="20"/>
              </w:rPr>
            </w:pPr>
            <w:r>
              <w:rPr>
                <w:spacing w:val="-5"/>
                <w:sz w:val="20"/>
              </w:rPr>
              <w:t>516</w:t>
            </w:r>
          </w:p>
        </w:tc>
      </w:tr>
      <w:tr w:rsidR="00CD29A2">
        <w:trPr>
          <w:trHeight w:val="436"/>
        </w:trPr>
        <w:tc>
          <w:tcPr>
            <w:tcW w:w="2175" w:type="dxa"/>
          </w:tcPr>
          <w:p w:rsidR="00CD29A2" w:rsidRDefault="009C6A8E">
            <w:pPr>
              <w:pStyle w:val="TableParagraph"/>
              <w:spacing w:before="148"/>
              <w:ind w:left="57"/>
              <w:rPr>
                <w:sz w:val="20"/>
              </w:rPr>
            </w:pPr>
            <w:r>
              <w:rPr>
                <w:spacing w:val="-2"/>
                <w:sz w:val="20"/>
              </w:rPr>
              <w:t>Refused</w:t>
            </w:r>
          </w:p>
        </w:tc>
        <w:tc>
          <w:tcPr>
            <w:tcW w:w="1248" w:type="dxa"/>
          </w:tcPr>
          <w:p w:rsidR="00CD29A2" w:rsidRDefault="009C6A8E">
            <w:pPr>
              <w:pStyle w:val="TableParagraph"/>
              <w:spacing w:before="148"/>
              <w:ind w:right="44"/>
              <w:jc w:val="right"/>
              <w:rPr>
                <w:sz w:val="20"/>
              </w:rPr>
            </w:pPr>
            <w:r>
              <w:rPr>
                <w:spacing w:val="-5"/>
                <w:sz w:val="20"/>
              </w:rPr>
              <w:t>36</w:t>
            </w:r>
          </w:p>
        </w:tc>
        <w:tc>
          <w:tcPr>
            <w:tcW w:w="1013" w:type="dxa"/>
          </w:tcPr>
          <w:p w:rsidR="00CD29A2" w:rsidRDefault="009C6A8E">
            <w:pPr>
              <w:pStyle w:val="TableParagraph"/>
              <w:spacing w:before="148"/>
              <w:ind w:right="44"/>
              <w:jc w:val="right"/>
              <w:rPr>
                <w:sz w:val="20"/>
              </w:rPr>
            </w:pPr>
            <w:r>
              <w:rPr>
                <w:spacing w:val="-5"/>
                <w:sz w:val="20"/>
              </w:rPr>
              <w:t>40</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$30,000</w:t>
            </w:r>
            <w:r>
              <w:rPr>
                <w:spacing w:val="-5"/>
                <w:sz w:val="20"/>
              </w:rPr>
              <w:t xml:space="preserve"> </w:t>
            </w:r>
            <w:r>
              <w:rPr>
                <w:sz w:val="20"/>
              </w:rPr>
              <w:t>-</w:t>
            </w:r>
            <w:r>
              <w:rPr>
                <w:spacing w:val="-2"/>
                <w:sz w:val="20"/>
              </w:rPr>
              <w:t xml:space="preserve"> $49,999</w:t>
            </w:r>
          </w:p>
        </w:tc>
        <w:tc>
          <w:tcPr>
            <w:tcW w:w="1258" w:type="dxa"/>
          </w:tcPr>
          <w:p w:rsidR="00CD29A2" w:rsidRDefault="009C6A8E">
            <w:pPr>
              <w:pStyle w:val="TableParagraph"/>
              <w:spacing w:before="148"/>
              <w:ind w:right="50"/>
              <w:jc w:val="right"/>
              <w:rPr>
                <w:sz w:val="20"/>
              </w:rPr>
            </w:pPr>
            <w:r>
              <w:rPr>
                <w:spacing w:val="-5"/>
                <w:sz w:val="20"/>
              </w:rPr>
              <w:t>434</w:t>
            </w:r>
          </w:p>
        </w:tc>
        <w:tc>
          <w:tcPr>
            <w:tcW w:w="1013" w:type="dxa"/>
          </w:tcPr>
          <w:p w:rsidR="00CD29A2" w:rsidRDefault="009C6A8E">
            <w:pPr>
              <w:pStyle w:val="TableParagraph"/>
              <w:spacing w:before="148"/>
              <w:ind w:right="50"/>
              <w:jc w:val="right"/>
              <w:rPr>
                <w:sz w:val="20"/>
              </w:rPr>
            </w:pPr>
            <w:r>
              <w:rPr>
                <w:spacing w:val="-5"/>
                <w:sz w:val="20"/>
              </w:rPr>
              <w:t>425</w:t>
            </w:r>
          </w:p>
        </w:tc>
      </w:tr>
      <w:tr w:rsidR="00CD29A2">
        <w:trPr>
          <w:trHeight w:val="431"/>
        </w:trPr>
        <w:tc>
          <w:tcPr>
            <w:tcW w:w="2175" w:type="dxa"/>
          </w:tcPr>
          <w:p w:rsidR="00CD29A2" w:rsidRDefault="009C6A8E">
            <w:pPr>
              <w:pStyle w:val="TableParagraph"/>
              <w:spacing w:before="148"/>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148"/>
              <w:ind w:right="43"/>
              <w:jc w:val="right"/>
              <w:rPr>
                <w:sz w:val="20"/>
              </w:rPr>
            </w:pPr>
            <w:r>
              <w:rPr>
                <w:spacing w:val="-10"/>
                <w:sz w:val="20"/>
              </w:rPr>
              <w:t>9</w:t>
            </w:r>
          </w:p>
        </w:tc>
        <w:tc>
          <w:tcPr>
            <w:tcW w:w="1013" w:type="dxa"/>
          </w:tcPr>
          <w:p w:rsidR="00CD29A2" w:rsidRDefault="009C6A8E">
            <w:pPr>
              <w:pStyle w:val="TableParagraph"/>
              <w:spacing w:before="148"/>
              <w:ind w:right="42"/>
              <w:jc w:val="right"/>
              <w:rPr>
                <w:sz w:val="20"/>
              </w:rPr>
            </w:pPr>
            <w:r>
              <w:rPr>
                <w:spacing w:val="-10"/>
                <w:sz w:val="20"/>
              </w:rPr>
              <w:t>7</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$50,000</w:t>
            </w:r>
            <w:r>
              <w:rPr>
                <w:spacing w:val="-5"/>
                <w:sz w:val="20"/>
              </w:rPr>
              <w:t xml:space="preserve"> </w:t>
            </w:r>
            <w:r>
              <w:rPr>
                <w:sz w:val="20"/>
              </w:rPr>
              <w:t>-</w:t>
            </w:r>
            <w:r>
              <w:rPr>
                <w:spacing w:val="-2"/>
                <w:sz w:val="20"/>
              </w:rPr>
              <w:t xml:space="preserve"> $69,999</w:t>
            </w:r>
          </w:p>
        </w:tc>
        <w:tc>
          <w:tcPr>
            <w:tcW w:w="1258" w:type="dxa"/>
          </w:tcPr>
          <w:p w:rsidR="00CD29A2" w:rsidRDefault="009C6A8E">
            <w:pPr>
              <w:pStyle w:val="TableParagraph"/>
              <w:spacing w:before="148"/>
              <w:ind w:right="50"/>
              <w:jc w:val="right"/>
              <w:rPr>
                <w:sz w:val="20"/>
              </w:rPr>
            </w:pPr>
            <w:r>
              <w:rPr>
                <w:spacing w:val="-5"/>
                <w:sz w:val="20"/>
              </w:rPr>
              <w:t>482</w:t>
            </w:r>
          </w:p>
        </w:tc>
        <w:tc>
          <w:tcPr>
            <w:tcW w:w="1013" w:type="dxa"/>
          </w:tcPr>
          <w:p w:rsidR="00CD29A2" w:rsidRDefault="009C6A8E">
            <w:pPr>
              <w:pStyle w:val="TableParagraph"/>
              <w:spacing w:before="148"/>
              <w:ind w:right="50"/>
              <w:jc w:val="right"/>
              <w:rPr>
                <w:sz w:val="20"/>
              </w:rPr>
            </w:pPr>
            <w:r>
              <w:rPr>
                <w:spacing w:val="-5"/>
                <w:sz w:val="20"/>
              </w:rPr>
              <w:t>458</w:t>
            </w:r>
          </w:p>
        </w:tc>
      </w:tr>
      <w:tr w:rsidR="00CD29A2">
        <w:trPr>
          <w:trHeight w:val="437"/>
        </w:trPr>
        <w:tc>
          <w:tcPr>
            <w:tcW w:w="4436" w:type="dxa"/>
            <w:gridSpan w:val="3"/>
            <w:shd w:val="clear" w:color="auto" w:fill="E8E6E6"/>
          </w:tcPr>
          <w:p w:rsidR="00CD29A2" w:rsidRDefault="009C6A8E">
            <w:pPr>
              <w:pStyle w:val="TableParagraph"/>
              <w:spacing w:before="149"/>
              <w:ind w:left="57"/>
              <w:rPr>
                <w:b/>
                <w:sz w:val="20"/>
              </w:rPr>
            </w:pPr>
            <w:r>
              <w:rPr>
                <w:b/>
                <w:spacing w:val="-2"/>
                <w:sz w:val="20"/>
              </w:rPr>
              <w:t>Tertiary</w:t>
            </w:r>
            <w:r>
              <w:rPr>
                <w:b/>
                <w:spacing w:val="-4"/>
                <w:sz w:val="20"/>
              </w:rPr>
              <w:t xml:space="preserve"> </w:t>
            </w:r>
            <w:r>
              <w:rPr>
                <w:b/>
                <w:spacing w:val="-2"/>
                <w:sz w:val="20"/>
              </w:rPr>
              <w:t>education</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9"/>
              <w:ind w:left="53"/>
              <w:rPr>
                <w:sz w:val="20"/>
              </w:rPr>
            </w:pPr>
            <w:r>
              <w:rPr>
                <w:sz w:val="20"/>
              </w:rPr>
              <w:t>$70,000</w:t>
            </w:r>
            <w:r>
              <w:rPr>
                <w:spacing w:val="-5"/>
                <w:sz w:val="20"/>
              </w:rPr>
              <w:t xml:space="preserve"> </w:t>
            </w:r>
            <w:r>
              <w:rPr>
                <w:sz w:val="20"/>
              </w:rPr>
              <w:t>-</w:t>
            </w:r>
            <w:r>
              <w:rPr>
                <w:spacing w:val="-2"/>
                <w:sz w:val="20"/>
              </w:rPr>
              <w:t xml:space="preserve"> $99,999</w:t>
            </w:r>
          </w:p>
        </w:tc>
        <w:tc>
          <w:tcPr>
            <w:tcW w:w="1258" w:type="dxa"/>
          </w:tcPr>
          <w:p w:rsidR="00CD29A2" w:rsidRDefault="009C6A8E">
            <w:pPr>
              <w:pStyle w:val="TableParagraph"/>
              <w:spacing w:before="149"/>
              <w:ind w:right="50"/>
              <w:jc w:val="right"/>
              <w:rPr>
                <w:sz w:val="20"/>
              </w:rPr>
            </w:pPr>
            <w:r>
              <w:rPr>
                <w:spacing w:val="-5"/>
                <w:sz w:val="20"/>
              </w:rPr>
              <w:t>625</w:t>
            </w:r>
          </w:p>
        </w:tc>
        <w:tc>
          <w:tcPr>
            <w:tcW w:w="1013" w:type="dxa"/>
          </w:tcPr>
          <w:p w:rsidR="00CD29A2" w:rsidRDefault="009C6A8E">
            <w:pPr>
              <w:pStyle w:val="TableParagraph"/>
              <w:spacing w:before="149"/>
              <w:ind w:right="50"/>
              <w:jc w:val="right"/>
              <w:rPr>
                <w:sz w:val="20"/>
              </w:rPr>
            </w:pPr>
            <w:r>
              <w:rPr>
                <w:spacing w:val="-5"/>
                <w:sz w:val="20"/>
              </w:rPr>
              <w:t>608</w:t>
            </w:r>
          </w:p>
        </w:tc>
      </w:tr>
      <w:tr w:rsidR="00CD29A2">
        <w:trPr>
          <w:trHeight w:val="431"/>
        </w:trPr>
        <w:tc>
          <w:tcPr>
            <w:tcW w:w="2175" w:type="dxa"/>
          </w:tcPr>
          <w:p w:rsidR="00CD29A2" w:rsidRDefault="009C6A8E">
            <w:pPr>
              <w:pStyle w:val="TableParagraph"/>
              <w:spacing w:before="148"/>
              <w:ind w:left="57"/>
              <w:rPr>
                <w:sz w:val="20"/>
              </w:rPr>
            </w:pPr>
            <w:r>
              <w:rPr>
                <w:spacing w:val="-5"/>
                <w:sz w:val="20"/>
              </w:rPr>
              <w:t>No</w:t>
            </w:r>
          </w:p>
        </w:tc>
        <w:tc>
          <w:tcPr>
            <w:tcW w:w="1248" w:type="dxa"/>
          </w:tcPr>
          <w:p w:rsidR="00CD29A2" w:rsidRDefault="009C6A8E">
            <w:pPr>
              <w:pStyle w:val="TableParagraph"/>
              <w:spacing w:before="148"/>
              <w:ind w:right="43"/>
              <w:jc w:val="right"/>
              <w:rPr>
                <w:sz w:val="20"/>
              </w:rPr>
            </w:pPr>
            <w:r>
              <w:rPr>
                <w:spacing w:val="-2"/>
                <w:sz w:val="20"/>
              </w:rPr>
              <w:t>2,359</w:t>
            </w:r>
          </w:p>
        </w:tc>
        <w:tc>
          <w:tcPr>
            <w:tcW w:w="1013" w:type="dxa"/>
          </w:tcPr>
          <w:p w:rsidR="00CD29A2" w:rsidRDefault="009C6A8E">
            <w:pPr>
              <w:pStyle w:val="TableParagraph"/>
              <w:spacing w:before="148"/>
              <w:ind w:right="43"/>
              <w:jc w:val="right"/>
              <w:rPr>
                <w:sz w:val="20"/>
              </w:rPr>
            </w:pPr>
            <w:r>
              <w:rPr>
                <w:spacing w:val="-2"/>
                <w:sz w:val="20"/>
              </w:rPr>
              <w:t>2,135</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$100,000</w:t>
            </w:r>
            <w:r>
              <w:rPr>
                <w:spacing w:val="-6"/>
                <w:sz w:val="20"/>
              </w:rPr>
              <w:t xml:space="preserve"> </w:t>
            </w:r>
            <w:r>
              <w:rPr>
                <w:sz w:val="20"/>
              </w:rPr>
              <w:t>-</w:t>
            </w:r>
            <w:r>
              <w:rPr>
                <w:spacing w:val="-3"/>
                <w:sz w:val="20"/>
              </w:rPr>
              <w:t xml:space="preserve"> </w:t>
            </w:r>
            <w:r>
              <w:rPr>
                <w:spacing w:val="-2"/>
                <w:sz w:val="20"/>
              </w:rPr>
              <w:t>$149,999</w:t>
            </w:r>
          </w:p>
        </w:tc>
        <w:tc>
          <w:tcPr>
            <w:tcW w:w="1258" w:type="dxa"/>
          </w:tcPr>
          <w:p w:rsidR="00CD29A2" w:rsidRDefault="009C6A8E">
            <w:pPr>
              <w:pStyle w:val="TableParagraph"/>
              <w:spacing w:before="148"/>
              <w:ind w:right="50"/>
              <w:jc w:val="right"/>
              <w:rPr>
                <w:sz w:val="20"/>
              </w:rPr>
            </w:pPr>
            <w:r>
              <w:rPr>
                <w:spacing w:val="-5"/>
                <w:sz w:val="20"/>
              </w:rPr>
              <w:t>644</w:t>
            </w:r>
          </w:p>
        </w:tc>
        <w:tc>
          <w:tcPr>
            <w:tcW w:w="1013" w:type="dxa"/>
          </w:tcPr>
          <w:p w:rsidR="00CD29A2" w:rsidRDefault="009C6A8E">
            <w:pPr>
              <w:pStyle w:val="TableParagraph"/>
              <w:spacing w:before="148"/>
              <w:ind w:right="50"/>
              <w:jc w:val="right"/>
              <w:rPr>
                <w:sz w:val="20"/>
              </w:rPr>
            </w:pPr>
            <w:r>
              <w:rPr>
                <w:spacing w:val="-5"/>
                <w:sz w:val="20"/>
              </w:rPr>
              <w:t>621</w:t>
            </w:r>
          </w:p>
        </w:tc>
      </w:tr>
      <w:tr w:rsidR="00CD29A2">
        <w:trPr>
          <w:trHeight w:val="436"/>
        </w:trPr>
        <w:tc>
          <w:tcPr>
            <w:tcW w:w="2175" w:type="dxa"/>
          </w:tcPr>
          <w:p w:rsidR="00CD29A2" w:rsidRDefault="009C6A8E">
            <w:pPr>
              <w:pStyle w:val="TableParagraph"/>
              <w:spacing w:before="148"/>
              <w:ind w:left="57"/>
              <w:rPr>
                <w:sz w:val="20"/>
              </w:rPr>
            </w:pPr>
            <w:r>
              <w:rPr>
                <w:spacing w:val="-5"/>
                <w:sz w:val="20"/>
              </w:rPr>
              <w:t>Yes</w:t>
            </w:r>
          </w:p>
        </w:tc>
        <w:tc>
          <w:tcPr>
            <w:tcW w:w="1248" w:type="dxa"/>
          </w:tcPr>
          <w:p w:rsidR="00CD29A2" w:rsidRDefault="009C6A8E">
            <w:pPr>
              <w:pStyle w:val="TableParagraph"/>
              <w:spacing w:before="148"/>
              <w:ind w:right="43"/>
              <w:jc w:val="right"/>
              <w:rPr>
                <w:sz w:val="20"/>
              </w:rPr>
            </w:pPr>
            <w:r>
              <w:rPr>
                <w:spacing w:val="-2"/>
                <w:sz w:val="20"/>
              </w:rPr>
              <w:t>1,955</w:t>
            </w:r>
          </w:p>
        </w:tc>
        <w:tc>
          <w:tcPr>
            <w:tcW w:w="1013" w:type="dxa"/>
          </w:tcPr>
          <w:p w:rsidR="00CD29A2" w:rsidRDefault="009C6A8E">
            <w:pPr>
              <w:pStyle w:val="TableParagraph"/>
              <w:spacing w:before="148"/>
              <w:ind w:right="43"/>
              <w:jc w:val="right"/>
              <w:rPr>
                <w:sz w:val="20"/>
              </w:rPr>
            </w:pPr>
            <w:r>
              <w:rPr>
                <w:spacing w:val="-2"/>
                <w:sz w:val="20"/>
              </w:rPr>
              <w:t>2,175</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$150,000</w:t>
            </w:r>
            <w:r>
              <w:rPr>
                <w:spacing w:val="-7"/>
                <w:sz w:val="20"/>
              </w:rPr>
              <w:t xml:space="preserve"> </w:t>
            </w:r>
            <w:r>
              <w:rPr>
                <w:sz w:val="20"/>
              </w:rPr>
              <w:t>or</w:t>
            </w:r>
            <w:r>
              <w:rPr>
                <w:spacing w:val="-5"/>
                <w:sz w:val="20"/>
              </w:rPr>
              <w:t xml:space="preserve"> </w:t>
            </w:r>
            <w:r>
              <w:rPr>
                <w:spacing w:val="-4"/>
                <w:sz w:val="20"/>
              </w:rPr>
              <w:t>more</w:t>
            </w:r>
          </w:p>
        </w:tc>
        <w:tc>
          <w:tcPr>
            <w:tcW w:w="1258" w:type="dxa"/>
          </w:tcPr>
          <w:p w:rsidR="00CD29A2" w:rsidRDefault="009C6A8E">
            <w:pPr>
              <w:pStyle w:val="TableParagraph"/>
              <w:spacing w:before="148"/>
              <w:ind w:right="50"/>
              <w:jc w:val="right"/>
              <w:rPr>
                <w:sz w:val="20"/>
              </w:rPr>
            </w:pPr>
            <w:r>
              <w:rPr>
                <w:spacing w:val="-5"/>
                <w:sz w:val="20"/>
              </w:rPr>
              <w:t>610</w:t>
            </w:r>
          </w:p>
        </w:tc>
        <w:tc>
          <w:tcPr>
            <w:tcW w:w="1013" w:type="dxa"/>
          </w:tcPr>
          <w:p w:rsidR="00CD29A2" w:rsidRDefault="009C6A8E">
            <w:pPr>
              <w:pStyle w:val="TableParagraph"/>
              <w:spacing w:before="148"/>
              <w:ind w:right="50"/>
              <w:jc w:val="right"/>
              <w:rPr>
                <w:sz w:val="20"/>
              </w:rPr>
            </w:pPr>
            <w:r>
              <w:rPr>
                <w:spacing w:val="-5"/>
                <w:sz w:val="20"/>
              </w:rPr>
              <w:t>571</w:t>
            </w:r>
          </w:p>
        </w:tc>
      </w:tr>
      <w:tr w:rsidR="00CD29A2">
        <w:trPr>
          <w:trHeight w:val="432"/>
        </w:trPr>
        <w:tc>
          <w:tcPr>
            <w:tcW w:w="2175" w:type="dxa"/>
          </w:tcPr>
          <w:p w:rsidR="00CD29A2" w:rsidRDefault="009C6A8E">
            <w:pPr>
              <w:pStyle w:val="TableParagraph"/>
              <w:spacing w:before="148"/>
              <w:ind w:left="57"/>
              <w:rPr>
                <w:sz w:val="20"/>
              </w:rPr>
            </w:pPr>
            <w:r>
              <w:rPr>
                <w:spacing w:val="-2"/>
                <w:sz w:val="20"/>
              </w:rPr>
              <w:t>Refused</w:t>
            </w:r>
          </w:p>
        </w:tc>
        <w:tc>
          <w:tcPr>
            <w:tcW w:w="1248" w:type="dxa"/>
          </w:tcPr>
          <w:p w:rsidR="00CD29A2" w:rsidRDefault="009C6A8E">
            <w:pPr>
              <w:pStyle w:val="TableParagraph"/>
              <w:spacing w:before="148"/>
              <w:ind w:right="44"/>
              <w:jc w:val="right"/>
              <w:rPr>
                <w:sz w:val="20"/>
              </w:rPr>
            </w:pPr>
            <w:r>
              <w:rPr>
                <w:spacing w:val="-5"/>
                <w:sz w:val="20"/>
              </w:rPr>
              <w:t>37</w:t>
            </w:r>
          </w:p>
        </w:tc>
        <w:tc>
          <w:tcPr>
            <w:tcW w:w="1013" w:type="dxa"/>
          </w:tcPr>
          <w:p w:rsidR="00CD29A2" w:rsidRDefault="009C6A8E">
            <w:pPr>
              <w:pStyle w:val="TableParagraph"/>
              <w:spacing w:before="148"/>
              <w:ind w:right="44"/>
              <w:jc w:val="right"/>
              <w:rPr>
                <w:sz w:val="20"/>
              </w:rPr>
            </w:pPr>
            <w:r>
              <w:rPr>
                <w:spacing w:val="-5"/>
                <w:sz w:val="20"/>
              </w:rPr>
              <w:t>41</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pacing w:val="-2"/>
                <w:sz w:val="20"/>
              </w:rPr>
              <w:t>Refused</w:t>
            </w:r>
          </w:p>
        </w:tc>
        <w:tc>
          <w:tcPr>
            <w:tcW w:w="1258" w:type="dxa"/>
          </w:tcPr>
          <w:p w:rsidR="00CD29A2" w:rsidRDefault="009C6A8E">
            <w:pPr>
              <w:pStyle w:val="TableParagraph"/>
              <w:spacing w:before="148"/>
              <w:ind w:right="50"/>
              <w:jc w:val="right"/>
              <w:rPr>
                <w:sz w:val="20"/>
              </w:rPr>
            </w:pPr>
            <w:r>
              <w:rPr>
                <w:spacing w:val="-5"/>
                <w:sz w:val="20"/>
              </w:rPr>
              <w:t>626</w:t>
            </w:r>
          </w:p>
        </w:tc>
        <w:tc>
          <w:tcPr>
            <w:tcW w:w="1013" w:type="dxa"/>
          </w:tcPr>
          <w:p w:rsidR="00CD29A2" w:rsidRDefault="009C6A8E">
            <w:pPr>
              <w:pStyle w:val="TableParagraph"/>
              <w:spacing w:before="148"/>
              <w:ind w:right="50"/>
              <w:jc w:val="right"/>
              <w:rPr>
                <w:sz w:val="20"/>
              </w:rPr>
            </w:pPr>
            <w:r>
              <w:rPr>
                <w:spacing w:val="-5"/>
                <w:sz w:val="20"/>
              </w:rPr>
              <w:t>706</w:t>
            </w:r>
          </w:p>
        </w:tc>
      </w:tr>
      <w:tr w:rsidR="00CD29A2">
        <w:trPr>
          <w:trHeight w:val="436"/>
        </w:trPr>
        <w:tc>
          <w:tcPr>
            <w:tcW w:w="2175" w:type="dxa"/>
          </w:tcPr>
          <w:p w:rsidR="00CD29A2" w:rsidRDefault="009C6A8E">
            <w:pPr>
              <w:pStyle w:val="TableParagraph"/>
              <w:spacing w:before="148"/>
              <w:ind w:left="57"/>
              <w:rPr>
                <w:sz w:val="20"/>
              </w:rPr>
            </w:pPr>
            <w:r>
              <w:rPr>
                <w:sz w:val="20"/>
              </w:rPr>
              <w:t>Don’t</w:t>
            </w:r>
            <w:r>
              <w:rPr>
                <w:spacing w:val="-7"/>
                <w:sz w:val="20"/>
              </w:rPr>
              <w:t xml:space="preserve"> </w:t>
            </w:r>
            <w:r>
              <w:rPr>
                <w:spacing w:val="-4"/>
                <w:sz w:val="20"/>
              </w:rPr>
              <w:t>know</w:t>
            </w:r>
          </w:p>
        </w:tc>
        <w:tc>
          <w:tcPr>
            <w:tcW w:w="1248" w:type="dxa"/>
          </w:tcPr>
          <w:p w:rsidR="00CD29A2" w:rsidRDefault="009C6A8E">
            <w:pPr>
              <w:pStyle w:val="TableParagraph"/>
              <w:spacing w:before="148"/>
              <w:ind w:right="44"/>
              <w:jc w:val="right"/>
              <w:rPr>
                <w:sz w:val="20"/>
              </w:rPr>
            </w:pPr>
            <w:r>
              <w:rPr>
                <w:spacing w:val="-5"/>
                <w:sz w:val="20"/>
              </w:rPr>
              <w:t>23</w:t>
            </w:r>
          </w:p>
        </w:tc>
        <w:tc>
          <w:tcPr>
            <w:tcW w:w="1013" w:type="dxa"/>
          </w:tcPr>
          <w:p w:rsidR="00CD29A2" w:rsidRDefault="009C6A8E">
            <w:pPr>
              <w:pStyle w:val="TableParagraph"/>
              <w:spacing w:before="148"/>
              <w:ind w:right="44"/>
              <w:jc w:val="right"/>
              <w:rPr>
                <w:sz w:val="20"/>
              </w:rPr>
            </w:pPr>
            <w:r>
              <w:rPr>
                <w:spacing w:val="-5"/>
                <w:sz w:val="20"/>
              </w:rPr>
              <w:t>22</w:t>
            </w:r>
          </w:p>
        </w:tc>
        <w:tc>
          <w:tcPr>
            <w:tcW w:w="245" w:type="dxa"/>
          </w:tcPr>
          <w:p w:rsidR="00CD29A2" w:rsidRDefault="00CD29A2">
            <w:pPr>
              <w:pStyle w:val="TableParagraph"/>
              <w:rPr>
                <w:rFonts w:ascii="Times New Roman"/>
                <w:sz w:val="20"/>
              </w:rPr>
            </w:pPr>
          </w:p>
        </w:tc>
        <w:tc>
          <w:tcPr>
            <w:tcW w:w="2123" w:type="dxa"/>
          </w:tcPr>
          <w:p w:rsidR="00CD29A2" w:rsidRDefault="009C6A8E">
            <w:pPr>
              <w:pStyle w:val="TableParagraph"/>
              <w:spacing w:before="148"/>
              <w:ind w:left="53"/>
              <w:rPr>
                <w:sz w:val="20"/>
              </w:rPr>
            </w:pPr>
            <w:r>
              <w:rPr>
                <w:sz w:val="20"/>
              </w:rPr>
              <w:t>Don’t</w:t>
            </w:r>
            <w:r>
              <w:rPr>
                <w:spacing w:val="-7"/>
                <w:sz w:val="20"/>
              </w:rPr>
              <w:t xml:space="preserve"> </w:t>
            </w:r>
            <w:r>
              <w:rPr>
                <w:spacing w:val="-4"/>
                <w:sz w:val="20"/>
              </w:rPr>
              <w:t>know</w:t>
            </w:r>
          </w:p>
        </w:tc>
        <w:tc>
          <w:tcPr>
            <w:tcW w:w="1258" w:type="dxa"/>
          </w:tcPr>
          <w:p w:rsidR="00CD29A2" w:rsidRDefault="009C6A8E">
            <w:pPr>
              <w:pStyle w:val="TableParagraph"/>
              <w:spacing w:before="148"/>
              <w:ind w:right="50"/>
              <w:jc w:val="right"/>
              <w:rPr>
                <w:sz w:val="20"/>
              </w:rPr>
            </w:pPr>
            <w:r>
              <w:rPr>
                <w:spacing w:val="-5"/>
                <w:sz w:val="20"/>
              </w:rPr>
              <w:t>349</w:t>
            </w:r>
          </w:p>
        </w:tc>
        <w:tc>
          <w:tcPr>
            <w:tcW w:w="1013" w:type="dxa"/>
          </w:tcPr>
          <w:p w:rsidR="00CD29A2" w:rsidRDefault="009C6A8E">
            <w:pPr>
              <w:pStyle w:val="TableParagraph"/>
              <w:spacing w:before="148"/>
              <w:ind w:right="50"/>
              <w:jc w:val="right"/>
              <w:rPr>
                <w:sz w:val="20"/>
              </w:rPr>
            </w:pPr>
            <w:r>
              <w:rPr>
                <w:spacing w:val="-5"/>
                <w:sz w:val="20"/>
              </w:rPr>
              <w:t>381</w:t>
            </w:r>
          </w:p>
        </w:tc>
      </w:tr>
    </w:tbl>
    <w:p w:rsidR="00CD29A2" w:rsidRDefault="00CD29A2">
      <w:pPr>
        <w:jc w:val="right"/>
        <w:rPr>
          <w:sz w:val="20"/>
        </w:rPr>
        <w:sectPr w:rsidR="00CD29A2">
          <w:pgSz w:w="11910" w:h="16840"/>
          <w:pgMar w:top="1360" w:right="780" w:bottom="1240" w:left="1020" w:header="0" w:footer="978" w:gutter="0"/>
          <w:cols w:space="720"/>
        </w:sectPr>
      </w:pPr>
    </w:p>
    <w:p w:rsidR="00CD29A2" w:rsidRDefault="009C6A8E">
      <w:pPr>
        <w:pStyle w:val="Heading3"/>
        <w:numPr>
          <w:ilvl w:val="3"/>
          <w:numId w:val="6"/>
        </w:numPr>
        <w:tabs>
          <w:tab w:val="left" w:pos="927"/>
        </w:tabs>
        <w:ind w:left="927" w:hanging="507"/>
        <w:jc w:val="left"/>
      </w:pPr>
      <w:bookmarkStart w:id="189" w:name="_bookmark188"/>
      <w:bookmarkEnd w:id="189"/>
      <w:r>
        <w:lastRenderedPageBreak/>
        <w:t>Technical</w:t>
      </w:r>
      <w:r>
        <w:rPr>
          <w:spacing w:val="-12"/>
        </w:rPr>
        <w:t xml:space="preserve"> </w:t>
      </w:r>
      <w:r>
        <w:t>notes</w:t>
      </w:r>
      <w:r>
        <w:rPr>
          <w:spacing w:val="-13"/>
        </w:rPr>
        <w:t xml:space="preserve"> </w:t>
      </w:r>
      <w:r>
        <w:t>on</w:t>
      </w:r>
      <w:r>
        <w:rPr>
          <w:spacing w:val="-12"/>
        </w:rPr>
        <w:t xml:space="preserve"> </w:t>
      </w:r>
      <w:r>
        <w:t>analysis</w:t>
      </w:r>
      <w:r>
        <w:rPr>
          <w:spacing w:val="-12"/>
        </w:rPr>
        <w:t xml:space="preserve"> </w:t>
      </w:r>
      <w:r>
        <w:rPr>
          <w:spacing w:val="-2"/>
        </w:rPr>
        <w:t>methods</w:t>
      </w:r>
    </w:p>
    <w:p w:rsidR="00CD29A2" w:rsidRDefault="00CD29A2">
      <w:pPr>
        <w:pStyle w:val="BodyText"/>
        <w:spacing w:before="37"/>
        <w:rPr>
          <w:b/>
          <w:sz w:val="28"/>
        </w:rPr>
      </w:pPr>
    </w:p>
    <w:p w:rsidR="00CD29A2" w:rsidRDefault="009C6A8E">
      <w:pPr>
        <w:pStyle w:val="BodyText"/>
        <w:spacing w:line="280" w:lineRule="auto"/>
        <w:ind w:left="420" w:right="663"/>
      </w:pPr>
      <w:r>
        <w:t>Tests</w:t>
      </w:r>
      <w:r>
        <w:rPr>
          <w:spacing w:val="-7"/>
        </w:rPr>
        <w:t xml:space="preserve"> </w:t>
      </w:r>
      <w:r>
        <w:t>of</w:t>
      </w:r>
      <w:r>
        <w:rPr>
          <w:spacing w:val="-7"/>
        </w:rPr>
        <w:t xml:space="preserve"> </w:t>
      </w:r>
      <w:r>
        <w:t>proportions</w:t>
      </w:r>
      <w:r>
        <w:rPr>
          <w:spacing w:val="-3"/>
        </w:rPr>
        <w:t xml:space="preserve"> </w:t>
      </w:r>
      <w:r>
        <w:t>reported</w:t>
      </w:r>
      <w:r>
        <w:rPr>
          <w:spacing w:val="-7"/>
        </w:rPr>
        <w:t xml:space="preserve"> </w:t>
      </w:r>
      <w:r>
        <w:t>throughout</w:t>
      </w:r>
      <w:r>
        <w:rPr>
          <w:spacing w:val="-2"/>
        </w:rPr>
        <w:t xml:space="preserve"> </w:t>
      </w:r>
      <w:r>
        <w:t>were</w:t>
      </w:r>
      <w:r>
        <w:rPr>
          <w:spacing w:val="-10"/>
        </w:rPr>
        <w:t xml:space="preserve"> </w:t>
      </w:r>
      <w:r>
        <w:t>conducted</w:t>
      </w:r>
      <w:r>
        <w:rPr>
          <w:spacing w:val="-9"/>
        </w:rPr>
        <w:t xml:space="preserve"> </w:t>
      </w:r>
      <w:r>
        <w:t>using</w:t>
      </w:r>
      <w:r>
        <w:rPr>
          <w:spacing w:val="-6"/>
        </w:rPr>
        <w:t xml:space="preserve"> </w:t>
      </w:r>
      <w:r>
        <w:t>weighted</w:t>
      </w:r>
      <w:r>
        <w:rPr>
          <w:spacing w:val="-7"/>
        </w:rPr>
        <w:t xml:space="preserve"> </w:t>
      </w:r>
      <w:r>
        <w:t xml:space="preserve">chi-square </w:t>
      </w:r>
      <w:r>
        <w:rPr>
          <w:spacing w:val="-2"/>
        </w:rPr>
        <w:t>tests.</w:t>
      </w:r>
    </w:p>
    <w:p w:rsidR="00CD29A2" w:rsidRDefault="00CD29A2">
      <w:pPr>
        <w:pStyle w:val="BodyText"/>
        <w:spacing w:before="38"/>
      </w:pPr>
    </w:p>
    <w:p w:rsidR="00CD29A2" w:rsidRDefault="009C6A8E">
      <w:pPr>
        <w:pStyle w:val="BodyText"/>
        <w:spacing w:before="1" w:line="278" w:lineRule="auto"/>
        <w:ind w:left="420" w:right="810"/>
      </w:pPr>
      <w:r>
        <w:t>To determine the relative importance of variables (e.g. forms,</w:t>
      </w:r>
      <w:r>
        <w:rPr>
          <w:spacing w:val="-1"/>
        </w:rPr>
        <w:t xml:space="preserve"> </w:t>
      </w:r>
      <w:r>
        <w:t>demographics) in explaining gambling problems and harm, multiple regression was first applied, followed</w:t>
      </w:r>
      <w:r>
        <w:rPr>
          <w:spacing w:val="-3"/>
        </w:rPr>
        <w:t xml:space="preserve"> </w:t>
      </w:r>
      <w:r>
        <w:t>by</w:t>
      </w:r>
      <w:r>
        <w:rPr>
          <w:spacing w:val="-4"/>
        </w:rPr>
        <w:t xml:space="preserve"> </w:t>
      </w:r>
      <w:r>
        <w:t>checks</w:t>
      </w:r>
      <w:r>
        <w:rPr>
          <w:spacing w:val="-8"/>
        </w:rPr>
        <w:t xml:space="preserve"> </w:t>
      </w:r>
      <w:r>
        <w:t>for</w:t>
      </w:r>
      <w:r>
        <w:rPr>
          <w:spacing w:val="-4"/>
        </w:rPr>
        <w:t xml:space="preserve"> </w:t>
      </w:r>
      <w:proofErr w:type="spellStart"/>
      <w:r>
        <w:t>multicollinearity</w:t>
      </w:r>
      <w:proofErr w:type="spellEnd"/>
      <w:r>
        <w:t>.</w:t>
      </w:r>
      <w:r>
        <w:rPr>
          <w:spacing w:val="-7"/>
        </w:rPr>
        <w:t xml:space="preserve"> </w:t>
      </w:r>
      <w:r>
        <w:t>These</w:t>
      </w:r>
      <w:r>
        <w:rPr>
          <w:spacing w:val="-12"/>
        </w:rPr>
        <w:t xml:space="preserve"> </w:t>
      </w:r>
      <w:r>
        <w:t>models</w:t>
      </w:r>
      <w:r>
        <w:rPr>
          <w:spacing w:val="-4"/>
        </w:rPr>
        <w:t xml:space="preserve"> </w:t>
      </w:r>
      <w:r>
        <w:t>were</w:t>
      </w:r>
      <w:r>
        <w:rPr>
          <w:spacing w:val="-4"/>
        </w:rPr>
        <w:t xml:space="preserve"> </w:t>
      </w:r>
      <w:r>
        <w:t>then</w:t>
      </w:r>
      <w:r>
        <w:rPr>
          <w:spacing w:val="-7"/>
        </w:rPr>
        <w:t xml:space="preserve"> </w:t>
      </w:r>
      <w:proofErr w:type="spellStart"/>
      <w:r>
        <w:t>analysed</w:t>
      </w:r>
      <w:proofErr w:type="spellEnd"/>
      <w:r>
        <w:rPr>
          <w:spacing w:val="-7"/>
        </w:rPr>
        <w:t xml:space="preserve"> </w:t>
      </w:r>
      <w:r>
        <w:t>using dominance analysis (</w:t>
      </w:r>
      <w:proofErr w:type="spellStart"/>
      <w:r>
        <w:t>Genizi</w:t>
      </w:r>
      <w:proofErr w:type="spellEnd"/>
      <w:r>
        <w:t>, 1993).</w:t>
      </w:r>
    </w:p>
    <w:p w:rsidR="00CD29A2" w:rsidRDefault="00CD29A2">
      <w:pPr>
        <w:pStyle w:val="BodyText"/>
        <w:spacing w:before="47"/>
      </w:pPr>
    </w:p>
    <w:p w:rsidR="00CD29A2" w:rsidRDefault="009C6A8E">
      <w:pPr>
        <w:pStyle w:val="BodyText"/>
        <w:spacing w:line="278" w:lineRule="auto"/>
        <w:ind w:left="420" w:right="810"/>
      </w:pPr>
      <w:r>
        <w:t>Dominance analysis is an established approach used to determine the relative importance</w:t>
      </w:r>
      <w:r>
        <w:rPr>
          <w:spacing w:val="-3"/>
        </w:rPr>
        <w:t xml:space="preserve"> </w:t>
      </w:r>
      <w:r>
        <w:t>of</w:t>
      </w:r>
      <w:r>
        <w:rPr>
          <w:spacing w:val="-3"/>
        </w:rPr>
        <w:t xml:space="preserve"> </w:t>
      </w:r>
      <w:r>
        <w:t>predictors</w:t>
      </w:r>
      <w:r>
        <w:rPr>
          <w:spacing w:val="-3"/>
        </w:rPr>
        <w:t xml:space="preserve"> </w:t>
      </w:r>
      <w:r>
        <w:t>in</w:t>
      </w:r>
      <w:r>
        <w:rPr>
          <w:spacing w:val="-3"/>
        </w:rPr>
        <w:t xml:space="preserve"> </w:t>
      </w:r>
      <w:r>
        <w:t>a</w:t>
      </w:r>
      <w:r>
        <w:rPr>
          <w:spacing w:val="-7"/>
        </w:rPr>
        <w:t xml:space="preserve"> </w:t>
      </w:r>
      <w:r>
        <w:t>regression</w:t>
      </w:r>
      <w:r>
        <w:rPr>
          <w:spacing w:val="-2"/>
        </w:rPr>
        <w:t xml:space="preserve"> </w:t>
      </w:r>
      <w:r>
        <w:t>model (</w:t>
      </w:r>
      <w:proofErr w:type="spellStart"/>
      <w:r>
        <w:t>Groemping</w:t>
      </w:r>
      <w:proofErr w:type="spellEnd"/>
      <w:r>
        <w:t>,</w:t>
      </w:r>
      <w:r>
        <w:rPr>
          <w:spacing w:val="-3"/>
        </w:rPr>
        <w:t xml:space="preserve"> </w:t>
      </w:r>
      <w:r>
        <w:t>2007).</w:t>
      </w:r>
      <w:r>
        <w:rPr>
          <w:spacing w:val="-2"/>
        </w:rPr>
        <w:t xml:space="preserve"> </w:t>
      </w:r>
      <w:r>
        <w:t>It</w:t>
      </w:r>
      <w:r>
        <w:rPr>
          <w:spacing w:val="-2"/>
        </w:rPr>
        <w:t xml:space="preserve"> </w:t>
      </w:r>
      <w:r>
        <w:t>is</w:t>
      </w:r>
      <w:r>
        <w:rPr>
          <w:spacing w:val="-3"/>
        </w:rPr>
        <w:t xml:space="preserve"> </w:t>
      </w:r>
      <w:r>
        <w:t>particularly useful when dealing with correlated predictors, as it provides a more complete understanding o</w:t>
      </w:r>
      <w:r>
        <w:t xml:space="preserve">f each variable's contribution than traditional methods like </w:t>
      </w:r>
      <w:proofErr w:type="spellStart"/>
      <w:r>
        <w:t>standardised</w:t>
      </w:r>
      <w:proofErr w:type="spellEnd"/>
      <w:r>
        <w:t xml:space="preserve"> regression coefficients.</w:t>
      </w:r>
    </w:p>
    <w:p w:rsidR="00CD29A2" w:rsidRDefault="00CD29A2">
      <w:pPr>
        <w:pStyle w:val="BodyText"/>
        <w:spacing w:before="44"/>
      </w:pPr>
    </w:p>
    <w:p w:rsidR="00CD29A2" w:rsidRDefault="009C6A8E">
      <w:pPr>
        <w:pStyle w:val="BodyText"/>
        <w:spacing w:line="278" w:lineRule="auto"/>
        <w:ind w:left="420" w:right="713"/>
      </w:pPr>
      <w:r>
        <w:t>The</w:t>
      </w:r>
      <w:r>
        <w:rPr>
          <w:spacing w:val="-1"/>
        </w:rPr>
        <w:t xml:space="preserve"> </w:t>
      </w:r>
      <w:proofErr w:type="spellStart"/>
      <w:r>
        <w:rPr>
          <w:i/>
        </w:rPr>
        <w:t>relaimpo</w:t>
      </w:r>
      <w:proofErr w:type="spellEnd"/>
      <w:r>
        <w:rPr>
          <w:i/>
          <w:spacing w:val="-6"/>
        </w:rPr>
        <w:t xml:space="preserve"> </w:t>
      </w:r>
      <w:r>
        <w:t>package</w:t>
      </w:r>
      <w:r>
        <w:rPr>
          <w:spacing w:val="-3"/>
        </w:rPr>
        <w:t xml:space="preserve"> </w:t>
      </w:r>
      <w:r>
        <w:t>in</w:t>
      </w:r>
      <w:r>
        <w:rPr>
          <w:spacing w:val="-3"/>
        </w:rPr>
        <w:t xml:space="preserve"> </w:t>
      </w:r>
      <w:r>
        <w:t>R was</w:t>
      </w:r>
      <w:r>
        <w:rPr>
          <w:spacing w:val="-3"/>
        </w:rPr>
        <w:t xml:space="preserve"> </w:t>
      </w:r>
      <w:r>
        <w:t>used</w:t>
      </w:r>
      <w:r>
        <w:rPr>
          <w:spacing w:val="-6"/>
        </w:rPr>
        <w:t xml:space="preserve"> </w:t>
      </w:r>
      <w:r>
        <w:t>to</w:t>
      </w:r>
      <w:r>
        <w:rPr>
          <w:spacing w:val="-2"/>
        </w:rPr>
        <w:t xml:space="preserve"> </w:t>
      </w:r>
      <w:r>
        <w:t>implement dominance</w:t>
      </w:r>
      <w:r>
        <w:rPr>
          <w:spacing w:val="-7"/>
        </w:rPr>
        <w:t xml:space="preserve"> </w:t>
      </w:r>
      <w:r>
        <w:t>analysis</w:t>
      </w:r>
      <w:r>
        <w:rPr>
          <w:spacing w:val="-3"/>
        </w:rPr>
        <w:t xml:space="preserve"> </w:t>
      </w:r>
      <w:r>
        <w:t>for the</w:t>
      </w:r>
      <w:r>
        <w:rPr>
          <w:spacing w:val="-2"/>
        </w:rPr>
        <w:t xml:space="preserve"> </w:t>
      </w:r>
      <w:r>
        <w:t xml:space="preserve">linear and regression models employed. It calculates several metrics of relative </w:t>
      </w:r>
      <w:r>
        <w:t xml:space="preserve">importance, including general dominance weights. The default metric is the </w:t>
      </w:r>
      <w:proofErr w:type="spellStart"/>
      <w:r>
        <w:rPr>
          <w:i/>
        </w:rPr>
        <w:t>lmg</w:t>
      </w:r>
      <w:proofErr w:type="spellEnd"/>
      <w:r>
        <w:rPr>
          <w:i/>
        </w:rPr>
        <w:t xml:space="preserve"> </w:t>
      </w:r>
      <w:r>
        <w:t xml:space="preserve">metric, which has been previously applied to gambling data and was also used here (Browne, </w:t>
      </w:r>
      <w:proofErr w:type="spellStart"/>
      <w:r>
        <w:t>Delfabbro</w:t>
      </w:r>
      <w:proofErr w:type="spellEnd"/>
      <w:r>
        <w:t xml:space="preserve">, et al., 2023). These weights represent the average additional contribution </w:t>
      </w:r>
      <w:r>
        <w:t>of each predictor across all possible subset models.</w:t>
      </w:r>
    </w:p>
    <w:p w:rsidR="00CD29A2" w:rsidRDefault="00CD29A2">
      <w:pPr>
        <w:pStyle w:val="BodyText"/>
        <w:spacing w:before="40"/>
      </w:pPr>
    </w:p>
    <w:p w:rsidR="00CD29A2" w:rsidRDefault="009C6A8E">
      <w:pPr>
        <w:pStyle w:val="BodyText"/>
        <w:spacing w:before="1" w:line="278" w:lineRule="auto"/>
        <w:ind w:left="420" w:right="663"/>
      </w:pPr>
      <w:r>
        <w:t xml:space="preserve">The </w:t>
      </w:r>
      <w:proofErr w:type="spellStart"/>
      <w:r>
        <w:rPr>
          <w:i/>
        </w:rPr>
        <w:t>rlm</w:t>
      </w:r>
      <w:proofErr w:type="spellEnd"/>
      <w:r>
        <w:rPr>
          <w:i/>
        </w:rPr>
        <w:t xml:space="preserve"> </w:t>
      </w:r>
      <w:r>
        <w:t>(Robust Linear Model) function, part of the MASS package in R, was employed</w:t>
      </w:r>
      <w:r>
        <w:rPr>
          <w:spacing w:val="-3"/>
        </w:rPr>
        <w:t xml:space="preserve"> </w:t>
      </w:r>
      <w:r>
        <w:t>to</w:t>
      </w:r>
      <w:r>
        <w:rPr>
          <w:spacing w:val="-3"/>
        </w:rPr>
        <w:t xml:space="preserve"> </w:t>
      </w:r>
      <w:r>
        <w:t>calculate</w:t>
      </w:r>
      <w:r>
        <w:rPr>
          <w:spacing w:val="-7"/>
        </w:rPr>
        <w:t xml:space="preserve"> </w:t>
      </w:r>
      <w:r>
        <w:t>robust</w:t>
      </w:r>
      <w:r>
        <w:rPr>
          <w:spacing w:val="-3"/>
        </w:rPr>
        <w:t xml:space="preserve"> </w:t>
      </w:r>
      <w:r>
        <w:t>means</w:t>
      </w:r>
      <w:r>
        <w:rPr>
          <w:spacing w:val="-3"/>
        </w:rPr>
        <w:t xml:space="preserve"> </w:t>
      </w:r>
      <w:r>
        <w:t>for</w:t>
      </w:r>
      <w:r>
        <w:rPr>
          <w:spacing w:val="-7"/>
        </w:rPr>
        <w:t xml:space="preserve"> </w:t>
      </w:r>
      <w:r>
        <w:t>expenditure</w:t>
      </w:r>
      <w:r>
        <w:rPr>
          <w:spacing w:val="-3"/>
        </w:rPr>
        <w:t xml:space="preserve"> </w:t>
      </w:r>
      <w:r>
        <w:t>data.</w:t>
      </w:r>
      <w:r>
        <w:rPr>
          <w:spacing w:val="-7"/>
        </w:rPr>
        <w:t xml:space="preserve"> </w:t>
      </w:r>
      <w:r>
        <w:t>This</w:t>
      </w:r>
      <w:r>
        <w:rPr>
          <w:spacing w:val="-3"/>
        </w:rPr>
        <w:t xml:space="preserve"> </w:t>
      </w:r>
      <w:r>
        <w:t>method</w:t>
      </w:r>
      <w:r>
        <w:rPr>
          <w:spacing w:val="-3"/>
        </w:rPr>
        <w:t xml:space="preserve"> </w:t>
      </w:r>
      <w:r>
        <w:t>is</w:t>
      </w:r>
      <w:r>
        <w:rPr>
          <w:spacing w:val="-3"/>
        </w:rPr>
        <w:t xml:space="preserve"> </w:t>
      </w:r>
      <w:r>
        <w:t>particularly useful when dealing with datasets that may contain outliers or exhibit non-normal distributions, which are common in expenditure data (</w:t>
      </w:r>
      <w:proofErr w:type="spellStart"/>
      <w:r>
        <w:t>Hampel</w:t>
      </w:r>
      <w:proofErr w:type="spellEnd"/>
      <w:r>
        <w:rPr>
          <w:spacing w:val="-3"/>
        </w:rPr>
        <w:t xml:space="preserve"> </w:t>
      </w:r>
      <w:r>
        <w:t>et al., 2005;</w:t>
      </w:r>
      <w:r>
        <w:rPr>
          <w:spacing w:val="-2"/>
        </w:rPr>
        <w:t xml:space="preserve"> </w:t>
      </w:r>
      <w:proofErr w:type="spellStart"/>
      <w:r>
        <w:t>Venables</w:t>
      </w:r>
      <w:proofErr w:type="spellEnd"/>
      <w:r>
        <w:t xml:space="preserve"> &amp; Ripley, 2002).</w:t>
      </w:r>
    </w:p>
    <w:p w:rsidR="00CD29A2" w:rsidRDefault="00CD29A2">
      <w:pPr>
        <w:pStyle w:val="BodyText"/>
        <w:spacing w:before="43"/>
      </w:pPr>
    </w:p>
    <w:p w:rsidR="00CD29A2" w:rsidRDefault="009C6A8E">
      <w:pPr>
        <w:pStyle w:val="BodyText"/>
        <w:spacing w:before="1" w:line="278" w:lineRule="auto"/>
        <w:ind w:left="420" w:right="663"/>
      </w:pPr>
      <w:r>
        <w:t xml:space="preserve">The </w:t>
      </w:r>
      <w:proofErr w:type="spellStart"/>
      <w:r>
        <w:rPr>
          <w:i/>
        </w:rPr>
        <w:t>rlm</w:t>
      </w:r>
      <w:proofErr w:type="spellEnd"/>
      <w:r>
        <w:rPr>
          <w:i/>
        </w:rPr>
        <w:t xml:space="preserve"> </w:t>
      </w:r>
      <w:r>
        <w:t>function fits a linear model using an iterative rewe</w:t>
      </w:r>
      <w:r>
        <w:t>ighted least squares algorithm. It offers several options for the weight function, with the default being Huber weights, which was used here. This approach gives less weight to outlying observations, resulting in estimates that are more resistant to extrem</w:t>
      </w:r>
      <w:r>
        <w:t xml:space="preserve">e values compared to ordinary least squares regression. By using </w:t>
      </w:r>
      <w:proofErr w:type="spellStart"/>
      <w:r>
        <w:rPr>
          <w:i/>
        </w:rPr>
        <w:t>rlm</w:t>
      </w:r>
      <w:proofErr w:type="spellEnd"/>
      <w:r>
        <w:rPr>
          <w:i/>
        </w:rPr>
        <w:t xml:space="preserve"> </w:t>
      </w:r>
      <w:r>
        <w:t>rather than ordinary means, we obtain robust estimates of central tendency that are less influenced by outliers,</w:t>
      </w:r>
      <w:r>
        <w:rPr>
          <w:spacing w:val="-3"/>
        </w:rPr>
        <w:t xml:space="preserve"> </w:t>
      </w:r>
      <w:r>
        <w:t>providing</w:t>
      </w:r>
      <w:r>
        <w:rPr>
          <w:spacing w:val="-3"/>
        </w:rPr>
        <w:t xml:space="preserve"> </w:t>
      </w:r>
      <w:r>
        <w:t>a</w:t>
      </w:r>
      <w:r>
        <w:rPr>
          <w:spacing w:val="-7"/>
        </w:rPr>
        <w:t xml:space="preserve"> </w:t>
      </w:r>
      <w:r>
        <w:t>more</w:t>
      </w:r>
      <w:r>
        <w:rPr>
          <w:spacing w:val="-3"/>
        </w:rPr>
        <w:t xml:space="preserve"> </w:t>
      </w:r>
      <w:r>
        <w:t>stable</w:t>
      </w:r>
      <w:r>
        <w:rPr>
          <w:spacing w:val="-8"/>
        </w:rPr>
        <w:t xml:space="preserve"> </w:t>
      </w:r>
      <w:r>
        <w:t>and</w:t>
      </w:r>
      <w:r>
        <w:rPr>
          <w:spacing w:val="-7"/>
        </w:rPr>
        <w:t xml:space="preserve"> </w:t>
      </w:r>
      <w:r>
        <w:t>representative</w:t>
      </w:r>
      <w:r>
        <w:rPr>
          <w:spacing w:val="-3"/>
        </w:rPr>
        <w:t xml:space="preserve"> </w:t>
      </w:r>
      <w:r>
        <w:t>measure</w:t>
      </w:r>
      <w:r>
        <w:rPr>
          <w:spacing w:val="-3"/>
        </w:rPr>
        <w:t xml:space="preserve"> </w:t>
      </w:r>
      <w:r>
        <w:t>of</w:t>
      </w:r>
      <w:r>
        <w:rPr>
          <w:spacing w:val="-3"/>
        </w:rPr>
        <w:t xml:space="preserve"> </w:t>
      </w:r>
      <w:r>
        <w:t>average</w:t>
      </w:r>
      <w:r>
        <w:rPr>
          <w:spacing w:val="-3"/>
        </w:rPr>
        <w:t xml:space="preserve"> </w:t>
      </w:r>
      <w:r>
        <w:t xml:space="preserve">expenditure </w:t>
      </w:r>
      <w:r>
        <w:t>across the population segment of interest.</w:t>
      </w:r>
    </w:p>
    <w:p w:rsidR="00CD29A2" w:rsidRDefault="00CD29A2">
      <w:pPr>
        <w:spacing w:line="278" w:lineRule="auto"/>
        <w:sectPr w:rsidR="00CD29A2">
          <w:pgSz w:w="11910" w:h="16840"/>
          <w:pgMar w:top="1360" w:right="780" w:bottom="1240" w:left="1020" w:header="0" w:footer="978" w:gutter="0"/>
          <w:cols w:space="720"/>
        </w:sectPr>
      </w:pPr>
    </w:p>
    <w:p w:rsidR="00CD29A2" w:rsidRDefault="009C6A8E">
      <w:pPr>
        <w:pStyle w:val="Heading3"/>
        <w:numPr>
          <w:ilvl w:val="3"/>
          <w:numId w:val="6"/>
        </w:numPr>
        <w:tabs>
          <w:tab w:val="left" w:pos="928"/>
        </w:tabs>
        <w:ind w:left="928" w:hanging="508"/>
        <w:jc w:val="left"/>
      </w:pPr>
      <w:bookmarkStart w:id="190" w:name="_bookmark189"/>
      <w:bookmarkEnd w:id="190"/>
      <w:r>
        <w:lastRenderedPageBreak/>
        <w:t>Survey</w:t>
      </w:r>
      <w:r>
        <w:rPr>
          <w:spacing w:val="-7"/>
        </w:rPr>
        <w:t xml:space="preserve"> </w:t>
      </w:r>
      <w:r>
        <w:rPr>
          <w:spacing w:val="-2"/>
        </w:rPr>
        <w:t>instrument</w:t>
      </w:r>
    </w:p>
    <w:p w:rsidR="00CD29A2" w:rsidRDefault="009C6A8E">
      <w:pPr>
        <w:pStyle w:val="Heading5"/>
        <w:spacing w:before="42" w:line="276" w:lineRule="auto"/>
        <w:ind w:left="4319" w:right="2045" w:hanging="2060"/>
      </w:pPr>
      <w:r>
        <w:t>NSW</w:t>
      </w:r>
      <w:r>
        <w:rPr>
          <w:spacing w:val="-10"/>
        </w:rPr>
        <w:t xml:space="preserve"> </w:t>
      </w:r>
      <w:r>
        <w:t>2023</w:t>
      </w:r>
      <w:r>
        <w:rPr>
          <w:spacing w:val="-9"/>
        </w:rPr>
        <w:t xml:space="preserve"> </w:t>
      </w:r>
      <w:r>
        <w:t>Gambling</w:t>
      </w:r>
      <w:r>
        <w:rPr>
          <w:spacing w:val="-7"/>
        </w:rPr>
        <w:t xml:space="preserve"> </w:t>
      </w:r>
      <w:r>
        <w:t>Prevalence</w:t>
      </w:r>
      <w:r>
        <w:rPr>
          <w:spacing w:val="-9"/>
        </w:rPr>
        <w:t xml:space="preserve"> </w:t>
      </w:r>
      <w:r>
        <w:t xml:space="preserve">Questionnaire </w:t>
      </w:r>
      <w:proofErr w:type="spellStart"/>
      <w:r>
        <w:t>CQU</w:t>
      </w:r>
      <w:proofErr w:type="spellEnd"/>
      <w:r>
        <w:t>/ NSW</w:t>
      </w:r>
    </w:p>
    <w:p w:rsidR="00CD29A2" w:rsidRDefault="009C6A8E">
      <w:pPr>
        <w:pStyle w:val="BodyText"/>
        <w:spacing w:before="4"/>
        <w:ind w:left="420"/>
      </w:pPr>
      <w:r>
        <w:rPr>
          <w:color w:val="FF0000"/>
        </w:rPr>
        <w:t>If</w:t>
      </w:r>
      <w:r>
        <w:rPr>
          <w:color w:val="FF0000"/>
          <w:spacing w:val="-3"/>
        </w:rPr>
        <w:t xml:space="preserve"> </w:t>
      </w:r>
      <w:r>
        <w:rPr>
          <w:color w:val="FF0000"/>
        </w:rPr>
        <w:t>necessary</w:t>
      </w:r>
      <w:r>
        <w:rPr>
          <w:color w:val="FF0000"/>
          <w:spacing w:val="-5"/>
        </w:rPr>
        <w:t xml:space="preserve"> </w:t>
      </w:r>
      <w:r>
        <w:rPr>
          <w:color w:val="FF0000"/>
          <w:spacing w:val="-2"/>
        </w:rPr>
        <w:t>texts</w:t>
      </w:r>
    </w:p>
    <w:p w:rsidR="00CD29A2" w:rsidRDefault="009C6A8E">
      <w:pPr>
        <w:pStyle w:val="BodyText"/>
        <w:spacing w:before="3" w:line="242" w:lineRule="auto"/>
        <w:ind w:left="420" w:right="3842"/>
      </w:pPr>
      <w:r>
        <w:t>Programmer</w:t>
      </w:r>
      <w:r>
        <w:rPr>
          <w:spacing w:val="-8"/>
        </w:rPr>
        <w:t xml:space="preserve"> </w:t>
      </w:r>
      <w:r>
        <w:t>note:</w:t>
      </w:r>
      <w:r>
        <w:rPr>
          <w:spacing w:val="-5"/>
        </w:rPr>
        <w:t xml:space="preserve"> </w:t>
      </w:r>
      <w:r>
        <w:t>display</w:t>
      </w:r>
      <w:r>
        <w:rPr>
          <w:spacing w:val="-5"/>
        </w:rPr>
        <w:t xml:space="preserve"> </w:t>
      </w:r>
      <w:r>
        <w:t>at</w:t>
      </w:r>
      <w:r>
        <w:rPr>
          <w:spacing w:val="-5"/>
        </w:rPr>
        <w:t xml:space="preserve"> </w:t>
      </w:r>
      <w:r>
        <w:t>top</w:t>
      </w:r>
      <w:r>
        <w:rPr>
          <w:spacing w:val="-5"/>
        </w:rPr>
        <w:t xml:space="preserve"> </w:t>
      </w:r>
      <w:r>
        <w:t>of</w:t>
      </w:r>
      <w:r>
        <w:rPr>
          <w:spacing w:val="-5"/>
        </w:rPr>
        <w:t xml:space="preserve"> </w:t>
      </w:r>
      <w:proofErr w:type="spellStart"/>
      <w:r>
        <w:t>CATI</w:t>
      </w:r>
      <w:proofErr w:type="spellEnd"/>
      <w:r>
        <w:rPr>
          <w:spacing w:val="-5"/>
        </w:rPr>
        <w:t xml:space="preserve"> </w:t>
      </w:r>
      <w:r>
        <w:t xml:space="preserve">screen </w:t>
      </w:r>
      <w:r>
        <w:rPr>
          <w:color w:val="00AF50"/>
        </w:rPr>
        <w:t>BUTTON 1: Attrition risk</w:t>
      </w:r>
    </w:p>
    <w:p w:rsidR="00CD29A2" w:rsidRDefault="009C6A8E">
      <w:pPr>
        <w:pStyle w:val="BodyText"/>
        <w:ind w:left="420" w:right="651"/>
        <w:jc w:val="both"/>
      </w:pPr>
      <w:r>
        <w:t>I know</w:t>
      </w:r>
      <w:r>
        <w:rPr>
          <w:spacing w:val="-4"/>
        </w:rPr>
        <w:t xml:space="preserve"> </w:t>
      </w:r>
      <w:r>
        <w:t>this intrudes on your</w:t>
      </w:r>
      <w:r>
        <w:rPr>
          <w:spacing w:val="-3"/>
        </w:rPr>
        <w:t xml:space="preserve"> </w:t>
      </w:r>
      <w:r>
        <w:t>time,</w:t>
      </w:r>
      <w:r>
        <w:rPr>
          <w:spacing w:val="-3"/>
        </w:rPr>
        <w:t xml:space="preserve"> </w:t>
      </w:r>
      <w:r>
        <w:t>but</w:t>
      </w:r>
      <w:r>
        <w:rPr>
          <w:spacing w:val="-3"/>
        </w:rPr>
        <w:t xml:space="preserve"> </w:t>
      </w:r>
      <w:r>
        <w:t>this</w:t>
      </w:r>
      <w:r>
        <w:rPr>
          <w:spacing w:val="-4"/>
        </w:rPr>
        <w:t xml:space="preserve"> </w:t>
      </w:r>
      <w:r>
        <w:t>is important for</w:t>
      </w:r>
      <w:r>
        <w:rPr>
          <w:spacing w:val="-3"/>
        </w:rPr>
        <w:t xml:space="preserve"> </w:t>
      </w:r>
      <w:r>
        <w:t>understanding an important social issue and the New South Wales Government needs the community’s views. We’d really appreciate you taking part. Would you help me out?</w:t>
      </w:r>
    </w:p>
    <w:p w:rsidR="00CD29A2" w:rsidRDefault="009C6A8E">
      <w:pPr>
        <w:spacing w:line="275" w:lineRule="exact"/>
        <w:ind w:left="420"/>
        <w:jc w:val="both"/>
        <w:rPr>
          <w:i/>
          <w:sz w:val="24"/>
        </w:rPr>
      </w:pPr>
      <w:r>
        <w:rPr>
          <w:i/>
          <w:sz w:val="24"/>
        </w:rPr>
        <w:t>Doesn’t</w:t>
      </w:r>
      <w:r>
        <w:rPr>
          <w:i/>
          <w:spacing w:val="-2"/>
          <w:sz w:val="24"/>
        </w:rPr>
        <w:t xml:space="preserve"> gamble</w:t>
      </w:r>
    </w:p>
    <w:p w:rsidR="00CD29A2" w:rsidRDefault="009C6A8E">
      <w:pPr>
        <w:pStyle w:val="BodyText"/>
        <w:spacing w:line="242" w:lineRule="auto"/>
        <w:ind w:left="420" w:right="651"/>
        <w:jc w:val="both"/>
      </w:pPr>
      <w:r>
        <w:t>We’re just as interested in people who don’t gamble, as this study is also exploring why some people prefer not to gamble.</w:t>
      </w:r>
    </w:p>
    <w:p w:rsidR="00CD29A2" w:rsidRDefault="009C6A8E">
      <w:pPr>
        <w:pStyle w:val="BodyText"/>
        <w:spacing w:line="271" w:lineRule="exact"/>
        <w:ind w:left="420"/>
        <w:jc w:val="both"/>
      </w:pPr>
      <w:r>
        <w:rPr>
          <w:color w:val="00AF50"/>
        </w:rPr>
        <w:t>BUTTON</w:t>
      </w:r>
      <w:r>
        <w:rPr>
          <w:color w:val="00AF50"/>
          <w:spacing w:val="-1"/>
        </w:rPr>
        <w:t xml:space="preserve"> </w:t>
      </w:r>
      <w:r>
        <w:rPr>
          <w:color w:val="00AF50"/>
        </w:rPr>
        <w:t>2:</w:t>
      </w:r>
      <w:r>
        <w:rPr>
          <w:color w:val="00AF50"/>
          <w:spacing w:val="-1"/>
        </w:rPr>
        <w:t xml:space="preserve"> </w:t>
      </w:r>
      <w:r>
        <w:rPr>
          <w:color w:val="00AF50"/>
        </w:rPr>
        <w:t>What</w:t>
      </w:r>
      <w:r>
        <w:rPr>
          <w:color w:val="00AF50"/>
          <w:spacing w:val="-1"/>
        </w:rPr>
        <w:t xml:space="preserve"> </w:t>
      </w:r>
      <w:r>
        <w:rPr>
          <w:color w:val="00AF50"/>
        </w:rPr>
        <w:t>is</w:t>
      </w:r>
      <w:r>
        <w:rPr>
          <w:color w:val="00AF50"/>
          <w:spacing w:val="-6"/>
        </w:rPr>
        <w:t xml:space="preserve"> </w:t>
      </w:r>
      <w:r>
        <w:rPr>
          <w:color w:val="00AF50"/>
        </w:rPr>
        <w:t>the</w:t>
      </w:r>
      <w:r>
        <w:rPr>
          <w:color w:val="00AF50"/>
          <w:spacing w:val="-1"/>
        </w:rPr>
        <w:t xml:space="preserve"> </w:t>
      </w:r>
      <w:r>
        <w:rPr>
          <w:color w:val="00AF50"/>
        </w:rPr>
        <w:t>study</w:t>
      </w:r>
      <w:r>
        <w:rPr>
          <w:color w:val="00AF50"/>
          <w:spacing w:val="-1"/>
        </w:rPr>
        <w:t xml:space="preserve"> </w:t>
      </w:r>
      <w:r>
        <w:rPr>
          <w:color w:val="00AF50"/>
          <w:spacing w:val="-2"/>
        </w:rPr>
        <w:t>about?</w:t>
      </w:r>
    </w:p>
    <w:p w:rsidR="00CD29A2" w:rsidRDefault="009C6A8E">
      <w:pPr>
        <w:pStyle w:val="BodyText"/>
        <w:ind w:left="420" w:right="713"/>
      </w:pPr>
      <w:r>
        <w:t xml:space="preserve">This is a major study on gambling participation and gambling related harm in New South Wales. The </w:t>
      </w:r>
      <w:r>
        <w:t>study will look at both people who don’t gamble as well as those who do to see how gambling affects well-being. This is an anonymous study, the data</w:t>
      </w:r>
      <w:r>
        <w:rPr>
          <w:spacing w:val="-1"/>
        </w:rPr>
        <w:t xml:space="preserve"> </w:t>
      </w:r>
      <w:r>
        <w:t>collected will</w:t>
      </w:r>
      <w:r>
        <w:rPr>
          <w:spacing w:val="-3"/>
        </w:rPr>
        <w:t xml:space="preserve"> </w:t>
      </w:r>
      <w:r>
        <w:t>only</w:t>
      </w:r>
      <w:r>
        <w:rPr>
          <w:spacing w:val="-2"/>
        </w:rPr>
        <w:t xml:space="preserve"> </w:t>
      </w:r>
      <w:r>
        <w:t>be</w:t>
      </w:r>
      <w:r>
        <w:rPr>
          <w:spacing w:val="-2"/>
        </w:rPr>
        <w:t xml:space="preserve"> </w:t>
      </w:r>
      <w:r>
        <w:t>presented</w:t>
      </w:r>
      <w:r>
        <w:rPr>
          <w:spacing w:val="-2"/>
        </w:rPr>
        <w:t xml:space="preserve"> </w:t>
      </w:r>
      <w:r>
        <w:t>in</w:t>
      </w:r>
      <w:r>
        <w:rPr>
          <w:spacing w:val="-2"/>
        </w:rPr>
        <w:t xml:space="preserve"> </w:t>
      </w:r>
      <w:r>
        <w:t>aggregated</w:t>
      </w:r>
      <w:r>
        <w:rPr>
          <w:spacing w:val="-2"/>
        </w:rPr>
        <w:t xml:space="preserve"> </w:t>
      </w:r>
      <w:r>
        <w:t>form</w:t>
      </w:r>
      <w:r>
        <w:rPr>
          <w:spacing w:val="-1"/>
        </w:rPr>
        <w:t xml:space="preserve"> </w:t>
      </w:r>
      <w:r>
        <w:t>so</w:t>
      </w:r>
      <w:r>
        <w:rPr>
          <w:spacing w:val="-6"/>
        </w:rPr>
        <w:t xml:space="preserve"> </w:t>
      </w:r>
      <w:r>
        <w:t>no</w:t>
      </w:r>
      <w:r>
        <w:rPr>
          <w:spacing w:val="-2"/>
        </w:rPr>
        <w:t xml:space="preserve"> </w:t>
      </w:r>
      <w:r>
        <w:t>one</w:t>
      </w:r>
      <w:r>
        <w:rPr>
          <w:spacing w:val="-2"/>
        </w:rPr>
        <w:t xml:space="preserve"> </w:t>
      </w:r>
      <w:r>
        <w:t>will</w:t>
      </w:r>
      <w:r>
        <w:rPr>
          <w:spacing w:val="-2"/>
        </w:rPr>
        <w:t xml:space="preserve"> </w:t>
      </w:r>
      <w:r>
        <w:t>be</w:t>
      </w:r>
      <w:r>
        <w:rPr>
          <w:spacing w:val="-2"/>
        </w:rPr>
        <w:t xml:space="preserve"> </w:t>
      </w:r>
      <w:r>
        <w:t>able</w:t>
      </w:r>
      <w:r>
        <w:rPr>
          <w:spacing w:val="-6"/>
        </w:rPr>
        <w:t xml:space="preserve"> </w:t>
      </w:r>
      <w:r>
        <w:t>to</w:t>
      </w:r>
      <w:r>
        <w:rPr>
          <w:spacing w:val="-1"/>
        </w:rPr>
        <w:t xml:space="preserve"> </w:t>
      </w:r>
      <w:r>
        <w:t>tell what your individual ans</w:t>
      </w:r>
      <w:r>
        <w:t>wers were.</w:t>
      </w:r>
    </w:p>
    <w:p w:rsidR="00CD29A2" w:rsidRDefault="009C6A8E">
      <w:pPr>
        <w:pStyle w:val="BodyText"/>
        <w:spacing w:line="274" w:lineRule="exact"/>
        <w:ind w:left="420"/>
      </w:pPr>
      <w:r>
        <w:rPr>
          <w:color w:val="00AF50"/>
        </w:rPr>
        <w:t>BUTTON</w:t>
      </w:r>
      <w:r>
        <w:rPr>
          <w:color w:val="00AF50"/>
          <w:spacing w:val="-3"/>
        </w:rPr>
        <w:t xml:space="preserve"> </w:t>
      </w:r>
      <w:r>
        <w:rPr>
          <w:color w:val="00AF50"/>
        </w:rPr>
        <w:t>3:</w:t>
      </w:r>
      <w:r>
        <w:rPr>
          <w:color w:val="00AF50"/>
          <w:spacing w:val="-3"/>
        </w:rPr>
        <w:t xml:space="preserve"> </w:t>
      </w:r>
      <w:r>
        <w:rPr>
          <w:color w:val="00AF50"/>
        </w:rPr>
        <w:t>Which</w:t>
      </w:r>
      <w:r>
        <w:rPr>
          <w:color w:val="00AF50"/>
          <w:spacing w:val="-3"/>
        </w:rPr>
        <w:t xml:space="preserve"> </w:t>
      </w:r>
      <w:r>
        <w:rPr>
          <w:color w:val="00AF50"/>
        </w:rPr>
        <w:t>Government</w:t>
      </w:r>
      <w:r>
        <w:rPr>
          <w:color w:val="00AF50"/>
          <w:spacing w:val="-3"/>
        </w:rPr>
        <w:t xml:space="preserve"> </w:t>
      </w:r>
      <w:r>
        <w:rPr>
          <w:color w:val="00AF50"/>
          <w:spacing w:val="-2"/>
        </w:rPr>
        <w:t>department?</w:t>
      </w:r>
    </w:p>
    <w:p w:rsidR="00CD29A2" w:rsidRDefault="009C6A8E">
      <w:pPr>
        <w:pStyle w:val="BodyText"/>
        <w:spacing w:before="1"/>
        <w:ind w:left="420" w:right="3842"/>
      </w:pPr>
      <w:r>
        <w:t>NSW</w:t>
      </w:r>
      <w:r>
        <w:rPr>
          <w:spacing w:val="-6"/>
        </w:rPr>
        <w:t xml:space="preserve"> </w:t>
      </w:r>
      <w:r>
        <w:t>Department</w:t>
      </w:r>
      <w:r>
        <w:rPr>
          <w:spacing w:val="-9"/>
        </w:rPr>
        <w:t xml:space="preserve"> </w:t>
      </w:r>
      <w:r>
        <w:t>of</w:t>
      </w:r>
      <w:r>
        <w:rPr>
          <w:spacing w:val="-6"/>
        </w:rPr>
        <w:t xml:space="preserve"> </w:t>
      </w:r>
      <w:r>
        <w:t>Enterprise,</w:t>
      </w:r>
      <w:r>
        <w:rPr>
          <w:spacing w:val="-6"/>
        </w:rPr>
        <w:t xml:space="preserve"> </w:t>
      </w:r>
      <w:r>
        <w:t>Investment</w:t>
      </w:r>
      <w:r>
        <w:rPr>
          <w:spacing w:val="-6"/>
        </w:rPr>
        <w:t xml:space="preserve"> </w:t>
      </w:r>
      <w:r>
        <w:t>and</w:t>
      </w:r>
      <w:r>
        <w:rPr>
          <w:spacing w:val="-6"/>
        </w:rPr>
        <w:t xml:space="preserve"> </w:t>
      </w:r>
      <w:r>
        <w:t xml:space="preserve">Trade </w:t>
      </w:r>
      <w:r>
        <w:rPr>
          <w:color w:val="00AF50"/>
        </w:rPr>
        <w:t>BUTTON 4: How did you obtain my number?</w:t>
      </w:r>
    </w:p>
    <w:p w:rsidR="00CD29A2" w:rsidRDefault="009C6A8E">
      <w:pPr>
        <w:pStyle w:val="BodyText"/>
        <w:ind w:left="420" w:right="810"/>
      </w:pPr>
      <w:r>
        <w:t>Your telephone number has been chosen at random from all possible telephone numbers.</w:t>
      </w:r>
      <w:r>
        <w:rPr>
          <w:spacing w:val="-2"/>
        </w:rPr>
        <w:t xml:space="preserve"> </w:t>
      </w:r>
      <w:r>
        <w:t>This</w:t>
      </w:r>
      <w:r>
        <w:rPr>
          <w:spacing w:val="-2"/>
        </w:rPr>
        <w:t xml:space="preserve"> </w:t>
      </w:r>
      <w:r>
        <w:t>is</w:t>
      </w:r>
      <w:r>
        <w:rPr>
          <w:spacing w:val="-7"/>
        </w:rPr>
        <w:t xml:space="preserve"> </w:t>
      </w:r>
      <w:r>
        <w:t>the</w:t>
      </w:r>
      <w:r>
        <w:rPr>
          <w:spacing w:val="-2"/>
        </w:rPr>
        <w:t xml:space="preserve"> </w:t>
      </w:r>
      <w:r>
        <w:t>best</w:t>
      </w:r>
      <w:r>
        <w:rPr>
          <w:spacing w:val="-2"/>
        </w:rPr>
        <w:t xml:space="preserve"> </w:t>
      </w:r>
      <w:r>
        <w:t>way</w:t>
      </w:r>
      <w:r>
        <w:rPr>
          <w:spacing w:val="-2"/>
        </w:rPr>
        <w:t xml:space="preserve"> </w:t>
      </w:r>
      <w:r>
        <w:t>we</w:t>
      </w:r>
      <w:r>
        <w:rPr>
          <w:spacing w:val="-2"/>
        </w:rPr>
        <w:t xml:space="preserve"> </w:t>
      </w:r>
      <w:r>
        <w:t>can</w:t>
      </w:r>
      <w:r>
        <w:rPr>
          <w:spacing w:val="-6"/>
        </w:rPr>
        <w:t xml:space="preserve"> </w:t>
      </w:r>
      <w:r>
        <w:t>get</w:t>
      </w:r>
      <w:r>
        <w:rPr>
          <w:spacing w:val="-2"/>
        </w:rPr>
        <w:t xml:space="preserve"> </w:t>
      </w:r>
      <w:r>
        <w:t>a</w:t>
      </w:r>
      <w:r>
        <w:rPr>
          <w:spacing w:val="-6"/>
        </w:rPr>
        <w:t xml:space="preserve"> </w:t>
      </w:r>
      <w:r>
        <w:t>representative</w:t>
      </w:r>
      <w:r>
        <w:rPr>
          <w:spacing w:val="-2"/>
        </w:rPr>
        <w:t xml:space="preserve"> </w:t>
      </w:r>
      <w:r>
        <w:t>sample</w:t>
      </w:r>
      <w:r>
        <w:rPr>
          <w:spacing w:val="-2"/>
        </w:rPr>
        <w:t xml:space="preserve"> </w:t>
      </w:r>
      <w:r>
        <w:t>of</w:t>
      </w:r>
      <w:r>
        <w:rPr>
          <w:spacing w:val="-2"/>
        </w:rPr>
        <w:t xml:space="preserve"> </w:t>
      </w:r>
      <w:r>
        <w:t>people</w:t>
      </w:r>
      <w:r>
        <w:rPr>
          <w:spacing w:val="-2"/>
        </w:rPr>
        <w:t xml:space="preserve"> </w:t>
      </w:r>
      <w:r>
        <w:t>across the state.</w:t>
      </w:r>
    </w:p>
    <w:p w:rsidR="00CD29A2" w:rsidRDefault="009C6A8E">
      <w:pPr>
        <w:pStyle w:val="BodyText"/>
        <w:ind w:left="420"/>
      </w:pPr>
      <w:r>
        <w:rPr>
          <w:color w:val="00AF50"/>
        </w:rPr>
        <w:t>BUTTON</w:t>
      </w:r>
      <w:r>
        <w:rPr>
          <w:color w:val="00AF50"/>
          <w:spacing w:val="-3"/>
        </w:rPr>
        <w:t xml:space="preserve"> </w:t>
      </w:r>
      <w:r>
        <w:rPr>
          <w:color w:val="00AF50"/>
        </w:rPr>
        <w:t>5:</w:t>
      </w:r>
      <w:r>
        <w:rPr>
          <w:color w:val="00AF50"/>
          <w:spacing w:val="-2"/>
        </w:rPr>
        <w:t xml:space="preserve"> </w:t>
      </w:r>
      <w:r>
        <w:rPr>
          <w:color w:val="00AF50"/>
        </w:rPr>
        <w:t>Do</w:t>
      </w:r>
      <w:r>
        <w:rPr>
          <w:color w:val="00AF50"/>
          <w:spacing w:val="-2"/>
        </w:rPr>
        <w:t xml:space="preserve"> </w:t>
      </w:r>
      <w:r>
        <w:rPr>
          <w:color w:val="00AF50"/>
        </w:rPr>
        <w:t>not</w:t>
      </w:r>
      <w:r>
        <w:rPr>
          <w:color w:val="00AF50"/>
          <w:spacing w:val="-2"/>
        </w:rPr>
        <w:t xml:space="preserve"> </w:t>
      </w:r>
      <w:r>
        <w:rPr>
          <w:color w:val="00AF50"/>
        </w:rPr>
        <w:t>call</w:t>
      </w:r>
      <w:r>
        <w:rPr>
          <w:color w:val="00AF50"/>
          <w:spacing w:val="-3"/>
        </w:rPr>
        <w:t xml:space="preserve"> </w:t>
      </w:r>
      <w:r>
        <w:rPr>
          <w:color w:val="00AF50"/>
          <w:spacing w:val="-4"/>
        </w:rPr>
        <w:t>list</w:t>
      </w:r>
    </w:p>
    <w:p w:rsidR="00CD29A2" w:rsidRDefault="009C6A8E">
      <w:pPr>
        <w:pStyle w:val="BodyText"/>
        <w:spacing w:before="10" w:line="252" w:lineRule="auto"/>
        <w:ind w:left="420" w:right="748"/>
      </w:pPr>
      <w:r>
        <w:t>We’d really appreciate you taking part but if you wish to be removed, we can add you</w:t>
      </w:r>
      <w:r>
        <w:rPr>
          <w:spacing w:val="-2"/>
        </w:rPr>
        <w:t xml:space="preserve"> </w:t>
      </w:r>
      <w:r>
        <w:t>to</w:t>
      </w:r>
      <w:r>
        <w:rPr>
          <w:spacing w:val="-2"/>
        </w:rPr>
        <w:t xml:space="preserve"> </w:t>
      </w:r>
      <w:r>
        <w:t>our</w:t>
      </w:r>
      <w:r>
        <w:rPr>
          <w:spacing w:val="-1"/>
        </w:rPr>
        <w:t xml:space="preserve"> </w:t>
      </w:r>
      <w:r>
        <w:t>do</w:t>
      </w:r>
      <w:r>
        <w:rPr>
          <w:spacing w:val="-2"/>
        </w:rPr>
        <w:t xml:space="preserve"> </w:t>
      </w:r>
      <w:r>
        <w:t>not</w:t>
      </w:r>
      <w:r>
        <w:rPr>
          <w:spacing w:val="-2"/>
        </w:rPr>
        <w:t xml:space="preserve"> </w:t>
      </w:r>
      <w:r>
        <w:t>call</w:t>
      </w:r>
      <w:r>
        <w:rPr>
          <w:spacing w:val="-3"/>
        </w:rPr>
        <w:t xml:space="preserve"> </w:t>
      </w:r>
      <w:r>
        <w:t>register.</w:t>
      </w:r>
      <w:r>
        <w:rPr>
          <w:spacing w:val="-7"/>
        </w:rPr>
        <w:t xml:space="preserve"> </w:t>
      </w:r>
      <w:r>
        <w:t>This</w:t>
      </w:r>
      <w:r>
        <w:rPr>
          <w:spacing w:val="-7"/>
        </w:rPr>
        <w:t xml:space="preserve"> </w:t>
      </w:r>
      <w:r>
        <w:t>means</w:t>
      </w:r>
      <w:r>
        <w:rPr>
          <w:spacing w:val="-2"/>
        </w:rPr>
        <w:t xml:space="preserve"> </w:t>
      </w:r>
      <w:r>
        <w:t>you</w:t>
      </w:r>
      <w:r>
        <w:rPr>
          <w:spacing w:val="-2"/>
        </w:rPr>
        <w:t xml:space="preserve"> </w:t>
      </w:r>
      <w:r>
        <w:t>won’t</w:t>
      </w:r>
      <w:r>
        <w:rPr>
          <w:spacing w:val="-2"/>
        </w:rPr>
        <w:t xml:space="preserve"> </w:t>
      </w:r>
      <w:r>
        <w:t>receive</w:t>
      </w:r>
      <w:r>
        <w:rPr>
          <w:spacing w:val="-2"/>
        </w:rPr>
        <w:t xml:space="preserve"> </w:t>
      </w:r>
      <w:r>
        <w:t>calls</w:t>
      </w:r>
      <w:r>
        <w:rPr>
          <w:spacing w:val="-2"/>
        </w:rPr>
        <w:t xml:space="preserve"> </w:t>
      </w:r>
      <w:r>
        <w:t>from</w:t>
      </w:r>
      <w:r>
        <w:rPr>
          <w:spacing w:val="-1"/>
        </w:rPr>
        <w:t xml:space="preserve"> </w:t>
      </w:r>
      <w:r>
        <w:t>our</w:t>
      </w:r>
      <w:r>
        <w:rPr>
          <w:spacing w:val="-1"/>
        </w:rPr>
        <w:t xml:space="preserve"> </w:t>
      </w:r>
      <w:r>
        <w:t>company but this doesn’t stop other market research companies from contacting you.</w:t>
      </w:r>
    </w:p>
    <w:p w:rsidR="00CD29A2" w:rsidRDefault="009C6A8E">
      <w:pPr>
        <w:pStyle w:val="BodyText"/>
        <w:ind w:left="420"/>
      </w:pPr>
      <w:r>
        <w:rPr>
          <w:color w:val="00AF50"/>
        </w:rPr>
        <w:t>BUTTON</w:t>
      </w:r>
      <w:r>
        <w:rPr>
          <w:color w:val="00AF50"/>
          <w:spacing w:val="-1"/>
        </w:rPr>
        <w:t xml:space="preserve"> </w:t>
      </w:r>
      <w:r>
        <w:rPr>
          <w:color w:val="00AF50"/>
        </w:rPr>
        <w:t>6:</w:t>
      </w:r>
      <w:r>
        <w:rPr>
          <w:color w:val="00AF50"/>
          <w:spacing w:val="-1"/>
        </w:rPr>
        <w:t xml:space="preserve"> </w:t>
      </w:r>
      <w:r>
        <w:rPr>
          <w:color w:val="00AF50"/>
        </w:rPr>
        <w:t>Gambler’s</w:t>
      </w:r>
      <w:r>
        <w:rPr>
          <w:color w:val="00AF50"/>
          <w:spacing w:val="-1"/>
        </w:rPr>
        <w:t xml:space="preserve"> </w:t>
      </w:r>
      <w:r>
        <w:rPr>
          <w:color w:val="00AF50"/>
          <w:spacing w:val="-4"/>
        </w:rPr>
        <w:t>Help</w:t>
      </w:r>
    </w:p>
    <w:p w:rsidR="00CD29A2" w:rsidRDefault="009C6A8E">
      <w:pPr>
        <w:pStyle w:val="BodyText"/>
        <w:spacing w:before="4" w:line="237" w:lineRule="auto"/>
        <w:ind w:left="420" w:right="749"/>
      </w:pPr>
      <w:r>
        <w:t>Details</w:t>
      </w:r>
      <w:r>
        <w:rPr>
          <w:spacing w:val="-3"/>
        </w:rPr>
        <w:t xml:space="preserve"> </w:t>
      </w:r>
      <w:r>
        <w:t>for</w:t>
      </w:r>
      <w:r>
        <w:rPr>
          <w:spacing w:val="-2"/>
        </w:rPr>
        <w:t xml:space="preserve"> </w:t>
      </w:r>
      <w:r>
        <w:t>free</w:t>
      </w:r>
      <w:r>
        <w:rPr>
          <w:spacing w:val="-3"/>
        </w:rPr>
        <w:t xml:space="preserve"> </w:t>
      </w:r>
      <w:r>
        <w:t>confidential</w:t>
      </w:r>
      <w:r>
        <w:rPr>
          <w:spacing w:val="-3"/>
        </w:rPr>
        <w:t xml:space="preserve"> </w:t>
      </w:r>
      <w:r>
        <w:t>services</w:t>
      </w:r>
      <w:r>
        <w:rPr>
          <w:spacing w:val="-3"/>
        </w:rPr>
        <w:t xml:space="preserve"> </w:t>
      </w:r>
      <w:r>
        <w:t>through</w:t>
      </w:r>
      <w:r>
        <w:rPr>
          <w:spacing w:val="-7"/>
        </w:rPr>
        <w:t xml:space="preserve"> </w:t>
      </w:r>
      <w:r>
        <w:t>the</w:t>
      </w:r>
      <w:r>
        <w:rPr>
          <w:spacing w:val="-3"/>
        </w:rPr>
        <w:t xml:space="preserve"> </w:t>
      </w:r>
      <w:proofErr w:type="spellStart"/>
      <w:r>
        <w:t>GambleAware</w:t>
      </w:r>
      <w:proofErr w:type="spellEnd"/>
      <w:r>
        <w:rPr>
          <w:spacing w:val="-3"/>
        </w:rPr>
        <w:t xml:space="preserve"> </w:t>
      </w:r>
      <w:r>
        <w:t>Helpline –</w:t>
      </w:r>
      <w:r>
        <w:rPr>
          <w:spacing w:val="-2"/>
        </w:rPr>
        <w:t xml:space="preserve"> </w:t>
      </w:r>
      <w:r>
        <w:t>1800</w:t>
      </w:r>
      <w:r>
        <w:rPr>
          <w:spacing w:val="-7"/>
        </w:rPr>
        <w:t xml:space="preserve"> </w:t>
      </w:r>
      <w:r>
        <w:t xml:space="preserve">858 858 or </w:t>
      </w:r>
      <w:hyperlink r:id="rId106">
        <w:r>
          <w:rPr>
            <w:color w:val="00BDE6"/>
            <w:u w:val="single" w:color="00BDE6"/>
          </w:rPr>
          <w:t>www.</w:t>
        </w:r>
        <w:r>
          <w:rPr>
            <w:color w:val="00BDE6"/>
            <w:u w:val="single" w:color="00BDE6"/>
          </w:rPr>
          <w:t>gambleaware.nsw.gov.au</w:t>
        </w:r>
      </w:hyperlink>
    </w:p>
    <w:p w:rsidR="00CD29A2" w:rsidRDefault="009C6A8E">
      <w:pPr>
        <w:pStyle w:val="BodyText"/>
        <w:spacing w:before="4" w:line="275" w:lineRule="exact"/>
        <w:ind w:left="420"/>
      </w:pPr>
      <w:r>
        <w:t>Lifeline</w:t>
      </w:r>
      <w:r>
        <w:rPr>
          <w:spacing w:val="-1"/>
        </w:rPr>
        <w:t xml:space="preserve"> </w:t>
      </w:r>
      <w:r>
        <w:t>–</w:t>
      </w:r>
      <w:r>
        <w:rPr>
          <w:spacing w:val="-2"/>
        </w:rPr>
        <w:t xml:space="preserve"> </w:t>
      </w:r>
      <w:r>
        <w:t>13</w:t>
      </w:r>
      <w:r>
        <w:rPr>
          <w:spacing w:val="-6"/>
        </w:rPr>
        <w:t xml:space="preserve"> </w:t>
      </w:r>
      <w:r>
        <w:t>11</w:t>
      </w:r>
      <w:r>
        <w:rPr>
          <w:spacing w:val="-3"/>
        </w:rPr>
        <w:t xml:space="preserve"> </w:t>
      </w:r>
      <w:r>
        <w:rPr>
          <w:spacing w:val="-5"/>
        </w:rPr>
        <w:t>14</w:t>
      </w:r>
    </w:p>
    <w:p w:rsidR="00CD29A2" w:rsidRDefault="009C6A8E">
      <w:pPr>
        <w:pStyle w:val="BodyText"/>
        <w:spacing w:line="275" w:lineRule="exact"/>
        <w:ind w:left="420"/>
      </w:pPr>
      <w:r>
        <w:t>NSW’s</w:t>
      </w:r>
      <w:r>
        <w:rPr>
          <w:spacing w:val="-4"/>
        </w:rPr>
        <w:t xml:space="preserve"> </w:t>
      </w:r>
      <w:r>
        <w:t>Domestic</w:t>
      </w:r>
      <w:r>
        <w:rPr>
          <w:spacing w:val="-3"/>
        </w:rPr>
        <w:t xml:space="preserve"> </w:t>
      </w:r>
      <w:r>
        <w:t>Violence</w:t>
      </w:r>
      <w:r>
        <w:rPr>
          <w:spacing w:val="-3"/>
        </w:rPr>
        <w:t xml:space="preserve"> </w:t>
      </w:r>
      <w:r>
        <w:t>Line</w:t>
      </w:r>
      <w:r>
        <w:rPr>
          <w:spacing w:val="1"/>
        </w:rPr>
        <w:t xml:space="preserve"> </w:t>
      </w:r>
      <w:r>
        <w:t>–</w:t>
      </w:r>
      <w:r>
        <w:rPr>
          <w:spacing w:val="-7"/>
        </w:rPr>
        <w:t xml:space="preserve"> </w:t>
      </w:r>
      <w:r>
        <w:t>1800</w:t>
      </w:r>
      <w:r>
        <w:rPr>
          <w:spacing w:val="-3"/>
        </w:rPr>
        <w:t xml:space="preserve"> </w:t>
      </w:r>
      <w:r>
        <w:t>65</w:t>
      </w:r>
      <w:r>
        <w:rPr>
          <w:spacing w:val="-4"/>
        </w:rPr>
        <w:t xml:space="preserve"> </w:t>
      </w:r>
      <w:r>
        <w:t>64</w:t>
      </w:r>
      <w:r>
        <w:rPr>
          <w:spacing w:val="-7"/>
        </w:rPr>
        <w:t xml:space="preserve"> </w:t>
      </w:r>
      <w:r>
        <w:rPr>
          <w:spacing w:val="-5"/>
        </w:rPr>
        <w:t>63</w:t>
      </w:r>
    </w:p>
    <w:p w:rsidR="00CD29A2" w:rsidRDefault="009C6A8E">
      <w:pPr>
        <w:spacing w:before="3"/>
        <w:ind w:left="420"/>
        <w:rPr>
          <w:sz w:val="24"/>
        </w:rPr>
      </w:pPr>
      <w:r>
        <w:rPr>
          <w:sz w:val="24"/>
        </w:rPr>
        <w:t>1800RESPECT</w:t>
      </w:r>
      <w:r>
        <w:rPr>
          <w:spacing w:val="-4"/>
          <w:sz w:val="24"/>
        </w:rPr>
        <w:t xml:space="preserve"> </w:t>
      </w:r>
      <w:r>
        <w:rPr>
          <w:sz w:val="24"/>
        </w:rPr>
        <w:t>–</w:t>
      </w:r>
      <w:r>
        <w:rPr>
          <w:spacing w:val="-7"/>
          <w:sz w:val="24"/>
        </w:rPr>
        <w:t xml:space="preserve"> </w:t>
      </w:r>
      <w:r>
        <w:rPr>
          <w:sz w:val="24"/>
        </w:rPr>
        <w:t>1800</w:t>
      </w:r>
      <w:r>
        <w:rPr>
          <w:spacing w:val="-7"/>
          <w:sz w:val="24"/>
        </w:rPr>
        <w:t xml:space="preserve"> </w:t>
      </w:r>
      <w:r>
        <w:rPr>
          <w:sz w:val="24"/>
        </w:rPr>
        <w:t>737</w:t>
      </w:r>
      <w:r>
        <w:rPr>
          <w:spacing w:val="-8"/>
          <w:sz w:val="24"/>
        </w:rPr>
        <w:t xml:space="preserve"> </w:t>
      </w:r>
      <w:r>
        <w:rPr>
          <w:spacing w:val="-5"/>
          <w:sz w:val="24"/>
        </w:rPr>
        <w:t>732</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5"/>
        <w:spacing w:before="65"/>
      </w:pPr>
      <w:r>
        <w:rPr>
          <w:color w:val="FF0000"/>
          <w:spacing w:val="-2"/>
        </w:rPr>
        <w:lastRenderedPageBreak/>
        <w:t>Introduction</w:t>
      </w:r>
    </w:p>
    <w:p w:rsidR="00CD29A2" w:rsidRDefault="009C6A8E">
      <w:pPr>
        <w:spacing w:before="41"/>
        <w:ind w:left="420"/>
        <w:rPr>
          <w:b/>
          <w:sz w:val="24"/>
        </w:rPr>
      </w:pPr>
      <w:r>
        <w:rPr>
          <w:b/>
          <w:sz w:val="24"/>
        </w:rPr>
        <w:t>*(MOBILE</w:t>
      </w:r>
      <w:r>
        <w:rPr>
          <w:b/>
          <w:spacing w:val="-3"/>
          <w:sz w:val="24"/>
        </w:rPr>
        <w:t xml:space="preserve"> </w:t>
      </w:r>
      <w:r>
        <w:rPr>
          <w:b/>
          <w:sz w:val="24"/>
        </w:rPr>
        <w:t>SAMPLE – i.e.,</w:t>
      </w:r>
      <w:r>
        <w:rPr>
          <w:b/>
          <w:spacing w:val="-4"/>
          <w:sz w:val="24"/>
        </w:rPr>
        <w:t xml:space="preserve"> </w:t>
      </w:r>
      <w:r>
        <w:rPr>
          <w:b/>
          <w:spacing w:val="-2"/>
          <w:sz w:val="24"/>
        </w:rPr>
        <w:t>everyone)</w:t>
      </w:r>
    </w:p>
    <w:p w:rsidR="00CD29A2" w:rsidRDefault="009C6A8E">
      <w:pPr>
        <w:pStyle w:val="BodyText"/>
        <w:spacing w:before="3"/>
        <w:ind w:left="420" w:right="663"/>
      </w:pPr>
      <w:r>
        <w:t>“Good</w:t>
      </w:r>
      <w:r>
        <w:rPr>
          <w:spacing w:val="-8"/>
        </w:rPr>
        <w:t xml:space="preserve"> </w:t>
      </w:r>
      <w:r>
        <w:t>Morning/Afternoon/Evening.</w:t>
      </w:r>
      <w:r>
        <w:rPr>
          <w:spacing w:val="-8"/>
        </w:rPr>
        <w:t xml:space="preserve"> </w:t>
      </w:r>
      <w:r>
        <w:t>My</w:t>
      </w:r>
      <w:r>
        <w:rPr>
          <w:spacing w:val="-4"/>
        </w:rPr>
        <w:t xml:space="preserve"> </w:t>
      </w:r>
      <w:r>
        <w:t>name</w:t>
      </w:r>
      <w:r>
        <w:rPr>
          <w:spacing w:val="-4"/>
        </w:rPr>
        <w:t xml:space="preserve"> </w:t>
      </w:r>
      <w:r>
        <w:t>is</w:t>
      </w:r>
      <w:r>
        <w:rPr>
          <w:spacing w:val="-4"/>
        </w:rPr>
        <w:t xml:space="preserve"> </w:t>
      </w:r>
      <w:r>
        <w:t>[interviewer</w:t>
      </w:r>
      <w:r>
        <w:rPr>
          <w:spacing w:val="-3"/>
        </w:rPr>
        <w:t xml:space="preserve"> </w:t>
      </w:r>
      <w:r>
        <w:t>name]</w:t>
      </w:r>
      <w:r>
        <w:rPr>
          <w:spacing w:val="-4"/>
        </w:rPr>
        <w:t xml:space="preserve"> </w:t>
      </w:r>
      <w:r>
        <w:t>from</w:t>
      </w:r>
      <w:r>
        <w:rPr>
          <w:spacing w:val="-3"/>
        </w:rPr>
        <w:t xml:space="preserve"> </w:t>
      </w:r>
      <w:proofErr w:type="spellStart"/>
      <w:r>
        <w:t>Ipsos</w:t>
      </w:r>
      <w:proofErr w:type="spellEnd"/>
      <w:r>
        <w:rPr>
          <w:spacing w:val="-8"/>
        </w:rPr>
        <w:t xml:space="preserve"> </w:t>
      </w:r>
      <w:r>
        <w:t>Public Affairs an independent research company. We are conducting an important social research study for the New South Wales Government with residents aged 18 years and over. Would that be you?”</w:t>
      </w:r>
    </w:p>
    <w:p w:rsidR="00CD29A2" w:rsidRDefault="009C6A8E">
      <w:pPr>
        <w:pStyle w:val="BodyText"/>
        <w:spacing w:line="242" w:lineRule="auto"/>
        <w:ind w:left="420" w:right="810"/>
      </w:pPr>
      <w:r>
        <w:t>“Taking</w:t>
      </w:r>
      <w:r>
        <w:rPr>
          <w:spacing w:val="-6"/>
        </w:rPr>
        <w:t xml:space="preserve"> </w:t>
      </w:r>
      <w:r>
        <w:t>part</w:t>
      </w:r>
      <w:r>
        <w:rPr>
          <w:spacing w:val="-2"/>
        </w:rPr>
        <w:t xml:space="preserve"> </w:t>
      </w:r>
      <w:r>
        <w:t>in</w:t>
      </w:r>
      <w:r>
        <w:rPr>
          <w:spacing w:val="-7"/>
        </w:rPr>
        <w:t xml:space="preserve"> </w:t>
      </w:r>
      <w:r>
        <w:t>the</w:t>
      </w:r>
      <w:r>
        <w:rPr>
          <w:spacing w:val="-2"/>
        </w:rPr>
        <w:t xml:space="preserve"> </w:t>
      </w:r>
      <w:r>
        <w:t>survey</w:t>
      </w:r>
      <w:r>
        <w:rPr>
          <w:spacing w:val="-2"/>
        </w:rPr>
        <w:t xml:space="preserve"> </w:t>
      </w:r>
      <w:r>
        <w:t>is</w:t>
      </w:r>
      <w:r>
        <w:rPr>
          <w:spacing w:val="-2"/>
        </w:rPr>
        <w:t xml:space="preserve"> </w:t>
      </w:r>
      <w:r>
        <w:t>voluntary</w:t>
      </w:r>
      <w:r>
        <w:rPr>
          <w:spacing w:val="-7"/>
        </w:rPr>
        <w:t xml:space="preserve"> </w:t>
      </w:r>
      <w:r>
        <w:t>and</w:t>
      </w:r>
      <w:r>
        <w:rPr>
          <w:spacing w:val="-2"/>
        </w:rPr>
        <w:t xml:space="preserve"> </w:t>
      </w:r>
      <w:r>
        <w:t>confidential.</w:t>
      </w:r>
      <w:r>
        <w:rPr>
          <w:spacing w:val="-2"/>
        </w:rPr>
        <w:t xml:space="preserve"> </w:t>
      </w:r>
      <w:r>
        <w:t>The</w:t>
      </w:r>
      <w:r>
        <w:rPr>
          <w:spacing w:val="-2"/>
        </w:rPr>
        <w:t xml:space="preserve"> </w:t>
      </w:r>
      <w:r>
        <w:t>survey</w:t>
      </w:r>
      <w:r>
        <w:rPr>
          <w:spacing w:val="-2"/>
        </w:rPr>
        <w:t xml:space="preserve"> </w:t>
      </w:r>
      <w:r>
        <w:t>will</w:t>
      </w:r>
      <w:r>
        <w:rPr>
          <w:spacing w:val="-2"/>
        </w:rPr>
        <w:t xml:space="preserve"> </w:t>
      </w:r>
      <w:r>
        <w:t>take</w:t>
      </w:r>
      <w:r>
        <w:rPr>
          <w:spacing w:val="-2"/>
        </w:rPr>
        <w:t xml:space="preserve"> </w:t>
      </w:r>
      <w:r>
        <w:t>around 10 minutes to complete on average.”</w:t>
      </w:r>
    </w:p>
    <w:p w:rsidR="00CD29A2" w:rsidRDefault="009C6A8E">
      <w:pPr>
        <w:pStyle w:val="BodyText"/>
        <w:spacing w:line="242" w:lineRule="auto"/>
        <w:ind w:left="420" w:right="663"/>
      </w:pPr>
      <w:r>
        <w:t>X3.</w:t>
      </w:r>
      <w:r>
        <w:rPr>
          <w:spacing w:val="-2"/>
        </w:rPr>
        <w:t xml:space="preserve"> </w:t>
      </w:r>
      <w:r>
        <w:t>Firstly,</w:t>
      </w:r>
      <w:r>
        <w:rPr>
          <w:spacing w:val="-2"/>
        </w:rPr>
        <w:t xml:space="preserve"> </w:t>
      </w:r>
      <w:r>
        <w:t>may</w:t>
      </w:r>
      <w:r>
        <w:rPr>
          <w:spacing w:val="-2"/>
        </w:rPr>
        <w:t xml:space="preserve"> </w:t>
      </w:r>
      <w:r>
        <w:t>I</w:t>
      </w:r>
      <w:r>
        <w:rPr>
          <w:spacing w:val="-2"/>
        </w:rPr>
        <w:t xml:space="preserve"> </w:t>
      </w:r>
      <w:r>
        <w:t>just</w:t>
      </w:r>
      <w:r>
        <w:rPr>
          <w:spacing w:val="-2"/>
        </w:rPr>
        <w:t xml:space="preserve"> </w:t>
      </w:r>
      <w:r>
        <w:t>check</w:t>
      </w:r>
      <w:r>
        <w:rPr>
          <w:spacing w:val="-2"/>
        </w:rPr>
        <w:t xml:space="preserve"> </w:t>
      </w:r>
      <w:r>
        <w:t>are</w:t>
      </w:r>
      <w:r>
        <w:rPr>
          <w:spacing w:val="-6"/>
        </w:rPr>
        <w:t xml:space="preserve"> </w:t>
      </w:r>
      <w:r>
        <w:t>you</w:t>
      </w:r>
      <w:r>
        <w:rPr>
          <w:spacing w:val="-2"/>
        </w:rPr>
        <w:t xml:space="preserve"> </w:t>
      </w:r>
      <w:r>
        <w:t>able</w:t>
      </w:r>
      <w:r>
        <w:rPr>
          <w:spacing w:val="-2"/>
        </w:rPr>
        <w:t xml:space="preserve"> </w:t>
      </w:r>
      <w:r>
        <w:t>to</w:t>
      </w:r>
      <w:r>
        <w:rPr>
          <w:spacing w:val="-2"/>
        </w:rPr>
        <w:t xml:space="preserve"> </w:t>
      </w:r>
      <w:r>
        <w:t>take</w:t>
      </w:r>
      <w:r>
        <w:rPr>
          <w:spacing w:val="-2"/>
        </w:rPr>
        <w:t xml:space="preserve"> </w:t>
      </w:r>
      <w:r>
        <w:t>this</w:t>
      </w:r>
      <w:r>
        <w:rPr>
          <w:spacing w:val="-2"/>
        </w:rPr>
        <w:t xml:space="preserve"> </w:t>
      </w:r>
      <w:r>
        <w:t>call</w:t>
      </w:r>
      <w:r>
        <w:rPr>
          <w:spacing w:val="-3"/>
        </w:rPr>
        <w:t xml:space="preserve"> </w:t>
      </w:r>
      <w:r>
        <w:t>at</w:t>
      </w:r>
      <w:r>
        <w:rPr>
          <w:spacing w:val="-2"/>
        </w:rPr>
        <w:t xml:space="preserve"> </w:t>
      </w:r>
      <w:r>
        <w:t>the</w:t>
      </w:r>
      <w:r>
        <w:rPr>
          <w:spacing w:val="-2"/>
        </w:rPr>
        <w:t xml:space="preserve"> </w:t>
      </w:r>
      <w:r>
        <w:t>moment?</w:t>
      </w:r>
      <w:r>
        <w:rPr>
          <w:spacing w:val="40"/>
        </w:rPr>
        <w:t xml:space="preserve"> </w:t>
      </w:r>
      <w:r>
        <w:t>You’re</w:t>
      </w:r>
      <w:r>
        <w:rPr>
          <w:spacing w:val="-2"/>
        </w:rPr>
        <w:t xml:space="preserve"> </w:t>
      </w:r>
      <w:r>
        <w:t>not driving are you?</w:t>
      </w:r>
    </w:p>
    <w:tbl>
      <w:tblPr>
        <w:tblW w:w="0" w:type="auto"/>
        <w:tblInd w:w="425" w:type="dxa"/>
        <w:tblBorders>
          <w:top w:val="single" w:sz="4" w:space="0" w:color="00365F"/>
          <w:left w:val="single" w:sz="4" w:space="0" w:color="00365F"/>
          <w:bottom w:val="single" w:sz="4" w:space="0" w:color="00365F"/>
          <w:right w:val="single" w:sz="4" w:space="0" w:color="00365F"/>
          <w:insideH w:val="single" w:sz="4" w:space="0" w:color="00365F"/>
          <w:insideV w:val="single" w:sz="4" w:space="0" w:color="00365F"/>
        </w:tblBorders>
        <w:tblLayout w:type="fixed"/>
        <w:tblCellMar>
          <w:left w:w="0" w:type="dxa"/>
          <w:right w:w="0" w:type="dxa"/>
        </w:tblCellMar>
        <w:tblLook w:val="01E0" w:firstRow="1" w:lastRow="1" w:firstColumn="1" w:lastColumn="1" w:noHBand="0" w:noVBand="0"/>
      </w:tblPr>
      <w:tblGrid>
        <w:gridCol w:w="7890"/>
        <w:gridCol w:w="730"/>
      </w:tblGrid>
      <w:tr w:rsidR="00CD29A2">
        <w:trPr>
          <w:trHeight w:val="570"/>
        </w:trPr>
        <w:tc>
          <w:tcPr>
            <w:tcW w:w="7890" w:type="dxa"/>
          </w:tcPr>
          <w:p w:rsidR="00CD29A2" w:rsidRDefault="009C6A8E">
            <w:pPr>
              <w:pStyle w:val="TableParagraph"/>
              <w:spacing w:before="110"/>
              <w:ind w:left="105"/>
              <w:rPr>
                <w:sz w:val="24"/>
              </w:rPr>
            </w:pPr>
            <w:r>
              <w:rPr>
                <w:sz w:val="24"/>
              </w:rPr>
              <w:t>Yes,</w:t>
            </w:r>
            <w:r>
              <w:rPr>
                <w:spacing w:val="-5"/>
                <w:sz w:val="24"/>
              </w:rPr>
              <w:t xml:space="preserve"> </w:t>
            </w:r>
            <w:r>
              <w:rPr>
                <w:sz w:val="24"/>
              </w:rPr>
              <w:t>able</w:t>
            </w:r>
            <w:r>
              <w:rPr>
                <w:spacing w:val="-2"/>
                <w:sz w:val="24"/>
              </w:rPr>
              <w:t xml:space="preserve"> </w:t>
            </w:r>
            <w:r>
              <w:rPr>
                <w:sz w:val="24"/>
              </w:rPr>
              <w:t>to</w:t>
            </w:r>
            <w:r>
              <w:rPr>
                <w:spacing w:val="-1"/>
                <w:sz w:val="24"/>
              </w:rPr>
              <w:t xml:space="preserve"> </w:t>
            </w:r>
            <w:r>
              <w:rPr>
                <w:sz w:val="24"/>
              </w:rPr>
              <w:t>take</w:t>
            </w:r>
            <w:r>
              <w:rPr>
                <w:spacing w:val="-2"/>
                <w:sz w:val="24"/>
              </w:rPr>
              <w:t xml:space="preserve"> </w:t>
            </w:r>
            <w:r>
              <w:rPr>
                <w:spacing w:val="-4"/>
                <w:sz w:val="24"/>
              </w:rPr>
              <w:t>call</w:t>
            </w:r>
          </w:p>
        </w:tc>
        <w:tc>
          <w:tcPr>
            <w:tcW w:w="730" w:type="dxa"/>
          </w:tcPr>
          <w:p w:rsidR="00CD29A2" w:rsidRDefault="009C6A8E">
            <w:pPr>
              <w:pStyle w:val="TableParagraph"/>
              <w:spacing w:before="110"/>
              <w:ind w:left="105"/>
              <w:rPr>
                <w:sz w:val="24"/>
              </w:rPr>
            </w:pPr>
            <w:r>
              <w:rPr>
                <w:spacing w:val="-10"/>
                <w:sz w:val="24"/>
              </w:rPr>
              <w:t>1</w:t>
            </w:r>
          </w:p>
        </w:tc>
      </w:tr>
      <w:tr w:rsidR="00CD29A2">
        <w:trPr>
          <w:trHeight w:val="570"/>
        </w:trPr>
        <w:tc>
          <w:tcPr>
            <w:tcW w:w="7890" w:type="dxa"/>
          </w:tcPr>
          <w:p w:rsidR="00CD29A2" w:rsidRDefault="009C6A8E">
            <w:pPr>
              <w:pStyle w:val="TableParagraph"/>
              <w:spacing w:before="110"/>
              <w:ind w:left="105"/>
              <w:rPr>
                <w:sz w:val="24"/>
              </w:rPr>
            </w:pPr>
            <w:r>
              <w:rPr>
                <w:sz w:val="24"/>
              </w:rPr>
              <w:t>No,</w:t>
            </w:r>
            <w:r>
              <w:rPr>
                <w:spacing w:val="-1"/>
                <w:sz w:val="24"/>
              </w:rPr>
              <w:t xml:space="preserve"> </w:t>
            </w:r>
            <w:r>
              <w:rPr>
                <w:sz w:val="24"/>
              </w:rPr>
              <w:t>not able</w:t>
            </w:r>
            <w:r>
              <w:rPr>
                <w:spacing w:val="-5"/>
                <w:sz w:val="24"/>
              </w:rPr>
              <w:t xml:space="preserve"> </w:t>
            </w:r>
            <w:r>
              <w:rPr>
                <w:sz w:val="24"/>
              </w:rPr>
              <w:t>to</w:t>
            </w:r>
            <w:r>
              <w:rPr>
                <w:spacing w:val="-1"/>
                <w:sz w:val="24"/>
              </w:rPr>
              <w:t xml:space="preserve"> </w:t>
            </w:r>
            <w:r>
              <w:rPr>
                <w:sz w:val="24"/>
              </w:rPr>
              <w:t>take</w:t>
            </w:r>
            <w:r>
              <w:rPr>
                <w:spacing w:val="-4"/>
                <w:sz w:val="24"/>
              </w:rPr>
              <w:t xml:space="preserve"> </w:t>
            </w:r>
            <w:r>
              <w:rPr>
                <w:sz w:val="24"/>
              </w:rPr>
              <w:t>call</w:t>
            </w:r>
            <w:r>
              <w:rPr>
                <w:spacing w:val="3"/>
                <w:sz w:val="24"/>
              </w:rPr>
              <w:t xml:space="preserve"> </w:t>
            </w:r>
            <w:r>
              <w:rPr>
                <w:sz w:val="24"/>
              </w:rPr>
              <w:t>–</w:t>
            </w:r>
            <w:r>
              <w:rPr>
                <w:spacing w:val="2"/>
                <w:sz w:val="24"/>
              </w:rPr>
              <w:t xml:space="preserve"> </w:t>
            </w:r>
            <w:r>
              <w:rPr>
                <w:sz w:val="24"/>
              </w:rPr>
              <w:t>but</w:t>
            </w:r>
            <w:r>
              <w:rPr>
                <w:spacing w:val="-6"/>
                <w:sz w:val="24"/>
              </w:rPr>
              <w:t xml:space="preserve"> </w:t>
            </w:r>
            <w:r>
              <w:rPr>
                <w:sz w:val="24"/>
              </w:rPr>
              <w:t>OK</w:t>
            </w:r>
            <w:r>
              <w:rPr>
                <w:spacing w:val="-2"/>
                <w:sz w:val="24"/>
              </w:rPr>
              <w:t xml:space="preserve"> </w:t>
            </w:r>
            <w:r>
              <w:rPr>
                <w:sz w:val="24"/>
              </w:rPr>
              <w:t>to call</w:t>
            </w:r>
            <w:r>
              <w:rPr>
                <w:spacing w:val="-1"/>
                <w:sz w:val="24"/>
              </w:rPr>
              <w:t xml:space="preserve"> </w:t>
            </w:r>
            <w:r>
              <w:rPr>
                <w:spacing w:val="-4"/>
                <w:sz w:val="24"/>
              </w:rPr>
              <w:t>back</w:t>
            </w:r>
          </w:p>
        </w:tc>
        <w:tc>
          <w:tcPr>
            <w:tcW w:w="730" w:type="dxa"/>
          </w:tcPr>
          <w:p w:rsidR="00CD29A2" w:rsidRDefault="009C6A8E">
            <w:pPr>
              <w:pStyle w:val="TableParagraph"/>
              <w:spacing w:before="110"/>
              <w:ind w:left="105"/>
              <w:rPr>
                <w:sz w:val="24"/>
              </w:rPr>
            </w:pPr>
            <w:r>
              <w:rPr>
                <w:spacing w:val="-10"/>
                <w:sz w:val="24"/>
              </w:rPr>
              <w:t>2</w:t>
            </w:r>
          </w:p>
        </w:tc>
      </w:tr>
      <w:tr w:rsidR="00CD29A2">
        <w:trPr>
          <w:trHeight w:val="576"/>
        </w:trPr>
        <w:tc>
          <w:tcPr>
            <w:tcW w:w="7890" w:type="dxa"/>
          </w:tcPr>
          <w:p w:rsidR="00CD29A2" w:rsidRDefault="009C6A8E">
            <w:pPr>
              <w:pStyle w:val="TableParagraph"/>
              <w:spacing w:before="115"/>
              <w:ind w:left="105"/>
              <w:rPr>
                <w:sz w:val="24"/>
              </w:rPr>
            </w:pPr>
            <w:r>
              <w:rPr>
                <w:spacing w:val="-2"/>
                <w:sz w:val="24"/>
              </w:rPr>
              <w:t>Refused</w:t>
            </w:r>
          </w:p>
        </w:tc>
        <w:tc>
          <w:tcPr>
            <w:tcW w:w="730" w:type="dxa"/>
          </w:tcPr>
          <w:p w:rsidR="00CD29A2" w:rsidRDefault="009C6A8E">
            <w:pPr>
              <w:pStyle w:val="TableParagraph"/>
              <w:spacing w:before="115"/>
              <w:ind w:left="105"/>
              <w:rPr>
                <w:sz w:val="24"/>
              </w:rPr>
            </w:pPr>
            <w:r>
              <w:rPr>
                <w:spacing w:val="-10"/>
                <w:sz w:val="24"/>
              </w:rPr>
              <w:t>3</w:t>
            </w:r>
          </w:p>
        </w:tc>
      </w:tr>
    </w:tbl>
    <w:p w:rsidR="00CD29A2" w:rsidRDefault="00CD29A2">
      <w:pPr>
        <w:pStyle w:val="BodyText"/>
        <w:spacing w:before="80"/>
      </w:pPr>
    </w:p>
    <w:p w:rsidR="00CD29A2" w:rsidRDefault="009C6A8E">
      <w:pPr>
        <w:pStyle w:val="Heading4"/>
      </w:pPr>
      <w:r>
        <w:t>ASK</w:t>
      </w:r>
      <w:r>
        <w:rPr>
          <w:spacing w:val="-3"/>
        </w:rPr>
        <w:t xml:space="preserve"> </w:t>
      </w:r>
      <w:r>
        <w:t>IF CODES</w:t>
      </w:r>
      <w:r>
        <w:rPr>
          <w:spacing w:val="-4"/>
        </w:rPr>
        <w:t xml:space="preserve"> </w:t>
      </w:r>
      <w:r>
        <w:t>2-3</w:t>
      </w:r>
      <w:r>
        <w:rPr>
          <w:spacing w:val="-2"/>
        </w:rPr>
        <w:t xml:space="preserve"> </w:t>
      </w:r>
      <w:r>
        <w:t>AT</w:t>
      </w:r>
      <w:r>
        <w:rPr>
          <w:spacing w:val="-1"/>
        </w:rPr>
        <w:t xml:space="preserve"> </w:t>
      </w:r>
      <w:r>
        <w:rPr>
          <w:spacing w:val="-5"/>
        </w:rPr>
        <w:t>X3</w:t>
      </w:r>
    </w:p>
    <w:p w:rsidR="00CD29A2" w:rsidRDefault="009C6A8E">
      <w:pPr>
        <w:pStyle w:val="BodyText"/>
        <w:spacing w:before="89" w:line="321" w:lineRule="auto"/>
        <w:ind w:left="420" w:right="810"/>
      </w:pPr>
      <w:r>
        <w:t>X4.</w:t>
      </w:r>
      <w:r>
        <w:rPr>
          <w:spacing w:val="22"/>
        </w:rPr>
        <w:t xml:space="preserve"> </w:t>
      </w:r>
      <w:r>
        <w:t>And, are you a</w:t>
      </w:r>
      <w:r>
        <w:rPr>
          <w:spacing w:val="24"/>
        </w:rPr>
        <w:t xml:space="preserve"> </w:t>
      </w:r>
      <w:r>
        <w:t>permanent resident of New South Wales and aged 18 years or</w:t>
      </w:r>
      <w:r>
        <w:rPr>
          <w:spacing w:val="40"/>
        </w:rPr>
        <w:t xml:space="preserve"> </w:t>
      </w:r>
      <w:r>
        <w:rPr>
          <w:spacing w:val="-2"/>
        </w:rPr>
        <w:t>over?</w:t>
      </w:r>
    </w:p>
    <w:tbl>
      <w:tblPr>
        <w:tblW w:w="0" w:type="auto"/>
        <w:tblInd w:w="425" w:type="dxa"/>
        <w:tblBorders>
          <w:top w:val="single" w:sz="4" w:space="0" w:color="00365F"/>
          <w:left w:val="single" w:sz="4" w:space="0" w:color="00365F"/>
          <w:bottom w:val="single" w:sz="4" w:space="0" w:color="00365F"/>
          <w:right w:val="single" w:sz="4" w:space="0" w:color="00365F"/>
          <w:insideH w:val="single" w:sz="4" w:space="0" w:color="00365F"/>
          <w:insideV w:val="single" w:sz="4" w:space="0" w:color="00365F"/>
        </w:tblBorders>
        <w:tblLayout w:type="fixed"/>
        <w:tblCellMar>
          <w:left w:w="0" w:type="dxa"/>
          <w:right w:w="0" w:type="dxa"/>
        </w:tblCellMar>
        <w:tblLook w:val="01E0" w:firstRow="1" w:lastRow="1" w:firstColumn="1" w:lastColumn="1" w:noHBand="0" w:noVBand="0"/>
      </w:tblPr>
      <w:tblGrid>
        <w:gridCol w:w="7890"/>
        <w:gridCol w:w="730"/>
      </w:tblGrid>
      <w:tr w:rsidR="00CD29A2">
        <w:trPr>
          <w:trHeight w:val="570"/>
        </w:trPr>
        <w:tc>
          <w:tcPr>
            <w:tcW w:w="7890" w:type="dxa"/>
          </w:tcPr>
          <w:p w:rsidR="00CD29A2" w:rsidRDefault="009C6A8E">
            <w:pPr>
              <w:pStyle w:val="TableParagraph"/>
              <w:spacing w:before="115"/>
              <w:ind w:left="105"/>
              <w:rPr>
                <w:sz w:val="24"/>
              </w:rPr>
            </w:pPr>
            <w:r>
              <w:rPr>
                <w:sz w:val="24"/>
              </w:rPr>
              <w:t>Yes</w:t>
            </w:r>
            <w:r>
              <w:rPr>
                <w:spacing w:val="-4"/>
                <w:sz w:val="24"/>
              </w:rPr>
              <w:t xml:space="preserve"> </w:t>
            </w:r>
            <w:r>
              <w:rPr>
                <w:color w:val="00AF50"/>
                <w:sz w:val="24"/>
              </w:rPr>
              <w:t>[Continue,</w:t>
            </w:r>
            <w:r>
              <w:rPr>
                <w:color w:val="00AF50"/>
                <w:spacing w:val="-6"/>
                <w:sz w:val="24"/>
              </w:rPr>
              <w:t xml:space="preserve"> </w:t>
            </w:r>
            <w:r>
              <w:rPr>
                <w:color w:val="00AF50"/>
                <w:sz w:val="24"/>
              </w:rPr>
              <w:t>make</w:t>
            </w:r>
            <w:r>
              <w:rPr>
                <w:color w:val="00AF50"/>
                <w:spacing w:val="-2"/>
                <w:sz w:val="24"/>
              </w:rPr>
              <w:t xml:space="preserve"> </w:t>
            </w:r>
            <w:r>
              <w:rPr>
                <w:color w:val="00AF50"/>
                <w:sz w:val="24"/>
              </w:rPr>
              <w:t>appointment</w:t>
            </w:r>
            <w:r>
              <w:rPr>
                <w:color w:val="00AF50"/>
                <w:spacing w:val="-2"/>
                <w:sz w:val="24"/>
              </w:rPr>
              <w:t xml:space="preserve"> </w:t>
            </w:r>
            <w:r>
              <w:rPr>
                <w:color w:val="00AF50"/>
                <w:sz w:val="24"/>
              </w:rPr>
              <w:t>or</w:t>
            </w:r>
            <w:r>
              <w:rPr>
                <w:color w:val="00AF50"/>
                <w:spacing w:val="-2"/>
                <w:sz w:val="24"/>
              </w:rPr>
              <w:t xml:space="preserve"> </w:t>
            </w:r>
            <w:r>
              <w:rPr>
                <w:color w:val="00AF50"/>
                <w:sz w:val="24"/>
              </w:rPr>
              <w:t>thank</w:t>
            </w:r>
            <w:r>
              <w:rPr>
                <w:color w:val="00AF50"/>
                <w:spacing w:val="-2"/>
                <w:sz w:val="24"/>
              </w:rPr>
              <w:t xml:space="preserve"> </w:t>
            </w:r>
            <w:r>
              <w:rPr>
                <w:color w:val="00AF50"/>
                <w:sz w:val="24"/>
              </w:rPr>
              <w:t>&amp;</w:t>
            </w:r>
            <w:r>
              <w:rPr>
                <w:color w:val="00AF50"/>
                <w:spacing w:val="-8"/>
                <w:sz w:val="24"/>
              </w:rPr>
              <w:t xml:space="preserve"> </w:t>
            </w:r>
            <w:r>
              <w:rPr>
                <w:color w:val="00AF50"/>
                <w:sz w:val="24"/>
              </w:rPr>
              <w:t>close</w:t>
            </w:r>
            <w:r>
              <w:rPr>
                <w:color w:val="00AF50"/>
                <w:spacing w:val="-1"/>
                <w:sz w:val="24"/>
              </w:rPr>
              <w:t xml:space="preserve"> </w:t>
            </w:r>
            <w:r>
              <w:rPr>
                <w:color w:val="00AF50"/>
                <w:sz w:val="24"/>
              </w:rPr>
              <w:t>as</w:t>
            </w:r>
            <w:r>
              <w:rPr>
                <w:color w:val="00AF50"/>
                <w:spacing w:val="-2"/>
                <w:sz w:val="24"/>
              </w:rPr>
              <w:t xml:space="preserve"> appropriate]</w:t>
            </w:r>
          </w:p>
        </w:tc>
        <w:tc>
          <w:tcPr>
            <w:tcW w:w="730" w:type="dxa"/>
          </w:tcPr>
          <w:p w:rsidR="00CD29A2" w:rsidRDefault="009C6A8E">
            <w:pPr>
              <w:pStyle w:val="TableParagraph"/>
              <w:spacing w:before="115"/>
              <w:ind w:left="105"/>
              <w:rPr>
                <w:sz w:val="24"/>
              </w:rPr>
            </w:pPr>
            <w:r>
              <w:rPr>
                <w:spacing w:val="-10"/>
                <w:sz w:val="24"/>
              </w:rPr>
              <w:t>1</w:t>
            </w:r>
          </w:p>
        </w:tc>
      </w:tr>
      <w:tr w:rsidR="00CD29A2">
        <w:trPr>
          <w:trHeight w:val="570"/>
        </w:trPr>
        <w:tc>
          <w:tcPr>
            <w:tcW w:w="7890" w:type="dxa"/>
          </w:tcPr>
          <w:p w:rsidR="00CD29A2" w:rsidRDefault="009C6A8E">
            <w:pPr>
              <w:pStyle w:val="TableParagraph"/>
              <w:spacing w:before="115"/>
              <w:ind w:left="105"/>
              <w:rPr>
                <w:sz w:val="24"/>
              </w:rPr>
            </w:pPr>
            <w:r>
              <w:rPr>
                <w:sz w:val="24"/>
              </w:rPr>
              <w:t>No</w:t>
            </w:r>
            <w:r>
              <w:rPr>
                <w:spacing w:val="-2"/>
                <w:sz w:val="24"/>
              </w:rPr>
              <w:t xml:space="preserve"> </w:t>
            </w:r>
            <w:r>
              <w:rPr>
                <w:color w:val="00AF50"/>
                <w:sz w:val="24"/>
              </w:rPr>
              <w:t>[Terminate</w:t>
            </w:r>
            <w:r>
              <w:rPr>
                <w:color w:val="00AF50"/>
                <w:spacing w:val="-1"/>
                <w:sz w:val="24"/>
              </w:rPr>
              <w:t xml:space="preserve"> </w:t>
            </w:r>
            <w:r>
              <w:rPr>
                <w:color w:val="00AF50"/>
                <w:sz w:val="24"/>
              </w:rPr>
              <w:t>&amp;</w:t>
            </w:r>
            <w:r>
              <w:rPr>
                <w:color w:val="00AF50"/>
                <w:spacing w:val="-9"/>
                <w:sz w:val="24"/>
              </w:rPr>
              <w:t xml:space="preserve"> </w:t>
            </w:r>
            <w:r>
              <w:rPr>
                <w:color w:val="00AF50"/>
                <w:spacing w:val="-2"/>
                <w:sz w:val="24"/>
              </w:rPr>
              <w:t>Thank]</w:t>
            </w:r>
          </w:p>
        </w:tc>
        <w:tc>
          <w:tcPr>
            <w:tcW w:w="730" w:type="dxa"/>
          </w:tcPr>
          <w:p w:rsidR="00CD29A2" w:rsidRDefault="009C6A8E">
            <w:pPr>
              <w:pStyle w:val="TableParagraph"/>
              <w:spacing w:before="115"/>
              <w:ind w:left="105"/>
              <w:rPr>
                <w:sz w:val="24"/>
              </w:rPr>
            </w:pPr>
            <w:r>
              <w:rPr>
                <w:spacing w:val="-10"/>
                <w:sz w:val="24"/>
              </w:rPr>
              <w:t>2</w:t>
            </w:r>
          </w:p>
        </w:tc>
      </w:tr>
      <w:tr w:rsidR="00CD29A2">
        <w:trPr>
          <w:trHeight w:val="576"/>
        </w:trPr>
        <w:tc>
          <w:tcPr>
            <w:tcW w:w="7890" w:type="dxa"/>
          </w:tcPr>
          <w:p w:rsidR="00CD29A2" w:rsidRDefault="009C6A8E">
            <w:pPr>
              <w:pStyle w:val="TableParagraph"/>
              <w:spacing w:before="120"/>
              <w:ind w:left="105"/>
              <w:rPr>
                <w:sz w:val="24"/>
              </w:rPr>
            </w:pPr>
            <w:r>
              <w:rPr>
                <w:sz w:val="24"/>
              </w:rPr>
              <w:t>Refused</w:t>
            </w:r>
            <w:r>
              <w:rPr>
                <w:spacing w:val="-3"/>
                <w:sz w:val="24"/>
              </w:rPr>
              <w:t xml:space="preserve"> </w:t>
            </w:r>
            <w:r>
              <w:rPr>
                <w:color w:val="00AF50"/>
                <w:sz w:val="24"/>
              </w:rPr>
              <w:t>[Terminate</w:t>
            </w:r>
            <w:r>
              <w:rPr>
                <w:color w:val="00AF50"/>
                <w:spacing w:val="-3"/>
                <w:sz w:val="24"/>
              </w:rPr>
              <w:t xml:space="preserve"> </w:t>
            </w:r>
            <w:r>
              <w:rPr>
                <w:color w:val="00AF50"/>
                <w:sz w:val="24"/>
              </w:rPr>
              <w:t>&amp;</w:t>
            </w:r>
            <w:r>
              <w:rPr>
                <w:color w:val="00AF50"/>
                <w:spacing w:val="-6"/>
                <w:sz w:val="24"/>
              </w:rPr>
              <w:t xml:space="preserve"> </w:t>
            </w:r>
            <w:r>
              <w:rPr>
                <w:color w:val="00AF50"/>
                <w:spacing w:val="-2"/>
                <w:sz w:val="24"/>
              </w:rPr>
              <w:t>Thank]</w:t>
            </w:r>
          </w:p>
        </w:tc>
        <w:tc>
          <w:tcPr>
            <w:tcW w:w="730" w:type="dxa"/>
          </w:tcPr>
          <w:p w:rsidR="00CD29A2" w:rsidRDefault="009C6A8E">
            <w:pPr>
              <w:pStyle w:val="TableParagraph"/>
              <w:spacing w:before="120"/>
              <w:ind w:left="105"/>
              <w:rPr>
                <w:sz w:val="24"/>
              </w:rPr>
            </w:pPr>
            <w:r>
              <w:rPr>
                <w:spacing w:val="-10"/>
                <w:sz w:val="24"/>
              </w:rPr>
              <w:t>3</w:t>
            </w:r>
          </w:p>
        </w:tc>
      </w:tr>
    </w:tbl>
    <w:p w:rsidR="00CD29A2" w:rsidRDefault="009C6A8E">
      <w:pPr>
        <w:pStyle w:val="BodyText"/>
        <w:spacing w:line="316" w:lineRule="auto"/>
        <w:ind w:left="420" w:right="810"/>
        <w:rPr>
          <w:b/>
        </w:rPr>
      </w:pPr>
      <w:r>
        <w:rPr>
          <w:b/>
        </w:rPr>
        <w:t>[TERMINATE &amp; THANK] -</w:t>
      </w:r>
      <w:r>
        <w:rPr>
          <w:b/>
          <w:spacing w:val="40"/>
        </w:rPr>
        <w:t xml:space="preserve"> </w:t>
      </w:r>
      <w:r>
        <w:t>Thank you for your time, however for this survey we wish</w:t>
      </w:r>
      <w:r>
        <w:rPr>
          <w:spacing w:val="-1"/>
        </w:rPr>
        <w:t xml:space="preserve"> </w:t>
      </w:r>
      <w:r>
        <w:t>to</w:t>
      </w:r>
      <w:r>
        <w:rPr>
          <w:spacing w:val="-1"/>
        </w:rPr>
        <w:t xml:space="preserve"> </w:t>
      </w:r>
      <w:r>
        <w:t>talk</w:t>
      </w:r>
      <w:r>
        <w:rPr>
          <w:spacing w:val="-2"/>
        </w:rPr>
        <w:t xml:space="preserve"> </w:t>
      </w:r>
      <w:r>
        <w:t>to</w:t>
      </w:r>
      <w:r>
        <w:rPr>
          <w:spacing w:val="-1"/>
        </w:rPr>
        <w:t xml:space="preserve"> </w:t>
      </w:r>
      <w:r>
        <w:t>people</w:t>
      </w:r>
      <w:r>
        <w:rPr>
          <w:spacing w:val="-2"/>
        </w:rPr>
        <w:t xml:space="preserve"> </w:t>
      </w:r>
      <w:r>
        <w:t>aged</w:t>
      </w:r>
      <w:r>
        <w:rPr>
          <w:spacing w:val="-2"/>
        </w:rPr>
        <w:t xml:space="preserve"> </w:t>
      </w:r>
      <w:r>
        <w:t>18</w:t>
      </w:r>
      <w:r>
        <w:rPr>
          <w:spacing w:val="-2"/>
        </w:rPr>
        <w:t xml:space="preserve"> </w:t>
      </w:r>
      <w:r>
        <w:t>years</w:t>
      </w:r>
      <w:r>
        <w:rPr>
          <w:spacing w:val="-7"/>
        </w:rPr>
        <w:t xml:space="preserve"> </w:t>
      </w:r>
      <w:r>
        <w:t>and</w:t>
      </w:r>
      <w:r>
        <w:rPr>
          <w:spacing w:val="-2"/>
        </w:rPr>
        <w:t xml:space="preserve"> </w:t>
      </w:r>
      <w:r>
        <w:t>over</w:t>
      </w:r>
      <w:r>
        <w:rPr>
          <w:spacing w:val="-5"/>
        </w:rPr>
        <w:t xml:space="preserve"> </w:t>
      </w:r>
      <w:r>
        <w:t>who</w:t>
      </w:r>
      <w:r>
        <w:rPr>
          <w:spacing w:val="-1"/>
        </w:rPr>
        <w:t xml:space="preserve"> </w:t>
      </w:r>
      <w:r>
        <w:t>are</w:t>
      </w:r>
      <w:r>
        <w:rPr>
          <w:spacing w:val="-2"/>
        </w:rPr>
        <w:t xml:space="preserve"> </w:t>
      </w:r>
      <w:r>
        <w:t>living</w:t>
      </w:r>
      <w:r>
        <w:rPr>
          <w:spacing w:val="-2"/>
        </w:rPr>
        <w:t xml:space="preserve"> </w:t>
      </w:r>
      <w:r>
        <w:t>in</w:t>
      </w:r>
      <w:r>
        <w:rPr>
          <w:spacing w:val="-2"/>
        </w:rPr>
        <w:t xml:space="preserve"> </w:t>
      </w:r>
      <w:r>
        <w:t>New</w:t>
      </w:r>
      <w:r>
        <w:rPr>
          <w:spacing w:val="-2"/>
        </w:rPr>
        <w:t xml:space="preserve"> </w:t>
      </w:r>
      <w:r>
        <w:t>South</w:t>
      </w:r>
      <w:r>
        <w:rPr>
          <w:spacing w:val="-1"/>
        </w:rPr>
        <w:t xml:space="preserve"> </w:t>
      </w:r>
      <w:r>
        <w:t>Wales</w:t>
      </w:r>
      <w:r>
        <w:rPr>
          <w:b/>
        </w:rPr>
        <w:t>.</w:t>
      </w:r>
    </w:p>
    <w:p w:rsidR="00CD29A2" w:rsidRDefault="00CD29A2">
      <w:pPr>
        <w:pStyle w:val="BodyText"/>
        <w:spacing w:before="91"/>
        <w:rPr>
          <w:b/>
        </w:rPr>
      </w:pPr>
    </w:p>
    <w:p w:rsidR="00CD29A2" w:rsidRDefault="009C6A8E">
      <w:pPr>
        <w:pStyle w:val="Heading4"/>
      </w:pPr>
      <w:r>
        <w:t>ASK</w:t>
      </w:r>
      <w:r>
        <w:rPr>
          <w:spacing w:val="-4"/>
        </w:rPr>
        <w:t xml:space="preserve"> </w:t>
      </w:r>
      <w:r>
        <w:t>IF</w:t>
      </w:r>
      <w:r>
        <w:rPr>
          <w:spacing w:val="-2"/>
        </w:rPr>
        <w:t xml:space="preserve"> </w:t>
      </w:r>
      <w:r>
        <w:t>X3</w:t>
      </w:r>
      <w:r>
        <w:rPr>
          <w:spacing w:val="-4"/>
        </w:rPr>
        <w:t xml:space="preserve"> </w:t>
      </w:r>
      <w:r>
        <w:rPr>
          <w:spacing w:val="-5"/>
        </w:rPr>
        <w:t>=1</w:t>
      </w:r>
    </w:p>
    <w:p w:rsidR="00CD29A2" w:rsidRDefault="009C6A8E">
      <w:pPr>
        <w:pStyle w:val="BodyText"/>
        <w:spacing w:before="94"/>
        <w:ind w:left="420"/>
      </w:pPr>
      <w:r>
        <w:t>X5.</w:t>
      </w:r>
      <w:r>
        <w:rPr>
          <w:spacing w:val="-2"/>
        </w:rPr>
        <w:t xml:space="preserve"> </w:t>
      </w:r>
      <w:r>
        <w:t>Can</w:t>
      </w:r>
      <w:r>
        <w:rPr>
          <w:spacing w:val="-1"/>
        </w:rPr>
        <w:t xml:space="preserve"> </w:t>
      </w:r>
      <w:r>
        <w:t>I</w:t>
      </w:r>
      <w:r>
        <w:rPr>
          <w:spacing w:val="-1"/>
        </w:rPr>
        <w:t xml:space="preserve"> </w:t>
      </w:r>
      <w:r>
        <w:t>please</w:t>
      </w:r>
      <w:r>
        <w:rPr>
          <w:spacing w:val="-2"/>
        </w:rPr>
        <w:t xml:space="preserve"> continue?</w:t>
      </w:r>
    </w:p>
    <w:p w:rsidR="00CD29A2" w:rsidRDefault="009C6A8E">
      <w:pPr>
        <w:pStyle w:val="BodyText"/>
        <w:spacing w:before="12" w:after="2"/>
        <w:ind w:left="987"/>
      </w:pPr>
      <w:r>
        <w:t>“Let</w:t>
      </w:r>
      <w:r>
        <w:rPr>
          <w:spacing w:val="-3"/>
        </w:rPr>
        <w:t xml:space="preserve"> </w:t>
      </w:r>
      <w:r>
        <w:t>me</w:t>
      </w:r>
      <w:r>
        <w:rPr>
          <w:spacing w:val="-2"/>
        </w:rPr>
        <w:t xml:space="preserve"> </w:t>
      </w:r>
      <w:r>
        <w:t>know</w:t>
      </w:r>
      <w:r>
        <w:rPr>
          <w:spacing w:val="-2"/>
        </w:rPr>
        <w:t xml:space="preserve"> </w:t>
      </w:r>
      <w:r>
        <w:t>if</w:t>
      </w:r>
      <w:r>
        <w:rPr>
          <w:spacing w:val="-2"/>
        </w:rPr>
        <w:t xml:space="preserve"> </w:t>
      </w:r>
      <w:r>
        <w:t>you</w:t>
      </w:r>
      <w:r>
        <w:rPr>
          <w:spacing w:val="-2"/>
        </w:rPr>
        <w:t xml:space="preserve"> </w:t>
      </w:r>
      <w:r>
        <w:t>need</w:t>
      </w:r>
      <w:r>
        <w:rPr>
          <w:spacing w:val="-6"/>
        </w:rPr>
        <w:t xml:space="preserve"> </w:t>
      </w:r>
      <w:r>
        <w:t>to</w:t>
      </w:r>
      <w:r>
        <w:rPr>
          <w:spacing w:val="-2"/>
        </w:rPr>
        <w:t xml:space="preserve"> </w:t>
      </w:r>
      <w:r>
        <w:t>go</w:t>
      </w:r>
      <w:r>
        <w:rPr>
          <w:spacing w:val="-2"/>
        </w:rPr>
        <w:t xml:space="preserve"> </w:t>
      </w:r>
      <w:r>
        <w:t>somewhere</w:t>
      </w:r>
      <w:r>
        <w:rPr>
          <w:spacing w:val="-2"/>
        </w:rPr>
        <w:t xml:space="preserve"> </w:t>
      </w:r>
      <w:r>
        <w:t>private</w:t>
      </w:r>
      <w:r>
        <w:rPr>
          <w:spacing w:val="-2"/>
        </w:rPr>
        <w:t xml:space="preserve"> </w:t>
      </w:r>
      <w:r>
        <w:t>to</w:t>
      </w:r>
      <w:r>
        <w:rPr>
          <w:spacing w:val="-2"/>
        </w:rPr>
        <w:t xml:space="preserve"> talk”</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10"/>
        <w:gridCol w:w="1417"/>
        <w:gridCol w:w="3832"/>
      </w:tblGrid>
      <w:tr w:rsidR="00CD29A2">
        <w:trPr>
          <w:trHeight w:val="407"/>
        </w:trPr>
        <w:tc>
          <w:tcPr>
            <w:tcW w:w="3410" w:type="dxa"/>
          </w:tcPr>
          <w:p w:rsidR="00CD29A2" w:rsidRDefault="009C6A8E">
            <w:pPr>
              <w:pStyle w:val="TableParagraph"/>
              <w:spacing w:before="38"/>
              <w:ind w:left="105"/>
              <w:rPr>
                <w:sz w:val="24"/>
              </w:rPr>
            </w:pPr>
            <w:r>
              <w:rPr>
                <w:spacing w:val="-5"/>
                <w:sz w:val="24"/>
              </w:rPr>
              <w:t>Yes</w:t>
            </w:r>
          </w:p>
        </w:tc>
        <w:tc>
          <w:tcPr>
            <w:tcW w:w="1417" w:type="dxa"/>
          </w:tcPr>
          <w:p w:rsidR="00CD29A2" w:rsidRDefault="009C6A8E">
            <w:pPr>
              <w:pStyle w:val="TableParagraph"/>
              <w:spacing w:before="38"/>
              <w:ind w:left="2"/>
              <w:jc w:val="center"/>
              <w:rPr>
                <w:sz w:val="24"/>
              </w:rPr>
            </w:pPr>
            <w:r>
              <w:rPr>
                <w:spacing w:val="-10"/>
                <w:sz w:val="24"/>
              </w:rPr>
              <w:t>1</w:t>
            </w:r>
          </w:p>
        </w:tc>
        <w:tc>
          <w:tcPr>
            <w:tcW w:w="3832" w:type="dxa"/>
          </w:tcPr>
          <w:p w:rsidR="00CD29A2" w:rsidRDefault="009C6A8E">
            <w:pPr>
              <w:pStyle w:val="TableParagraph"/>
              <w:spacing w:before="38"/>
              <w:ind w:left="9"/>
              <w:jc w:val="center"/>
              <w:rPr>
                <w:sz w:val="24"/>
              </w:rPr>
            </w:pPr>
            <w:r>
              <w:rPr>
                <w:spacing w:val="-2"/>
                <w:sz w:val="24"/>
              </w:rPr>
              <w:t>Continue</w:t>
            </w:r>
          </w:p>
        </w:tc>
      </w:tr>
      <w:tr w:rsidR="00CD29A2">
        <w:trPr>
          <w:trHeight w:val="743"/>
        </w:trPr>
        <w:tc>
          <w:tcPr>
            <w:tcW w:w="3410" w:type="dxa"/>
          </w:tcPr>
          <w:p w:rsidR="00CD29A2" w:rsidRDefault="00CD29A2">
            <w:pPr>
              <w:pStyle w:val="TableParagraph"/>
              <w:spacing w:before="94"/>
              <w:rPr>
                <w:sz w:val="24"/>
              </w:rPr>
            </w:pPr>
          </w:p>
          <w:p w:rsidR="00CD29A2" w:rsidRDefault="009C6A8E">
            <w:pPr>
              <w:pStyle w:val="TableParagraph"/>
              <w:ind w:left="105"/>
              <w:rPr>
                <w:sz w:val="24"/>
              </w:rPr>
            </w:pPr>
            <w:r>
              <w:rPr>
                <w:spacing w:val="-5"/>
                <w:sz w:val="24"/>
              </w:rPr>
              <w:t>No</w:t>
            </w:r>
          </w:p>
        </w:tc>
        <w:tc>
          <w:tcPr>
            <w:tcW w:w="1417" w:type="dxa"/>
          </w:tcPr>
          <w:p w:rsidR="00CD29A2" w:rsidRDefault="00CD29A2">
            <w:pPr>
              <w:pStyle w:val="TableParagraph"/>
              <w:spacing w:before="94"/>
              <w:rPr>
                <w:sz w:val="24"/>
              </w:rPr>
            </w:pPr>
          </w:p>
          <w:p w:rsidR="00CD29A2" w:rsidRDefault="009C6A8E">
            <w:pPr>
              <w:pStyle w:val="TableParagraph"/>
              <w:ind w:left="2"/>
              <w:jc w:val="center"/>
              <w:rPr>
                <w:sz w:val="24"/>
              </w:rPr>
            </w:pPr>
            <w:r>
              <w:rPr>
                <w:spacing w:val="-10"/>
                <w:sz w:val="24"/>
              </w:rPr>
              <w:t>2</w:t>
            </w:r>
          </w:p>
        </w:tc>
        <w:tc>
          <w:tcPr>
            <w:tcW w:w="3832" w:type="dxa"/>
          </w:tcPr>
          <w:p w:rsidR="00CD29A2" w:rsidRDefault="009C6A8E">
            <w:pPr>
              <w:pStyle w:val="TableParagraph"/>
              <w:spacing w:before="38" w:line="292" w:lineRule="auto"/>
              <w:ind w:left="1631" w:right="300" w:hanging="1326"/>
              <w:rPr>
                <w:sz w:val="24"/>
              </w:rPr>
            </w:pPr>
            <w:r>
              <w:rPr>
                <w:sz w:val="24"/>
              </w:rPr>
              <w:t>Make</w:t>
            </w:r>
            <w:r>
              <w:rPr>
                <w:spacing w:val="-10"/>
                <w:sz w:val="24"/>
              </w:rPr>
              <w:t xml:space="preserve"> </w:t>
            </w:r>
            <w:r>
              <w:rPr>
                <w:sz w:val="24"/>
              </w:rPr>
              <w:t>appointment</w:t>
            </w:r>
            <w:r>
              <w:rPr>
                <w:spacing w:val="-10"/>
                <w:sz w:val="24"/>
              </w:rPr>
              <w:t xml:space="preserve"> </w:t>
            </w:r>
            <w:r>
              <w:rPr>
                <w:sz w:val="24"/>
              </w:rPr>
              <w:t>or</w:t>
            </w:r>
            <w:r>
              <w:rPr>
                <w:spacing w:val="-12"/>
                <w:sz w:val="24"/>
              </w:rPr>
              <w:t xml:space="preserve"> </w:t>
            </w:r>
            <w:r>
              <w:rPr>
                <w:sz w:val="24"/>
              </w:rPr>
              <w:t>Thank</w:t>
            </w:r>
            <w:r>
              <w:rPr>
                <w:spacing w:val="-9"/>
                <w:sz w:val="24"/>
              </w:rPr>
              <w:t xml:space="preserve"> </w:t>
            </w:r>
            <w:r>
              <w:rPr>
                <w:sz w:val="24"/>
              </w:rPr>
              <w:t xml:space="preserve">&amp; </w:t>
            </w:r>
            <w:r>
              <w:rPr>
                <w:spacing w:val="-2"/>
                <w:sz w:val="24"/>
              </w:rPr>
              <w:t>close</w:t>
            </w:r>
          </w:p>
        </w:tc>
      </w:tr>
    </w:tbl>
    <w:p w:rsidR="00CD29A2" w:rsidRDefault="00CD29A2">
      <w:pPr>
        <w:pStyle w:val="BodyText"/>
        <w:spacing w:before="90"/>
      </w:pPr>
    </w:p>
    <w:p w:rsidR="00CD29A2" w:rsidRDefault="009C6A8E">
      <w:pPr>
        <w:pStyle w:val="Heading5"/>
        <w:spacing w:line="242" w:lineRule="auto"/>
        <w:ind w:right="8337"/>
      </w:pPr>
      <w:r>
        <w:rPr>
          <w:color w:val="FF0000"/>
          <w:spacing w:val="-2"/>
        </w:rPr>
        <w:t xml:space="preserve">Monitor </w:t>
      </w:r>
      <w:r>
        <w:t>ASK</w:t>
      </w:r>
      <w:r>
        <w:rPr>
          <w:spacing w:val="-17"/>
        </w:rPr>
        <w:t xml:space="preserve"> </w:t>
      </w:r>
      <w:r>
        <w:t>ALL</w:t>
      </w:r>
    </w:p>
    <w:p w:rsidR="00CD29A2" w:rsidRDefault="009C6A8E">
      <w:pPr>
        <w:pStyle w:val="BodyText"/>
        <w:spacing w:line="242" w:lineRule="auto"/>
        <w:ind w:left="420" w:right="679"/>
      </w:pPr>
      <w:r>
        <w:t>X6. This interview is being recorded for quality control and training purposes. Please let me know if you do not wish for this to occur.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69"/>
        <w:gridCol w:w="1556"/>
      </w:tblGrid>
      <w:tr w:rsidR="00CD29A2">
        <w:trPr>
          <w:trHeight w:val="570"/>
        </w:trPr>
        <w:tc>
          <w:tcPr>
            <w:tcW w:w="7069" w:type="dxa"/>
          </w:tcPr>
          <w:p w:rsidR="00CD29A2" w:rsidRDefault="009C6A8E">
            <w:pPr>
              <w:pStyle w:val="TableParagraph"/>
              <w:spacing w:before="110"/>
              <w:ind w:left="105"/>
              <w:rPr>
                <w:sz w:val="24"/>
              </w:rPr>
            </w:pPr>
            <w:r>
              <w:rPr>
                <w:sz w:val="24"/>
              </w:rPr>
              <w:t>Recording</w:t>
            </w:r>
            <w:r>
              <w:rPr>
                <w:spacing w:val="-14"/>
                <w:sz w:val="24"/>
              </w:rPr>
              <w:t xml:space="preserve"> </w:t>
            </w:r>
            <w:r>
              <w:rPr>
                <w:spacing w:val="-2"/>
                <w:sz w:val="24"/>
              </w:rPr>
              <w:t>allowed</w:t>
            </w:r>
          </w:p>
        </w:tc>
        <w:tc>
          <w:tcPr>
            <w:tcW w:w="1556" w:type="dxa"/>
          </w:tcPr>
          <w:p w:rsidR="00CD29A2" w:rsidRDefault="009C6A8E">
            <w:pPr>
              <w:pStyle w:val="TableParagraph"/>
              <w:spacing w:before="110"/>
              <w:ind w:left="104"/>
              <w:rPr>
                <w:sz w:val="24"/>
              </w:rPr>
            </w:pPr>
            <w:r>
              <w:rPr>
                <w:spacing w:val="-10"/>
                <w:sz w:val="24"/>
              </w:rPr>
              <w:t>1</w:t>
            </w:r>
          </w:p>
        </w:tc>
      </w:tr>
      <w:tr w:rsidR="00CD29A2">
        <w:trPr>
          <w:trHeight w:val="570"/>
        </w:trPr>
        <w:tc>
          <w:tcPr>
            <w:tcW w:w="7069" w:type="dxa"/>
          </w:tcPr>
          <w:p w:rsidR="00CD29A2" w:rsidRDefault="009C6A8E">
            <w:pPr>
              <w:pStyle w:val="TableParagraph"/>
              <w:spacing w:before="110"/>
              <w:ind w:left="105"/>
              <w:rPr>
                <w:sz w:val="24"/>
              </w:rPr>
            </w:pPr>
            <w:r>
              <w:rPr>
                <w:sz w:val="24"/>
              </w:rPr>
              <w:t>Recording</w:t>
            </w:r>
            <w:r>
              <w:rPr>
                <w:spacing w:val="-11"/>
                <w:sz w:val="24"/>
              </w:rPr>
              <w:t xml:space="preserve"> </w:t>
            </w:r>
            <w:r>
              <w:rPr>
                <w:sz w:val="24"/>
              </w:rPr>
              <w:t>not</w:t>
            </w:r>
            <w:r>
              <w:rPr>
                <w:spacing w:val="-11"/>
                <w:sz w:val="24"/>
              </w:rPr>
              <w:t xml:space="preserve"> </w:t>
            </w:r>
            <w:r>
              <w:rPr>
                <w:spacing w:val="-2"/>
                <w:sz w:val="24"/>
              </w:rPr>
              <w:t>permitted</w:t>
            </w:r>
          </w:p>
        </w:tc>
        <w:tc>
          <w:tcPr>
            <w:tcW w:w="1556" w:type="dxa"/>
          </w:tcPr>
          <w:p w:rsidR="00CD29A2" w:rsidRDefault="009C6A8E">
            <w:pPr>
              <w:pStyle w:val="TableParagraph"/>
              <w:spacing w:before="110"/>
              <w:ind w:left="104"/>
              <w:rPr>
                <w:sz w:val="24"/>
              </w:rPr>
            </w:pPr>
            <w:r>
              <w:rPr>
                <w:spacing w:val="-10"/>
                <w:sz w:val="24"/>
              </w:rPr>
              <w:t>2</w:t>
            </w:r>
          </w:p>
        </w:tc>
      </w:tr>
    </w:tbl>
    <w:p w:rsidR="00CD29A2" w:rsidRDefault="009C6A8E">
      <w:pPr>
        <w:tabs>
          <w:tab w:val="left" w:pos="1140"/>
        </w:tabs>
        <w:ind w:left="420"/>
        <w:rPr>
          <w:sz w:val="24"/>
        </w:rPr>
      </w:pPr>
      <w:r>
        <w:rPr>
          <w:spacing w:val="-5"/>
          <w:sz w:val="24"/>
        </w:rPr>
        <w:t>TS1</w:t>
      </w:r>
      <w:r>
        <w:rPr>
          <w:sz w:val="24"/>
        </w:rPr>
        <w:tab/>
      </w:r>
      <w:r>
        <w:rPr>
          <w:spacing w:val="-2"/>
          <w:sz w:val="24"/>
        </w:rPr>
        <w:t>TIMESTAMP1</w:t>
      </w:r>
    </w:p>
    <w:p w:rsidR="00CD29A2" w:rsidRDefault="00CD29A2">
      <w:pPr>
        <w:rPr>
          <w:sz w:val="24"/>
        </w:rPr>
        <w:sectPr w:rsidR="00CD29A2">
          <w:pgSz w:w="11910" w:h="16840"/>
          <w:pgMar w:top="1400" w:right="780" w:bottom="1240" w:left="1020" w:header="0" w:footer="978" w:gutter="0"/>
          <w:cols w:space="720"/>
        </w:sectPr>
      </w:pPr>
    </w:p>
    <w:p w:rsidR="00CD29A2" w:rsidRDefault="009C6A8E">
      <w:pPr>
        <w:pStyle w:val="Heading5"/>
        <w:spacing w:before="65"/>
      </w:pPr>
      <w:r>
        <w:rPr>
          <w:color w:val="FF0000"/>
          <w:spacing w:val="-2"/>
        </w:rPr>
        <w:lastRenderedPageBreak/>
        <w:t>Screener</w:t>
      </w:r>
    </w:p>
    <w:p w:rsidR="00CD29A2" w:rsidRDefault="009C6A8E">
      <w:pPr>
        <w:pStyle w:val="BodyText"/>
        <w:spacing w:before="5" w:line="237" w:lineRule="auto"/>
        <w:ind w:left="420" w:right="663"/>
      </w:pPr>
      <w:r>
        <w:t>There</w:t>
      </w:r>
      <w:r>
        <w:rPr>
          <w:spacing w:val="-5"/>
        </w:rPr>
        <w:t xml:space="preserve"> </w:t>
      </w:r>
      <w:r>
        <w:t>are</w:t>
      </w:r>
      <w:r>
        <w:rPr>
          <w:spacing w:val="-5"/>
        </w:rPr>
        <w:t xml:space="preserve"> </w:t>
      </w:r>
      <w:r>
        <w:t>a</w:t>
      </w:r>
      <w:r>
        <w:rPr>
          <w:spacing w:val="-1"/>
        </w:rPr>
        <w:t xml:space="preserve"> </w:t>
      </w:r>
      <w:r>
        <w:t>few</w:t>
      </w:r>
      <w:r>
        <w:rPr>
          <w:spacing w:val="-1"/>
        </w:rPr>
        <w:t xml:space="preserve"> </w:t>
      </w:r>
      <w:r>
        <w:t>quick</w:t>
      </w:r>
      <w:r>
        <w:rPr>
          <w:spacing w:val="-6"/>
        </w:rPr>
        <w:t xml:space="preserve"> </w:t>
      </w:r>
      <w:r>
        <w:t>questions</w:t>
      </w:r>
      <w:r>
        <w:rPr>
          <w:spacing w:val="-6"/>
        </w:rPr>
        <w:t xml:space="preserve"> </w:t>
      </w:r>
      <w:r>
        <w:t>to</w:t>
      </w:r>
      <w:r>
        <w:rPr>
          <w:spacing w:val="-1"/>
        </w:rPr>
        <w:t xml:space="preserve"> </w:t>
      </w:r>
      <w:r>
        <w:t>start</w:t>
      </w:r>
      <w:r>
        <w:rPr>
          <w:spacing w:val="-1"/>
        </w:rPr>
        <w:t xml:space="preserve"> </w:t>
      </w:r>
      <w:r>
        <w:t>with,</w:t>
      </w:r>
      <w:r>
        <w:rPr>
          <w:spacing w:val="-1"/>
        </w:rPr>
        <w:t xml:space="preserve"> </w:t>
      </w:r>
      <w:r>
        <w:t>to</w:t>
      </w:r>
      <w:r>
        <w:rPr>
          <w:spacing w:val="-1"/>
        </w:rPr>
        <w:t xml:space="preserve"> </w:t>
      </w:r>
      <w:r>
        <w:t>see</w:t>
      </w:r>
      <w:r>
        <w:rPr>
          <w:spacing w:val="-1"/>
        </w:rPr>
        <w:t xml:space="preserve"> </w:t>
      </w:r>
      <w:r>
        <w:t>if</w:t>
      </w:r>
      <w:r>
        <w:rPr>
          <w:spacing w:val="-1"/>
        </w:rPr>
        <w:t xml:space="preserve"> </w:t>
      </w:r>
      <w:r>
        <w:t>you</w:t>
      </w:r>
      <w:r>
        <w:rPr>
          <w:spacing w:val="-5"/>
        </w:rPr>
        <w:t xml:space="preserve"> </w:t>
      </w:r>
      <w:r>
        <w:t>qualify</w:t>
      </w:r>
      <w:r>
        <w:rPr>
          <w:spacing w:val="-1"/>
        </w:rPr>
        <w:t xml:space="preserve"> </w:t>
      </w:r>
      <w:r>
        <w:t>for the</w:t>
      </w:r>
      <w:r>
        <w:rPr>
          <w:spacing w:val="-1"/>
        </w:rPr>
        <w:t xml:space="preserve"> </w:t>
      </w:r>
      <w:r>
        <w:t>survey,</w:t>
      </w:r>
      <w:r>
        <w:rPr>
          <w:spacing w:val="-5"/>
        </w:rPr>
        <w:t xml:space="preserve"> </w:t>
      </w:r>
      <w:r>
        <w:t>and your answers will be strictly confidential.</w:t>
      </w:r>
    </w:p>
    <w:p w:rsidR="00CD29A2" w:rsidRDefault="009C6A8E">
      <w:pPr>
        <w:pStyle w:val="Heading4"/>
        <w:spacing w:before="4" w:line="275" w:lineRule="exact"/>
      </w:pPr>
      <w:r>
        <w:t>ASK</w:t>
      </w:r>
      <w:r>
        <w:rPr>
          <w:spacing w:val="-9"/>
        </w:rPr>
        <w:t xml:space="preserve"> </w:t>
      </w:r>
      <w:r>
        <w:rPr>
          <w:spacing w:val="-5"/>
        </w:rPr>
        <w:t>ALL</w:t>
      </w:r>
    </w:p>
    <w:p w:rsidR="00CD29A2" w:rsidRDefault="009C6A8E">
      <w:pPr>
        <w:pStyle w:val="BodyText"/>
        <w:tabs>
          <w:tab w:val="left" w:pos="1140"/>
        </w:tabs>
        <w:spacing w:line="242" w:lineRule="auto"/>
        <w:ind w:left="420" w:right="6252"/>
      </w:pPr>
      <w:r>
        <w:rPr>
          <w:spacing w:val="-4"/>
        </w:rPr>
        <w:t>S1.</w:t>
      </w:r>
      <w:r>
        <w:tab/>
        <w:t>What</w:t>
      </w:r>
      <w:r>
        <w:rPr>
          <w:spacing w:val="-8"/>
        </w:rPr>
        <w:t xml:space="preserve"> </w:t>
      </w:r>
      <w:r>
        <w:t>is</w:t>
      </w:r>
      <w:r>
        <w:rPr>
          <w:spacing w:val="-8"/>
        </w:rPr>
        <w:t xml:space="preserve"> </w:t>
      </w:r>
      <w:r>
        <w:t>your</w:t>
      </w:r>
      <w:r>
        <w:rPr>
          <w:spacing w:val="-7"/>
        </w:rPr>
        <w:t xml:space="preserve"> </w:t>
      </w:r>
      <w:r>
        <w:t>age</w:t>
      </w:r>
      <w:r>
        <w:rPr>
          <w:spacing w:val="-8"/>
        </w:rPr>
        <w:t xml:space="preserve"> </w:t>
      </w:r>
      <w:r>
        <w:t xml:space="preserve">please? </w:t>
      </w:r>
      <w:r>
        <w:rPr>
          <w:color w:val="00AF50"/>
          <w:spacing w:val="-2"/>
        </w:rPr>
        <w:t>SR/</w:t>
      </w:r>
      <w:proofErr w:type="spellStart"/>
      <w:r>
        <w:rPr>
          <w:color w:val="00AF50"/>
          <w:spacing w:val="-2"/>
        </w:rPr>
        <w:t>NUM</w:t>
      </w:r>
      <w:proofErr w:type="spellEnd"/>
    </w:p>
    <w:p w:rsidR="00CD29A2" w:rsidRDefault="009C6A8E">
      <w:pPr>
        <w:spacing w:line="271" w:lineRule="exact"/>
        <w:ind w:left="420"/>
        <w:rPr>
          <w:sz w:val="24"/>
        </w:rPr>
      </w:pPr>
      <w:r>
        <w:rPr>
          <w:color w:val="00AF50"/>
          <w:sz w:val="24"/>
        </w:rPr>
        <w:t>RECORD</w:t>
      </w:r>
      <w:r>
        <w:rPr>
          <w:color w:val="00AF50"/>
          <w:spacing w:val="-7"/>
          <w:sz w:val="24"/>
        </w:rPr>
        <w:t xml:space="preserve"> </w:t>
      </w:r>
      <w:r>
        <w:rPr>
          <w:color w:val="00AF50"/>
          <w:sz w:val="24"/>
        </w:rPr>
        <w:t>AGE</w:t>
      </w:r>
      <w:r>
        <w:rPr>
          <w:color w:val="00AF50"/>
          <w:spacing w:val="-8"/>
          <w:sz w:val="24"/>
        </w:rPr>
        <w:t xml:space="preserve"> </w:t>
      </w:r>
      <w:r>
        <w:rPr>
          <w:color w:val="00AF50"/>
          <w:sz w:val="24"/>
        </w:rPr>
        <w:t>IN</w:t>
      </w:r>
      <w:r>
        <w:rPr>
          <w:color w:val="00AF50"/>
          <w:spacing w:val="-6"/>
          <w:sz w:val="24"/>
        </w:rPr>
        <w:t xml:space="preserve"> </w:t>
      </w:r>
      <w:r>
        <w:rPr>
          <w:color w:val="00AF50"/>
          <w:spacing w:val="-4"/>
          <w:sz w:val="24"/>
        </w:rPr>
        <w:t>YEARS</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1"/>
        <w:gridCol w:w="1532"/>
        <w:gridCol w:w="2723"/>
      </w:tblGrid>
      <w:tr w:rsidR="00CD29A2">
        <w:trPr>
          <w:trHeight w:val="782"/>
        </w:trPr>
        <w:tc>
          <w:tcPr>
            <w:tcW w:w="3971" w:type="dxa"/>
          </w:tcPr>
          <w:p w:rsidR="00CD29A2" w:rsidRDefault="009C6A8E">
            <w:pPr>
              <w:pStyle w:val="TableParagraph"/>
              <w:spacing w:before="38"/>
              <w:ind w:left="105"/>
              <w:rPr>
                <w:sz w:val="24"/>
              </w:rPr>
            </w:pPr>
            <w:r>
              <w:rPr>
                <w:sz w:val="24"/>
              </w:rPr>
              <w:t>Age</w:t>
            </w:r>
            <w:r>
              <w:rPr>
                <w:spacing w:val="-2"/>
                <w:sz w:val="24"/>
              </w:rPr>
              <w:t xml:space="preserve"> </w:t>
            </w:r>
            <w:r>
              <w:rPr>
                <w:sz w:val="24"/>
              </w:rPr>
              <w:t>given</w:t>
            </w:r>
            <w:r>
              <w:rPr>
                <w:spacing w:val="-1"/>
                <w:sz w:val="24"/>
              </w:rPr>
              <w:t xml:space="preserve"> </w:t>
            </w:r>
            <w:r>
              <w:rPr>
                <w:sz w:val="24"/>
              </w:rPr>
              <w:t>_</w:t>
            </w:r>
            <w:r>
              <w:rPr>
                <w:spacing w:val="-1"/>
                <w:sz w:val="24"/>
              </w:rPr>
              <w:t xml:space="preserve"> </w:t>
            </w:r>
            <w:r>
              <w:rPr>
                <w:sz w:val="24"/>
              </w:rPr>
              <w:t>_</w:t>
            </w:r>
            <w:r>
              <w:rPr>
                <w:spacing w:val="-5"/>
                <w:sz w:val="24"/>
              </w:rPr>
              <w:t xml:space="preserve"> </w:t>
            </w:r>
            <w:r>
              <w:rPr>
                <w:spacing w:val="-10"/>
                <w:sz w:val="24"/>
              </w:rPr>
              <w:t>_</w:t>
            </w:r>
          </w:p>
          <w:p w:rsidR="00CD29A2" w:rsidRDefault="009C6A8E">
            <w:pPr>
              <w:pStyle w:val="TableParagraph"/>
              <w:spacing w:before="94"/>
              <w:ind w:left="105"/>
              <w:rPr>
                <w:sz w:val="24"/>
              </w:rPr>
            </w:pPr>
            <w:r>
              <w:rPr>
                <w:sz w:val="24"/>
              </w:rPr>
              <w:t>(RANGE</w:t>
            </w:r>
            <w:r>
              <w:rPr>
                <w:spacing w:val="-7"/>
                <w:sz w:val="24"/>
              </w:rPr>
              <w:t xml:space="preserve"> </w:t>
            </w:r>
            <w:r>
              <w:rPr>
                <w:sz w:val="24"/>
              </w:rPr>
              <w:t>18</w:t>
            </w:r>
            <w:r>
              <w:rPr>
                <w:spacing w:val="-3"/>
                <w:sz w:val="24"/>
              </w:rPr>
              <w:t xml:space="preserve"> </w:t>
            </w:r>
            <w:r>
              <w:rPr>
                <w:sz w:val="24"/>
              </w:rPr>
              <w:t>TO</w:t>
            </w:r>
            <w:r>
              <w:rPr>
                <w:spacing w:val="-4"/>
                <w:sz w:val="24"/>
              </w:rPr>
              <w:t xml:space="preserve"> 120)</w:t>
            </w:r>
          </w:p>
        </w:tc>
        <w:tc>
          <w:tcPr>
            <w:tcW w:w="1532" w:type="dxa"/>
          </w:tcPr>
          <w:p w:rsidR="00CD29A2" w:rsidRDefault="00CD29A2">
            <w:pPr>
              <w:pStyle w:val="TableParagraph"/>
              <w:spacing w:before="132"/>
              <w:rPr>
                <w:sz w:val="24"/>
              </w:rPr>
            </w:pPr>
          </w:p>
          <w:p w:rsidR="00CD29A2" w:rsidRDefault="009C6A8E">
            <w:pPr>
              <w:pStyle w:val="TableParagraph"/>
              <w:ind w:left="4"/>
              <w:jc w:val="center"/>
              <w:rPr>
                <w:sz w:val="24"/>
              </w:rPr>
            </w:pPr>
            <w:r>
              <w:rPr>
                <w:spacing w:val="-10"/>
                <w:sz w:val="24"/>
              </w:rPr>
              <w:t>1</w:t>
            </w:r>
          </w:p>
        </w:tc>
        <w:tc>
          <w:tcPr>
            <w:tcW w:w="2723" w:type="dxa"/>
          </w:tcPr>
          <w:p w:rsidR="00CD29A2" w:rsidRDefault="00CD29A2">
            <w:pPr>
              <w:pStyle w:val="TableParagraph"/>
              <w:spacing w:before="132"/>
              <w:rPr>
                <w:sz w:val="24"/>
              </w:rPr>
            </w:pPr>
          </w:p>
          <w:p w:rsidR="00CD29A2" w:rsidRDefault="009C6A8E">
            <w:pPr>
              <w:pStyle w:val="TableParagraph"/>
              <w:ind w:left="8" w:right="2"/>
              <w:jc w:val="center"/>
              <w:rPr>
                <w:sz w:val="24"/>
              </w:rPr>
            </w:pPr>
            <w:r>
              <w:rPr>
                <w:spacing w:val="-2"/>
                <w:sz w:val="24"/>
              </w:rPr>
              <w:t>Continue</w:t>
            </w:r>
          </w:p>
        </w:tc>
      </w:tr>
      <w:tr w:rsidR="00CD29A2">
        <w:trPr>
          <w:trHeight w:val="738"/>
        </w:trPr>
        <w:tc>
          <w:tcPr>
            <w:tcW w:w="3971" w:type="dxa"/>
          </w:tcPr>
          <w:p w:rsidR="00CD29A2" w:rsidRDefault="009C6A8E">
            <w:pPr>
              <w:pStyle w:val="TableParagraph"/>
              <w:spacing w:before="38" w:line="288" w:lineRule="auto"/>
              <w:ind w:left="105"/>
              <w:rPr>
                <w:sz w:val="24"/>
              </w:rPr>
            </w:pPr>
            <w:r>
              <w:rPr>
                <w:sz w:val="24"/>
              </w:rPr>
              <w:t>RESPONDENTS</w:t>
            </w:r>
            <w:r>
              <w:rPr>
                <w:spacing w:val="-14"/>
                <w:sz w:val="24"/>
              </w:rPr>
              <w:t xml:space="preserve"> </w:t>
            </w:r>
            <w:r>
              <w:rPr>
                <w:sz w:val="24"/>
              </w:rPr>
              <w:t>IS</w:t>
            </w:r>
            <w:r>
              <w:rPr>
                <w:spacing w:val="-14"/>
                <w:sz w:val="24"/>
              </w:rPr>
              <w:t xml:space="preserve"> </w:t>
            </w:r>
            <w:r>
              <w:rPr>
                <w:sz w:val="24"/>
              </w:rPr>
              <w:t>17</w:t>
            </w:r>
            <w:r>
              <w:rPr>
                <w:spacing w:val="-12"/>
                <w:sz w:val="24"/>
              </w:rPr>
              <w:t xml:space="preserve"> </w:t>
            </w:r>
            <w:r>
              <w:rPr>
                <w:sz w:val="24"/>
              </w:rPr>
              <w:t xml:space="preserve">OR </w:t>
            </w:r>
            <w:r>
              <w:rPr>
                <w:spacing w:val="-2"/>
                <w:sz w:val="24"/>
              </w:rPr>
              <w:t>YOUNGER</w:t>
            </w:r>
          </w:p>
        </w:tc>
        <w:tc>
          <w:tcPr>
            <w:tcW w:w="1532" w:type="dxa"/>
          </w:tcPr>
          <w:p w:rsidR="00CD29A2" w:rsidRDefault="00CD29A2">
            <w:pPr>
              <w:pStyle w:val="TableParagraph"/>
              <w:spacing w:before="93"/>
              <w:rPr>
                <w:sz w:val="24"/>
              </w:rPr>
            </w:pPr>
          </w:p>
          <w:p w:rsidR="00CD29A2" w:rsidRDefault="009C6A8E">
            <w:pPr>
              <w:pStyle w:val="TableParagraph"/>
              <w:spacing w:before="1"/>
              <w:ind w:left="4"/>
              <w:jc w:val="center"/>
              <w:rPr>
                <w:sz w:val="24"/>
              </w:rPr>
            </w:pPr>
            <w:r>
              <w:rPr>
                <w:spacing w:val="-10"/>
                <w:sz w:val="24"/>
              </w:rPr>
              <w:t>2</w:t>
            </w:r>
          </w:p>
        </w:tc>
        <w:tc>
          <w:tcPr>
            <w:tcW w:w="2723" w:type="dxa"/>
          </w:tcPr>
          <w:p w:rsidR="00CD29A2" w:rsidRDefault="00CD29A2">
            <w:pPr>
              <w:pStyle w:val="TableParagraph"/>
              <w:spacing w:before="93"/>
              <w:rPr>
                <w:sz w:val="24"/>
              </w:rPr>
            </w:pPr>
          </w:p>
          <w:p w:rsidR="00CD29A2" w:rsidRDefault="009C6A8E">
            <w:pPr>
              <w:pStyle w:val="TableParagraph"/>
              <w:spacing w:before="1"/>
              <w:ind w:left="7" w:right="2"/>
              <w:jc w:val="center"/>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r w:rsidR="00CD29A2">
        <w:trPr>
          <w:trHeight w:val="412"/>
        </w:trPr>
        <w:tc>
          <w:tcPr>
            <w:tcW w:w="3971" w:type="dxa"/>
          </w:tcPr>
          <w:p w:rsidR="00CD29A2" w:rsidRDefault="009C6A8E">
            <w:pPr>
              <w:pStyle w:val="TableParagraph"/>
              <w:spacing w:before="43"/>
              <w:ind w:left="105"/>
              <w:rPr>
                <w:sz w:val="24"/>
              </w:rPr>
            </w:pPr>
            <w:r>
              <w:rPr>
                <w:spacing w:val="-2"/>
                <w:sz w:val="24"/>
              </w:rPr>
              <w:t>Refused</w:t>
            </w:r>
          </w:p>
        </w:tc>
        <w:tc>
          <w:tcPr>
            <w:tcW w:w="1532" w:type="dxa"/>
          </w:tcPr>
          <w:p w:rsidR="00CD29A2" w:rsidRDefault="009C6A8E">
            <w:pPr>
              <w:pStyle w:val="TableParagraph"/>
              <w:spacing w:before="43"/>
              <w:ind w:left="4"/>
              <w:jc w:val="center"/>
              <w:rPr>
                <w:sz w:val="24"/>
              </w:rPr>
            </w:pPr>
            <w:r>
              <w:rPr>
                <w:spacing w:val="-10"/>
                <w:sz w:val="24"/>
              </w:rPr>
              <w:t>3</w:t>
            </w:r>
          </w:p>
        </w:tc>
        <w:tc>
          <w:tcPr>
            <w:tcW w:w="2723" w:type="dxa"/>
          </w:tcPr>
          <w:p w:rsidR="00CD29A2" w:rsidRDefault="009C6A8E">
            <w:pPr>
              <w:pStyle w:val="TableParagraph"/>
              <w:spacing w:before="43"/>
              <w:ind w:left="6" w:right="5"/>
              <w:jc w:val="center"/>
              <w:rPr>
                <w:sz w:val="24"/>
              </w:rPr>
            </w:pPr>
            <w:r>
              <w:rPr>
                <w:sz w:val="24"/>
              </w:rPr>
              <w:t xml:space="preserve">Go to </w:t>
            </w:r>
            <w:r>
              <w:rPr>
                <w:spacing w:val="-5"/>
                <w:sz w:val="24"/>
              </w:rPr>
              <w:t>S2</w:t>
            </w:r>
          </w:p>
        </w:tc>
      </w:tr>
    </w:tbl>
    <w:p w:rsidR="00CD29A2" w:rsidRDefault="009C6A8E">
      <w:pPr>
        <w:pStyle w:val="BodyText"/>
        <w:spacing w:before="2" w:line="242" w:lineRule="auto"/>
        <w:ind w:left="420" w:right="749"/>
      </w:pPr>
      <w:r>
        <w:t>Thank</w:t>
      </w:r>
      <w:r>
        <w:rPr>
          <w:spacing w:val="-2"/>
        </w:rPr>
        <w:t xml:space="preserve"> </w:t>
      </w:r>
      <w:r>
        <w:t>and</w:t>
      </w:r>
      <w:r>
        <w:rPr>
          <w:spacing w:val="-2"/>
        </w:rPr>
        <w:t xml:space="preserve"> </w:t>
      </w:r>
      <w:r>
        <w:t>close</w:t>
      </w:r>
      <w:r>
        <w:rPr>
          <w:spacing w:val="-3"/>
        </w:rPr>
        <w:t xml:space="preserve"> </w:t>
      </w:r>
      <w:r>
        <w:t>- Thank</w:t>
      </w:r>
      <w:r>
        <w:rPr>
          <w:spacing w:val="-2"/>
        </w:rPr>
        <w:t xml:space="preserve"> </w:t>
      </w:r>
      <w:r>
        <w:t>you</w:t>
      </w:r>
      <w:r>
        <w:rPr>
          <w:spacing w:val="-6"/>
        </w:rPr>
        <w:t xml:space="preserve"> </w:t>
      </w:r>
      <w:r>
        <w:t>for</w:t>
      </w:r>
      <w:r>
        <w:rPr>
          <w:spacing w:val="-1"/>
        </w:rPr>
        <w:t xml:space="preserve"> </w:t>
      </w:r>
      <w:r>
        <w:t>your</w:t>
      </w:r>
      <w:r>
        <w:rPr>
          <w:spacing w:val="-1"/>
        </w:rPr>
        <w:t xml:space="preserve"> </w:t>
      </w:r>
      <w:r>
        <w:t>time,</w:t>
      </w:r>
      <w:r>
        <w:rPr>
          <w:spacing w:val="-2"/>
        </w:rPr>
        <w:t xml:space="preserve"> </w:t>
      </w:r>
      <w:r>
        <w:t>but</w:t>
      </w:r>
      <w:r>
        <w:rPr>
          <w:spacing w:val="-2"/>
        </w:rPr>
        <w:t xml:space="preserve"> </w:t>
      </w:r>
      <w:r>
        <w:t>for</w:t>
      </w:r>
      <w:r>
        <w:rPr>
          <w:spacing w:val="-1"/>
        </w:rPr>
        <w:t xml:space="preserve"> </w:t>
      </w:r>
      <w:r>
        <w:t>this</w:t>
      </w:r>
      <w:r>
        <w:rPr>
          <w:spacing w:val="-2"/>
        </w:rPr>
        <w:t xml:space="preserve"> </w:t>
      </w:r>
      <w:r>
        <w:t>survey</w:t>
      </w:r>
      <w:r>
        <w:rPr>
          <w:spacing w:val="-2"/>
        </w:rPr>
        <w:t xml:space="preserve"> </w:t>
      </w:r>
      <w:r>
        <w:t>we</w:t>
      </w:r>
      <w:r>
        <w:rPr>
          <w:spacing w:val="-6"/>
        </w:rPr>
        <w:t xml:space="preserve"> </w:t>
      </w:r>
      <w:r>
        <w:t>only</w:t>
      </w:r>
      <w:r>
        <w:rPr>
          <w:spacing w:val="-2"/>
        </w:rPr>
        <w:t xml:space="preserve"> </w:t>
      </w:r>
      <w:r>
        <w:t>wish</w:t>
      </w:r>
      <w:r>
        <w:rPr>
          <w:spacing w:val="-2"/>
        </w:rPr>
        <w:t xml:space="preserve"> </w:t>
      </w:r>
      <w:r>
        <w:t>to</w:t>
      </w:r>
      <w:r>
        <w:rPr>
          <w:spacing w:val="-2"/>
        </w:rPr>
        <w:t xml:space="preserve"> </w:t>
      </w:r>
      <w:r>
        <w:t>speak to people 18 and over.</w:t>
      </w:r>
    </w:p>
    <w:p w:rsidR="00CD29A2" w:rsidRDefault="009C6A8E">
      <w:pPr>
        <w:pStyle w:val="Heading5"/>
        <w:spacing w:before="273" w:line="275" w:lineRule="exact"/>
      </w:pPr>
      <w:r>
        <w:t>ASK</w:t>
      </w:r>
      <w:r>
        <w:rPr>
          <w:spacing w:val="-4"/>
        </w:rPr>
        <w:t xml:space="preserve"> </w:t>
      </w:r>
      <w:r>
        <w:t>IF</w:t>
      </w:r>
      <w:r>
        <w:rPr>
          <w:spacing w:val="-2"/>
        </w:rPr>
        <w:t xml:space="preserve"> </w:t>
      </w:r>
      <w:r>
        <w:t>S1</w:t>
      </w:r>
      <w:r>
        <w:rPr>
          <w:spacing w:val="-4"/>
        </w:rPr>
        <w:t xml:space="preserve"> </w:t>
      </w:r>
      <w:r>
        <w:t>=</w:t>
      </w:r>
      <w:r>
        <w:rPr>
          <w:spacing w:val="-4"/>
        </w:rPr>
        <w:t xml:space="preserve"> </w:t>
      </w:r>
      <w:r>
        <w:t>Refused</w:t>
      </w:r>
      <w:r>
        <w:rPr>
          <w:spacing w:val="-2"/>
        </w:rPr>
        <w:t xml:space="preserve"> </w:t>
      </w:r>
      <w:r>
        <w:t>(3),</w:t>
      </w:r>
      <w:r>
        <w:rPr>
          <w:spacing w:val="-4"/>
        </w:rPr>
        <w:t xml:space="preserve"> </w:t>
      </w:r>
      <w:r>
        <w:t>OTHERS</w:t>
      </w:r>
      <w:r>
        <w:rPr>
          <w:spacing w:val="-6"/>
        </w:rPr>
        <w:t xml:space="preserve"> </w:t>
      </w:r>
      <w:r>
        <w:t>GO</w:t>
      </w:r>
      <w:r>
        <w:rPr>
          <w:spacing w:val="-4"/>
        </w:rPr>
        <w:t xml:space="preserve"> </w:t>
      </w:r>
      <w:r>
        <w:t>TO</w:t>
      </w:r>
      <w:r>
        <w:rPr>
          <w:spacing w:val="-8"/>
        </w:rPr>
        <w:t xml:space="preserve"> </w:t>
      </w:r>
      <w:r>
        <w:rPr>
          <w:spacing w:val="-5"/>
        </w:rPr>
        <w:t>S3</w:t>
      </w:r>
    </w:p>
    <w:p w:rsidR="00CD29A2" w:rsidRDefault="009C6A8E">
      <w:pPr>
        <w:pStyle w:val="BodyText"/>
        <w:tabs>
          <w:tab w:val="left" w:pos="1140"/>
        </w:tabs>
        <w:spacing w:line="242" w:lineRule="auto"/>
        <w:ind w:left="420" w:right="4877"/>
      </w:pPr>
      <w:r>
        <w:rPr>
          <w:spacing w:val="-4"/>
        </w:rPr>
        <w:t>S2.</w:t>
      </w:r>
      <w:r>
        <w:tab/>
        <w:t>What</w:t>
      </w:r>
      <w:r>
        <w:rPr>
          <w:spacing w:val="-6"/>
        </w:rPr>
        <w:t xml:space="preserve"> </w:t>
      </w:r>
      <w:r>
        <w:t>is</w:t>
      </w:r>
      <w:r>
        <w:rPr>
          <w:spacing w:val="-6"/>
        </w:rPr>
        <w:t xml:space="preserve"> </w:t>
      </w:r>
      <w:r>
        <w:t>your</w:t>
      </w:r>
      <w:r>
        <w:rPr>
          <w:spacing w:val="-5"/>
        </w:rPr>
        <w:t xml:space="preserve"> </w:t>
      </w:r>
      <w:r>
        <w:t>broad</w:t>
      </w:r>
      <w:r>
        <w:rPr>
          <w:spacing w:val="-10"/>
        </w:rPr>
        <w:t xml:space="preserve"> </w:t>
      </w:r>
      <w:r>
        <w:t>age-group</w:t>
      </w:r>
      <w:r>
        <w:rPr>
          <w:spacing w:val="-6"/>
        </w:rPr>
        <w:t xml:space="preserve"> </w:t>
      </w:r>
      <w:r>
        <w:t xml:space="preserve">please? </w:t>
      </w:r>
      <w:r>
        <w:rPr>
          <w:color w:val="00AF50"/>
          <w:spacing w:val="-6"/>
        </w:rPr>
        <w:t>SR</w:t>
      </w:r>
    </w:p>
    <w:p w:rsidR="00CD29A2" w:rsidRDefault="009C6A8E">
      <w:pPr>
        <w:spacing w:line="271" w:lineRule="exact"/>
        <w:ind w:left="420"/>
        <w:rPr>
          <w:sz w:val="24"/>
        </w:rPr>
      </w:pPr>
      <w:r>
        <w:rPr>
          <w:color w:val="00AF50"/>
          <w:sz w:val="24"/>
        </w:rPr>
        <w:t>PROBE</w:t>
      </w:r>
      <w:r>
        <w:rPr>
          <w:color w:val="00AF50"/>
          <w:spacing w:val="-3"/>
          <w:sz w:val="24"/>
        </w:rPr>
        <w:t xml:space="preserve"> </w:t>
      </w:r>
      <w:r>
        <w:rPr>
          <w:color w:val="00AF50"/>
          <w:sz w:val="24"/>
        </w:rPr>
        <w:t>TO</w:t>
      </w:r>
      <w:r>
        <w:rPr>
          <w:color w:val="00AF50"/>
          <w:spacing w:val="-1"/>
          <w:sz w:val="24"/>
        </w:rPr>
        <w:t xml:space="preserve"> </w:t>
      </w:r>
      <w:r>
        <w:rPr>
          <w:color w:val="00AF50"/>
          <w:spacing w:val="-2"/>
          <w:sz w:val="24"/>
        </w:rPr>
        <w:t>CLARIFY</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382"/>
        <w:gridCol w:w="2723"/>
      </w:tblGrid>
      <w:tr w:rsidR="00CD29A2">
        <w:trPr>
          <w:trHeight w:val="407"/>
        </w:trPr>
        <w:tc>
          <w:tcPr>
            <w:tcW w:w="3122" w:type="dxa"/>
          </w:tcPr>
          <w:p w:rsidR="00CD29A2" w:rsidRDefault="009C6A8E">
            <w:pPr>
              <w:pStyle w:val="TableParagraph"/>
              <w:spacing w:before="38"/>
              <w:ind w:left="105"/>
              <w:rPr>
                <w:sz w:val="24"/>
              </w:rPr>
            </w:pPr>
            <w:r>
              <w:rPr>
                <w:sz w:val="24"/>
              </w:rPr>
              <w:t>18</w:t>
            </w:r>
            <w:r>
              <w:rPr>
                <w:spacing w:val="-2"/>
                <w:sz w:val="24"/>
              </w:rPr>
              <w:t xml:space="preserve"> </w:t>
            </w:r>
            <w:r>
              <w:rPr>
                <w:sz w:val="24"/>
              </w:rPr>
              <w:t>to</w:t>
            </w:r>
            <w:r>
              <w:rPr>
                <w:spacing w:val="-1"/>
                <w:sz w:val="24"/>
              </w:rPr>
              <w:t xml:space="preserve"> </w:t>
            </w:r>
            <w:r>
              <w:rPr>
                <w:spacing w:val="-5"/>
                <w:sz w:val="24"/>
              </w:rPr>
              <w:t>24</w:t>
            </w:r>
          </w:p>
        </w:tc>
        <w:tc>
          <w:tcPr>
            <w:tcW w:w="2382" w:type="dxa"/>
          </w:tcPr>
          <w:p w:rsidR="00CD29A2" w:rsidRDefault="009C6A8E">
            <w:pPr>
              <w:pStyle w:val="TableParagraph"/>
              <w:spacing w:before="38"/>
              <w:ind w:left="1" w:right="1"/>
              <w:jc w:val="center"/>
              <w:rPr>
                <w:sz w:val="24"/>
              </w:rPr>
            </w:pPr>
            <w:r>
              <w:rPr>
                <w:spacing w:val="-10"/>
                <w:sz w:val="24"/>
              </w:rPr>
              <w:t>1</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43"/>
              <w:ind w:left="105"/>
              <w:rPr>
                <w:sz w:val="24"/>
              </w:rPr>
            </w:pPr>
            <w:r>
              <w:rPr>
                <w:sz w:val="24"/>
              </w:rPr>
              <w:t>25</w:t>
            </w:r>
            <w:r>
              <w:rPr>
                <w:spacing w:val="-2"/>
                <w:sz w:val="24"/>
              </w:rPr>
              <w:t xml:space="preserve"> </w:t>
            </w:r>
            <w:r>
              <w:rPr>
                <w:sz w:val="24"/>
              </w:rPr>
              <w:t>to</w:t>
            </w:r>
            <w:r>
              <w:rPr>
                <w:spacing w:val="-1"/>
                <w:sz w:val="24"/>
              </w:rPr>
              <w:t xml:space="preserve"> </w:t>
            </w:r>
            <w:r>
              <w:rPr>
                <w:spacing w:val="-5"/>
                <w:sz w:val="24"/>
              </w:rPr>
              <w:t>29</w:t>
            </w:r>
          </w:p>
        </w:tc>
        <w:tc>
          <w:tcPr>
            <w:tcW w:w="2382" w:type="dxa"/>
          </w:tcPr>
          <w:p w:rsidR="00CD29A2" w:rsidRDefault="009C6A8E">
            <w:pPr>
              <w:pStyle w:val="TableParagraph"/>
              <w:spacing w:before="43"/>
              <w:ind w:left="1" w:right="1"/>
              <w:jc w:val="center"/>
              <w:rPr>
                <w:sz w:val="24"/>
              </w:rPr>
            </w:pPr>
            <w:r>
              <w:rPr>
                <w:spacing w:val="-10"/>
                <w:sz w:val="24"/>
              </w:rPr>
              <w:t>2</w:t>
            </w:r>
          </w:p>
        </w:tc>
        <w:tc>
          <w:tcPr>
            <w:tcW w:w="2723" w:type="dxa"/>
          </w:tcPr>
          <w:p w:rsidR="00CD29A2" w:rsidRDefault="009C6A8E">
            <w:pPr>
              <w:pStyle w:val="TableParagraph"/>
              <w:spacing w:before="43"/>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8"/>
              <w:ind w:left="105"/>
              <w:rPr>
                <w:sz w:val="24"/>
              </w:rPr>
            </w:pPr>
            <w:r>
              <w:rPr>
                <w:sz w:val="24"/>
              </w:rPr>
              <w:t>30</w:t>
            </w:r>
            <w:r>
              <w:rPr>
                <w:spacing w:val="-2"/>
                <w:sz w:val="24"/>
              </w:rPr>
              <w:t xml:space="preserve"> </w:t>
            </w:r>
            <w:r>
              <w:rPr>
                <w:sz w:val="24"/>
              </w:rPr>
              <w:t>to</w:t>
            </w:r>
            <w:r>
              <w:rPr>
                <w:spacing w:val="-1"/>
                <w:sz w:val="24"/>
              </w:rPr>
              <w:t xml:space="preserve"> </w:t>
            </w:r>
            <w:r>
              <w:rPr>
                <w:spacing w:val="-5"/>
                <w:sz w:val="24"/>
              </w:rPr>
              <w:t>34</w:t>
            </w:r>
          </w:p>
        </w:tc>
        <w:tc>
          <w:tcPr>
            <w:tcW w:w="2382" w:type="dxa"/>
          </w:tcPr>
          <w:p w:rsidR="00CD29A2" w:rsidRDefault="009C6A8E">
            <w:pPr>
              <w:pStyle w:val="TableParagraph"/>
              <w:spacing w:before="38"/>
              <w:ind w:left="1" w:right="1"/>
              <w:jc w:val="center"/>
              <w:rPr>
                <w:sz w:val="24"/>
              </w:rPr>
            </w:pPr>
            <w:r>
              <w:rPr>
                <w:spacing w:val="-10"/>
                <w:sz w:val="24"/>
              </w:rPr>
              <w:t>3</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9"/>
              <w:ind w:left="105"/>
              <w:rPr>
                <w:sz w:val="24"/>
              </w:rPr>
            </w:pPr>
            <w:r>
              <w:rPr>
                <w:sz w:val="24"/>
              </w:rPr>
              <w:t>35</w:t>
            </w:r>
            <w:r>
              <w:rPr>
                <w:spacing w:val="-2"/>
                <w:sz w:val="24"/>
              </w:rPr>
              <w:t xml:space="preserve"> </w:t>
            </w:r>
            <w:r>
              <w:rPr>
                <w:sz w:val="24"/>
              </w:rPr>
              <w:t>to</w:t>
            </w:r>
            <w:r>
              <w:rPr>
                <w:spacing w:val="-1"/>
                <w:sz w:val="24"/>
              </w:rPr>
              <w:t xml:space="preserve"> </w:t>
            </w:r>
            <w:r>
              <w:rPr>
                <w:spacing w:val="-5"/>
                <w:sz w:val="24"/>
              </w:rPr>
              <w:t>39</w:t>
            </w:r>
          </w:p>
        </w:tc>
        <w:tc>
          <w:tcPr>
            <w:tcW w:w="2382" w:type="dxa"/>
          </w:tcPr>
          <w:p w:rsidR="00CD29A2" w:rsidRDefault="009C6A8E">
            <w:pPr>
              <w:pStyle w:val="TableParagraph"/>
              <w:spacing w:before="39"/>
              <w:ind w:left="1" w:right="1"/>
              <w:jc w:val="center"/>
              <w:rPr>
                <w:sz w:val="24"/>
              </w:rPr>
            </w:pPr>
            <w:r>
              <w:rPr>
                <w:spacing w:val="-10"/>
                <w:sz w:val="24"/>
              </w:rPr>
              <w:t>4</w:t>
            </w:r>
          </w:p>
        </w:tc>
        <w:tc>
          <w:tcPr>
            <w:tcW w:w="2723" w:type="dxa"/>
          </w:tcPr>
          <w:p w:rsidR="00CD29A2" w:rsidRDefault="009C6A8E">
            <w:pPr>
              <w:pStyle w:val="TableParagraph"/>
              <w:spacing w:before="39"/>
              <w:ind w:left="6" w:right="2"/>
              <w:jc w:val="center"/>
              <w:rPr>
                <w:sz w:val="24"/>
              </w:rPr>
            </w:pPr>
            <w:r>
              <w:rPr>
                <w:spacing w:val="-2"/>
                <w:sz w:val="24"/>
              </w:rPr>
              <w:t>Continue</w:t>
            </w:r>
          </w:p>
        </w:tc>
      </w:tr>
      <w:tr w:rsidR="00CD29A2">
        <w:trPr>
          <w:trHeight w:val="407"/>
        </w:trPr>
        <w:tc>
          <w:tcPr>
            <w:tcW w:w="3122" w:type="dxa"/>
          </w:tcPr>
          <w:p w:rsidR="00CD29A2" w:rsidRDefault="009C6A8E">
            <w:pPr>
              <w:pStyle w:val="TableParagraph"/>
              <w:spacing w:before="38"/>
              <w:ind w:left="105"/>
              <w:rPr>
                <w:sz w:val="24"/>
              </w:rPr>
            </w:pPr>
            <w:r>
              <w:rPr>
                <w:sz w:val="24"/>
              </w:rPr>
              <w:t>40</w:t>
            </w:r>
            <w:r>
              <w:rPr>
                <w:spacing w:val="-2"/>
                <w:sz w:val="24"/>
              </w:rPr>
              <w:t xml:space="preserve"> </w:t>
            </w:r>
            <w:r>
              <w:rPr>
                <w:sz w:val="24"/>
              </w:rPr>
              <w:t>to</w:t>
            </w:r>
            <w:r>
              <w:rPr>
                <w:spacing w:val="-1"/>
                <w:sz w:val="24"/>
              </w:rPr>
              <w:t xml:space="preserve"> </w:t>
            </w:r>
            <w:r>
              <w:rPr>
                <w:spacing w:val="-5"/>
                <w:sz w:val="24"/>
              </w:rPr>
              <w:t>44</w:t>
            </w:r>
          </w:p>
        </w:tc>
        <w:tc>
          <w:tcPr>
            <w:tcW w:w="2382" w:type="dxa"/>
          </w:tcPr>
          <w:p w:rsidR="00CD29A2" w:rsidRDefault="009C6A8E">
            <w:pPr>
              <w:pStyle w:val="TableParagraph"/>
              <w:spacing w:before="38"/>
              <w:ind w:left="1" w:right="1"/>
              <w:jc w:val="center"/>
              <w:rPr>
                <w:sz w:val="24"/>
              </w:rPr>
            </w:pPr>
            <w:r>
              <w:rPr>
                <w:spacing w:val="-10"/>
                <w:sz w:val="24"/>
              </w:rPr>
              <w:t>5</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43"/>
              <w:ind w:left="105"/>
              <w:rPr>
                <w:sz w:val="24"/>
              </w:rPr>
            </w:pPr>
            <w:r>
              <w:rPr>
                <w:sz w:val="24"/>
              </w:rPr>
              <w:t>45</w:t>
            </w:r>
            <w:r>
              <w:rPr>
                <w:spacing w:val="-2"/>
                <w:sz w:val="24"/>
              </w:rPr>
              <w:t xml:space="preserve"> </w:t>
            </w:r>
            <w:r>
              <w:rPr>
                <w:sz w:val="24"/>
              </w:rPr>
              <w:t>to</w:t>
            </w:r>
            <w:r>
              <w:rPr>
                <w:spacing w:val="-1"/>
                <w:sz w:val="24"/>
              </w:rPr>
              <w:t xml:space="preserve"> </w:t>
            </w:r>
            <w:r>
              <w:rPr>
                <w:spacing w:val="-5"/>
                <w:sz w:val="24"/>
              </w:rPr>
              <w:t>49</w:t>
            </w:r>
          </w:p>
        </w:tc>
        <w:tc>
          <w:tcPr>
            <w:tcW w:w="2382" w:type="dxa"/>
          </w:tcPr>
          <w:p w:rsidR="00CD29A2" w:rsidRDefault="009C6A8E">
            <w:pPr>
              <w:pStyle w:val="TableParagraph"/>
              <w:spacing w:before="43"/>
              <w:ind w:left="1" w:right="1"/>
              <w:jc w:val="center"/>
              <w:rPr>
                <w:sz w:val="24"/>
              </w:rPr>
            </w:pPr>
            <w:r>
              <w:rPr>
                <w:spacing w:val="-10"/>
                <w:sz w:val="24"/>
              </w:rPr>
              <w:t>6</w:t>
            </w:r>
          </w:p>
        </w:tc>
        <w:tc>
          <w:tcPr>
            <w:tcW w:w="2723" w:type="dxa"/>
          </w:tcPr>
          <w:p w:rsidR="00CD29A2" w:rsidRDefault="009C6A8E">
            <w:pPr>
              <w:pStyle w:val="TableParagraph"/>
              <w:spacing w:before="43"/>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8"/>
              <w:ind w:left="105"/>
              <w:rPr>
                <w:sz w:val="24"/>
              </w:rPr>
            </w:pPr>
            <w:r>
              <w:rPr>
                <w:sz w:val="24"/>
              </w:rPr>
              <w:t>50</w:t>
            </w:r>
            <w:r>
              <w:rPr>
                <w:spacing w:val="-2"/>
                <w:sz w:val="24"/>
              </w:rPr>
              <w:t xml:space="preserve"> </w:t>
            </w:r>
            <w:r>
              <w:rPr>
                <w:sz w:val="24"/>
              </w:rPr>
              <w:t>to</w:t>
            </w:r>
            <w:r>
              <w:rPr>
                <w:spacing w:val="-1"/>
                <w:sz w:val="24"/>
              </w:rPr>
              <w:t xml:space="preserve"> </w:t>
            </w:r>
            <w:r>
              <w:rPr>
                <w:spacing w:val="-5"/>
                <w:sz w:val="24"/>
              </w:rPr>
              <w:t>54</w:t>
            </w:r>
          </w:p>
        </w:tc>
        <w:tc>
          <w:tcPr>
            <w:tcW w:w="2382" w:type="dxa"/>
          </w:tcPr>
          <w:p w:rsidR="00CD29A2" w:rsidRDefault="009C6A8E">
            <w:pPr>
              <w:pStyle w:val="TableParagraph"/>
              <w:spacing w:before="38"/>
              <w:ind w:left="1" w:right="1"/>
              <w:jc w:val="center"/>
              <w:rPr>
                <w:sz w:val="24"/>
              </w:rPr>
            </w:pPr>
            <w:r>
              <w:rPr>
                <w:spacing w:val="-10"/>
                <w:sz w:val="24"/>
              </w:rPr>
              <w:t>7</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9"/>
              <w:ind w:left="105"/>
              <w:rPr>
                <w:sz w:val="24"/>
              </w:rPr>
            </w:pPr>
            <w:r>
              <w:rPr>
                <w:sz w:val="24"/>
              </w:rPr>
              <w:t>55</w:t>
            </w:r>
            <w:r>
              <w:rPr>
                <w:spacing w:val="-2"/>
                <w:sz w:val="24"/>
              </w:rPr>
              <w:t xml:space="preserve"> </w:t>
            </w:r>
            <w:r>
              <w:rPr>
                <w:sz w:val="24"/>
              </w:rPr>
              <w:t>to</w:t>
            </w:r>
            <w:r>
              <w:rPr>
                <w:spacing w:val="-1"/>
                <w:sz w:val="24"/>
              </w:rPr>
              <w:t xml:space="preserve"> </w:t>
            </w:r>
            <w:r>
              <w:rPr>
                <w:spacing w:val="-5"/>
                <w:sz w:val="24"/>
              </w:rPr>
              <w:t>59</w:t>
            </w:r>
          </w:p>
        </w:tc>
        <w:tc>
          <w:tcPr>
            <w:tcW w:w="2382" w:type="dxa"/>
          </w:tcPr>
          <w:p w:rsidR="00CD29A2" w:rsidRDefault="009C6A8E">
            <w:pPr>
              <w:pStyle w:val="TableParagraph"/>
              <w:spacing w:before="39"/>
              <w:ind w:left="1" w:right="1"/>
              <w:jc w:val="center"/>
              <w:rPr>
                <w:sz w:val="24"/>
              </w:rPr>
            </w:pPr>
            <w:r>
              <w:rPr>
                <w:spacing w:val="-10"/>
                <w:sz w:val="24"/>
              </w:rPr>
              <w:t>8</w:t>
            </w:r>
          </w:p>
        </w:tc>
        <w:tc>
          <w:tcPr>
            <w:tcW w:w="2723" w:type="dxa"/>
          </w:tcPr>
          <w:p w:rsidR="00CD29A2" w:rsidRDefault="009C6A8E">
            <w:pPr>
              <w:pStyle w:val="TableParagraph"/>
              <w:spacing w:before="39"/>
              <w:ind w:left="6" w:right="2"/>
              <w:jc w:val="center"/>
              <w:rPr>
                <w:sz w:val="24"/>
              </w:rPr>
            </w:pPr>
            <w:r>
              <w:rPr>
                <w:spacing w:val="-2"/>
                <w:sz w:val="24"/>
              </w:rPr>
              <w:t>Continue</w:t>
            </w:r>
          </w:p>
        </w:tc>
      </w:tr>
      <w:tr w:rsidR="00CD29A2">
        <w:trPr>
          <w:trHeight w:val="407"/>
        </w:trPr>
        <w:tc>
          <w:tcPr>
            <w:tcW w:w="3122" w:type="dxa"/>
          </w:tcPr>
          <w:p w:rsidR="00CD29A2" w:rsidRDefault="009C6A8E">
            <w:pPr>
              <w:pStyle w:val="TableParagraph"/>
              <w:spacing w:before="38"/>
              <w:ind w:left="105"/>
              <w:rPr>
                <w:sz w:val="24"/>
              </w:rPr>
            </w:pPr>
            <w:r>
              <w:rPr>
                <w:sz w:val="24"/>
              </w:rPr>
              <w:t>60</w:t>
            </w:r>
            <w:r>
              <w:rPr>
                <w:spacing w:val="-2"/>
                <w:sz w:val="24"/>
              </w:rPr>
              <w:t xml:space="preserve"> </w:t>
            </w:r>
            <w:r>
              <w:rPr>
                <w:sz w:val="24"/>
              </w:rPr>
              <w:t>to</w:t>
            </w:r>
            <w:r>
              <w:rPr>
                <w:spacing w:val="-1"/>
                <w:sz w:val="24"/>
              </w:rPr>
              <w:t xml:space="preserve"> </w:t>
            </w:r>
            <w:r>
              <w:rPr>
                <w:spacing w:val="-5"/>
                <w:sz w:val="24"/>
              </w:rPr>
              <w:t>64</w:t>
            </w:r>
          </w:p>
        </w:tc>
        <w:tc>
          <w:tcPr>
            <w:tcW w:w="2382" w:type="dxa"/>
          </w:tcPr>
          <w:p w:rsidR="00CD29A2" w:rsidRDefault="009C6A8E">
            <w:pPr>
              <w:pStyle w:val="TableParagraph"/>
              <w:spacing w:before="38"/>
              <w:ind w:left="1" w:right="1"/>
              <w:jc w:val="center"/>
              <w:rPr>
                <w:sz w:val="24"/>
              </w:rPr>
            </w:pPr>
            <w:r>
              <w:rPr>
                <w:spacing w:val="-10"/>
                <w:sz w:val="24"/>
              </w:rPr>
              <w:t>9</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43"/>
              <w:ind w:left="105"/>
              <w:rPr>
                <w:sz w:val="24"/>
              </w:rPr>
            </w:pPr>
            <w:r>
              <w:rPr>
                <w:sz w:val="24"/>
              </w:rPr>
              <w:t>65</w:t>
            </w:r>
            <w:r>
              <w:rPr>
                <w:spacing w:val="-2"/>
                <w:sz w:val="24"/>
              </w:rPr>
              <w:t xml:space="preserve"> </w:t>
            </w:r>
            <w:r>
              <w:rPr>
                <w:sz w:val="24"/>
              </w:rPr>
              <w:t>to</w:t>
            </w:r>
            <w:r>
              <w:rPr>
                <w:spacing w:val="-1"/>
                <w:sz w:val="24"/>
              </w:rPr>
              <w:t xml:space="preserve"> </w:t>
            </w:r>
            <w:r>
              <w:rPr>
                <w:spacing w:val="-5"/>
                <w:sz w:val="24"/>
              </w:rPr>
              <w:t>69</w:t>
            </w:r>
          </w:p>
        </w:tc>
        <w:tc>
          <w:tcPr>
            <w:tcW w:w="2382" w:type="dxa"/>
          </w:tcPr>
          <w:p w:rsidR="00CD29A2" w:rsidRDefault="009C6A8E">
            <w:pPr>
              <w:pStyle w:val="TableParagraph"/>
              <w:spacing w:before="43"/>
              <w:ind w:right="1"/>
              <w:jc w:val="center"/>
              <w:rPr>
                <w:sz w:val="24"/>
              </w:rPr>
            </w:pPr>
            <w:r>
              <w:rPr>
                <w:spacing w:val="-5"/>
                <w:sz w:val="24"/>
              </w:rPr>
              <w:t>10</w:t>
            </w:r>
          </w:p>
        </w:tc>
        <w:tc>
          <w:tcPr>
            <w:tcW w:w="2723" w:type="dxa"/>
          </w:tcPr>
          <w:p w:rsidR="00CD29A2" w:rsidRDefault="009C6A8E">
            <w:pPr>
              <w:pStyle w:val="TableParagraph"/>
              <w:spacing w:before="43"/>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8"/>
              <w:ind w:left="105"/>
              <w:rPr>
                <w:sz w:val="24"/>
              </w:rPr>
            </w:pPr>
            <w:r>
              <w:rPr>
                <w:sz w:val="24"/>
              </w:rPr>
              <w:t>70</w:t>
            </w:r>
            <w:r>
              <w:rPr>
                <w:spacing w:val="-1"/>
                <w:sz w:val="24"/>
              </w:rPr>
              <w:t xml:space="preserve"> </w:t>
            </w:r>
            <w:r>
              <w:rPr>
                <w:sz w:val="24"/>
              </w:rPr>
              <w:t>and</w:t>
            </w:r>
            <w:r>
              <w:rPr>
                <w:spacing w:val="-1"/>
                <w:sz w:val="24"/>
              </w:rPr>
              <w:t xml:space="preserve"> </w:t>
            </w:r>
            <w:r>
              <w:rPr>
                <w:spacing w:val="-4"/>
                <w:sz w:val="24"/>
              </w:rPr>
              <w:t>over</w:t>
            </w:r>
          </w:p>
        </w:tc>
        <w:tc>
          <w:tcPr>
            <w:tcW w:w="2382" w:type="dxa"/>
          </w:tcPr>
          <w:p w:rsidR="00CD29A2" w:rsidRDefault="009C6A8E">
            <w:pPr>
              <w:pStyle w:val="TableParagraph"/>
              <w:spacing w:before="38"/>
              <w:ind w:right="1"/>
              <w:jc w:val="center"/>
              <w:rPr>
                <w:sz w:val="24"/>
              </w:rPr>
            </w:pPr>
            <w:r>
              <w:rPr>
                <w:spacing w:val="-5"/>
                <w:sz w:val="24"/>
              </w:rPr>
              <w:t>11</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9"/>
              <w:ind w:left="105"/>
              <w:rPr>
                <w:sz w:val="24"/>
              </w:rPr>
            </w:pPr>
            <w:r>
              <w:rPr>
                <w:spacing w:val="-2"/>
                <w:sz w:val="24"/>
              </w:rPr>
              <w:t>Refused</w:t>
            </w:r>
          </w:p>
        </w:tc>
        <w:tc>
          <w:tcPr>
            <w:tcW w:w="2382" w:type="dxa"/>
          </w:tcPr>
          <w:p w:rsidR="00CD29A2" w:rsidRDefault="009C6A8E">
            <w:pPr>
              <w:pStyle w:val="TableParagraph"/>
              <w:spacing w:before="39"/>
              <w:ind w:right="1"/>
              <w:jc w:val="center"/>
              <w:rPr>
                <w:sz w:val="24"/>
              </w:rPr>
            </w:pPr>
            <w:r>
              <w:rPr>
                <w:spacing w:val="-5"/>
                <w:sz w:val="24"/>
              </w:rPr>
              <w:t>98</w:t>
            </w:r>
          </w:p>
        </w:tc>
        <w:tc>
          <w:tcPr>
            <w:tcW w:w="2723" w:type="dxa"/>
          </w:tcPr>
          <w:p w:rsidR="00CD29A2" w:rsidRDefault="009C6A8E">
            <w:pPr>
              <w:pStyle w:val="TableParagraph"/>
              <w:spacing w:before="39"/>
              <w:ind w:left="6" w:right="3"/>
              <w:jc w:val="center"/>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bl>
    <w:p w:rsidR="00CD29A2" w:rsidRDefault="009C6A8E">
      <w:pPr>
        <w:pStyle w:val="BodyText"/>
        <w:spacing w:before="9" w:line="237" w:lineRule="auto"/>
        <w:ind w:left="420" w:right="749"/>
      </w:pPr>
      <w:r>
        <w:t>Thank</w:t>
      </w:r>
      <w:r>
        <w:rPr>
          <w:spacing w:val="-3"/>
        </w:rPr>
        <w:t xml:space="preserve"> </w:t>
      </w:r>
      <w:r>
        <w:t>and</w:t>
      </w:r>
      <w:r>
        <w:rPr>
          <w:spacing w:val="-3"/>
        </w:rPr>
        <w:t xml:space="preserve"> </w:t>
      </w:r>
      <w:r>
        <w:t>close</w:t>
      </w:r>
      <w:r>
        <w:rPr>
          <w:spacing w:val="-4"/>
        </w:rPr>
        <w:t xml:space="preserve"> </w:t>
      </w:r>
      <w:r>
        <w:t>-</w:t>
      </w:r>
      <w:r>
        <w:rPr>
          <w:spacing w:val="-1"/>
        </w:rPr>
        <w:t xml:space="preserve"> </w:t>
      </w:r>
      <w:r>
        <w:t>“Sorry</w:t>
      </w:r>
      <w:r>
        <w:rPr>
          <w:spacing w:val="-3"/>
        </w:rPr>
        <w:t xml:space="preserve"> </w:t>
      </w:r>
      <w:r>
        <w:t>this</w:t>
      </w:r>
      <w:r>
        <w:rPr>
          <w:spacing w:val="-3"/>
        </w:rPr>
        <w:t xml:space="preserve"> </w:t>
      </w:r>
      <w:r>
        <w:t>study</w:t>
      </w:r>
      <w:r>
        <w:rPr>
          <w:spacing w:val="-3"/>
        </w:rPr>
        <w:t xml:space="preserve"> </w:t>
      </w:r>
      <w:r>
        <w:t>is</w:t>
      </w:r>
      <w:r>
        <w:rPr>
          <w:spacing w:val="-3"/>
        </w:rPr>
        <w:t xml:space="preserve"> </w:t>
      </w:r>
      <w:r>
        <w:t>only</w:t>
      </w:r>
      <w:r>
        <w:rPr>
          <w:spacing w:val="-3"/>
        </w:rPr>
        <w:t xml:space="preserve"> </w:t>
      </w:r>
      <w:r>
        <w:t>for</w:t>
      </w:r>
      <w:r>
        <w:rPr>
          <w:spacing w:val="-6"/>
        </w:rPr>
        <w:t xml:space="preserve"> </w:t>
      </w:r>
      <w:r>
        <w:t>people</w:t>
      </w:r>
      <w:r>
        <w:rPr>
          <w:spacing w:val="-3"/>
        </w:rPr>
        <w:t xml:space="preserve"> </w:t>
      </w:r>
      <w:r>
        <w:t>who</w:t>
      </w:r>
      <w:r>
        <w:rPr>
          <w:spacing w:val="-2"/>
        </w:rPr>
        <w:t xml:space="preserve"> </w:t>
      </w:r>
      <w:r>
        <w:t>can</w:t>
      </w:r>
      <w:r>
        <w:rPr>
          <w:spacing w:val="-3"/>
        </w:rPr>
        <w:t xml:space="preserve"> </w:t>
      </w:r>
      <w:r>
        <w:t>answer</w:t>
      </w:r>
      <w:r>
        <w:rPr>
          <w:spacing w:val="-2"/>
        </w:rPr>
        <w:t xml:space="preserve"> </w:t>
      </w:r>
      <w:r>
        <w:t>this</w:t>
      </w:r>
      <w:r>
        <w:rPr>
          <w:spacing w:val="-3"/>
        </w:rPr>
        <w:t xml:space="preserve"> </w:t>
      </w:r>
      <w:r>
        <w:t>question about their age. Thanks for your time.”</w:t>
      </w:r>
    </w:p>
    <w:p w:rsidR="00CD29A2" w:rsidRDefault="00CD29A2">
      <w:pPr>
        <w:spacing w:line="237" w:lineRule="auto"/>
        <w:sectPr w:rsidR="00CD29A2">
          <w:pgSz w:w="11910" w:h="16840"/>
          <w:pgMar w:top="1400" w:right="780" w:bottom="1240" w:left="1020" w:header="0" w:footer="978" w:gutter="0"/>
          <w:cols w:space="720"/>
        </w:sectPr>
      </w:pPr>
    </w:p>
    <w:p w:rsidR="00CD29A2" w:rsidRDefault="009C6A8E">
      <w:pPr>
        <w:pStyle w:val="Heading4"/>
        <w:spacing w:before="62" w:line="275" w:lineRule="exact"/>
      </w:pPr>
      <w:r>
        <w:lastRenderedPageBreak/>
        <w:t>ASK</w:t>
      </w:r>
      <w:r>
        <w:rPr>
          <w:spacing w:val="-9"/>
        </w:rPr>
        <w:t xml:space="preserve"> </w:t>
      </w:r>
      <w:r>
        <w:rPr>
          <w:spacing w:val="-5"/>
        </w:rPr>
        <w:t>ALL</w:t>
      </w:r>
    </w:p>
    <w:p w:rsidR="00CD29A2" w:rsidRDefault="009C6A8E">
      <w:pPr>
        <w:pStyle w:val="BodyText"/>
        <w:tabs>
          <w:tab w:val="left" w:pos="1140"/>
        </w:tabs>
        <w:spacing w:line="242" w:lineRule="auto"/>
        <w:ind w:left="420" w:right="6679"/>
      </w:pPr>
      <w:r>
        <w:rPr>
          <w:spacing w:val="-4"/>
        </w:rPr>
        <w:t>S3.</w:t>
      </w:r>
      <w:r>
        <w:tab/>
        <w:t>What</w:t>
      </w:r>
      <w:r>
        <w:rPr>
          <w:spacing w:val="-11"/>
        </w:rPr>
        <w:t xml:space="preserve"> </w:t>
      </w:r>
      <w:r>
        <w:t>is</w:t>
      </w:r>
      <w:r>
        <w:rPr>
          <w:spacing w:val="-11"/>
        </w:rPr>
        <w:t xml:space="preserve"> </w:t>
      </w:r>
      <w:r>
        <w:t>your</w:t>
      </w:r>
      <w:r>
        <w:rPr>
          <w:spacing w:val="-10"/>
        </w:rPr>
        <w:t xml:space="preserve"> </w:t>
      </w:r>
      <w:r>
        <w:t xml:space="preserve">gender? </w:t>
      </w:r>
      <w:r>
        <w:rPr>
          <w:color w:val="00AF50"/>
          <w:spacing w:val="-6"/>
        </w:rPr>
        <w:t>SR</w:t>
      </w:r>
    </w:p>
    <w:p w:rsidR="00CD29A2" w:rsidRDefault="009C6A8E">
      <w:pPr>
        <w:spacing w:line="271" w:lineRule="exact"/>
        <w:ind w:left="420"/>
        <w:rPr>
          <w:sz w:val="24"/>
        </w:rPr>
      </w:pP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382"/>
        <w:gridCol w:w="2723"/>
      </w:tblGrid>
      <w:tr w:rsidR="00CD29A2">
        <w:trPr>
          <w:trHeight w:val="412"/>
        </w:trPr>
        <w:tc>
          <w:tcPr>
            <w:tcW w:w="3122" w:type="dxa"/>
          </w:tcPr>
          <w:p w:rsidR="00CD29A2" w:rsidRDefault="009C6A8E">
            <w:pPr>
              <w:pStyle w:val="TableParagraph"/>
              <w:spacing w:before="38"/>
              <w:ind w:left="105"/>
              <w:rPr>
                <w:sz w:val="24"/>
              </w:rPr>
            </w:pPr>
            <w:r>
              <w:rPr>
                <w:sz w:val="24"/>
              </w:rPr>
              <w:t>Male</w:t>
            </w:r>
            <w:r>
              <w:rPr>
                <w:spacing w:val="-4"/>
                <w:sz w:val="24"/>
              </w:rPr>
              <w:t xml:space="preserve"> </w:t>
            </w:r>
            <w:r>
              <w:rPr>
                <w:sz w:val="24"/>
              </w:rPr>
              <w:t>or</w:t>
            </w:r>
            <w:r>
              <w:rPr>
                <w:spacing w:val="-7"/>
                <w:sz w:val="24"/>
              </w:rPr>
              <w:t xml:space="preserve"> </w:t>
            </w:r>
            <w:r>
              <w:rPr>
                <w:spacing w:val="-5"/>
                <w:sz w:val="24"/>
              </w:rPr>
              <w:t>man</w:t>
            </w:r>
          </w:p>
        </w:tc>
        <w:tc>
          <w:tcPr>
            <w:tcW w:w="2382" w:type="dxa"/>
          </w:tcPr>
          <w:p w:rsidR="00CD29A2" w:rsidRDefault="009C6A8E">
            <w:pPr>
              <w:pStyle w:val="TableParagraph"/>
              <w:spacing w:before="38"/>
              <w:ind w:left="1" w:right="1"/>
              <w:jc w:val="center"/>
              <w:rPr>
                <w:sz w:val="24"/>
              </w:rPr>
            </w:pPr>
            <w:r>
              <w:rPr>
                <w:spacing w:val="-10"/>
                <w:sz w:val="24"/>
              </w:rPr>
              <w:t>1</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07"/>
        </w:trPr>
        <w:tc>
          <w:tcPr>
            <w:tcW w:w="3122" w:type="dxa"/>
          </w:tcPr>
          <w:p w:rsidR="00CD29A2" w:rsidRDefault="009C6A8E">
            <w:pPr>
              <w:pStyle w:val="TableParagraph"/>
              <w:spacing w:before="38"/>
              <w:ind w:left="105"/>
              <w:rPr>
                <w:sz w:val="24"/>
              </w:rPr>
            </w:pPr>
            <w:r>
              <w:rPr>
                <w:sz w:val="24"/>
              </w:rPr>
              <w:t>Female</w:t>
            </w:r>
            <w:r>
              <w:rPr>
                <w:spacing w:val="-3"/>
                <w:sz w:val="24"/>
              </w:rPr>
              <w:t xml:space="preserve"> </w:t>
            </w:r>
            <w:r>
              <w:rPr>
                <w:sz w:val="24"/>
              </w:rPr>
              <w:t>or</w:t>
            </w:r>
            <w:r>
              <w:rPr>
                <w:spacing w:val="2"/>
                <w:sz w:val="24"/>
              </w:rPr>
              <w:t xml:space="preserve"> </w:t>
            </w:r>
            <w:r>
              <w:rPr>
                <w:spacing w:val="-2"/>
                <w:sz w:val="24"/>
              </w:rPr>
              <w:t>woman</w:t>
            </w:r>
          </w:p>
        </w:tc>
        <w:tc>
          <w:tcPr>
            <w:tcW w:w="2382" w:type="dxa"/>
          </w:tcPr>
          <w:p w:rsidR="00CD29A2" w:rsidRDefault="009C6A8E">
            <w:pPr>
              <w:pStyle w:val="TableParagraph"/>
              <w:spacing w:before="38"/>
              <w:ind w:left="1" w:right="1"/>
              <w:jc w:val="center"/>
              <w:rPr>
                <w:sz w:val="24"/>
              </w:rPr>
            </w:pPr>
            <w:r>
              <w:rPr>
                <w:spacing w:val="-10"/>
                <w:sz w:val="24"/>
              </w:rPr>
              <w:t>2</w:t>
            </w:r>
          </w:p>
        </w:tc>
        <w:tc>
          <w:tcPr>
            <w:tcW w:w="2723" w:type="dxa"/>
          </w:tcPr>
          <w:p w:rsidR="00CD29A2" w:rsidRDefault="009C6A8E">
            <w:pPr>
              <w:pStyle w:val="TableParagraph"/>
              <w:spacing w:before="38"/>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43"/>
              <w:ind w:left="105"/>
              <w:rPr>
                <w:sz w:val="24"/>
              </w:rPr>
            </w:pPr>
            <w:r>
              <w:rPr>
                <w:sz w:val="24"/>
              </w:rPr>
              <w:t>Other</w:t>
            </w:r>
            <w:r>
              <w:rPr>
                <w:spacing w:val="1"/>
                <w:sz w:val="24"/>
              </w:rPr>
              <w:t xml:space="preserve"> </w:t>
            </w:r>
            <w:r>
              <w:rPr>
                <w:color w:val="00AF50"/>
                <w:sz w:val="24"/>
              </w:rPr>
              <w:t>(DO</w:t>
            </w:r>
            <w:r>
              <w:rPr>
                <w:color w:val="00AF50"/>
                <w:spacing w:val="-5"/>
                <w:sz w:val="24"/>
              </w:rPr>
              <w:t xml:space="preserve"> </w:t>
            </w:r>
            <w:r>
              <w:rPr>
                <w:color w:val="00AF50"/>
                <w:sz w:val="24"/>
              </w:rPr>
              <w:t>NOT</w:t>
            </w:r>
            <w:r>
              <w:rPr>
                <w:color w:val="00AF50"/>
                <w:spacing w:val="3"/>
                <w:sz w:val="24"/>
              </w:rPr>
              <w:t xml:space="preserve"> </w:t>
            </w:r>
            <w:r>
              <w:rPr>
                <w:color w:val="00AF50"/>
                <w:spacing w:val="-2"/>
                <w:sz w:val="24"/>
              </w:rPr>
              <w:t>PROMPT)</w:t>
            </w:r>
          </w:p>
        </w:tc>
        <w:tc>
          <w:tcPr>
            <w:tcW w:w="2382" w:type="dxa"/>
          </w:tcPr>
          <w:p w:rsidR="00CD29A2" w:rsidRDefault="009C6A8E">
            <w:pPr>
              <w:pStyle w:val="TableParagraph"/>
              <w:spacing w:before="43"/>
              <w:ind w:right="1"/>
              <w:jc w:val="center"/>
              <w:rPr>
                <w:sz w:val="24"/>
              </w:rPr>
            </w:pPr>
            <w:r>
              <w:rPr>
                <w:spacing w:val="-5"/>
                <w:sz w:val="24"/>
              </w:rPr>
              <w:t>96</w:t>
            </w:r>
          </w:p>
        </w:tc>
        <w:tc>
          <w:tcPr>
            <w:tcW w:w="2723" w:type="dxa"/>
          </w:tcPr>
          <w:p w:rsidR="00CD29A2" w:rsidRDefault="009C6A8E">
            <w:pPr>
              <w:pStyle w:val="TableParagraph"/>
              <w:spacing w:before="43"/>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9"/>
              <w:ind w:left="105"/>
              <w:rPr>
                <w:sz w:val="24"/>
              </w:rPr>
            </w:pPr>
            <w:r>
              <w:rPr>
                <w:spacing w:val="-2"/>
                <w:sz w:val="24"/>
              </w:rPr>
              <w:t>Refused</w:t>
            </w:r>
          </w:p>
        </w:tc>
        <w:tc>
          <w:tcPr>
            <w:tcW w:w="2382" w:type="dxa"/>
          </w:tcPr>
          <w:p w:rsidR="00CD29A2" w:rsidRDefault="009C6A8E">
            <w:pPr>
              <w:pStyle w:val="TableParagraph"/>
              <w:spacing w:before="39"/>
              <w:ind w:right="1"/>
              <w:jc w:val="center"/>
              <w:rPr>
                <w:sz w:val="24"/>
              </w:rPr>
            </w:pPr>
            <w:r>
              <w:rPr>
                <w:spacing w:val="-5"/>
                <w:sz w:val="24"/>
              </w:rPr>
              <w:t>98</w:t>
            </w:r>
          </w:p>
        </w:tc>
        <w:tc>
          <w:tcPr>
            <w:tcW w:w="2723" w:type="dxa"/>
          </w:tcPr>
          <w:p w:rsidR="00CD29A2" w:rsidRDefault="009C6A8E">
            <w:pPr>
              <w:pStyle w:val="TableParagraph"/>
              <w:spacing w:before="39"/>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2382" w:type="dxa"/>
          </w:tcPr>
          <w:p w:rsidR="00CD29A2" w:rsidRDefault="009C6A8E">
            <w:pPr>
              <w:pStyle w:val="TableParagraph"/>
              <w:spacing w:before="38"/>
              <w:ind w:right="1"/>
              <w:jc w:val="center"/>
              <w:rPr>
                <w:sz w:val="24"/>
              </w:rPr>
            </w:pPr>
            <w:r>
              <w:rPr>
                <w:spacing w:val="-5"/>
                <w:sz w:val="24"/>
              </w:rPr>
              <w:t>99</w:t>
            </w:r>
          </w:p>
        </w:tc>
        <w:tc>
          <w:tcPr>
            <w:tcW w:w="2723" w:type="dxa"/>
          </w:tcPr>
          <w:p w:rsidR="00CD29A2" w:rsidRDefault="009C6A8E">
            <w:pPr>
              <w:pStyle w:val="TableParagraph"/>
              <w:spacing w:before="38"/>
              <w:ind w:left="6" w:right="2"/>
              <w:jc w:val="center"/>
              <w:rPr>
                <w:sz w:val="24"/>
              </w:rPr>
            </w:pPr>
            <w:r>
              <w:rPr>
                <w:spacing w:val="-2"/>
                <w:sz w:val="24"/>
              </w:rPr>
              <w:t>Continue</w:t>
            </w:r>
          </w:p>
        </w:tc>
      </w:tr>
    </w:tbl>
    <w:p w:rsidR="00CD29A2" w:rsidRDefault="00CD29A2">
      <w:pPr>
        <w:pStyle w:val="BodyText"/>
      </w:pPr>
    </w:p>
    <w:p w:rsidR="00CD29A2" w:rsidRDefault="009C6A8E">
      <w:pPr>
        <w:pStyle w:val="BodyText"/>
        <w:tabs>
          <w:tab w:val="left" w:pos="1140"/>
        </w:tabs>
        <w:spacing w:line="242" w:lineRule="auto"/>
        <w:ind w:left="420" w:right="5519"/>
      </w:pPr>
      <w:r>
        <w:rPr>
          <w:spacing w:val="-4"/>
        </w:rPr>
        <w:t>S4.</w:t>
      </w:r>
      <w:r>
        <w:tab/>
        <w:t>What</w:t>
      </w:r>
      <w:r>
        <w:rPr>
          <w:spacing w:val="-6"/>
        </w:rPr>
        <w:t xml:space="preserve"> </w:t>
      </w:r>
      <w:r>
        <w:t>is</w:t>
      </w:r>
      <w:r>
        <w:rPr>
          <w:spacing w:val="-6"/>
        </w:rPr>
        <w:t xml:space="preserve"> </w:t>
      </w:r>
      <w:r>
        <w:t>your</w:t>
      </w:r>
      <w:r>
        <w:rPr>
          <w:spacing w:val="-5"/>
        </w:rPr>
        <w:t xml:space="preserve"> </w:t>
      </w:r>
      <w:r>
        <w:t>postcode</w:t>
      </w:r>
      <w:r>
        <w:rPr>
          <w:spacing w:val="-10"/>
        </w:rPr>
        <w:t xml:space="preserve"> </w:t>
      </w:r>
      <w:r>
        <w:t>at</w:t>
      </w:r>
      <w:r>
        <w:rPr>
          <w:spacing w:val="-6"/>
        </w:rPr>
        <w:t xml:space="preserve"> </w:t>
      </w:r>
      <w:r>
        <w:t xml:space="preserve">home? </w:t>
      </w:r>
      <w:r>
        <w:rPr>
          <w:color w:val="00AF50"/>
          <w:spacing w:val="-2"/>
        </w:rPr>
        <w:t>SR/</w:t>
      </w:r>
      <w:proofErr w:type="spellStart"/>
      <w:r>
        <w:rPr>
          <w:color w:val="00AF50"/>
          <w:spacing w:val="-2"/>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3"/>
        </w:trPr>
        <w:tc>
          <w:tcPr>
            <w:tcW w:w="6920" w:type="dxa"/>
          </w:tcPr>
          <w:p w:rsidR="00CD29A2" w:rsidRDefault="009C6A8E">
            <w:pPr>
              <w:pStyle w:val="TableParagraph"/>
              <w:spacing w:before="33"/>
              <w:ind w:left="105"/>
              <w:rPr>
                <w:sz w:val="24"/>
              </w:rPr>
            </w:pPr>
            <w:r>
              <w:rPr>
                <w:sz w:val="24"/>
              </w:rPr>
              <w:t>_</w:t>
            </w:r>
            <w:r>
              <w:rPr>
                <w:spacing w:val="-4"/>
                <w:sz w:val="24"/>
              </w:rPr>
              <w:t xml:space="preserve"> </w:t>
            </w:r>
            <w:r>
              <w:rPr>
                <w:sz w:val="24"/>
              </w:rPr>
              <w:t xml:space="preserve">_ _ </w:t>
            </w:r>
            <w:r>
              <w:rPr>
                <w:spacing w:val="-10"/>
                <w:sz w:val="24"/>
              </w:rPr>
              <w:t>_</w:t>
            </w:r>
          </w:p>
        </w:tc>
        <w:tc>
          <w:tcPr>
            <w:tcW w:w="1589" w:type="dxa"/>
          </w:tcPr>
          <w:p w:rsidR="00CD29A2" w:rsidRDefault="009C6A8E">
            <w:pPr>
              <w:pStyle w:val="TableParagraph"/>
              <w:spacing w:before="33"/>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3"/>
              <w:ind w:left="105"/>
              <w:rPr>
                <w:sz w:val="24"/>
              </w:rPr>
            </w:pPr>
            <w:r>
              <w:rPr>
                <w:spacing w:val="-2"/>
                <w:sz w:val="24"/>
              </w:rPr>
              <w:t>INVALID</w:t>
            </w:r>
          </w:p>
        </w:tc>
        <w:tc>
          <w:tcPr>
            <w:tcW w:w="1589" w:type="dxa"/>
          </w:tcPr>
          <w:p w:rsidR="00CD29A2" w:rsidRDefault="009C6A8E">
            <w:pPr>
              <w:pStyle w:val="TableParagraph"/>
              <w:spacing w:before="3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98</w:t>
            </w:r>
          </w:p>
        </w:tc>
      </w:tr>
      <w:tr w:rsidR="00CD29A2">
        <w:trPr>
          <w:trHeight w:val="407"/>
        </w:trPr>
        <w:tc>
          <w:tcPr>
            <w:tcW w:w="6920" w:type="dxa"/>
          </w:tcPr>
          <w:p w:rsidR="00CD29A2" w:rsidRDefault="009C6A8E">
            <w:pPr>
              <w:pStyle w:val="TableParagraph"/>
              <w:spacing w:before="3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99</w:t>
            </w:r>
          </w:p>
        </w:tc>
      </w:tr>
    </w:tbl>
    <w:p w:rsidR="00CD29A2" w:rsidRDefault="00CD29A2">
      <w:pPr>
        <w:pStyle w:val="BodyText"/>
        <w:spacing w:before="181"/>
      </w:pPr>
    </w:p>
    <w:p w:rsidR="00CD29A2" w:rsidRDefault="009C6A8E">
      <w:pPr>
        <w:ind w:left="420"/>
        <w:rPr>
          <w:sz w:val="24"/>
        </w:rPr>
      </w:pPr>
      <w:proofErr w:type="spellStart"/>
      <w:r>
        <w:rPr>
          <w:color w:val="00AF50"/>
          <w:sz w:val="24"/>
        </w:rPr>
        <w:t>PN</w:t>
      </w:r>
      <w:proofErr w:type="spellEnd"/>
      <w:r>
        <w:rPr>
          <w:color w:val="00AF50"/>
          <w:sz w:val="24"/>
        </w:rPr>
        <w:t>:</w:t>
      </w:r>
      <w:r>
        <w:rPr>
          <w:color w:val="00AF50"/>
          <w:spacing w:val="-6"/>
          <w:sz w:val="24"/>
        </w:rPr>
        <w:t xml:space="preserve"> </w:t>
      </w:r>
      <w:r>
        <w:rPr>
          <w:color w:val="00AF50"/>
          <w:sz w:val="24"/>
        </w:rPr>
        <w:t>LOOKUP</w:t>
      </w:r>
      <w:r>
        <w:rPr>
          <w:color w:val="00AF50"/>
          <w:spacing w:val="-6"/>
          <w:sz w:val="24"/>
        </w:rPr>
        <w:t xml:space="preserve"> </w:t>
      </w:r>
      <w:r>
        <w:rPr>
          <w:color w:val="00AF50"/>
          <w:sz w:val="24"/>
        </w:rPr>
        <w:t>POSTCODE</w:t>
      </w:r>
      <w:r>
        <w:rPr>
          <w:color w:val="00AF50"/>
          <w:spacing w:val="-7"/>
          <w:sz w:val="24"/>
        </w:rPr>
        <w:t xml:space="preserve"> </w:t>
      </w:r>
      <w:r>
        <w:rPr>
          <w:color w:val="00AF50"/>
          <w:sz w:val="24"/>
        </w:rPr>
        <w:t>AGAINST</w:t>
      </w:r>
      <w:r>
        <w:rPr>
          <w:color w:val="00AF50"/>
          <w:spacing w:val="-4"/>
          <w:sz w:val="24"/>
        </w:rPr>
        <w:t xml:space="preserve"> LIST:</w:t>
      </w:r>
    </w:p>
    <w:tbl>
      <w:tblPr>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86"/>
        <w:gridCol w:w="2147"/>
        <w:gridCol w:w="2113"/>
        <w:gridCol w:w="1959"/>
      </w:tblGrid>
      <w:tr w:rsidR="00CD29A2">
        <w:trPr>
          <w:trHeight w:val="829"/>
        </w:trPr>
        <w:tc>
          <w:tcPr>
            <w:tcW w:w="2286" w:type="dxa"/>
          </w:tcPr>
          <w:p w:rsidR="00CD29A2" w:rsidRDefault="009C6A8E">
            <w:pPr>
              <w:pStyle w:val="TableParagraph"/>
              <w:spacing w:line="273" w:lineRule="exact"/>
              <w:ind w:left="105"/>
              <w:rPr>
                <w:sz w:val="24"/>
              </w:rPr>
            </w:pPr>
            <w:r>
              <w:rPr>
                <w:color w:val="00AF50"/>
                <w:sz w:val="24"/>
              </w:rPr>
              <w:t>‘Need</w:t>
            </w:r>
            <w:r>
              <w:rPr>
                <w:color w:val="00AF50"/>
                <w:spacing w:val="-1"/>
                <w:sz w:val="24"/>
              </w:rPr>
              <w:t xml:space="preserve"> </w:t>
            </w:r>
            <w:r>
              <w:rPr>
                <w:color w:val="00AF50"/>
                <w:sz w:val="24"/>
              </w:rPr>
              <w:t>to</w:t>
            </w:r>
            <w:r>
              <w:rPr>
                <w:color w:val="00AF50"/>
                <w:spacing w:val="-1"/>
                <w:sz w:val="24"/>
              </w:rPr>
              <w:t xml:space="preserve"> </w:t>
            </w:r>
            <w:r>
              <w:rPr>
                <w:color w:val="00AF50"/>
                <w:spacing w:val="-5"/>
                <w:sz w:val="24"/>
              </w:rPr>
              <w:t>ask</w:t>
            </w:r>
          </w:p>
          <w:p w:rsidR="00CD29A2" w:rsidRDefault="009C6A8E">
            <w:pPr>
              <w:pStyle w:val="TableParagraph"/>
              <w:spacing w:line="274" w:lineRule="exact"/>
              <w:ind w:left="105" w:right="702"/>
              <w:rPr>
                <w:sz w:val="24"/>
              </w:rPr>
            </w:pPr>
            <w:r>
              <w:rPr>
                <w:color w:val="00AF50"/>
                <w:sz w:val="24"/>
              </w:rPr>
              <w:t>suburb</w:t>
            </w:r>
            <w:r>
              <w:rPr>
                <w:color w:val="00AF50"/>
                <w:spacing w:val="-17"/>
                <w:sz w:val="24"/>
              </w:rPr>
              <w:t xml:space="preserve"> </w:t>
            </w:r>
            <w:r>
              <w:rPr>
                <w:color w:val="00AF50"/>
                <w:sz w:val="24"/>
              </w:rPr>
              <w:t>based on postcode</w:t>
            </w:r>
          </w:p>
        </w:tc>
        <w:tc>
          <w:tcPr>
            <w:tcW w:w="2147" w:type="dxa"/>
          </w:tcPr>
          <w:p w:rsidR="00CD29A2" w:rsidRDefault="009C6A8E">
            <w:pPr>
              <w:pStyle w:val="TableParagraph"/>
              <w:spacing w:line="273" w:lineRule="exact"/>
              <w:ind w:left="104"/>
              <w:rPr>
                <w:sz w:val="24"/>
              </w:rPr>
            </w:pPr>
            <w:r>
              <w:rPr>
                <w:color w:val="00AF50"/>
                <w:sz w:val="24"/>
              </w:rPr>
              <w:t>NSW</w:t>
            </w:r>
            <w:r>
              <w:rPr>
                <w:color w:val="00AF50"/>
                <w:spacing w:val="-8"/>
                <w:sz w:val="24"/>
              </w:rPr>
              <w:t xml:space="preserve"> </w:t>
            </w:r>
            <w:r>
              <w:rPr>
                <w:color w:val="00AF50"/>
                <w:spacing w:val="-2"/>
                <w:sz w:val="24"/>
              </w:rPr>
              <w:t>(Yes/No)</w:t>
            </w:r>
          </w:p>
        </w:tc>
        <w:tc>
          <w:tcPr>
            <w:tcW w:w="2113" w:type="dxa"/>
          </w:tcPr>
          <w:p w:rsidR="00CD29A2" w:rsidRDefault="009C6A8E">
            <w:pPr>
              <w:pStyle w:val="TableParagraph"/>
              <w:spacing w:line="273" w:lineRule="exact"/>
              <w:ind w:left="109"/>
              <w:rPr>
                <w:sz w:val="24"/>
              </w:rPr>
            </w:pPr>
            <w:proofErr w:type="spellStart"/>
            <w:r>
              <w:rPr>
                <w:color w:val="00AF50"/>
                <w:spacing w:val="-2"/>
                <w:sz w:val="24"/>
              </w:rPr>
              <w:t>MetroRegional</w:t>
            </w:r>
            <w:proofErr w:type="spellEnd"/>
          </w:p>
        </w:tc>
        <w:tc>
          <w:tcPr>
            <w:tcW w:w="1959" w:type="dxa"/>
          </w:tcPr>
          <w:p w:rsidR="00CD29A2" w:rsidRDefault="009C6A8E">
            <w:pPr>
              <w:pStyle w:val="TableParagraph"/>
              <w:spacing w:line="273" w:lineRule="exact"/>
              <w:ind w:left="104"/>
              <w:rPr>
                <w:sz w:val="24"/>
              </w:rPr>
            </w:pPr>
            <w:r>
              <w:rPr>
                <w:color w:val="00AF50"/>
                <w:sz w:val="24"/>
              </w:rPr>
              <w:t xml:space="preserve">GO </w:t>
            </w:r>
            <w:r>
              <w:rPr>
                <w:color w:val="00AF50"/>
                <w:spacing w:val="-5"/>
                <w:sz w:val="24"/>
              </w:rPr>
              <w:t>TO</w:t>
            </w:r>
          </w:p>
        </w:tc>
      </w:tr>
      <w:tr w:rsidR="00CD29A2">
        <w:trPr>
          <w:trHeight w:val="278"/>
        </w:trPr>
        <w:tc>
          <w:tcPr>
            <w:tcW w:w="2286" w:type="dxa"/>
          </w:tcPr>
          <w:p w:rsidR="00CD29A2" w:rsidRDefault="009C6A8E">
            <w:pPr>
              <w:pStyle w:val="TableParagraph"/>
              <w:spacing w:line="258" w:lineRule="exact"/>
              <w:ind w:left="105"/>
              <w:rPr>
                <w:sz w:val="24"/>
              </w:rPr>
            </w:pPr>
            <w:r>
              <w:rPr>
                <w:color w:val="00AF50"/>
                <w:sz w:val="24"/>
              </w:rPr>
              <w:t>‘Ask’</w:t>
            </w:r>
            <w:r>
              <w:rPr>
                <w:color w:val="00AF50"/>
                <w:spacing w:val="-3"/>
                <w:sz w:val="24"/>
              </w:rPr>
              <w:t xml:space="preserve"> </w:t>
            </w:r>
            <w:r>
              <w:rPr>
                <w:color w:val="00AF50"/>
                <w:sz w:val="24"/>
              </w:rPr>
              <w:t>OR</w:t>
            </w:r>
            <w:r>
              <w:rPr>
                <w:color w:val="00AF50"/>
                <w:spacing w:val="-3"/>
                <w:sz w:val="24"/>
              </w:rPr>
              <w:t xml:space="preserve"> </w:t>
            </w:r>
            <w:r>
              <w:rPr>
                <w:color w:val="00AF50"/>
                <w:spacing w:val="-2"/>
                <w:sz w:val="24"/>
              </w:rPr>
              <w:t>‘Yes’</w:t>
            </w:r>
          </w:p>
        </w:tc>
        <w:tc>
          <w:tcPr>
            <w:tcW w:w="2147" w:type="dxa"/>
          </w:tcPr>
          <w:p w:rsidR="00CD29A2" w:rsidRDefault="00CD29A2">
            <w:pPr>
              <w:pStyle w:val="TableParagraph"/>
              <w:rPr>
                <w:rFonts w:ascii="Times New Roman"/>
                <w:sz w:val="20"/>
              </w:rPr>
            </w:pPr>
          </w:p>
        </w:tc>
        <w:tc>
          <w:tcPr>
            <w:tcW w:w="2113" w:type="dxa"/>
          </w:tcPr>
          <w:p w:rsidR="00CD29A2" w:rsidRDefault="00CD29A2">
            <w:pPr>
              <w:pStyle w:val="TableParagraph"/>
              <w:rPr>
                <w:rFonts w:ascii="Times New Roman"/>
                <w:sz w:val="20"/>
              </w:rPr>
            </w:pPr>
          </w:p>
        </w:tc>
        <w:tc>
          <w:tcPr>
            <w:tcW w:w="1959" w:type="dxa"/>
          </w:tcPr>
          <w:p w:rsidR="00CD29A2" w:rsidRDefault="009C6A8E">
            <w:pPr>
              <w:pStyle w:val="TableParagraph"/>
              <w:spacing w:line="258" w:lineRule="exact"/>
              <w:ind w:left="104"/>
              <w:rPr>
                <w:sz w:val="24"/>
              </w:rPr>
            </w:pPr>
            <w:r>
              <w:rPr>
                <w:color w:val="00AF50"/>
                <w:spacing w:val="-5"/>
                <w:sz w:val="24"/>
              </w:rPr>
              <w:t>S4a</w:t>
            </w:r>
          </w:p>
        </w:tc>
      </w:tr>
      <w:tr w:rsidR="00CD29A2">
        <w:trPr>
          <w:trHeight w:val="272"/>
        </w:trPr>
        <w:tc>
          <w:tcPr>
            <w:tcW w:w="2286" w:type="dxa"/>
          </w:tcPr>
          <w:p w:rsidR="00CD29A2" w:rsidRDefault="009C6A8E">
            <w:pPr>
              <w:pStyle w:val="TableParagraph"/>
              <w:spacing w:line="253" w:lineRule="exact"/>
              <w:ind w:left="105"/>
              <w:rPr>
                <w:sz w:val="24"/>
              </w:rPr>
            </w:pPr>
            <w:r>
              <w:rPr>
                <w:color w:val="00AF50"/>
                <w:spacing w:val="-4"/>
                <w:sz w:val="24"/>
              </w:rPr>
              <w:t>‘No’</w:t>
            </w:r>
          </w:p>
        </w:tc>
        <w:tc>
          <w:tcPr>
            <w:tcW w:w="2147" w:type="dxa"/>
          </w:tcPr>
          <w:p w:rsidR="00CD29A2" w:rsidRDefault="009C6A8E">
            <w:pPr>
              <w:pStyle w:val="TableParagraph"/>
              <w:spacing w:line="253" w:lineRule="exact"/>
              <w:ind w:left="104"/>
              <w:rPr>
                <w:sz w:val="24"/>
              </w:rPr>
            </w:pPr>
            <w:r>
              <w:rPr>
                <w:color w:val="00AF50"/>
                <w:spacing w:val="-5"/>
                <w:sz w:val="24"/>
              </w:rPr>
              <w:t>Yes</w:t>
            </w:r>
          </w:p>
        </w:tc>
        <w:tc>
          <w:tcPr>
            <w:tcW w:w="2113" w:type="dxa"/>
          </w:tcPr>
          <w:p w:rsidR="00CD29A2" w:rsidRDefault="009C6A8E">
            <w:pPr>
              <w:pStyle w:val="TableParagraph"/>
              <w:spacing w:line="253" w:lineRule="exact"/>
              <w:ind w:left="109"/>
              <w:rPr>
                <w:sz w:val="24"/>
              </w:rPr>
            </w:pPr>
            <w:proofErr w:type="spellStart"/>
            <w:r>
              <w:rPr>
                <w:color w:val="00AF50"/>
                <w:spacing w:val="-2"/>
                <w:sz w:val="24"/>
              </w:rPr>
              <w:t>SYD</w:t>
            </w:r>
            <w:proofErr w:type="spellEnd"/>
            <w:r>
              <w:rPr>
                <w:color w:val="00AF50"/>
                <w:spacing w:val="-2"/>
                <w:sz w:val="24"/>
              </w:rPr>
              <w:t>/</w:t>
            </w:r>
            <w:proofErr w:type="spellStart"/>
            <w:r>
              <w:rPr>
                <w:color w:val="00AF50"/>
                <w:spacing w:val="-2"/>
                <w:sz w:val="24"/>
              </w:rPr>
              <w:t>REST_NSW</w:t>
            </w:r>
            <w:proofErr w:type="spellEnd"/>
          </w:p>
        </w:tc>
        <w:tc>
          <w:tcPr>
            <w:tcW w:w="1959" w:type="dxa"/>
          </w:tcPr>
          <w:p w:rsidR="00CD29A2" w:rsidRDefault="009C6A8E">
            <w:pPr>
              <w:pStyle w:val="TableParagraph"/>
              <w:spacing w:line="253" w:lineRule="exact"/>
              <w:ind w:left="104"/>
              <w:rPr>
                <w:sz w:val="24"/>
              </w:rPr>
            </w:pPr>
            <w:r>
              <w:rPr>
                <w:color w:val="00AF50"/>
                <w:spacing w:val="-5"/>
                <w:sz w:val="24"/>
              </w:rPr>
              <w:t>Q6</w:t>
            </w:r>
          </w:p>
        </w:tc>
      </w:tr>
      <w:tr w:rsidR="00CD29A2">
        <w:trPr>
          <w:trHeight w:val="277"/>
        </w:trPr>
        <w:tc>
          <w:tcPr>
            <w:tcW w:w="2286" w:type="dxa"/>
          </w:tcPr>
          <w:p w:rsidR="00CD29A2" w:rsidRDefault="009C6A8E">
            <w:pPr>
              <w:pStyle w:val="TableParagraph"/>
              <w:spacing w:line="258" w:lineRule="exact"/>
              <w:ind w:left="105"/>
              <w:rPr>
                <w:sz w:val="24"/>
              </w:rPr>
            </w:pPr>
            <w:r>
              <w:rPr>
                <w:color w:val="00AF50"/>
                <w:spacing w:val="-4"/>
                <w:sz w:val="24"/>
              </w:rPr>
              <w:t>‘No’</w:t>
            </w:r>
          </w:p>
        </w:tc>
        <w:tc>
          <w:tcPr>
            <w:tcW w:w="2147" w:type="dxa"/>
          </w:tcPr>
          <w:p w:rsidR="00CD29A2" w:rsidRDefault="009C6A8E">
            <w:pPr>
              <w:pStyle w:val="TableParagraph"/>
              <w:spacing w:line="258" w:lineRule="exact"/>
              <w:ind w:left="104"/>
              <w:rPr>
                <w:sz w:val="24"/>
              </w:rPr>
            </w:pPr>
            <w:r>
              <w:rPr>
                <w:color w:val="00AF50"/>
                <w:spacing w:val="-5"/>
                <w:sz w:val="24"/>
              </w:rPr>
              <w:t>Yes</w:t>
            </w:r>
          </w:p>
        </w:tc>
        <w:tc>
          <w:tcPr>
            <w:tcW w:w="2113" w:type="dxa"/>
          </w:tcPr>
          <w:p w:rsidR="00CD29A2" w:rsidRDefault="009C6A8E">
            <w:pPr>
              <w:pStyle w:val="TableParagraph"/>
              <w:spacing w:line="258" w:lineRule="exact"/>
              <w:ind w:left="109"/>
              <w:rPr>
                <w:sz w:val="24"/>
              </w:rPr>
            </w:pPr>
            <w:r>
              <w:rPr>
                <w:color w:val="00AF50"/>
                <w:spacing w:val="-2"/>
                <w:sz w:val="24"/>
              </w:rPr>
              <w:t>Check</w:t>
            </w:r>
          </w:p>
        </w:tc>
        <w:tc>
          <w:tcPr>
            <w:tcW w:w="1959" w:type="dxa"/>
          </w:tcPr>
          <w:p w:rsidR="00CD29A2" w:rsidRDefault="009C6A8E">
            <w:pPr>
              <w:pStyle w:val="TableParagraph"/>
              <w:spacing w:line="258" w:lineRule="exact"/>
              <w:ind w:left="104"/>
              <w:rPr>
                <w:sz w:val="24"/>
              </w:rPr>
            </w:pPr>
            <w:r>
              <w:rPr>
                <w:color w:val="00AF50"/>
                <w:spacing w:val="-5"/>
                <w:sz w:val="24"/>
              </w:rPr>
              <w:t>S4b</w:t>
            </w:r>
          </w:p>
        </w:tc>
      </w:tr>
      <w:tr w:rsidR="00CD29A2">
        <w:trPr>
          <w:trHeight w:val="551"/>
        </w:trPr>
        <w:tc>
          <w:tcPr>
            <w:tcW w:w="2286" w:type="dxa"/>
          </w:tcPr>
          <w:p w:rsidR="00CD29A2" w:rsidRDefault="009C6A8E">
            <w:pPr>
              <w:pStyle w:val="TableParagraph"/>
              <w:spacing w:line="273" w:lineRule="exact"/>
              <w:ind w:left="105"/>
              <w:rPr>
                <w:sz w:val="24"/>
              </w:rPr>
            </w:pPr>
            <w:r>
              <w:rPr>
                <w:color w:val="00AF50"/>
                <w:spacing w:val="-4"/>
                <w:sz w:val="24"/>
              </w:rPr>
              <w:t>‘No’</w:t>
            </w:r>
          </w:p>
        </w:tc>
        <w:tc>
          <w:tcPr>
            <w:tcW w:w="2147" w:type="dxa"/>
          </w:tcPr>
          <w:p w:rsidR="00CD29A2" w:rsidRDefault="009C6A8E">
            <w:pPr>
              <w:pStyle w:val="TableParagraph"/>
              <w:spacing w:line="273" w:lineRule="exact"/>
              <w:ind w:left="104"/>
              <w:rPr>
                <w:sz w:val="24"/>
              </w:rPr>
            </w:pPr>
            <w:r>
              <w:rPr>
                <w:color w:val="00AF50"/>
                <w:spacing w:val="-4"/>
                <w:sz w:val="24"/>
              </w:rPr>
              <w:t>‘No’</w:t>
            </w:r>
          </w:p>
        </w:tc>
        <w:tc>
          <w:tcPr>
            <w:tcW w:w="2113" w:type="dxa"/>
          </w:tcPr>
          <w:p w:rsidR="00CD29A2" w:rsidRDefault="00CD29A2">
            <w:pPr>
              <w:pStyle w:val="TableParagraph"/>
              <w:rPr>
                <w:rFonts w:ascii="Times New Roman"/>
                <w:sz w:val="24"/>
              </w:rPr>
            </w:pPr>
          </w:p>
        </w:tc>
        <w:tc>
          <w:tcPr>
            <w:tcW w:w="1959" w:type="dxa"/>
          </w:tcPr>
          <w:p w:rsidR="00CD29A2" w:rsidRDefault="009C6A8E">
            <w:pPr>
              <w:pStyle w:val="TableParagraph"/>
              <w:spacing w:line="273" w:lineRule="exact"/>
              <w:ind w:left="104"/>
              <w:rPr>
                <w:sz w:val="24"/>
              </w:rPr>
            </w:pPr>
            <w:r>
              <w:rPr>
                <w:color w:val="00AF50"/>
                <w:sz w:val="24"/>
              </w:rPr>
              <w:t>Thank</w:t>
            </w:r>
            <w:r>
              <w:rPr>
                <w:color w:val="00AF50"/>
                <w:spacing w:val="1"/>
                <w:sz w:val="24"/>
              </w:rPr>
              <w:t xml:space="preserve"> </w:t>
            </w:r>
            <w:r>
              <w:rPr>
                <w:color w:val="00AF50"/>
                <w:spacing w:val="-5"/>
                <w:sz w:val="24"/>
              </w:rPr>
              <w:t>and</w:t>
            </w:r>
          </w:p>
          <w:p w:rsidR="00CD29A2" w:rsidRDefault="009C6A8E">
            <w:pPr>
              <w:pStyle w:val="TableParagraph"/>
              <w:spacing w:before="2" w:line="256" w:lineRule="exact"/>
              <w:ind w:left="104"/>
              <w:rPr>
                <w:sz w:val="24"/>
              </w:rPr>
            </w:pPr>
            <w:r>
              <w:rPr>
                <w:color w:val="00AF50"/>
                <w:spacing w:val="-2"/>
                <w:sz w:val="24"/>
              </w:rPr>
              <w:t>close</w:t>
            </w:r>
          </w:p>
        </w:tc>
      </w:tr>
    </w:tbl>
    <w:p w:rsidR="00CD29A2" w:rsidRDefault="00CD29A2">
      <w:pPr>
        <w:pStyle w:val="BodyText"/>
        <w:spacing w:before="2"/>
      </w:pPr>
    </w:p>
    <w:p w:rsidR="00CD29A2" w:rsidRDefault="009C6A8E">
      <w:pPr>
        <w:pStyle w:val="BodyText"/>
        <w:ind w:left="420"/>
      </w:pPr>
      <w:r>
        <w:t>S4a.</w:t>
      </w:r>
      <w:r>
        <w:rPr>
          <w:spacing w:val="-4"/>
        </w:rPr>
        <w:t xml:space="preserve"> </w:t>
      </w:r>
      <w:r>
        <w:t>Which</w:t>
      </w:r>
      <w:r>
        <w:rPr>
          <w:spacing w:val="-3"/>
        </w:rPr>
        <w:t xml:space="preserve"> </w:t>
      </w:r>
      <w:r>
        <w:t>suburb</w:t>
      </w:r>
      <w:r>
        <w:rPr>
          <w:spacing w:val="-3"/>
        </w:rPr>
        <w:t xml:space="preserve"> </w:t>
      </w:r>
      <w:r>
        <w:t>do</w:t>
      </w:r>
      <w:r>
        <w:rPr>
          <w:spacing w:val="-3"/>
        </w:rPr>
        <w:t xml:space="preserve"> </w:t>
      </w:r>
      <w:r>
        <w:t>you</w:t>
      </w:r>
      <w:r>
        <w:rPr>
          <w:spacing w:val="-3"/>
        </w:rPr>
        <w:t xml:space="preserve"> </w:t>
      </w:r>
      <w:r>
        <w:t>live</w:t>
      </w:r>
      <w:r>
        <w:rPr>
          <w:spacing w:val="-3"/>
        </w:rPr>
        <w:t xml:space="preserve"> </w:t>
      </w:r>
      <w:r>
        <w:rPr>
          <w:spacing w:val="-5"/>
        </w:rPr>
        <w:t>in?</w:t>
      </w:r>
    </w:p>
    <w:tbl>
      <w:tblPr>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54"/>
        <w:gridCol w:w="1133"/>
        <w:gridCol w:w="2209"/>
      </w:tblGrid>
      <w:tr w:rsidR="00CD29A2">
        <w:trPr>
          <w:trHeight w:val="277"/>
        </w:trPr>
        <w:tc>
          <w:tcPr>
            <w:tcW w:w="5954" w:type="dxa"/>
          </w:tcPr>
          <w:p w:rsidR="00CD29A2" w:rsidRDefault="009C6A8E">
            <w:pPr>
              <w:pStyle w:val="TableParagraph"/>
              <w:spacing w:line="258" w:lineRule="exact"/>
              <w:ind w:left="105"/>
              <w:rPr>
                <w:sz w:val="24"/>
              </w:rPr>
            </w:pPr>
            <w:proofErr w:type="spellStart"/>
            <w:r>
              <w:rPr>
                <w:color w:val="00AF50"/>
                <w:sz w:val="24"/>
              </w:rPr>
              <w:t>PN</w:t>
            </w:r>
            <w:proofErr w:type="spellEnd"/>
            <w:r>
              <w:rPr>
                <w:color w:val="00AF50"/>
                <w:sz w:val="24"/>
              </w:rPr>
              <w:t>:</w:t>
            </w:r>
            <w:r>
              <w:rPr>
                <w:color w:val="00AF50"/>
                <w:spacing w:val="-3"/>
                <w:sz w:val="24"/>
              </w:rPr>
              <w:t xml:space="preserve"> </w:t>
            </w:r>
            <w:r>
              <w:rPr>
                <w:color w:val="00AF50"/>
                <w:sz w:val="24"/>
              </w:rPr>
              <w:t>Display</w:t>
            </w:r>
            <w:r>
              <w:rPr>
                <w:color w:val="00AF50"/>
                <w:spacing w:val="-3"/>
                <w:sz w:val="24"/>
              </w:rPr>
              <w:t xml:space="preserve"> </w:t>
            </w:r>
            <w:r>
              <w:rPr>
                <w:color w:val="00AF50"/>
                <w:sz w:val="24"/>
              </w:rPr>
              <w:t>list</w:t>
            </w:r>
            <w:r>
              <w:rPr>
                <w:color w:val="00AF50"/>
                <w:spacing w:val="-3"/>
                <w:sz w:val="24"/>
              </w:rPr>
              <w:t xml:space="preserve"> </w:t>
            </w:r>
            <w:r>
              <w:rPr>
                <w:color w:val="00AF50"/>
                <w:sz w:val="24"/>
              </w:rPr>
              <w:t>of</w:t>
            </w:r>
            <w:r>
              <w:rPr>
                <w:color w:val="00AF50"/>
                <w:spacing w:val="-2"/>
                <w:sz w:val="24"/>
              </w:rPr>
              <w:t xml:space="preserve"> </w:t>
            </w:r>
            <w:r>
              <w:rPr>
                <w:color w:val="00AF50"/>
                <w:sz w:val="24"/>
              </w:rPr>
              <w:t>suburbs</w:t>
            </w:r>
            <w:r>
              <w:rPr>
                <w:color w:val="00AF50"/>
                <w:spacing w:val="-3"/>
                <w:sz w:val="24"/>
              </w:rPr>
              <w:t xml:space="preserve"> </w:t>
            </w:r>
            <w:r>
              <w:rPr>
                <w:color w:val="00AF50"/>
                <w:sz w:val="24"/>
              </w:rPr>
              <w:t>associated</w:t>
            </w:r>
            <w:r>
              <w:rPr>
                <w:color w:val="00AF50"/>
                <w:spacing w:val="-3"/>
                <w:sz w:val="24"/>
              </w:rPr>
              <w:t xml:space="preserve"> </w:t>
            </w:r>
            <w:r>
              <w:rPr>
                <w:color w:val="00AF50"/>
                <w:sz w:val="24"/>
              </w:rPr>
              <w:t>with</w:t>
            </w:r>
            <w:r>
              <w:rPr>
                <w:color w:val="00AF50"/>
                <w:spacing w:val="3"/>
                <w:sz w:val="24"/>
              </w:rPr>
              <w:t xml:space="preserve"> </w:t>
            </w:r>
            <w:r>
              <w:rPr>
                <w:color w:val="00AF50"/>
                <w:spacing w:val="-2"/>
                <w:sz w:val="24"/>
              </w:rPr>
              <w:t>postcode</w:t>
            </w:r>
          </w:p>
        </w:tc>
        <w:tc>
          <w:tcPr>
            <w:tcW w:w="1133" w:type="dxa"/>
          </w:tcPr>
          <w:p w:rsidR="00CD29A2" w:rsidRDefault="009C6A8E">
            <w:pPr>
              <w:pStyle w:val="TableParagraph"/>
              <w:spacing w:line="258" w:lineRule="exact"/>
              <w:ind w:left="110"/>
              <w:rPr>
                <w:sz w:val="24"/>
              </w:rPr>
            </w:pPr>
            <w:r>
              <w:rPr>
                <w:spacing w:val="-10"/>
                <w:sz w:val="24"/>
              </w:rPr>
              <w:t>1</w:t>
            </w:r>
          </w:p>
        </w:tc>
        <w:tc>
          <w:tcPr>
            <w:tcW w:w="2209" w:type="dxa"/>
          </w:tcPr>
          <w:p w:rsidR="00CD29A2" w:rsidRDefault="00CD29A2">
            <w:pPr>
              <w:pStyle w:val="TableParagraph"/>
              <w:rPr>
                <w:rFonts w:ascii="Times New Roman"/>
                <w:sz w:val="20"/>
              </w:rPr>
            </w:pPr>
          </w:p>
        </w:tc>
      </w:tr>
      <w:tr w:rsidR="00CD29A2">
        <w:trPr>
          <w:trHeight w:val="272"/>
        </w:trPr>
        <w:tc>
          <w:tcPr>
            <w:tcW w:w="5954" w:type="dxa"/>
          </w:tcPr>
          <w:p w:rsidR="00CD29A2" w:rsidRDefault="009C6A8E">
            <w:pPr>
              <w:pStyle w:val="TableParagraph"/>
              <w:spacing w:line="253" w:lineRule="exact"/>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133" w:type="dxa"/>
          </w:tcPr>
          <w:p w:rsidR="00CD29A2" w:rsidRDefault="009C6A8E">
            <w:pPr>
              <w:pStyle w:val="TableParagraph"/>
              <w:spacing w:line="253" w:lineRule="exact"/>
              <w:ind w:left="110"/>
              <w:rPr>
                <w:sz w:val="24"/>
              </w:rPr>
            </w:pPr>
            <w:r>
              <w:rPr>
                <w:spacing w:val="-5"/>
                <w:sz w:val="24"/>
              </w:rPr>
              <w:t>98</w:t>
            </w:r>
          </w:p>
        </w:tc>
        <w:tc>
          <w:tcPr>
            <w:tcW w:w="2209" w:type="dxa"/>
          </w:tcPr>
          <w:p w:rsidR="00CD29A2" w:rsidRDefault="009C6A8E">
            <w:pPr>
              <w:pStyle w:val="TableParagraph"/>
              <w:spacing w:line="253" w:lineRule="exact"/>
              <w:ind w:left="105"/>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r w:rsidR="00CD29A2">
        <w:trPr>
          <w:trHeight w:val="277"/>
        </w:trPr>
        <w:tc>
          <w:tcPr>
            <w:tcW w:w="5954" w:type="dxa"/>
          </w:tcPr>
          <w:p w:rsidR="00CD29A2" w:rsidRDefault="009C6A8E">
            <w:pPr>
              <w:pStyle w:val="TableParagraph"/>
              <w:spacing w:before="2" w:line="255" w:lineRule="exact"/>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133" w:type="dxa"/>
          </w:tcPr>
          <w:p w:rsidR="00CD29A2" w:rsidRDefault="009C6A8E">
            <w:pPr>
              <w:pStyle w:val="TableParagraph"/>
              <w:spacing w:before="2" w:line="255" w:lineRule="exact"/>
              <w:ind w:left="110"/>
              <w:rPr>
                <w:sz w:val="24"/>
              </w:rPr>
            </w:pPr>
            <w:r>
              <w:rPr>
                <w:spacing w:val="-5"/>
                <w:sz w:val="24"/>
              </w:rPr>
              <w:t>99</w:t>
            </w:r>
          </w:p>
        </w:tc>
        <w:tc>
          <w:tcPr>
            <w:tcW w:w="2209" w:type="dxa"/>
          </w:tcPr>
          <w:p w:rsidR="00CD29A2" w:rsidRDefault="009C6A8E">
            <w:pPr>
              <w:pStyle w:val="TableParagraph"/>
              <w:spacing w:before="2" w:line="255" w:lineRule="exact"/>
              <w:ind w:left="105"/>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bl>
    <w:p w:rsidR="00CD29A2" w:rsidRDefault="00CD29A2">
      <w:pPr>
        <w:pStyle w:val="BodyText"/>
        <w:spacing w:before="1"/>
      </w:pPr>
    </w:p>
    <w:p w:rsidR="00CD29A2" w:rsidRDefault="009C6A8E">
      <w:pPr>
        <w:ind w:left="420"/>
        <w:rPr>
          <w:sz w:val="24"/>
        </w:rPr>
      </w:pPr>
      <w:proofErr w:type="spellStart"/>
      <w:r>
        <w:rPr>
          <w:color w:val="00AF50"/>
          <w:sz w:val="24"/>
        </w:rPr>
        <w:t>PN</w:t>
      </w:r>
      <w:proofErr w:type="spellEnd"/>
      <w:r>
        <w:rPr>
          <w:color w:val="00AF50"/>
          <w:sz w:val="24"/>
        </w:rPr>
        <w:t>:</w:t>
      </w:r>
      <w:r>
        <w:rPr>
          <w:color w:val="00AF50"/>
          <w:spacing w:val="57"/>
          <w:sz w:val="24"/>
        </w:rPr>
        <w:t xml:space="preserve"> </w:t>
      </w:r>
      <w:r>
        <w:rPr>
          <w:color w:val="00AF50"/>
          <w:sz w:val="24"/>
        </w:rPr>
        <w:t>LOOKUP</w:t>
      </w:r>
      <w:r>
        <w:rPr>
          <w:color w:val="00AF50"/>
          <w:spacing w:val="-6"/>
          <w:sz w:val="24"/>
        </w:rPr>
        <w:t xml:space="preserve"> </w:t>
      </w:r>
      <w:r>
        <w:rPr>
          <w:color w:val="00AF50"/>
          <w:sz w:val="24"/>
        </w:rPr>
        <w:t>POSTCODE</w:t>
      </w:r>
      <w:r>
        <w:rPr>
          <w:color w:val="00AF50"/>
          <w:spacing w:val="-6"/>
          <w:sz w:val="24"/>
        </w:rPr>
        <w:t xml:space="preserve"> </w:t>
      </w:r>
      <w:r>
        <w:rPr>
          <w:color w:val="00AF50"/>
          <w:sz w:val="24"/>
        </w:rPr>
        <w:t>&amp;</w:t>
      </w:r>
      <w:r>
        <w:rPr>
          <w:color w:val="00AF50"/>
          <w:spacing w:val="-7"/>
          <w:sz w:val="24"/>
        </w:rPr>
        <w:t xml:space="preserve"> </w:t>
      </w:r>
      <w:r>
        <w:rPr>
          <w:color w:val="00AF50"/>
          <w:sz w:val="24"/>
        </w:rPr>
        <w:t>SUBURB</w:t>
      </w:r>
      <w:r>
        <w:rPr>
          <w:color w:val="00AF50"/>
          <w:spacing w:val="-2"/>
          <w:sz w:val="24"/>
        </w:rPr>
        <w:t xml:space="preserve"> </w:t>
      </w:r>
      <w:r>
        <w:rPr>
          <w:color w:val="00AF50"/>
          <w:sz w:val="24"/>
        </w:rPr>
        <w:t>AGAINST</w:t>
      </w:r>
      <w:r>
        <w:rPr>
          <w:color w:val="00AF50"/>
          <w:spacing w:val="-4"/>
          <w:sz w:val="24"/>
        </w:rPr>
        <w:t xml:space="preserve"> </w:t>
      </w:r>
      <w:r>
        <w:rPr>
          <w:color w:val="00AF50"/>
          <w:spacing w:val="-2"/>
          <w:sz w:val="24"/>
        </w:rPr>
        <w:t>LIST:</w:t>
      </w:r>
    </w:p>
    <w:tbl>
      <w:tblPr>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276"/>
        <w:gridCol w:w="2113"/>
        <w:gridCol w:w="4086"/>
      </w:tblGrid>
      <w:tr w:rsidR="00CD29A2">
        <w:trPr>
          <w:trHeight w:val="277"/>
        </w:trPr>
        <w:tc>
          <w:tcPr>
            <w:tcW w:w="2276" w:type="dxa"/>
          </w:tcPr>
          <w:p w:rsidR="00CD29A2" w:rsidRDefault="009C6A8E">
            <w:pPr>
              <w:pStyle w:val="TableParagraph"/>
              <w:spacing w:line="258" w:lineRule="exact"/>
              <w:ind w:left="105"/>
              <w:rPr>
                <w:sz w:val="24"/>
              </w:rPr>
            </w:pPr>
            <w:r>
              <w:rPr>
                <w:color w:val="00AF50"/>
                <w:sz w:val="24"/>
              </w:rPr>
              <w:t>NSW</w:t>
            </w:r>
            <w:r>
              <w:rPr>
                <w:color w:val="00AF50"/>
                <w:spacing w:val="-7"/>
                <w:sz w:val="24"/>
              </w:rPr>
              <w:t xml:space="preserve"> </w:t>
            </w:r>
            <w:r>
              <w:rPr>
                <w:color w:val="00AF50"/>
                <w:spacing w:val="-2"/>
                <w:sz w:val="24"/>
              </w:rPr>
              <w:t>(Yes/No)</w:t>
            </w:r>
          </w:p>
        </w:tc>
        <w:tc>
          <w:tcPr>
            <w:tcW w:w="2113" w:type="dxa"/>
          </w:tcPr>
          <w:p w:rsidR="00CD29A2" w:rsidRDefault="009C6A8E">
            <w:pPr>
              <w:pStyle w:val="TableParagraph"/>
              <w:spacing w:line="258" w:lineRule="exact"/>
              <w:ind w:left="110"/>
              <w:rPr>
                <w:sz w:val="24"/>
              </w:rPr>
            </w:pPr>
            <w:proofErr w:type="spellStart"/>
            <w:r>
              <w:rPr>
                <w:color w:val="00AF50"/>
                <w:spacing w:val="-2"/>
                <w:sz w:val="24"/>
              </w:rPr>
              <w:t>MetroRegional</w:t>
            </w:r>
            <w:proofErr w:type="spellEnd"/>
          </w:p>
        </w:tc>
        <w:tc>
          <w:tcPr>
            <w:tcW w:w="4086" w:type="dxa"/>
          </w:tcPr>
          <w:p w:rsidR="00CD29A2" w:rsidRDefault="009C6A8E">
            <w:pPr>
              <w:pStyle w:val="TableParagraph"/>
              <w:spacing w:line="258" w:lineRule="exact"/>
              <w:ind w:left="2103"/>
              <w:rPr>
                <w:sz w:val="24"/>
              </w:rPr>
            </w:pPr>
            <w:r>
              <w:rPr>
                <w:color w:val="00AF50"/>
                <w:sz w:val="24"/>
              </w:rPr>
              <w:t xml:space="preserve">GO </w:t>
            </w:r>
            <w:r>
              <w:rPr>
                <w:color w:val="00AF50"/>
                <w:spacing w:val="-5"/>
                <w:sz w:val="24"/>
              </w:rPr>
              <w:t>TO</w:t>
            </w:r>
          </w:p>
        </w:tc>
      </w:tr>
      <w:tr w:rsidR="00CD29A2">
        <w:trPr>
          <w:trHeight w:val="277"/>
        </w:trPr>
        <w:tc>
          <w:tcPr>
            <w:tcW w:w="2276" w:type="dxa"/>
          </w:tcPr>
          <w:p w:rsidR="00CD29A2" w:rsidRDefault="009C6A8E">
            <w:pPr>
              <w:pStyle w:val="TableParagraph"/>
              <w:spacing w:line="258" w:lineRule="exact"/>
              <w:ind w:left="105"/>
              <w:rPr>
                <w:sz w:val="24"/>
              </w:rPr>
            </w:pPr>
            <w:r>
              <w:rPr>
                <w:color w:val="00AF50"/>
                <w:spacing w:val="-5"/>
                <w:sz w:val="24"/>
              </w:rPr>
              <w:t>Yes</w:t>
            </w:r>
          </w:p>
        </w:tc>
        <w:tc>
          <w:tcPr>
            <w:tcW w:w="2113" w:type="dxa"/>
          </w:tcPr>
          <w:p w:rsidR="00CD29A2" w:rsidRDefault="009C6A8E">
            <w:pPr>
              <w:pStyle w:val="TableParagraph"/>
              <w:spacing w:line="258" w:lineRule="exact"/>
              <w:ind w:left="110"/>
              <w:rPr>
                <w:sz w:val="24"/>
              </w:rPr>
            </w:pPr>
            <w:proofErr w:type="spellStart"/>
            <w:r>
              <w:rPr>
                <w:color w:val="00AF50"/>
                <w:spacing w:val="-2"/>
                <w:sz w:val="24"/>
              </w:rPr>
              <w:t>SYD</w:t>
            </w:r>
            <w:proofErr w:type="spellEnd"/>
            <w:r>
              <w:rPr>
                <w:color w:val="00AF50"/>
                <w:spacing w:val="-2"/>
                <w:sz w:val="24"/>
              </w:rPr>
              <w:t>/</w:t>
            </w:r>
            <w:proofErr w:type="spellStart"/>
            <w:r>
              <w:rPr>
                <w:color w:val="00AF50"/>
                <w:spacing w:val="-2"/>
                <w:sz w:val="24"/>
              </w:rPr>
              <w:t>REST_NSW</w:t>
            </w:r>
            <w:proofErr w:type="spellEnd"/>
          </w:p>
        </w:tc>
        <w:tc>
          <w:tcPr>
            <w:tcW w:w="4086" w:type="dxa"/>
          </w:tcPr>
          <w:p w:rsidR="00CD29A2" w:rsidRDefault="009C6A8E">
            <w:pPr>
              <w:pStyle w:val="TableParagraph"/>
              <w:spacing w:line="258" w:lineRule="exact"/>
              <w:ind w:left="2103"/>
              <w:rPr>
                <w:sz w:val="24"/>
              </w:rPr>
            </w:pPr>
            <w:r>
              <w:rPr>
                <w:color w:val="00AF50"/>
                <w:spacing w:val="-5"/>
                <w:sz w:val="24"/>
              </w:rPr>
              <w:t>Q6</w:t>
            </w:r>
          </w:p>
        </w:tc>
      </w:tr>
      <w:tr w:rsidR="00CD29A2">
        <w:trPr>
          <w:trHeight w:val="272"/>
        </w:trPr>
        <w:tc>
          <w:tcPr>
            <w:tcW w:w="2276" w:type="dxa"/>
          </w:tcPr>
          <w:p w:rsidR="00CD29A2" w:rsidRDefault="009C6A8E">
            <w:pPr>
              <w:pStyle w:val="TableParagraph"/>
              <w:spacing w:line="253" w:lineRule="exact"/>
              <w:ind w:left="105"/>
              <w:rPr>
                <w:sz w:val="24"/>
              </w:rPr>
            </w:pPr>
            <w:r>
              <w:rPr>
                <w:color w:val="00AF50"/>
                <w:spacing w:val="-5"/>
                <w:sz w:val="24"/>
              </w:rPr>
              <w:t>Yes</w:t>
            </w:r>
          </w:p>
        </w:tc>
        <w:tc>
          <w:tcPr>
            <w:tcW w:w="2113" w:type="dxa"/>
          </w:tcPr>
          <w:p w:rsidR="00CD29A2" w:rsidRDefault="009C6A8E">
            <w:pPr>
              <w:pStyle w:val="TableParagraph"/>
              <w:spacing w:line="253" w:lineRule="exact"/>
              <w:ind w:left="110"/>
              <w:rPr>
                <w:sz w:val="24"/>
              </w:rPr>
            </w:pPr>
            <w:r>
              <w:rPr>
                <w:color w:val="00AF50"/>
                <w:spacing w:val="-2"/>
                <w:sz w:val="24"/>
              </w:rPr>
              <w:t>Check</w:t>
            </w:r>
          </w:p>
        </w:tc>
        <w:tc>
          <w:tcPr>
            <w:tcW w:w="4086" w:type="dxa"/>
          </w:tcPr>
          <w:p w:rsidR="00CD29A2" w:rsidRDefault="009C6A8E">
            <w:pPr>
              <w:pStyle w:val="TableParagraph"/>
              <w:spacing w:line="253" w:lineRule="exact"/>
              <w:ind w:left="2103"/>
              <w:rPr>
                <w:sz w:val="24"/>
              </w:rPr>
            </w:pPr>
            <w:r>
              <w:rPr>
                <w:color w:val="00AF50"/>
                <w:spacing w:val="-5"/>
                <w:sz w:val="24"/>
              </w:rPr>
              <w:t>S4b</w:t>
            </w:r>
          </w:p>
        </w:tc>
      </w:tr>
      <w:tr w:rsidR="00CD29A2">
        <w:trPr>
          <w:trHeight w:val="277"/>
        </w:trPr>
        <w:tc>
          <w:tcPr>
            <w:tcW w:w="2276" w:type="dxa"/>
          </w:tcPr>
          <w:p w:rsidR="00CD29A2" w:rsidRDefault="009C6A8E">
            <w:pPr>
              <w:pStyle w:val="TableParagraph"/>
              <w:spacing w:line="258" w:lineRule="exact"/>
              <w:ind w:left="105"/>
              <w:rPr>
                <w:sz w:val="24"/>
              </w:rPr>
            </w:pPr>
            <w:r>
              <w:rPr>
                <w:color w:val="00AF50"/>
                <w:spacing w:val="-4"/>
                <w:sz w:val="24"/>
              </w:rPr>
              <w:t>‘No’</w:t>
            </w:r>
          </w:p>
        </w:tc>
        <w:tc>
          <w:tcPr>
            <w:tcW w:w="2113" w:type="dxa"/>
          </w:tcPr>
          <w:p w:rsidR="00CD29A2" w:rsidRDefault="00CD29A2">
            <w:pPr>
              <w:pStyle w:val="TableParagraph"/>
              <w:rPr>
                <w:rFonts w:ascii="Times New Roman"/>
                <w:sz w:val="20"/>
              </w:rPr>
            </w:pPr>
          </w:p>
        </w:tc>
        <w:tc>
          <w:tcPr>
            <w:tcW w:w="4086" w:type="dxa"/>
          </w:tcPr>
          <w:p w:rsidR="00CD29A2" w:rsidRDefault="009C6A8E">
            <w:pPr>
              <w:pStyle w:val="TableParagraph"/>
              <w:spacing w:line="258" w:lineRule="exact"/>
              <w:ind w:left="2103"/>
              <w:rPr>
                <w:sz w:val="24"/>
              </w:rPr>
            </w:pPr>
            <w:r>
              <w:rPr>
                <w:color w:val="00AF50"/>
                <w:sz w:val="24"/>
              </w:rPr>
              <w:t>Thank</w:t>
            </w:r>
            <w:r>
              <w:rPr>
                <w:color w:val="00AF50"/>
                <w:spacing w:val="-2"/>
                <w:sz w:val="24"/>
              </w:rPr>
              <w:t xml:space="preserve"> </w:t>
            </w:r>
            <w:r>
              <w:rPr>
                <w:color w:val="00AF50"/>
                <w:sz w:val="24"/>
              </w:rPr>
              <w:t>and</w:t>
            </w:r>
            <w:r>
              <w:rPr>
                <w:color w:val="00AF50"/>
                <w:spacing w:val="-1"/>
                <w:sz w:val="24"/>
              </w:rPr>
              <w:t xml:space="preserve"> </w:t>
            </w:r>
            <w:r>
              <w:rPr>
                <w:color w:val="00AF50"/>
                <w:spacing w:val="-2"/>
                <w:sz w:val="24"/>
              </w:rPr>
              <w:t>close</w:t>
            </w:r>
          </w:p>
        </w:tc>
      </w:tr>
      <w:tr w:rsidR="00CD29A2">
        <w:trPr>
          <w:trHeight w:val="278"/>
        </w:trPr>
        <w:tc>
          <w:tcPr>
            <w:tcW w:w="2276" w:type="dxa"/>
          </w:tcPr>
          <w:p w:rsidR="00CD29A2" w:rsidRDefault="009C6A8E">
            <w:pPr>
              <w:pStyle w:val="TableParagraph"/>
              <w:spacing w:line="258" w:lineRule="exact"/>
              <w:ind w:left="105"/>
              <w:rPr>
                <w:sz w:val="24"/>
              </w:rPr>
            </w:pPr>
            <w:r>
              <w:rPr>
                <w:color w:val="00AF50"/>
                <w:spacing w:val="-2"/>
                <w:sz w:val="24"/>
              </w:rPr>
              <w:t>Check</w:t>
            </w:r>
          </w:p>
        </w:tc>
        <w:tc>
          <w:tcPr>
            <w:tcW w:w="2113" w:type="dxa"/>
          </w:tcPr>
          <w:p w:rsidR="00CD29A2" w:rsidRDefault="00CD29A2">
            <w:pPr>
              <w:pStyle w:val="TableParagraph"/>
              <w:rPr>
                <w:rFonts w:ascii="Times New Roman"/>
                <w:sz w:val="20"/>
              </w:rPr>
            </w:pPr>
          </w:p>
        </w:tc>
        <w:tc>
          <w:tcPr>
            <w:tcW w:w="4086" w:type="dxa"/>
          </w:tcPr>
          <w:p w:rsidR="00CD29A2" w:rsidRDefault="009C6A8E">
            <w:pPr>
              <w:pStyle w:val="TableParagraph"/>
              <w:spacing w:line="258" w:lineRule="exact"/>
              <w:ind w:left="2103"/>
              <w:rPr>
                <w:sz w:val="24"/>
              </w:rPr>
            </w:pPr>
            <w:r>
              <w:rPr>
                <w:color w:val="00AF50"/>
                <w:spacing w:val="-5"/>
                <w:sz w:val="24"/>
              </w:rPr>
              <w:t>S4b</w:t>
            </w:r>
          </w:p>
        </w:tc>
      </w:tr>
    </w:tbl>
    <w:p w:rsidR="00CD29A2" w:rsidRDefault="00CD29A2">
      <w:pPr>
        <w:spacing w:line="258" w:lineRule="exact"/>
        <w:rPr>
          <w:sz w:val="24"/>
        </w:rPr>
        <w:sectPr w:rsidR="00CD29A2">
          <w:pgSz w:w="11910" w:h="16840"/>
          <w:pgMar w:top="1360" w:right="780" w:bottom="1240" w:left="1020" w:header="0" w:footer="978" w:gutter="0"/>
          <w:cols w:space="720"/>
        </w:sectPr>
      </w:pPr>
    </w:p>
    <w:p w:rsidR="00CD29A2" w:rsidRDefault="009C6A8E">
      <w:pPr>
        <w:pStyle w:val="BodyText"/>
        <w:spacing w:before="62"/>
        <w:ind w:left="420"/>
      </w:pPr>
      <w:r>
        <w:lastRenderedPageBreak/>
        <w:t>S4b.</w:t>
      </w:r>
      <w:r>
        <w:rPr>
          <w:spacing w:val="-3"/>
        </w:rPr>
        <w:t xml:space="preserve"> </w:t>
      </w:r>
      <w:r>
        <w:t>Just</w:t>
      </w:r>
      <w:r>
        <w:rPr>
          <w:spacing w:val="-2"/>
        </w:rPr>
        <w:t xml:space="preserve"> </w:t>
      </w:r>
      <w:r>
        <w:t>to</w:t>
      </w:r>
      <w:r>
        <w:rPr>
          <w:spacing w:val="-2"/>
        </w:rPr>
        <w:t xml:space="preserve"> </w:t>
      </w:r>
      <w:r>
        <w:t>confirm,</w:t>
      </w:r>
      <w:r>
        <w:rPr>
          <w:spacing w:val="-6"/>
        </w:rPr>
        <w:t xml:space="preserve"> </w:t>
      </w:r>
      <w:r>
        <w:t>are</w:t>
      </w:r>
      <w:r>
        <w:rPr>
          <w:spacing w:val="-2"/>
        </w:rPr>
        <w:t xml:space="preserve"> </w:t>
      </w:r>
      <w:r>
        <w:t>you</w:t>
      </w:r>
      <w:r>
        <w:rPr>
          <w:spacing w:val="-3"/>
        </w:rPr>
        <w:t xml:space="preserve"> </w:t>
      </w:r>
      <w:r>
        <w:t>a</w:t>
      </w:r>
      <w:r>
        <w:rPr>
          <w:spacing w:val="-1"/>
        </w:rPr>
        <w:t xml:space="preserve"> </w:t>
      </w:r>
      <w:r>
        <w:t>permanent</w:t>
      </w:r>
      <w:r>
        <w:rPr>
          <w:spacing w:val="-6"/>
        </w:rPr>
        <w:t xml:space="preserve"> </w:t>
      </w:r>
      <w:r>
        <w:t>resident</w:t>
      </w:r>
      <w:r>
        <w:rPr>
          <w:spacing w:val="-2"/>
        </w:rPr>
        <w:t xml:space="preserve"> </w:t>
      </w:r>
      <w:r>
        <w:t>of</w:t>
      </w:r>
      <w:r>
        <w:rPr>
          <w:spacing w:val="-3"/>
        </w:rPr>
        <w:t xml:space="preserve"> </w:t>
      </w:r>
      <w:r>
        <w:rPr>
          <w:spacing w:val="-4"/>
        </w:rPr>
        <w:t>NSW?</w:t>
      </w:r>
    </w:p>
    <w:tbl>
      <w:tblPr>
        <w:tblW w:w="0" w:type="auto"/>
        <w:tblInd w:w="430" w:type="dxa"/>
        <w:tblBorders>
          <w:top w:val="single" w:sz="8" w:space="0" w:color="A4A4A4"/>
          <w:left w:val="single" w:sz="8" w:space="0" w:color="A4A4A4"/>
          <w:bottom w:val="single" w:sz="8" w:space="0" w:color="A4A4A4"/>
          <w:right w:val="single" w:sz="8" w:space="0" w:color="A4A4A4"/>
          <w:insideH w:val="single" w:sz="8" w:space="0" w:color="A4A4A4"/>
          <w:insideV w:val="single" w:sz="8" w:space="0" w:color="A4A4A4"/>
        </w:tblBorders>
        <w:tblLayout w:type="fixed"/>
        <w:tblCellMar>
          <w:left w:w="0" w:type="dxa"/>
          <w:right w:w="0" w:type="dxa"/>
        </w:tblCellMar>
        <w:tblLook w:val="01E0" w:firstRow="1" w:lastRow="1" w:firstColumn="1" w:lastColumn="1" w:noHBand="0" w:noVBand="0"/>
      </w:tblPr>
      <w:tblGrid>
        <w:gridCol w:w="8034"/>
        <w:gridCol w:w="749"/>
      </w:tblGrid>
      <w:tr w:rsidR="00CD29A2">
        <w:trPr>
          <w:trHeight w:val="440"/>
        </w:trPr>
        <w:tc>
          <w:tcPr>
            <w:tcW w:w="8034" w:type="dxa"/>
          </w:tcPr>
          <w:p w:rsidR="00CD29A2" w:rsidRDefault="009C6A8E">
            <w:pPr>
              <w:pStyle w:val="TableParagraph"/>
              <w:spacing w:before="2"/>
              <w:ind w:left="105"/>
              <w:rPr>
                <w:sz w:val="24"/>
              </w:rPr>
            </w:pPr>
            <w:r>
              <w:rPr>
                <w:sz w:val="24"/>
              </w:rPr>
              <w:t>Yes</w:t>
            </w:r>
            <w:r>
              <w:rPr>
                <w:spacing w:val="-2"/>
                <w:sz w:val="24"/>
              </w:rPr>
              <w:t xml:space="preserve"> </w:t>
            </w:r>
            <w:r>
              <w:rPr>
                <w:color w:val="00AF50"/>
                <w:sz w:val="24"/>
              </w:rPr>
              <w:t>[</w:t>
            </w:r>
            <w:proofErr w:type="spellStart"/>
            <w:r>
              <w:rPr>
                <w:color w:val="00AF50"/>
                <w:sz w:val="24"/>
              </w:rPr>
              <w:t>PN</w:t>
            </w:r>
            <w:proofErr w:type="spellEnd"/>
            <w:r>
              <w:rPr>
                <w:color w:val="00AF50"/>
                <w:sz w:val="24"/>
              </w:rPr>
              <w:t>:</w:t>
            </w:r>
            <w:r>
              <w:rPr>
                <w:color w:val="00AF50"/>
                <w:spacing w:val="-1"/>
                <w:sz w:val="24"/>
              </w:rPr>
              <w:t xml:space="preserve"> </w:t>
            </w:r>
            <w:r>
              <w:rPr>
                <w:color w:val="00AF50"/>
                <w:sz w:val="24"/>
              </w:rPr>
              <w:t>GO</w:t>
            </w:r>
            <w:r>
              <w:rPr>
                <w:color w:val="00AF50"/>
                <w:spacing w:val="-1"/>
                <w:sz w:val="24"/>
              </w:rPr>
              <w:t xml:space="preserve"> </w:t>
            </w:r>
            <w:r>
              <w:rPr>
                <w:color w:val="00AF50"/>
                <w:sz w:val="24"/>
              </w:rPr>
              <w:t xml:space="preserve">TO </w:t>
            </w:r>
            <w:r>
              <w:rPr>
                <w:color w:val="00AF50"/>
                <w:spacing w:val="-5"/>
                <w:sz w:val="24"/>
              </w:rPr>
              <w:t>S6]</w:t>
            </w:r>
          </w:p>
        </w:tc>
        <w:tc>
          <w:tcPr>
            <w:tcW w:w="749" w:type="dxa"/>
            <w:tcBorders>
              <w:top w:val="single" w:sz="8" w:space="0" w:color="000000"/>
              <w:bottom w:val="single" w:sz="8" w:space="0" w:color="000000"/>
              <w:right w:val="single" w:sz="8" w:space="0" w:color="000000"/>
            </w:tcBorders>
          </w:tcPr>
          <w:p w:rsidR="00CD29A2" w:rsidRDefault="009C6A8E">
            <w:pPr>
              <w:pStyle w:val="TableParagraph"/>
              <w:spacing w:before="2"/>
              <w:ind w:left="109"/>
              <w:rPr>
                <w:sz w:val="24"/>
              </w:rPr>
            </w:pPr>
            <w:r>
              <w:rPr>
                <w:spacing w:val="-10"/>
                <w:sz w:val="24"/>
              </w:rPr>
              <w:t>1</w:t>
            </w:r>
          </w:p>
        </w:tc>
      </w:tr>
      <w:tr w:rsidR="00CD29A2">
        <w:trPr>
          <w:trHeight w:val="417"/>
        </w:trPr>
        <w:tc>
          <w:tcPr>
            <w:tcW w:w="8034" w:type="dxa"/>
            <w:tcBorders>
              <w:left w:val="single" w:sz="8" w:space="0" w:color="000000"/>
              <w:bottom w:val="single" w:sz="8" w:space="0" w:color="000000"/>
              <w:right w:val="single" w:sz="8" w:space="0" w:color="000000"/>
            </w:tcBorders>
          </w:tcPr>
          <w:p w:rsidR="00CD29A2" w:rsidRDefault="009C6A8E">
            <w:pPr>
              <w:pStyle w:val="TableParagraph"/>
              <w:spacing w:line="274" w:lineRule="exact"/>
              <w:ind w:left="105"/>
              <w:rPr>
                <w:sz w:val="24"/>
              </w:rPr>
            </w:pPr>
            <w:r>
              <w:rPr>
                <w:sz w:val="24"/>
              </w:rPr>
              <w:t>No</w:t>
            </w:r>
            <w:r>
              <w:rPr>
                <w:spacing w:val="-2"/>
                <w:sz w:val="24"/>
              </w:rPr>
              <w:t xml:space="preserve"> </w:t>
            </w:r>
            <w:r>
              <w:rPr>
                <w:color w:val="00AF50"/>
                <w:sz w:val="24"/>
              </w:rPr>
              <w:t>[Terminate</w:t>
            </w:r>
            <w:r>
              <w:rPr>
                <w:color w:val="00AF50"/>
                <w:spacing w:val="-1"/>
                <w:sz w:val="24"/>
              </w:rPr>
              <w:t xml:space="preserve"> </w:t>
            </w:r>
            <w:r>
              <w:rPr>
                <w:color w:val="00AF50"/>
                <w:sz w:val="24"/>
              </w:rPr>
              <w:t>&amp;</w:t>
            </w:r>
            <w:r>
              <w:rPr>
                <w:color w:val="00AF50"/>
                <w:spacing w:val="-9"/>
                <w:sz w:val="24"/>
              </w:rPr>
              <w:t xml:space="preserve"> </w:t>
            </w:r>
            <w:r>
              <w:rPr>
                <w:color w:val="00AF50"/>
                <w:spacing w:val="-2"/>
                <w:sz w:val="24"/>
              </w:rPr>
              <w:t>Thank]</w:t>
            </w:r>
          </w:p>
        </w:tc>
        <w:tc>
          <w:tcPr>
            <w:tcW w:w="749" w:type="dxa"/>
            <w:tcBorders>
              <w:top w:val="single" w:sz="8" w:space="0" w:color="000000"/>
              <w:left w:val="single" w:sz="8" w:space="0" w:color="000000"/>
              <w:bottom w:val="single" w:sz="8" w:space="0" w:color="000000"/>
              <w:right w:val="single" w:sz="8" w:space="0" w:color="000000"/>
            </w:tcBorders>
          </w:tcPr>
          <w:p w:rsidR="00CD29A2" w:rsidRDefault="009C6A8E">
            <w:pPr>
              <w:pStyle w:val="TableParagraph"/>
              <w:spacing w:line="274" w:lineRule="exact"/>
              <w:ind w:left="109"/>
              <w:rPr>
                <w:sz w:val="24"/>
              </w:rPr>
            </w:pPr>
            <w:r>
              <w:rPr>
                <w:spacing w:val="-10"/>
                <w:sz w:val="24"/>
              </w:rPr>
              <w:t>2</w:t>
            </w:r>
          </w:p>
        </w:tc>
      </w:tr>
      <w:tr w:rsidR="00CD29A2">
        <w:trPr>
          <w:trHeight w:val="440"/>
        </w:trPr>
        <w:tc>
          <w:tcPr>
            <w:tcW w:w="8034" w:type="dxa"/>
            <w:tcBorders>
              <w:top w:val="single" w:sz="8" w:space="0" w:color="000000"/>
              <w:left w:val="single" w:sz="8" w:space="0" w:color="000000"/>
              <w:bottom w:val="single" w:sz="8" w:space="0" w:color="000000"/>
              <w:right w:val="single" w:sz="8" w:space="0" w:color="000000"/>
            </w:tcBorders>
          </w:tcPr>
          <w:p w:rsidR="00CD29A2" w:rsidRDefault="009C6A8E">
            <w:pPr>
              <w:pStyle w:val="TableParagraph"/>
              <w:spacing w:line="274" w:lineRule="exact"/>
              <w:ind w:left="105"/>
              <w:rPr>
                <w:sz w:val="24"/>
              </w:rPr>
            </w:pPr>
            <w:r>
              <w:rPr>
                <w:sz w:val="24"/>
              </w:rPr>
              <w:t>Refused</w:t>
            </w:r>
            <w:r>
              <w:rPr>
                <w:spacing w:val="-3"/>
                <w:sz w:val="24"/>
              </w:rPr>
              <w:t xml:space="preserve"> </w:t>
            </w:r>
            <w:r>
              <w:rPr>
                <w:color w:val="00AF50"/>
                <w:sz w:val="24"/>
              </w:rPr>
              <w:t>[Terminate</w:t>
            </w:r>
            <w:r>
              <w:rPr>
                <w:color w:val="00AF50"/>
                <w:spacing w:val="-3"/>
                <w:sz w:val="24"/>
              </w:rPr>
              <w:t xml:space="preserve"> </w:t>
            </w:r>
            <w:r>
              <w:rPr>
                <w:color w:val="00AF50"/>
                <w:sz w:val="24"/>
              </w:rPr>
              <w:t>&amp;</w:t>
            </w:r>
            <w:r>
              <w:rPr>
                <w:color w:val="00AF50"/>
                <w:spacing w:val="-6"/>
                <w:sz w:val="24"/>
              </w:rPr>
              <w:t xml:space="preserve"> </w:t>
            </w:r>
            <w:r>
              <w:rPr>
                <w:color w:val="00AF50"/>
                <w:spacing w:val="-2"/>
                <w:sz w:val="24"/>
              </w:rPr>
              <w:t>Thank]</w:t>
            </w:r>
          </w:p>
        </w:tc>
        <w:tc>
          <w:tcPr>
            <w:tcW w:w="749" w:type="dxa"/>
            <w:tcBorders>
              <w:top w:val="single" w:sz="8" w:space="0" w:color="000000"/>
              <w:left w:val="single" w:sz="8" w:space="0" w:color="000000"/>
              <w:bottom w:val="single" w:sz="8" w:space="0" w:color="000000"/>
              <w:right w:val="single" w:sz="8" w:space="0" w:color="000000"/>
            </w:tcBorders>
          </w:tcPr>
          <w:p w:rsidR="00CD29A2" w:rsidRDefault="009C6A8E">
            <w:pPr>
              <w:pStyle w:val="TableParagraph"/>
              <w:spacing w:line="274" w:lineRule="exact"/>
              <w:ind w:left="109"/>
              <w:rPr>
                <w:sz w:val="24"/>
              </w:rPr>
            </w:pPr>
            <w:r>
              <w:rPr>
                <w:spacing w:val="-10"/>
                <w:sz w:val="24"/>
              </w:rPr>
              <w:t>3</w:t>
            </w:r>
          </w:p>
        </w:tc>
      </w:tr>
    </w:tbl>
    <w:p w:rsidR="00CD29A2" w:rsidRDefault="009C6A8E">
      <w:pPr>
        <w:pStyle w:val="Heading5"/>
        <w:spacing w:before="273"/>
      </w:pPr>
      <w:r>
        <w:t>ASK</w:t>
      </w:r>
      <w:r>
        <w:rPr>
          <w:spacing w:val="-2"/>
        </w:rPr>
        <w:t xml:space="preserve"> </w:t>
      </w:r>
      <w:r>
        <w:t>IF S4</w:t>
      </w:r>
      <w:r>
        <w:rPr>
          <w:spacing w:val="-2"/>
        </w:rPr>
        <w:t xml:space="preserve"> </w:t>
      </w:r>
      <w:r>
        <w:t>=</w:t>
      </w:r>
      <w:r>
        <w:rPr>
          <w:spacing w:val="-2"/>
        </w:rPr>
        <w:t xml:space="preserve"> </w:t>
      </w:r>
      <w:r>
        <w:t>Invalid (2),</w:t>
      </w:r>
      <w:r>
        <w:rPr>
          <w:spacing w:val="-2"/>
        </w:rPr>
        <w:t xml:space="preserve"> </w:t>
      </w:r>
      <w:r>
        <w:t>Refused (98)</w:t>
      </w:r>
      <w:r>
        <w:rPr>
          <w:spacing w:val="-5"/>
        </w:rPr>
        <w:t xml:space="preserve"> </w:t>
      </w:r>
      <w:r>
        <w:t>or</w:t>
      </w:r>
      <w:r>
        <w:rPr>
          <w:spacing w:val="-5"/>
        </w:rPr>
        <w:t xml:space="preserve"> </w:t>
      </w:r>
      <w:proofErr w:type="gramStart"/>
      <w:r>
        <w:t>Don’t</w:t>
      </w:r>
      <w:proofErr w:type="gramEnd"/>
      <w:r>
        <w:rPr>
          <w:spacing w:val="-1"/>
        </w:rPr>
        <w:t xml:space="preserve"> </w:t>
      </w:r>
      <w:r>
        <w:t>know</w:t>
      </w:r>
      <w:r>
        <w:rPr>
          <w:spacing w:val="-6"/>
        </w:rPr>
        <w:t xml:space="preserve"> </w:t>
      </w:r>
      <w:r>
        <w:t>(99),</w:t>
      </w:r>
      <w:r>
        <w:rPr>
          <w:spacing w:val="-2"/>
        </w:rPr>
        <w:t xml:space="preserve"> </w:t>
      </w:r>
      <w:r>
        <w:t>OTHERS</w:t>
      </w:r>
      <w:r>
        <w:rPr>
          <w:spacing w:val="-5"/>
        </w:rPr>
        <w:t xml:space="preserve"> </w:t>
      </w:r>
      <w:r>
        <w:t>GO</w:t>
      </w:r>
      <w:r>
        <w:rPr>
          <w:spacing w:val="-2"/>
        </w:rPr>
        <w:t xml:space="preserve"> </w:t>
      </w:r>
      <w:r>
        <w:t>TO</w:t>
      </w:r>
      <w:r>
        <w:rPr>
          <w:spacing w:val="-7"/>
        </w:rPr>
        <w:t xml:space="preserve"> </w:t>
      </w:r>
      <w:r>
        <w:rPr>
          <w:spacing w:val="-5"/>
        </w:rPr>
        <w:t>Q6</w:t>
      </w:r>
    </w:p>
    <w:p w:rsidR="00CD29A2" w:rsidRDefault="009C6A8E">
      <w:pPr>
        <w:pStyle w:val="BodyText"/>
        <w:spacing w:before="2" w:line="275" w:lineRule="exact"/>
        <w:ind w:left="420"/>
      </w:pPr>
      <w:proofErr w:type="spellStart"/>
      <w:r>
        <w:rPr>
          <w:color w:val="00AF50"/>
        </w:rPr>
        <w:t>AUTOCODE</w:t>
      </w:r>
      <w:proofErr w:type="spellEnd"/>
      <w:r>
        <w:rPr>
          <w:color w:val="00AF50"/>
          <w:spacing w:val="-6"/>
        </w:rPr>
        <w:t xml:space="preserve"> </w:t>
      </w:r>
      <w:r>
        <w:rPr>
          <w:color w:val="00AF50"/>
        </w:rPr>
        <w:t>S5</w:t>
      </w:r>
      <w:r>
        <w:rPr>
          <w:color w:val="00AF50"/>
          <w:spacing w:val="-3"/>
        </w:rPr>
        <w:t xml:space="preserve"> </w:t>
      </w:r>
      <w:r>
        <w:rPr>
          <w:color w:val="00AF50"/>
        </w:rPr>
        <w:t>WITH</w:t>
      </w:r>
      <w:r>
        <w:rPr>
          <w:color w:val="00AF50"/>
          <w:spacing w:val="-3"/>
        </w:rPr>
        <w:t xml:space="preserve"> </w:t>
      </w:r>
      <w:r>
        <w:rPr>
          <w:color w:val="00AF50"/>
        </w:rPr>
        <w:t>S4a</w:t>
      </w:r>
      <w:r>
        <w:rPr>
          <w:color w:val="00AF50"/>
          <w:spacing w:val="-4"/>
        </w:rPr>
        <w:t xml:space="preserve"> </w:t>
      </w:r>
      <w:r>
        <w:rPr>
          <w:color w:val="00AF50"/>
        </w:rPr>
        <w:t>RESPONSE</w:t>
      </w:r>
      <w:r>
        <w:rPr>
          <w:color w:val="00AF50"/>
          <w:spacing w:val="-5"/>
        </w:rPr>
        <w:t xml:space="preserve"> </w:t>
      </w:r>
      <w:r>
        <w:rPr>
          <w:color w:val="00AF50"/>
        </w:rPr>
        <w:t>IF</w:t>
      </w:r>
      <w:r>
        <w:rPr>
          <w:color w:val="00AF50"/>
          <w:spacing w:val="-2"/>
        </w:rPr>
        <w:t xml:space="preserve"> ASKED</w:t>
      </w:r>
    </w:p>
    <w:p w:rsidR="00CD29A2" w:rsidRDefault="009C6A8E">
      <w:pPr>
        <w:pStyle w:val="BodyText"/>
        <w:tabs>
          <w:tab w:val="left" w:pos="1140"/>
        </w:tabs>
        <w:spacing w:line="242" w:lineRule="auto"/>
        <w:ind w:left="420" w:right="6823"/>
      </w:pPr>
      <w:r>
        <w:rPr>
          <w:spacing w:val="-4"/>
        </w:rPr>
        <w:t>S5.</w:t>
      </w:r>
      <w:r>
        <w:tab/>
        <w:t>What</w:t>
      </w:r>
      <w:r>
        <w:rPr>
          <w:spacing w:val="-10"/>
        </w:rPr>
        <w:t xml:space="preserve"> </w:t>
      </w:r>
      <w:r>
        <w:t>is</w:t>
      </w:r>
      <w:r>
        <w:rPr>
          <w:spacing w:val="-10"/>
        </w:rPr>
        <w:t xml:space="preserve"> </w:t>
      </w:r>
      <w:r>
        <w:t>the</w:t>
      </w:r>
      <w:r>
        <w:rPr>
          <w:spacing w:val="-10"/>
        </w:rPr>
        <w:t xml:space="preserve"> </w:t>
      </w:r>
      <w:r>
        <w:t xml:space="preserve">suburb? </w:t>
      </w:r>
      <w:r>
        <w:rPr>
          <w:color w:val="00AF50"/>
          <w:spacing w:val="-2"/>
        </w:rPr>
        <w:t>SR/TEXT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22"/>
        <w:gridCol w:w="2382"/>
        <w:gridCol w:w="2723"/>
      </w:tblGrid>
      <w:tr w:rsidR="00CD29A2">
        <w:trPr>
          <w:trHeight w:val="412"/>
        </w:trPr>
        <w:tc>
          <w:tcPr>
            <w:tcW w:w="3122" w:type="dxa"/>
          </w:tcPr>
          <w:p w:rsidR="00CD29A2" w:rsidRDefault="009C6A8E">
            <w:pPr>
              <w:pStyle w:val="TableParagraph"/>
              <w:spacing w:before="32"/>
              <w:ind w:left="105"/>
              <w:rPr>
                <w:sz w:val="24"/>
              </w:rPr>
            </w:pPr>
            <w:r>
              <w:rPr>
                <w:sz w:val="24"/>
              </w:rPr>
              <w:t>Record</w:t>
            </w:r>
            <w:r>
              <w:rPr>
                <w:spacing w:val="-10"/>
                <w:sz w:val="24"/>
              </w:rPr>
              <w:t xml:space="preserve"> </w:t>
            </w:r>
            <w:r>
              <w:rPr>
                <w:spacing w:val="-2"/>
                <w:sz w:val="24"/>
              </w:rPr>
              <w:t>suburb</w:t>
            </w:r>
          </w:p>
        </w:tc>
        <w:tc>
          <w:tcPr>
            <w:tcW w:w="2382" w:type="dxa"/>
          </w:tcPr>
          <w:p w:rsidR="00CD29A2" w:rsidRDefault="009C6A8E">
            <w:pPr>
              <w:pStyle w:val="TableParagraph"/>
              <w:spacing w:before="32"/>
              <w:ind w:left="1" w:right="1"/>
              <w:jc w:val="center"/>
              <w:rPr>
                <w:sz w:val="24"/>
              </w:rPr>
            </w:pPr>
            <w:r>
              <w:rPr>
                <w:spacing w:val="-10"/>
                <w:sz w:val="24"/>
              </w:rPr>
              <w:t>1</w:t>
            </w:r>
          </w:p>
        </w:tc>
        <w:tc>
          <w:tcPr>
            <w:tcW w:w="2723" w:type="dxa"/>
          </w:tcPr>
          <w:p w:rsidR="00CD29A2" w:rsidRDefault="009C6A8E">
            <w:pPr>
              <w:pStyle w:val="TableParagraph"/>
              <w:spacing w:before="32"/>
              <w:ind w:left="6" w:right="2"/>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2"/>
              <w:ind w:left="105"/>
              <w:rPr>
                <w:sz w:val="24"/>
              </w:rPr>
            </w:pPr>
            <w:r>
              <w:rPr>
                <w:spacing w:val="-2"/>
                <w:sz w:val="24"/>
              </w:rPr>
              <w:t>Refused</w:t>
            </w:r>
          </w:p>
        </w:tc>
        <w:tc>
          <w:tcPr>
            <w:tcW w:w="2382" w:type="dxa"/>
          </w:tcPr>
          <w:p w:rsidR="00CD29A2" w:rsidRDefault="009C6A8E">
            <w:pPr>
              <w:pStyle w:val="TableParagraph"/>
              <w:spacing w:before="32"/>
              <w:ind w:right="1"/>
              <w:jc w:val="center"/>
              <w:rPr>
                <w:sz w:val="24"/>
              </w:rPr>
            </w:pPr>
            <w:r>
              <w:rPr>
                <w:spacing w:val="-5"/>
                <w:sz w:val="24"/>
              </w:rPr>
              <w:t>98</w:t>
            </w:r>
          </w:p>
        </w:tc>
        <w:tc>
          <w:tcPr>
            <w:tcW w:w="2723" w:type="dxa"/>
          </w:tcPr>
          <w:p w:rsidR="00CD29A2" w:rsidRDefault="009C6A8E">
            <w:pPr>
              <w:pStyle w:val="TableParagraph"/>
              <w:spacing w:before="32"/>
              <w:ind w:left="6" w:right="8"/>
              <w:jc w:val="center"/>
              <w:rPr>
                <w:sz w:val="24"/>
              </w:rPr>
            </w:pPr>
            <w:r>
              <w:rPr>
                <w:spacing w:val="-2"/>
                <w:sz w:val="24"/>
              </w:rPr>
              <w:t>Continue</w:t>
            </w:r>
          </w:p>
        </w:tc>
      </w:tr>
      <w:tr w:rsidR="00CD29A2">
        <w:trPr>
          <w:trHeight w:val="412"/>
        </w:trPr>
        <w:tc>
          <w:tcPr>
            <w:tcW w:w="3122" w:type="dxa"/>
          </w:tcPr>
          <w:p w:rsidR="00CD29A2" w:rsidRDefault="009C6A8E">
            <w:pPr>
              <w:pStyle w:val="TableParagraph"/>
              <w:spacing w:before="32"/>
              <w:ind w:left="105"/>
              <w:rPr>
                <w:sz w:val="24"/>
              </w:rPr>
            </w:pPr>
            <w:r>
              <w:rPr>
                <w:sz w:val="24"/>
              </w:rPr>
              <w:t>Don’t</w:t>
            </w:r>
            <w:r>
              <w:rPr>
                <w:spacing w:val="-3"/>
                <w:sz w:val="24"/>
              </w:rPr>
              <w:t xml:space="preserve"> </w:t>
            </w:r>
            <w:r>
              <w:rPr>
                <w:spacing w:val="-4"/>
                <w:sz w:val="24"/>
              </w:rPr>
              <w:t>know</w:t>
            </w:r>
          </w:p>
        </w:tc>
        <w:tc>
          <w:tcPr>
            <w:tcW w:w="2382" w:type="dxa"/>
          </w:tcPr>
          <w:p w:rsidR="00CD29A2" w:rsidRDefault="009C6A8E">
            <w:pPr>
              <w:pStyle w:val="TableParagraph"/>
              <w:spacing w:before="32"/>
              <w:ind w:right="1"/>
              <w:jc w:val="center"/>
              <w:rPr>
                <w:sz w:val="24"/>
              </w:rPr>
            </w:pPr>
            <w:r>
              <w:rPr>
                <w:spacing w:val="-5"/>
                <w:sz w:val="24"/>
              </w:rPr>
              <w:t>99</w:t>
            </w:r>
          </w:p>
        </w:tc>
        <w:tc>
          <w:tcPr>
            <w:tcW w:w="2723" w:type="dxa"/>
          </w:tcPr>
          <w:p w:rsidR="00CD29A2" w:rsidRDefault="009C6A8E">
            <w:pPr>
              <w:pStyle w:val="TableParagraph"/>
              <w:spacing w:before="32"/>
              <w:ind w:left="6" w:right="8"/>
              <w:jc w:val="center"/>
              <w:rPr>
                <w:sz w:val="24"/>
              </w:rPr>
            </w:pPr>
            <w:r>
              <w:rPr>
                <w:spacing w:val="-2"/>
                <w:sz w:val="24"/>
              </w:rPr>
              <w:t>Continue</w:t>
            </w:r>
          </w:p>
        </w:tc>
      </w:tr>
    </w:tbl>
    <w:p w:rsidR="00CD29A2" w:rsidRDefault="00CD29A2">
      <w:pPr>
        <w:pStyle w:val="BodyText"/>
        <w:spacing w:before="177"/>
      </w:pPr>
    </w:p>
    <w:p w:rsidR="00CD29A2" w:rsidRDefault="009C6A8E">
      <w:pPr>
        <w:pStyle w:val="BodyText"/>
        <w:tabs>
          <w:tab w:val="left" w:pos="1140"/>
        </w:tabs>
        <w:spacing w:line="237" w:lineRule="auto"/>
        <w:ind w:left="420" w:right="4398"/>
      </w:pPr>
      <w:r>
        <w:rPr>
          <w:spacing w:val="-4"/>
        </w:rPr>
        <w:t>S6.</w:t>
      </w:r>
      <w:r>
        <w:tab/>
        <w:t>In</w:t>
      </w:r>
      <w:r>
        <w:rPr>
          <w:spacing w:val="-3"/>
        </w:rPr>
        <w:t xml:space="preserve"> </w:t>
      </w:r>
      <w:r>
        <w:t>which</w:t>
      </w:r>
      <w:r>
        <w:rPr>
          <w:spacing w:val="-4"/>
        </w:rPr>
        <w:t xml:space="preserve"> </w:t>
      </w:r>
      <w:r>
        <w:t>of</w:t>
      </w:r>
      <w:r>
        <w:rPr>
          <w:spacing w:val="-4"/>
        </w:rPr>
        <w:t xml:space="preserve"> </w:t>
      </w:r>
      <w:r>
        <w:t>the</w:t>
      </w:r>
      <w:r>
        <w:rPr>
          <w:spacing w:val="-4"/>
        </w:rPr>
        <w:t xml:space="preserve"> </w:t>
      </w:r>
      <w:r>
        <w:t>following</w:t>
      </w:r>
      <w:r>
        <w:rPr>
          <w:spacing w:val="-4"/>
        </w:rPr>
        <w:t xml:space="preserve"> </w:t>
      </w:r>
      <w:r>
        <w:t>areas</w:t>
      </w:r>
      <w:r>
        <w:rPr>
          <w:spacing w:val="-9"/>
        </w:rPr>
        <w:t xml:space="preserve"> </w:t>
      </w:r>
      <w:r>
        <w:t>do</w:t>
      </w:r>
      <w:r>
        <w:rPr>
          <w:spacing w:val="-4"/>
        </w:rPr>
        <w:t xml:space="preserve"> </w:t>
      </w:r>
      <w:r>
        <w:t>you</w:t>
      </w:r>
      <w:r>
        <w:rPr>
          <w:spacing w:val="-4"/>
        </w:rPr>
        <w:t xml:space="preserve"> </w:t>
      </w:r>
      <w:r>
        <w:t xml:space="preserve">live? </w:t>
      </w:r>
      <w:r>
        <w:rPr>
          <w:color w:val="00AF50"/>
          <w:spacing w:val="-6"/>
        </w:rPr>
        <w:t>SR</w:t>
      </w:r>
    </w:p>
    <w:p w:rsidR="00CD29A2" w:rsidRDefault="009C6A8E">
      <w:pPr>
        <w:spacing w:before="4"/>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5"/>
        <w:gridCol w:w="2099"/>
        <w:gridCol w:w="2723"/>
      </w:tblGrid>
      <w:tr w:rsidR="00CD29A2">
        <w:trPr>
          <w:trHeight w:val="412"/>
        </w:trPr>
        <w:tc>
          <w:tcPr>
            <w:tcW w:w="3405" w:type="dxa"/>
          </w:tcPr>
          <w:p w:rsidR="00CD29A2" w:rsidRDefault="009C6A8E">
            <w:pPr>
              <w:pStyle w:val="TableParagraph"/>
              <w:spacing w:before="36"/>
              <w:ind w:left="105"/>
              <w:rPr>
                <w:sz w:val="24"/>
              </w:rPr>
            </w:pPr>
            <w:r>
              <w:rPr>
                <w:spacing w:val="-2"/>
                <w:sz w:val="24"/>
              </w:rPr>
              <w:t>Sydney</w:t>
            </w:r>
          </w:p>
        </w:tc>
        <w:tc>
          <w:tcPr>
            <w:tcW w:w="2099" w:type="dxa"/>
          </w:tcPr>
          <w:p w:rsidR="00CD29A2" w:rsidRDefault="009C6A8E">
            <w:pPr>
              <w:pStyle w:val="TableParagraph"/>
              <w:spacing w:before="36"/>
              <w:ind w:left="3" w:right="1"/>
              <w:jc w:val="center"/>
              <w:rPr>
                <w:sz w:val="24"/>
              </w:rPr>
            </w:pPr>
            <w:r>
              <w:rPr>
                <w:spacing w:val="-10"/>
                <w:sz w:val="24"/>
              </w:rPr>
              <w:t>1</w:t>
            </w:r>
          </w:p>
        </w:tc>
        <w:tc>
          <w:tcPr>
            <w:tcW w:w="2723" w:type="dxa"/>
          </w:tcPr>
          <w:p w:rsidR="00CD29A2" w:rsidRDefault="009C6A8E">
            <w:pPr>
              <w:pStyle w:val="TableParagraph"/>
              <w:spacing w:before="36"/>
              <w:ind w:left="6" w:right="2"/>
              <w:jc w:val="center"/>
              <w:rPr>
                <w:sz w:val="24"/>
              </w:rPr>
            </w:pPr>
            <w:r>
              <w:rPr>
                <w:spacing w:val="-2"/>
                <w:sz w:val="24"/>
              </w:rPr>
              <w:t>Continue</w:t>
            </w:r>
          </w:p>
        </w:tc>
      </w:tr>
      <w:tr w:rsidR="00CD29A2">
        <w:trPr>
          <w:trHeight w:val="412"/>
        </w:trPr>
        <w:tc>
          <w:tcPr>
            <w:tcW w:w="3405" w:type="dxa"/>
          </w:tcPr>
          <w:p w:rsidR="00CD29A2" w:rsidRDefault="009C6A8E">
            <w:pPr>
              <w:pStyle w:val="TableParagraph"/>
              <w:spacing w:before="35"/>
              <w:ind w:left="105"/>
              <w:rPr>
                <w:sz w:val="24"/>
              </w:rPr>
            </w:pPr>
            <w:r>
              <w:rPr>
                <w:sz w:val="24"/>
              </w:rPr>
              <w:t>New</w:t>
            </w:r>
            <w:r>
              <w:rPr>
                <w:spacing w:val="-6"/>
                <w:sz w:val="24"/>
              </w:rPr>
              <w:t xml:space="preserve"> </w:t>
            </w:r>
            <w:r>
              <w:rPr>
                <w:sz w:val="24"/>
              </w:rPr>
              <w:t>South</w:t>
            </w:r>
            <w:r>
              <w:rPr>
                <w:spacing w:val="-4"/>
                <w:sz w:val="24"/>
              </w:rPr>
              <w:t xml:space="preserve"> </w:t>
            </w:r>
            <w:r>
              <w:rPr>
                <w:sz w:val="24"/>
              </w:rPr>
              <w:t>Wales</w:t>
            </w:r>
            <w:r>
              <w:rPr>
                <w:spacing w:val="-4"/>
                <w:sz w:val="24"/>
              </w:rPr>
              <w:t xml:space="preserve"> </w:t>
            </w:r>
            <w:r>
              <w:rPr>
                <w:sz w:val="24"/>
              </w:rPr>
              <w:t>not</w:t>
            </w:r>
            <w:r>
              <w:rPr>
                <w:spacing w:val="-5"/>
                <w:sz w:val="24"/>
              </w:rPr>
              <w:t xml:space="preserve"> </w:t>
            </w:r>
            <w:r>
              <w:rPr>
                <w:spacing w:val="-2"/>
                <w:sz w:val="24"/>
              </w:rPr>
              <w:t>Sydney</w:t>
            </w:r>
          </w:p>
        </w:tc>
        <w:tc>
          <w:tcPr>
            <w:tcW w:w="2099" w:type="dxa"/>
          </w:tcPr>
          <w:p w:rsidR="00CD29A2" w:rsidRDefault="009C6A8E">
            <w:pPr>
              <w:pStyle w:val="TableParagraph"/>
              <w:spacing w:before="35"/>
              <w:ind w:left="3" w:right="1"/>
              <w:jc w:val="center"/>
              <w:rPr>
                <w:sz w:val="24"/>
              </w:rPr>
            </w:pPr>
            <w:r>
              <w:rPr>
                <w:spacing w:val="-10"/>
                <w:sz w:val="24"/>
              </w:rPr>
              <w:t>2</w:t>
            </w:r>
          </w:p>
        </w:tc>
        <w:tc>
          <w:tcPr>
            <w:tcW w:w="2723" w:type="dxa"/>
          </w:tcPr>
          <w:p w:rsidR="00CD29A2" w:rsidRDefault="009C6A8E">
            <w:pPr>
              <w:pStyle w:val="TableParagraph"/>
              <w:spacing w:before="35"/>
              <w:ind w:left="6" w:right="2"/>
              <w:jc w:val="center"/>
              <w:rPr>
                <w:sz w:val="24"/>
              </w:rPr>
            </w:pPr>
            <w:r>
              <w:rPr>
                <w:spacing w:val="-2"/>
                <w:sz w:val="24"/>
              </w:rPr>
              <w:t>Continue</w:t>
            </w:r>
          </w:p>
        </w:tc>
      </w:tr>
      <w:tr w:rsidR="00CD29A2">
        <w:trPr>
          <w:trHeight w:val="743"/>
        </w:trPr>
        <w:tc>
          <w:tcPr>
            <w:tcW w:w="3405" w:type="dxa"/>
          </w:tcPr>
          <w:p w:rsidR="00CD29A2" w:rsidRDefault="009C6A8E">
            <w:pPr>
              <w:pStyle w:val="TableParagraph"/>
              <w:spacing w:before="35" w:line="288" w:lineRule="auto"/>
              <w:ind w:left="105" w:right="70"/>
              <w:rPr>
                <w:sz w:val="24"/>
              </w:rPr>
            </w:pPr>
            <w:r>
              <w:rPr>
                <w:sz w:val="24"/>
              </w:rPr>
              <w:t>Refused</w:t>
            </w:r>
            <w:r>
              <w:rPr>
                <w:spacing w:val="-12"/>
                <w:sz w:val="24"/>
              </w:rPr>
              <w:t xml:space="preserve"> </w:t>
            </w:r>
            <w:r>
              <w:rPr>
                <w:color w:val="00AF50"/>
                <w:sz w:val="24"/>
              </w:rPr>
              <w:t>(DO</w:t>
            </w:r>
            <w:r>
              <w:rPr>
                <w:color w:val="00AF50"/>
                <w:spacing w:val="-13"/>
                <w:sz w:val="24"/>
              </w:rPr>
              <w:t xml:space="preserve"> </w:t>
            </w:r>
            <w:r>
              <w:rPr>
                <w:color w:val="00AF50"/>
                <w:sz w:val="24"/>
              </w:rPr>
              <w:t>NOT</w:t>
            </w:r>
            <w:r>
              <w:rPr>
                <w:color w:val="00AF50"/>
                <w:spacing w:val="-13"/>
                <w:sz w:val="24"/>
              </w:rPr>
              <w:t xml:space="preserve"> </w:t>
            </w:r>
            <w:r>
              <w:rPr>
                <w:color w:val="00AF50"/>
                <w:sz w:val="24"/>
              </w:rPr>
              <w:t xml:space="preserve">READ </w:t>
            </w:r>
            <w:r>
              <w:rPr>
                <w:color w:val="00AF50"/>
                <w:spacing w:val="-4"/>
                <w:sz w:val="24"/>
              </w:rPr>
              <w:t>OUT)</w:t>
            </w:r>
          </w:p>
        </w:tc>
        <w:tc>
          <w:tcPr>
            <w:tcW w:w="2099" w:type="dxa"/>
          </w:tcPr>
          <w:p w:rsidR="00CD29A2" w:rsidRDefault="00CD29A2">
            <w:pPr>
              <w:pStyle w:val="TableParagraph"/>
              <w:spacing w:before="90"/>
              <w:rPr>
                <w:sz w:val="24"/>
              </w:rPr>
            </w:pPr>
          </w:p>
          <w:p w:rsidR="00CD29A2" w:rsidRDefault="009C6A8E">
            <w:pPr>
              <w:pStyle w:val="TableParagraph"/>
              <w:spacing w:before="1"/>
              <w:ind w:left="3"/>
              <w:jc w:val="center"/>
              <w:rPr>
                <w:sz w:val="24"/>
              </w:rPr>
            </w:pPr>
            <w:r>
              <w:rPr>
                <w:spacing w:val="-5"/>
                <w:sz w:val="24"/>
              </w:rPr>
              <w:t>98</w:t>
            </w:r>
          </w:p>
        </w:tc>
        <w:tc>
          <w:tcPr>
            <w:tcW w:w="2723" w:type="dxa"/>
          </w:tcPr>
          <w:p w:rsidR="00CD29A2" w:rsidRDefault="00CD29A2">
            <w:pPr>
              <w:pStyle w:val="TableParagraph"/>
              <w:spacing w:before="90"/>
              <w:rPr>
                <w:sz w:val="24"/>
              </w:rPr>
            </w:pPr>
          </w:p>
          <w:p w:rsidR="00CD29A2" w:rsidRDefault="009C6A8E">
            <w:pPr>
              <w:pStyle w:val="TableParagraph"/>
              <w:spacing w:before="1"/>
              <w:ind w:left="6" w:right="3"/>
              <w:jc w:val="center"/>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r w:rsidR="00CD29A2">
        <w:trPr>
          <w:trHeight w:val="739"/>
        </w:trPr>
        <w:tc>
          <w:tcPr>
            <w:tcW w:w="3405" w:type="dxa"/>
          </w:tcPr>
          <w:p w:rsidR="00CD29A2" w:rsidRDefault="009C6A8E">
            <w:pPr>
              <w:pStyle w:val="TableParagraph"/>
              <w:spacing w:before="36" w:line="288" w:lineRule="auto"/>
              <w:ind w:left="105"/>
              <w:rPr>
                <w:sz w:val="24"/>
              </w:rPr>
            </w:pPr>
            <w:r>
              <w:rPr>
                <w:sz w:val="24"/>
              </w:rPr>
              <w:t>Don’t</w:t>
            </w:r>
            <w:r>
              <w:rPr>
                <w:spacing w:val="-10"/>
                <w:sz w:val="24"/>
              </w:rPr>
              <w:t xml:space="preserve"> </w:t>
            </w:r>
            <w:r>
              <w:rPr>
                <w:sz w:val="24"/>
              </w:rPr>
              <w:t>know</w:t>
            </w:r>
            <w:r>
              <w:rPr>
                <w:spacing w:val="-10"/>
                <w:sz w:val="24"/>
              </w:rPr>
              <w:t xml:space="preserve"> </w:t>
            </w:r>
            <w:r>
              <w:rPr>
                <w:color w:val="00AF50"/>
                <w:sz w:val="24"/>
              </w:rPr>
              <w:t>(DO</w:t>
            </w:r>
            <w:r>
              <w:rPr>
                <w:color w:val="00AF50"/>
                <w:spacing w:val="-10"/>
                <w:sz w:val="24"/>
              </w:rPr>
              <w:t xml:space="preserve"> </w:t>
            </w:r>
            <w:r>
              <w:rPr>
                <w:color w:val="00AF50"/>
                <w:sz w:val="24"/>
              </w:rPr>
              <w:t>NOT</w:t>
            </w:r>
            <w:r>
              <w:rPr>
                <w:color w:val="00AF50"/>
                <w:spacing w:val="-10"/>
                <w:sz w:val="24"/>
              </w:rPr>
              <w:t xml:space="preserve"> </w:t>
            </w:r>
            <w:r>
              <w:rPr>
                <w:color w:val="00AF50"/>
                <w:sz w:val="24"/>
              </w:rPr>
              <w:t xml:space="preserve">READ </w:t>
            </w:r>
            <w:r>
              <w:rPr>
                <w:color w:val="00AF50"/>
                <w:spacing w:val="-4"/>
                <w:sz w:val="24"/>
              </w:rPr>
              <w:t>OUT)</w:t>
            </w:r>
          </w:p>
        </w:tc>
        <w:tc>
          <w:tcPr>
            <w:tcW w:w="2099" w:type="dxa"/>
          </w:tcPr>
          <w:p w:rsidR="00CD29A2" w:rsidRDefault="00CD29A2">
            <w:pPr>
              <w:pStyle w:val="TableParagraph"/>
              <w:spacing w:before="91"/>
              <w:rPr>
                <w:sz w:val="24"/>
              </w:rPr>
            </w:pPr>
          </w:p>
          <w:p w:rsidR="00CD29A2" w:rsidRDefault="009C6A8E">
            <w:pPr>
              <w:pStyle w:val="TableParagraph"/>
              <w:ind w:left="3"/>
              <w:jc w:val="center"/>
              <w:rPr>
                <w:sz w:val="24"/>
              </w:rPr>
            </w:pPr>
            <w:r>
              <w:rPr>
                <w:spacing w:val="-5"/>
                <w:sz w:val="24"/>
              </w:rPr>
              <w:t>99</w:t>
            </w:r>
          </w:p>
        </w:tc>
        <w:tc>
          <w:tcPr>
            <w:tcW w:w="2723" w:type="dxa"/>
          </w:tcPr>
          <w:p w:rsidR="00CD29A2" w:rsidRDefault="00CD29A2">
            <w:pPr>
              <w:pStyle w:val="TableParagraph"/>
              <w:spacing w:before="91"/>
              <w:rPr>
                <w:sz w:val="24"/>
              </w:rPr>
            </w:pPr>
          </w:p>
          <w:p w:rsidR="00CD29A2" w:rsidRDefault="009C6A8E">
            <w:pPr>
              <w:pStyle w:val="TableParagraph"/>
              <w:ind w:left="6" w:right="3"/>
              <w:jc w:val="center"/>
              <w:rPr>
                <w:sz w:val="24"/>
              </w:rPr>
            </w:pPr>
            <w:r>
              <w:rPr>
                <w:sz w:val="24"/>
              </w:rPr>
              <w:t>Thank</w:t>
            </w:r>
            <w:r>
              <w:rPr>
                <w:spacing w:val="-2"/>
                <w:sz w:val="24"/>
              </w:rPr>
              <w:t xml:space="preserve"> </w:t>
            </w:r>
            <w:r>
              <w:rPr>
                <w:sz w:val="24"/>
              </w:rPr>
              <w:t>&amp;</w:t>
            </w:r>
            <w:r>
              <w:rPr>
                <w:spacing w:val="-1"/>
                <w:sz w:val="24"/>
              </w:rPr>
              <w:t xml:space="preserve"> </w:t>
            </w:r>
            <w:r>
              <w:rPr>
                <w:spacing w:val="-2"/>
                <w:sz w:val="24"/>
              </w:rPr>
              <w:t>Close</w:t>
            </w:r>
          </w:p>
        </w:tc>
      </w:tr>
    </w:tbl>
    <w:p w:rsidR="00CD29A2" w:rsidRDefault="009C6A8E">
      <w:pPr>
        <w:pStyle w:val="BodyText"/>
        <w:spacing w:line="242" w:lineRule="auto"/>
        <w:ind w:left="420" w:right="810"/>
      </w:pPr>
      <w:r>
        <w:t>Thank</w:t>
      </w:r>
      <w:r>
        <w:rPr>
          <w:spacing w:val="-3"/>
        </w:rPr>
        <w:t xml:space="preserve"> </w:t>
      </w:r>
      <w:r>
        <w:t>and</w:t>
      </w:r>
      <w:r>
        <w:rPr>
          <w:spacing w:val="-3"/>
        </w:rPr>
        <w:t xml:space="preserve"> </w:t>
      </w:r>
      <w:r>
        <w:t>close</w:t>
      </w:r>
      <w:r>
        <w:rPr>
          <w:spacing w:val="-4"/>
        </w:rPr>
        <w:t xml:space="preserve"> </w:t>
      </w:r>
      <w:r>
        <w:t>-</w:t>
      </w:r>
      <w:r>
        <w:rPr>
          <w:spacing w:val="-1"/>
        </w:rPr>
        <w:t xml:space="preserve"> </w:t>
      </w:r>
      <w:r>
        <w:t>“Sorry</w:t>
      </w:r>
      <w:r>
        <w:rPr>
          <w:spacing w:val="-3"/>
        </w:rPr>
        <w:t xml:space="preserve"> </w:t>
      </w:r>
      <w:r>
        <w:t>this</w:t>
      </w:r>
      <w:r>
        <w:rPr>
          <w:spacing w:val="-3"/>
        </w:rPr>
        <w:t xml:space="preserve"> </w:t>
      </w:r>
      <w:r>
        <w:t>study</w:t>
      </w:r>
      <w:r>
        <w:rPr>
          <w:spacing w:val="-3"/>
        </w:rPr>
        <w:t xml:space="preserve"> </w:t>
      </w:r>
      <w:r>
        <w:t>is</w:t>
      </w:r>
      <w:r>
        <w:rPr>
          <w:spacing w:val="-3"/>
        </w:rPr>
        <w:t xml:space="preserve"> </w:t>
      </w:r>
      <w:r>
        <w:t>only</w:t>
      </w:r>
      <w:r>
        <w:rPr>
          <w:spacing w:val="-3"/>
        </w:rPr>
        <w:t xml:space="preserve"> </w:t>
      </w:r>
      <w:r>
        <w:t>for</w:t>
      </w:r>
      <w:r>
        <w:rPr>
          <w:spacing w:val="-6"/>
        </w:rPr>
        <w:t xml:space="preserve"> </w:t>
      </w:r>
      <w:r>
        <w:t>people</w:t>
      </w:r>
      <w:r>
        <w:rPr>
          <w:spacing w:val="-3"/>
        </w:rPr>
        <w:t xml:space="preserve"> </w:t>
      </w:r>
      <w:r>
        <w:t>who</w:t>
      </w:r>
      <w:r>
        <w:rPr>
          <w:spacing w:val="-2"/>
        </w:rPr>
        <w:t xml:space="preserve"> </w:t>
      </w:r>
      <w:r>
        <w:t>can</w:t>
      </w:r>
      <w:r>
        <w:rPr>
          <w:spacing w:val="-3"/>
        </w:rPr>
        <w:t xml:space="preserve"> </w:t>
      </w:r>
      <w:r>
        <w:t>answer this</w:t>
      </w:r>
      <w:r>
        <w:rPr>
          <w:spacing w:val="-3"/>
        </w:rPr>
        <w:t xml:space="preserve"> </w:t>
      </w:r>
      <w:r>
        <w:t>question about where they live. Thanks anyway for your time.”</w:t>
      </w:r>
    </w:p>
    <w:p w:rsidR="00CD29A2" w:rsidRDefault="009C6A8E">
      <w:pPr>
        <w:tabs>
          <w:tab w:val="left" w:pos="1140"/>
        </w:tabs>
        <w:spacing w:before="272"/>
        <w:ind w:left="420"/>
        <w:rPr>
          <w:sz w:val="24"/>
        </w:rPr>
      </w:pPr>
      <w:r>
        <w:rPr>
          <w:spacing w:val="-5"/>
          <w:sz w:val="24"/>
        </w:rPr>
        <w:t>TS2</w:t>
      </w:r>
      <w:r>
        <w:rPr>
          <w:sz w:val="24"/>
        </w:rPr>
        <w:tab/>
      </w:r>
      <w:r>
        <w:rPr>
          <w:spacing w:val="-2"/>
          <w:sz w:val="24"/>
        </w:rPr>
        <w:t>TIMESTAMP2</w:t>
      </w:r>
    </w:p>
    <w:p w:rsidR="00CD29A2" w:rsidRDefault="00CD29A2">
      <w:pPr>
        <w:rPr>
          <w:sz w:val="24"/>
        </w:rPr>
        <w:sectPr w:rsidR="00CD29A2">
          <w:pgSz w:w="11910" w:h="16840"/>
          <w:pgMar w:top="1360" w:right="780" w:bottom="1240" w:left="1020" w:header="0" w:footer="978" w:gutter="0"/>
          <w:cols w:space="720"/>
        </w:sectPr>
      </w:pPr>
    </w:p>
    <w:p w:rsidR="00CD29A2" w:rsidRDefault="009C6A8E">
      <w:pPr>
        <w:spacing w:before="65"/>
        <w:ind w:left="420"/>
        <w:rPr>
          <w:b/>
          <w:sz w:val="24"/>
        </w:rPr>
      </w:pPr>
      <w:r>
        <w:rPr>
          <w:b/>
          <w:color w:val="FF0000"/>
          <w:sz w:val="24"/>
        </w:rPr>
        <w:lastRenderedPageBreak/>
        <w:t>Section</w:t>
      </w:r>
      <w:r>
        <w:rPr>
          <w:b/>
          <w:color w:val="FF0000"/>
          <w:spacing w:val="-7"/>
          <w:sz w:val="24"/>
        </w:rPr>
        <w:t xml:space="preserve"> </w:t>
      </w:r>
      <w:r>
        <w:rPr>
          <w:b/>
          <w:color w:val="FF0000"/>
          <w:spacing w:val="-10"/>
          <w:sz w:val="24"/>
        </w:rPr>
        <w:t>A</w:t>
      </w:r>
    </w:p>
    <w:p w:rsidR="00CD29A2" w:rsidRDefault="009C6A8E">
      <w:pPr>
        <w:pStyle w:val="Heading4"/>
        <w:spacing w:before="5" w:line="237" w:lineRule="auto"/>
        <w:ind w:right="2962"/>
      </w:pPr>
      <w:r>
        <w:t>GAMBLING</w:t>
      </w:r>
      <w:r>
        <w:rPr>
          <w:spacing w:val="-9"/>
        </w:rPr>
        <w:t xml:space="preserve"> </w:t>
      </w:r>
      <w:r>
        <w:t>PARTICIPATION</w:t>
      </w:r>
      <w:r>
        <w:rPr>
          <w:spacing w:val="-7"/>
        </w:rPr>
        <w:t xml:space="preserve"> </w:t>
      </w:r>
      <w:r>
        <w:t>–</w:t>
      </w:r>
      <w:r>
        <w:rPr>
          <w:spacing w:val="-8"/>
        </w:rPr>
        <w:t xml:space="preserve"> </w:t>
      </w:r>
      <w:r>
        <w:t>GAMBLING</w:t>
      </w:r>
      <w:r>
        <w:rPr>
          <w:spacing w:val="-12"/>
        </w:rPr>
        <w:t xml:space="preserve"> </w:t>
      </w:r>
      <w:r>
        <w:t>PRODUCT/S ASK ALL</w:t>
      </w:r>
    </w:p>
    <w:p w:rsidR="00CD29A2" w:rsidRDefault="009C6A8E">
      <w:pPr>
        <w:pStyle w:val="BodyText"/>
        <w:spacing w:before="6" w:line="237" w:lineRule="auto"/>
        <w:ind w:left="420" w:right="663"/>
      </w:pPr>
      <w:r>
        <w:t>Now</w:t>
      </w:r>
      <w:r>
        <w:rPr>
          <w:spacing w:val="-2"/>
        </w:rPr>
        <w:t xml:space="preserve"> </w:t>
      </w:r>
      <w:r>
        <w:t>to</w:t>
      </w:r>
      <w:r>
        <w:rPr>
          <w:spacing w:val="-2"/>
        </w:rPr>
        <w:t xml:space="preserve"> </w:t>
      </w:r>
      <w:r>
        <w:t>begin</w:t>
      </w:r>
      <w:r>
        <w:rPr>
          <w:spacing w:val="-2"/>
        </w:rPr>
        <w:t xml:space="preserve"> </w:t>
      </w:r>
      <w:r>
        <w:t>with,</w:t>
      </w:r>
      <w:r>
        <w:rPr>
          <w:spacing w:val="-2"/>
        </w:rPr>
        <w:t xml:space="preserve"> </w:t>
      </w:r>
      <w:r>
        <w:t>we’d</w:t>
      </w:r>
      <w:r>
        <w:rPr>
          <w:spacing w:val="-2"/>
        </w:rPr>
        <w:t xml:space="preserve"> </w:t>
      </w:r>
      <w:r>
        <w:t>like</w:t>
      </w:r>
      <w:r>
        <w:rPr>
          <w:spacing w:val="-2"/>
        </w:rPr>
        <w:t xml:space="preserve"> </w:t>
      </w:r>
      <w:r>
        <w:t>to</w:t>
      </w:r>
      <w:r>
        <w:rPr>
          <w:spacing w:val="-6"/>
        </w:rPr>
        <w:t xml:space="preserve"> </w:t>
      </w:r>
      <w:r>
        <w:t>get</w:t>
      </w:r>
      <w:r>
        <w:rPr>
          <w:spacing w:val="-2"/>
        </w:rPr>
        <w:t xml:space="preserve"> </w:t>
      </w:r>
      <w:r>
        <w:t>an</w:t>
      </w:r>
      <w:r>
        <w:rPr>
          <w:spacing w:val="-6"/>
        </w:rPr>
        <w:t xml:space="preserve"> </w:t>
      </w:r>
      <w:r>
        <w:t>idea</w:t>
      </w:r>
      <w:r>
        <w:rPr>
          <w:spacing w:val="-2"/>
        </w:rPr>
        <w:t xml:space="preserve"> </w:t>
      </w:r>
      <w:r>
        <w:t>of</w:t>
      </w:r>
      <w:r>
        <w:rPr>
          <w:spacing w:val="-11"/>
        </w:rPr>
        <w:t xml:space="preserve"> </w:t>
      </w:r>
      <w:r>
        <w:t>your</w:t>
      </w:r>
      <w:r>
        <w:rPr>
          <w:spacing w:val="-1"/>
        </w:rPr>
        <w:t xml:space="preserve"> </w:t>
      </w:r>
      <w:r>
        <w:t>participation</w:t>
      </w:r>
      <w:r>
        <w:rPr>
          <w:spacing w:val="-2"/>
        </w:rPr>
        <w:t xml:space="preserve"> </w:t>
      </w:r>
      <w:r>
        <w:t>in</w:t>
      </w:r>
      <w:r>
        <w:rPr>
          <w:spacing w:val="-6"/>
        </w:rPr>
        <w:t xml:space="preserve"> </w:t>
      </w:r>
      <w:r>
        <w:t>gambling activities over the last 12 months.</w:t>
      </w:r>
    </w:p>
    <w:p w:rsidR="00CD29A2" w:rsidRDefault="009C6A8E">
      <w:pPr>
        <w:pStyle w:val="BodyText"/>
        <w:tabs>
          <w:tab w:val="left" w:pos="1140"/>
        </w:tabs>
        <w:spacing w:before="6" w:line="237" w:lineRule="auto"/>
        <w:ind w:left="420" w:right="1158"/>
        <w:rPr>
          <w:b/>
        </w:rPr>
      </w:pPr>
      <w:r>
        <w:rPr>
          <w:spacing w:val="-4"/>
        </w:rPr>
        <w:t>Q6.</w:t>
      </w:r>
      <w:r>
        <w:tab/>
        <w:t>I’m</w:t>
      </w:r>
      <w:r>
        <w:rPr>
          <w:spacing w:val="-1"/>
        </w:rPr>
        <w:t xml:space="preserve"> </w:t>
      </w:r>
      <w:r>
        <w:t>going</w:t>
      </w:r>
      <w:r>
        <w:rPr>
          <w:spacing w:val="-1"/>
        </w:rPr>
        <w:t xml:space="preserve"> </w:t>
      </w:r>
      <w:r>
        <w:t>to</w:t>
      </w:r>
      <w:r>
        <w:rPr>
          <w:spacing w:val="-2"/>
        </w:rPr>
        <w:t xml:space="preserve"> </w:t>
      </w:r>
      <w:r>
        <w:t>read</w:t>
      </w:r>
      <w:r>
        <w:rPr>
          <w:spacing w:val="-2"/>
        </w:rPr>
        <w:t xml:space="preserve"> </w:t>
      </w:r>
      <w:r>
        <w:t>out</w:t>
      </w:r>
      <w:r>
        <w:rPr>
          <w:spacing w:val="-6"/>
        </w:rPr>
        <w:t xml:space="preserve"> </w:t>
      </w:r>
      <w:r>
        <w:t>a</w:t>
      </w:r>
      <w:r>
        <w:rPr>
          <w:spacing w:val="-2"/>
        </w:rPr>
        <w:t xml:space="preserve"> </w:t>
      </w:r>
      <w:r>
        <w:t>list</w:t>
      </w:r>
      <w:r>
        <w:rPr>
          <w:spacing w:val="-2"/>
        </w:rPr>
        <w:t xml:space="preserve"> </w:t>
      </w:r>
      <w:r>
        <w:t>of</w:t>
      </w:r>
      <w:r>
        <w:rPr>
          <w:spacing w:val="-2"/>
        </w:rPr>
        <w:t xml:space="preserve"> </w:t>
      </w:r>
      <w:r>
        <w:t>gambling</w:t>
      </w:r>
      <w:r>
        <w:rPr>
          <w:spacing w:val="-6"/>
        </w:rPr>
        <w:t xml:space="preserve"> </w:t>
      </w:r>
      <w:r>
        <w:t>activities.</w:t>
      </w:r>
      <w:r>
        <w:rPr>
          <w:spacing w:val="-2"/>
        </w:rPr>
        <w:t xml:space="preserve"> </w:t>
      </w:r>
      <w:r>
        <w:t>Could</w:t>
      </w:r>
      <w:r>
        <w:rPr>
          <w:spacing w:val="-2"/>
        </w:rPr>
        <w:t xml:space="preserve"> </w:t>
      </w:r>
      <w:r>
        <w:t>you</w:t>
      </w:r>
      <w:r>
        <w:rPr>
          <w:spacing w:val="-6"/>
        </w:rPr>
        <w:t xml:space="preserve"> </w:t>
      </w:r>
      <w:r>
        <w:t>please</w:t>
      </w:r>
      <w:r>
        <w:rPr>
          <w:spacing w:val="-2"/>
        </w:rPr>
        <w:t xml:space="preserve"> </w:t>
      </w:r>
      <w:r>
        <w:t>tell</w:t>
      </w:r>
      <w:r>
        <w:rPr>
          <w:spacing w:val="-3"/>
        </w:rPr>
        <w:t xml:space="preserve"> </w:t>
      </w:r>
      <w:r>
        <w:t xml:space="preserve">me which of these you have spent money on during the </w:t>
      </w:r>
      <w:r>
        <w:rPr>
          <w:b/>
        </w:rPr>
        <w:t>last 12 months?</w:t>
      </w:r>
    </w:p>
    <w:p w:rsidR="00CD29A2" w:rsidRDefault="009C6A8E">
      <w:pPr>
        <w:pStyle w:val="BodyText"/>
        <w:spacing w:before="3" w:line="275" w:lineRule="exact"/>
        <w:ind w:left="420"/>
      </w:pPr>
      <w:r>
        <w:rPr>
          <w:color w:val="00AF50"/>
        </w:rPr>
        <w:t>IF</w:t>
      </w:r>
      <w:r>
        <w:rPr>
          <w:color w:val="00AF50"/>
          <w:spacing w:val="-6"/>
        </w:rPr>
        <w:t xml:space="preserve"> </w:t>
      </w:r>
      <w:r>
        <w:rPr>
          <w:color w:val="00AF50"/>
        </w:rPr>
        <w:t>NECESSARY:</w:t>
      </w:r>
      <w:r>
        <w:rPr>
          <w:color w:val="00AF50"/>
          <w:spacing w:val="-8"/>
        </w:rPr>
        <w:t xml:space="preserve"> </w:t>
      </w:r>
      <w:r>
        <w:rPr>
          <w:color w:val="00AF50"/>
        </w:rPr>
        <w:t>Non-</w:t>
      </w:r>
      <w:r>
        <w:rPr>
          <w:color w:val="00AF50"/>
          <w:spacing w:val="-2"/>
        </w:rPr>
        <w:t>gambler</w:t>
      </w:r>
    </w:p>
    <w:p w:rsidR="00CD29A2" w:rsidRDefault="009C6A8E">
      <w:pPr>
        <w:pStyle w:val="BodyText"/>
        <w:ind w:left="420" w:right="1086"/>
        <w:jc w:val="both"/>
      </w:pPr>
      <w:r>
        <w:rPr>
          <w:color w:val="00AF50"/>
        </w:rPr>
        <w:t>I</w:t>
      </w:r>
      <w:r>
        <w:rPr>
          <w:color w:val="00AF50"/>
          <w:spacing w:val="-3"/>
        </w:rPr>
        <w:t xml:space="preserve"> </w:t>
      </w:r>
      <w:r>
        <w:rPr>
          <w:color w:val="00AF50"/>
        </w:rPr>
        <w:t>realise</w:t>
      </w:r>
      <w:r>
        <w:rPr>
          <w:color w:val="00AF50"/>
          <w:spacing w:val="-3"/>
        </w:rPr>
        <w:t xml:space="preserve"> </w:t>
      </w:r>
      <w:r>
        <w:rPr>
          <w:color w:val="00AF50"/>
        </w:rPr>
        <w:t>you’ve</w:t>
      </w:r>
      <w:r>
        <w:rPr>
          <w:color w:val="00AF50"/>
          <w:spacing w:val="-3"/>
        </w:rPr>
        <w:t xml:space="preserve"> </w:t>
      </w:r>
      <w:r>
        <w:rPr>
          <w:color w:val="00AF50"/>
        </w:rPr>
        <w:t>said</w:t>
      </w:r>
      <w:r>
        <w:rPr>
          <w:color w:val="00AF50"/>
          <w:spacing w:val="-3"/>
        </w:rPr>
        <w:t xml:space="preserve"> </w:t>
      </w:r>
      <w:r>
        <w:rPr>
          <w:color w:val="00AF50"/>
        </w:rPr>
        <w:t>that</w:t>
      </w:r>
      <w:r>
        <w:rPr>
          <w:color w:val="00AF50"/>
          <w:spacing w:val="-3"/>
        </w:rPr>
        <w:t xml:space="preserve"> </w:t>
      </w:r>
      <w:r>
        <w:rPr>
          <w:color w:val="00AF50"/>
        </w:rPr>
        <w:t>you</w:t>
      </w:r>
      <w:r>
        <w:rPr>
          <w:color w:val="00AF50"/>
          <w:spacing w:val="-3"/>
        </w:rPr>
        <w:t xml:space="preserve"> </w:t>
      </w:r>
      <w:r>
        <w:rPr>
          <w:color w:val="00AF50"/>
        </w:rPr>
        <w:t>don’t</w:t>
      </w:r>
      <w:r>
        <w:rPr>
          <w:color w:val="00AF50"/>
          <w:spacing w:val="-3"/>
        </w:rPr>
        <w:t xml:space="preserve"> </w:t>
      </w:r>
      <w:r>
        <w:rPr>
          <w:color w:val="00AF50"/>
        </w:rPr>
        <w:t>gamble,</w:t>
      </w:r>
      <w:r>
        <w:rPr>
          <w:color w:val="00AF50"/>
          <w:spacing w:val="-3"/>
        </w:rPr>
        <w:t xml:space="preserve"> </w:t>
      </w:r>
      <w:r>
        <w:rPr>
          <w:color w:val="00AF50"/>
        </w:rPr>
        <w:t>however,</w:t>
      </w:r>
      <w:r>
        <w:rPr>
          <w:color w:val="00AF50"/>
          <w:spacing w:val="-3"/>
        </w:rPr>
        <w:t xml:space="preserve"> </w:t>
      </w:r>
      <w:r>
        <w:rPr>
          <w:color w:val="00AF50"/>
        </w:rPr>
        <w:t>in</w:t>
      </w:r>
      <w:r>
        <w:rPr>
          <w:color w:val="00AF50"/>
          <w:spacing w:val="-3"/>
        </w:rPr>
        <w:t xml:space="preserve"> </w:t>
      </w:r>
      <w:r>
        <w:rPr>
          <w:color w:val="00AF50"/>
        </w:rPr>
        <w:t>order</w:t>
      </w:r>
      <w:r>
        <w:rPr>
          <w:color w:val="00AF50"/>
          <w:spacing w:val="-6"/>
        </w:rPr>
        <w:t xml:space="preserve"> </w:t>
      </w:r>
      <w:r>
        <w:rPr>
          <w:color w:val="00AF50"/>
        </w:rPr>
        <w:t>for</w:t>
      </w:r>
      <w:r>
        <w:rPr>
          <w:color w:val="00AF50"/>
          <w:spacing w:val="-2"/>
        </w:rPr>
        <w:t xml:space="preserve"> </w:t>
      </w:r>
      <w:r>
        <w:rPr>
          <w:color w:val="00AF50"/>
        </w:rPr>
        <w:t>us</w:t>
      </w:r>
      <w:r>
        <w:rPr>
          <w:color w:val="00AF50"/>
          <w:spacing w:val="-8"/>
        </w:rPr>
        <w:t xml:space="preserve"> </w:t>
      </w:r>
      <w:r>
        <w:rPr>
          <w:color w:val="00AF50"/>
        </w:rPr>
        <w:t>to</w:t>
      </w:r>
      <w:r>
        <w:rPr>
          <w:color w:val="00AF50"/>
          <w:spacing w:val="-3"/>
        </w:rPr>
        <w:t xml:space="preserve"> </w:t>
      </w:r>
      <w:r>
        <w:rPr>
          <w:color w:val="00AF50"/>
        </w:rPr>
        <w:t>ensure</w:t>
      </w:r>
      <w:r>
        <w:rPr>
          <w:color w:val="00AF50"/>
          <w:spacing w:val="-3"/>
        </w:rPr>
        <w:t xml:space="preserve"> </w:t>
      </w:r>
      <w:r>
        <w:rPr>
          <w:color w:val="00AF50"/>
        </w:rPr>
        <w:t>our data are complete, I need to</w:t>
      </w:r>
      <w:r>
        <w:rPr>
          <w:color w:val="00AF50"/>
          <w:spacing w:val="-4"/>
        </w:rPr>
        <w:t xml:space="preserve"> </w:t>
      </w:r>
      <w:r>
        <w:rPr>
          <w:color w:val="00AF50"/>
        </w:rPr>
        <w:t>ask you</w:t>
      </w:r>
      <w:r>
        <w:rPr>
          <w:color w:val="00AF50"/>
          <w:spacing w:val="-4"/>
        </w:rPr>
        <w:t xml:space="preserve"> </w:t>
      </w:r>
      <w:r>
        <w:rPr>
          <w:color w:val="00AF50"/>
        </w:rPr>
        <w:t>the following questions.</w:t>
      </w:r>
      <w:r>
        <w:rPr>
          <w:color w:val="00AF50"/>
          <w:spacing w:val="-5"/>
        </w:rPr>
        <w:t xml:space="preserve"> </w:t>
      </w:r>
      <w:r>
        <w:rPr>
          <w:color w:val="00AF50"/>
        </w:rPr>
        <w:t>If you would please give me a yes or no for each of the following…</w:t>
      </w:r>
    </w:p>
    <w:p w:rsidR="00CD29A2" w:rsidRDefault="009C6A8E">
      <w:pPr>
        <w:spacing w:before="4" w:line="237" w:lineRule="auto"/>
        <w:ind w:left="420" w:right="8337"/>
        <w:rPr>
          <w:sz w:val="24"/>
        </w:rPr>
      </w:pPr>
      <w:r>
        <w:rPr>
          <w:color w:val="00AF50"/>
          <w:sz w:val="24"/>
        </w:rPr>
        <w:t>READ</w:t>
      </w:r>
      <w:r>
        <w:rPr>
          <w:color w:val="00AF50"/>
          <w:spacing w:val="-17"/>
          <w:sz w:val="24"/>
        </w:rPr>
        <w:t xml:space="preserve"> </w:t>
      </w:r>
      <w:r>
        <w:rPr>
          <w:color w:val="00AF50"/>
          <w:sz w:val="24"/>
        </w:rPr>
        <w:t xml:space="preserve">OUT </w:t>
      </w:r>
      <w:proofErr w:type="spellStart"/>
      <w:r>
        <w:rPr>
          <w:color w:val="00AF50"/>
          <w:spacing w:val="-6"/>
          <w:sz w:val="24"/>
        </w:rPr>
        <w:t>MR</w:t>
      </w:r>
      <w:proofErr w:type="spellEnd"/>
    </w:p>
    <w:p w:rsidR="00CD29A2" w:rsidRDefault="009C6A8E">
      <w:pPr>
        <w:spacing w:before="3"/>
        <w:ind w:left="420"/>
        <w:rPr>
          <w:sz w:val="24"/>
        </w:rPr>
      </w:pPr>
      <w:r>
        <w:rPr>
          <w:sz w:val="24"/>
        </w:rPr>
        <w:t>PROGRAMMER:</w:t>
      </w:r>
      <w:r>
        <w:rPr>
          <w:spacing w:val="-4"/>
          <w:sz w:val="24"/>
        </w:rPr>
        <w:t xml:space="preserve"> </w:t>
      </w:r>
      <w:proofErr w:type="spellStart"/>
      <w:r>
        <w:rPr>
          <w:sz w:val="24"/>
        </w:rPr>
        <w:t>RANDOMISE</w:t>
      </w:r>
      <w:proofErr w:type="spellEnd"/>
      <w:r>
        <w:rPr>
          <w:spacing w:val="-5"/>
          <w:sz w:val="24"/>
        </w:rPr>
        <w:t xml:space="preserve"> </w:t>
      </w:r>
      <w:r>
        <w:rPr>
          <w:sz w:val="24"/>
        </w:rPr>
        <w:t>CODES</w:t>
      </w:r>
      <w:r>
        <w:rPr>
          <w:spacing w:val="-5"/>
          <w:sz w:val="24"/>
        </w:rPr>
        <w:t xml:space="preserve"> </w:t>
      </w:r>
      <w:r>
        <w:rPr>
          <w:sz w:val="24"/>
        </w:rPr>
        <w:t>1-</w:t>
      </w:r>
      <w:r>
        <w:rPr>
          <w:spacing w:val="-5"/>
          <w:sz w:val="24"/>
        </w:rPr>
        <w:t>15</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9"/>
      </w:tblGrid>
      <w:tr w:rsidR="00CD29A2">
        <w:trPr>
          <w:trHeight w:val="571"/>
        </w:trPr>
        <w:tc>
          <w:tcPr>
            <w:tcW w:w="1133" w:type="dxa"/>
          </w:tcPr>
          <w:p w:rsidR="00CD29A2" w:rsidRDefault="009C6A8E">
            <w:pPr>
              <w:pStyle w:val="TableParagraph"/>
              <w:spacing w:before="118"/>
              <w:ind w:left="105"/>
              <w:rPr>
                <w:sz w:val="24"/>
              </w:rPr>
            </w:pPr>
            <w:r>
              <w:rPr>
                <w:spacing w:val="-2"/>
                <w:sz w:val="24"/>
              </w:rPr>
              <w:t>CODES</w:t>
            </w:r>
          </w:p>
        </w:tc>
        <w:tc>
          <w:tcPr>
            <w:tcW w:w="8509" w:type="dxa"/>
          </w:tcPr>
          <w:p w:rsidR="00CD29A2" w:rsidRDefault="009C6A8E">
            <w:pPr>
              <w:pStyle w:val="TableParagraph"/>
              <w:spacing w:before="118"/>
              <w:ind w:left="110"/>
              <w:rPr>
                <w:sz w:val="24"/>
              </w:rPr>
            </w:pPr>
            <w:r>
              <w:rPr>
                <w:spacing w:val="-2"/>
                <w:sz w:val="24"/>
              </w:rPr>
              <w:t>Activity</w:t>
            </w:r>
          </w:p>
        </w:tc>
      </w:tr>
      <w:tr w:rsidR="00CD29A2">
        <w:trPr>
          <w:trHeight w:val="570"/>
        </w:trPr>
        <w:tc>
          <w:tcPr>
            <w:tcW w:w="1133" w:type="dxa"/>
          </w:tcPr>
          <w:p w:rsidR="00CD29A2" w:rsidRDefault="009C6A8E">
            <w:pPr>
              <w:pStyle w:val="TableParagraph"/>
              <w:spacing w:before="118"/>
              <w:ind w:left="105"/>
              <w:rPr>
                <w:sz w:val="24"/>
              </w:rPr>
            </w:pPr>
            <w:r>
              <w:rPr>
                <w:spacing w:val="-10"/>
                <w:sz w:val="24"/>
              </w:rPr>
              <w:t>1</w:t>
            </w:r>
          </w:p>
        </w:tc>
        <w:tc>
          <w:tcPr>
            <w:tcW w:w="8509" w:type="dxa"/>
          </w:tcPr>
          <w:p w:rsidR="00CD29A2" w:rsidRDefault="009C6A8E">
            <w:pPr>
              <w:pStyle w:val="TableParagraph"/>
              <w:spacing w:before="118"/>
              <w:ind w:left="110"/>
              <w:rPr>
                <w:sz w:val="24"/>
              </w:rPr>
            </w:pPr>
            <w:r>
              <w:rPr>
                <w:sz w:val="24"/>
              </w:rPr>
              <w:t>Played</w:t>
            </w:r>
            <w:r>
              <w:rPr>
                <w:spacing w:val="-6"/>
                <w:sz w:val="24"/>
              </w:rPr>
              <w:t xml:space="preserve"> </w:t>
            </w:r>
            <w:r>
              <w:rPr>
                <w:sz w:val="24"/>
              </w:rPr>
              <w:t>Pokies</w:t>
            </w:r>
            <w:r>
              <w:rPr>
                <w:spacing w:val="-4"/>
                <w:sz w:val="24"/>
              </w:rPr>
              <w:t xml:space="preserve"> </w:t>
            </w:r>
            <w:r>
              <w:rPr>
                <w:sz w:val="24"/>
              </w:rPr>
              <w:t>or poker</w:t>
            </w:r>
            <w:r>
              <w:rPr>
                <w:spacing w:val="-2"/>
                <w:sz w:val="24"/>
              </w:rPr>
              <w:t xml:space="preserve"> </w:t>
            </w:r>
            <w:r>
              <w:rPr>
                <w:sz w:val="24"/>
              </w:rPr>
              <w:t>machines,</w:t>
            </w:r>
            <w:r>
              <w:rPr>
                <w:spacing w:val="-4"/>
                <w:sz w:val="24"/>
              </w:rPr>
              <w:t xml:space="preserve"> </w:t>
            </w:r>
            <w:r>
              <w:rPr>
                <w:sz w:val="24"/>
              </w:rPr>
              <w:t>not</w:t>
            </w:r>
            <w:r>
              <w:rPr>
                <w:spacing w:val="-4"/>
                <w:sz w:val="24"/>
              </w:rPr>
              <w:t xml:space="preserve"> </w:t>
            </w:r>
            <w:r>
              <w:rPr>
                <w:sz w:val="24"/>
              </w:rPr>
              <w:t>including</w:t>
            </w:r>
            <w:r>
              <w:rPr>
                <w:spacing w:val="-3"/>
                <w:sz w:val="24"/>
              </w:rPr>
              <w:t xml:space="preserve"> </w:t>
            </w:r>
            <w:r>
              <w:rPr>
                <w:sz w:val="24"/>
              </w:rPr>
              <w:t>similar</w:t>
            </w:r>
            <w:r>
              <w:rPr>
                <w:spacing w:val="-3"/>
                <w:sz w:val="24"/>
              </w:rPr>
              <w:t xml:space="preserve"> </w:t>
            </w:r>
            <w:r>
              <w:rPr>
                <w:sz w:val="24"/>
              </w:rPr>
              <w:t>games</w:t>
            </w:r>
            <w:r>
              <w:rPr>
                <w:spacing w:val="-4"/>
                <w:sz w:val="24"/>
              </w:rPr>
              <w:t xml:space="preserve"> </w:t>
            </w:r>
            <w:r>
              <w:rPr>
                <w:sz w:val="24"/>
              </w:rPr>
              <w:t>played</w:t>
            </w:r>
            <w:r>
              <w:rPr>
                <w:spacing w:val="-3"/>
                <w:sz w:val="24"/>
              </w:rPr>
              <w:t xml:space="preserve"> </w:t>
            </w:r>
            <w:r>
              <w:rPr>
                <w:spacing w:val="-2"/>
                <w:sz w:val="24"/>
              </w:rPr>
              <w:t>online</w:t>
            </w:r>
          </w:p>
        </w:tc>
      </w:tr>
      <w:tr w:rsidR="00CD29A2">
        <w:trPr>
          <w:trHeight w:val="791"/>
        </w:trPr>
        <w:tc>
          <w:tcPr>
            <w:tcW w:w="1133" w:type="dxa"/>
          </w:tcPr>
          <w:p w:rsidR="00CD29A2" w:rsidRDefault="009C6A8E">
            <w:pPr>
              <w:pStyle w:val="TableParagraph"/>
              <w:spacing w:before="118"/>
              <w:ind w:left="105"/>
              <w:rPr>
                <w:sz w:val="24"/>
              </w:rPr>
            </w:pPr>
            <w:r>
              <w:rPr>
                <w:spacing w:val="-10"/>
                <w:sz w:val="24"/>
              </w:rPr>
              <w:t>2</w:t>
            </w:r>
          </w:p>
        </w:tc>
        <w:tc>
          <w:tcPr>
            <w:tcW w:w="8509" w:type="dxa"/>
          </w:tcPr>
          <w:p w:rsidR="00CD29A2" w:rsidRDefault="009C6A8E">
            <w:pPr>
              <w:pStyle w:val="TableParagraph"/>
              <w:spacing w:before="113" w:line="247" w:lineRule="auto"/>
              <w:ind w:left="110"/>
              <w:rPr>
                <w:sz w:val="24"/>
              </w:rPr>
            </w:pPr>
            <w:r>
              <w:rPr>
                <w:sz w:val="24"/>
              </w:rPr>
              <w:t>Bet</w:t>
            </w:r>
            <w:r>
              <w:rPr>
                <w:spacing w:val="-4"/>
                <w:sz w:val="24"/>
              </w:rPr>
              <w:t xml:space="preserve"> </w:t>
            </w:r>
            <w:r>
              <w:rPr>
                <w:sz w:val="24"/>
              </w:rPr>
              <w:t>on</w:t>
            </w:r>
            <w:r>
              <w:rPr>
                <w:spacing w:val="-4"/>
                <w:sz w:val="24"/>
              </w:rPr>
              <w:t xml:space="preserve"> </w:t>
            </w:r>
            <w:r>
              <w:rPr>
                <w:sz w:val="24"/>
              </w:rPr>
              <w:t>Horse</w:t>
            </w:r>
            <w:r>
              <w:rPr>
                <w:spacing w:val="-8"/>
                <w:sz w:val="24"/>
              </w:rPr>
              <w:t xml:space="preserve"> </w:t>
            </w:r>
            <w:r>
              <w:rPr>
                <w:sz w:val="24"/>
              </w:rPr>
              <w:t>or</w:t>
            </w:r>
            <w:r>
              <w:rPr>
                <w:spacing w:val="-3"/>
                <w:sz w:val="24"/>
              </w:rPr>
              <w:t xml:space="preserve"> </w:t>
            </w:r>
            <w:r>
              <w:rPr>
                <w:sz w:val="24"/>
              </w:rPr>
              <w:t>greyhound</w:t>
            </w:r>
            <w:r>
              <w:rPr>
                <w:spacing w:val="-4"/>
                <w:sz w:val="24"/>
              </w:rPr>
              <w:t xml:space="preserve"> </w:t>
            </w:r>
            <w:r>
              <w:rPr>
                <w:sz w:val="24"/>
              </w:rPr>
              <w:t>races</w:t>
            </w:r>
            <w:r>
              <w:rPr>
                <w:spacing w:val="-4"/>
                <w:sz w:val="24"/>
              </w:rPr>
              <w:t xml:space="preserve"> </w:t>
            </w:r>
            <w:r>
              <w:rPr>
                <w:sz w:val="24"/>
              </w:rPr>
              <w:t>including</w:t>
            </w:r>
            <w:r>
              <w:rPr>
                <w:spacing w:val="-3"/>
                <w:sz w:val="24"/>
              </w:rPr>
              <w:t xml:space="preserve"> </w:t>
            </w:r>
            <w:r>
              <w:rPr>
                <w:sz w:val="24"/>
              </w:rPr>
              <w:t>virtual</w:t>
            </w:r>
            <w:r>
              <w:rPr>
                <w:spacing w:val="-4"/>
                <w:sz w:val="24"/>
              </w:rPr>
              <w:t xml:space="preserve"> </w:t>
            </w:r>
            <w:r>
              <w:rPr>
                <w:sz w:val="24"/>
              </w:rPr>
              <w:t>races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‘‘Trackside’’, NOT including sweeps such as Melbourne Cup</w:t>
            </w:r>
          </w:p>
        </w:tc>
      </w:tr>
      <w:tr w:rsidR="00CD29A2">
        <w:trPr>
          <w:trHeight w:val="1070"/>
        </w:trPr>
        <w:tc>
          <w:tcPr>
            <w:tcW w:w="1133" w:type="dxa"/>
          </w:tcPr>
          <w:p w:rsidR="00CD29A2" w:rsidRDefault="009C6A8E">
            <w:pPr>
              <w:pStyle w:val="TableParagraph"/>
              <w:spacing w:before="118"/>
              <w:ind w:left="105"/>
              <w:rPr>
                <w:sz w:val="24"/>
              </w:rPr>
            </w:pPr>
            <w:r>
              <w:rPr>
                <w:spacing w:val="-10"/>
                <w:sz w:val="24"/>
              </w:rPr>
              <w:t>3</w:t>
            </w:r>
          </w:p>
        </w:tc>
        <w:tc>
          <w:tcPr>
            <w:tcW w:w="8509" w:type="dxa"/>
          </w:tcPr>
          <w:p w:rsidR="00CD29A2" w:rsidRDefault="009C6A8E">
            <w:pPr>
              <w:pStyle w:val="TableParagraph"/>
              <w:spacing w:before="113" w:line="242" w:lineRule="auto"/>
              <w:ind w:left="110"/>
              <w:rPr>
                <w:sz w:val="24"/>
              </w:rPr>
            </w:pPr>
            <w:r>
              <w:rPr>
                <w:sz w:val="24"/>
              </w:rPr>
              <w:t>Bought</w:t>
            </w:r>
            <w:r>
              <w:rPr>
                <w:spacing w:val="-4"/>
                <w:sz w:val="24"/>
              </w:rPr>
              <w:t xml:space="preserve"> </w:t>
            </w:r>
            <w:r>
              <w:rPr>
                <w:sz w:val="24"/>
              </w:rPr>
              <w:t>lottery</w:t>
            </w:r>
            <w:r>
              <w:rPr>
                <w:spacing w:val="-4"/>
                <w:sz w:val="24"/>
              </w:rPr>
              <w:t xml:space="preserve"> </w:t>
            </w:r>
            <w:r>
              <w:rPr>
                <w:sz w:val="24"/>
              </w:rPr>
              <w:t>tickets</w:t>
            </w:r>
            <w:r>
              <w:rPr>
                <w:spacing w:val="-4"/>
                <w:sz w:val="24"/>
              </w:rPr>
              <w:t xml:space="preserve"> </w:t>
            </w:r>
            <w:r>
              <w:rPr>
                <w:sz w:val="24"/>
              </w:rPr>
              <w:t>either</w:t>
            </w:r>
            <w:r>
              <w:rPr>
                <w:spacing w:val="-3"/>
                <w:sz w:val="24"/>
              </w:rPr>
              <w:t xml:space="preserve"> </w:t>
            </w:r>
            <w:r>
              <w:rPr>
                <w:sz w:val="24"/>
              </w:rPr>
              <w:t>online</w:t>
            </w:r>
            <w:r>
              <w:rPr>
                <w:spacing w:val="-4"/>
                <w:sz w:val="24"/>
              </w:rPr>
              <w:t xml:space="preserve"> </w:t>
            </w:r>
            <w:r>
              <w:rPr>
                <w:sz w:val="24"/>
              </w:rPr>
              <w:t>or</w:t>
            </w:r>
            <w:r>
              <w:rPr>
                <w:spacing w:val="-3"/>
                <w:sz w:val="24"/>
              </w:rPr>
              <w:t xml:space="preserve"> </w:t>
            </w:r>
            <w:r>
              <w:rPr>
                <w:sz w:val="24"/>
              </w:rPr>
              <w:t>in</w:t>
            </w:r>
            <w:r>
              <w:rPr>
                <w:spacing w:val="-4"/>
                <w:sz w:val="24"/>
              </w:rPr>
              <w:t xml:space="preserve"> </w:t>
            </w:r>
            <w:r>
              <w:rPr>
                <w:sz w:val="24"/>
              </w:rPr>
              <w:t>person,</w:t>
            </w:r>
            <w:r>
              <w:rPr>
                <w:spacing w:val="-4"/>
                <w:sz w:val="24"/>
              </w:rPr>
              <w:t xml:space="preserve"> </w:t>
            </w:r>
            <w:r>
              <w:rPr>
                <w:sz w:val="24"/>
              </w:rPr>
              <w:t>including Lotto</w:t>
            </w:r>
            <w:r>
              <w:rPr>
                <w:spacing w:val="-4"/>
                <w:sz w:val="24"/>
              </w:rPr>
              <w:t xml:space="preserve"> </w:t>
            </w:r>
            <w:r>
              <w:rPr>
                <w:sz w:val="24"/>
              </w:rPr>
              <w:t>or</w:t>
            </w:r>
            <w:r>
              <w:rPr>
                <w:spacing w:val="-3"/>
                <w:sz w:val="24"/>
              </w:rPr>
              <w:t xml:space="preserve"> </w:t>
            </w:r>
            <w:r>
              <w:rPr>
                <w:sz w:val="24"/>
              </w:rPr>
              <w:t>any</w:t>
            </w:r>
            <w:r>
              <w:rPr>
                <w:spacing w:val="-4"/>
                <w:sz w:val="24"/>
              </w:rPr>
              <w:t xml:space="preserve"> </w:t>
            </w:r>
            <w:r>
              <w:rPr>
                <w:sz w:val="24"/>
              </w:rPr>
              <w:t>other lottery game like Powerball, Lucky Lotteries or Set for Life - do n</w:t>
            </w:r>
            <w:r>
              <w:rPr>
                <w:sz w:val="24"/>
              </w:rPr>
              <w:t xml:space="preserve">ot include </w:t>
            </w:r>
            <w:proofErr w:type="spellStart"/>
            <w:r>
              <w:rPr>
                <w:spacing w:val="-2"/>
                <w:sz w:val="24"/>
              </w:rPr>
              <w:t>scratchies</w:t>
            </w:r>
            <w:proofErr w:type="spellEnd"/>
          </w:p>
        </w:tc>
      </w:tr>
      <w:tr w:rsidR="00CD29A2">
        <w:trPr>
          <w:trHeight w:val="571"/>
        </w:trPr>
        <w:tc>
          <w:tcPr>
            <w:tcW w:w="1133" w:type="dxa"/>
          </w:tcPr>
          <w:p w:rsidR="00CD29A2" w:rsidRDefault="009C6A8E">
            <w:pPr>
              <w:pStyle w:val="TableParagraph"/>
              <w:spacing w:before="118"/>
              <w:ind w:left="105"/>
              <w:rPr>
                <w:sz w:val="24"/>
              </w:rPr>
            </w:pPr>
            <w:r>
              <w:rPr>
                <w:spacing w:val="-10"/>
                <w:sz w:val="24"/>
              </w:rPr>
              <w:t>4</w:t>
            </w:r>
          </w:p>
        </w:tc>
        <w:tc>
          <w:tcPr>
            <w:tcW w:w="8509" w:type="dxa"/>
          </w:tcPr>
          <w:p w:rsidR="00CD29A2" w:rsidRDefault="009C6A8E">
            <w:pPr>
              <w:pStyle w:val="TableParagraph"/>
              <w:spacing w:before="118"/>
              <w:ind w:left="110"/>
              <w:rPr>
                <w:sz w:val="24"/>
              </w:rPr>
            </w:pPr>
            <w:r>
              <w:rPr>
                <w:sz w:val="24"/>
              </w:rPr>
              <w:t>Bought</w:t>
            </w:r>
            <w:r>
              <w:rPr>
                <w:spacing w:val="-3"/>
                <w:sz w:val="24"/>
              </w:rPr>
              <w:t xml:space="preserve"> </w:t>
            </w:r>
            <w:r>
              <w:rPr>
                <w:sz w:val="24"/>
              </w:rPr>
              <w:t>overseas</w:t>
            </w:r>
            <w:r>
              <w:rPr>
                <w:spacing w:val="-2"/>
                <w:sz w:val="24"/>
              </w:rPr>
              <w:t xml:space="preserve"> </w:t>
            </w:r>
            <w:r>
              <w:rPr>
                <w:sz w:val="24"/>
              </w:rPr>
              <w:t>lottery</w:t>
            </w:r>
            <w:r>
              <w:rPr>
                <w:spacing w:val="-3"/>
                <w:sz w:val="24"/>
              </w:rPr>
              <w:t xml:space="preserve"> </w:t>
            </w:r>
            <w:r>
              <w:rPr>
                <w:sz w:val="24"/>
              </w:rPr>
              <w:t>tickets</w:t>
            </w:r>
            <w:r>
              <w:rPr>
                <w:spacing w:val="-2"/>
                <w:sz w:val="24"/>
              </w:rPr>
              <w:t xml:space="preserve"> </w:t>
            </w:r>
            <w:r>
              <w:rPr>
                <w:sz w:val="24"/>
              </w:rPr>
              <w:t>via</w:t>
            </w:r>
            <w:r>
              <w:rPr>
                <w:spacing w:val="-6"/>
                <w:sz w:val="24"/>
              </w:rPr>
              <w:t xml:space="preserve"> </w:t>
            </w:r>
            <w:r>
              <w:rPr>
                <w:sz w:val="24"/>
              </w:rPr>
              <w:t>online</w:t>
            </w:r>
            <w:r>
              <w:rPr>
                <w:spacing w:val="-2"/>
                <w:sz w:val="24"/>
              </w:rPr>
              <w:t xml:space="preserve"> services</w:t>
            </w:r>
          </w:p>
        </w:tc>
      </w:tr>
      <w:tr w:rsidR="00CD29A2">
        <w:trPr>
          <w:trHeight w:val="570"/>
        </w:trPr>
        <w:tc>
          <w:tcPr>
            <w:tcW w:w="1133" w:type="dxa"/>
          </w:tcPr>
          <w:p w:rsidR="00CD29A2" w:rsidRDefault="009C6A8E">
            <w:pPr>
              <w:pStyle w:val="TableParagraph"/>
              <w:spacing w:before="118"/>
              <w:ind w:left="105"/>
              <w:rPr>
                <w:sz w:val="24"/>
              </w:rPr>
            </w:pPr>
            <w:r>
              <w:rPr>
                <w:spacing w:val="-10"/>
                <w:sz w:val="24"/>
              </w:rPr>
              <w:t>5</w:t>
            </w:r>
          </w:p>
        </w:tc>
        <w:tc>
          <w:tcPr>
            <w:tcW w:w="8509" w:type="dxa"/>
          </w:tcPr>
          <w:p w:rsidR="00CD29A2" w:rsidRDefault="009C6A8E">
            <w:pPr>
              <w:pStyle w:val="TableParagraph"/>
              <w:spacing w:before="118"/>
              <w:ind w:left="110"/>
              <w:rPr>
                <w:sz w:val="24"/>
              </w:rPr>
            </w:pPr>
            <w:r>
              <w:rPr>
                <w:sz w:val="24"/>
              </w:rPr>
              <w:t>Bought</w:t>
            </w:r>
            <w:r>
              <w:rPr>
                <w:spacing w:val="-3"/>
                <w:sz w:val="24"/>
              </w:rPr>
              <w:t xml:space="preserve"> </w:t>
            </w:r>
            <w:r>
              <w:rPr>
                <w:sz w:val="24"/>
              </w:rPr>
              <w:t>instant</w:t>
            </w:r>
            <w:r>
              <w:rPr>
                <w:spacing w:val="-2"/>
                <w:sz w:val="24"/>
              </w:rPr>
              <w:t xml:space="preserve"> </w:t>
            </w:r>
            <w:proofErr w:type="spellStart"/>
            <w:r>
              <w:rPr>
                <w:sz w:val="24"/>
              </w:rPr>
              <w:t>scratchies</w:t>
            </w:r>
            <w:proofErr w:type="spellEnd"/>
            <w:r>
              <w:rPr>
                <w:spacing w:val="-6"/>
                <w:sz w:val="24"/>
              </w:rPr>
              <w:t xml:space="preserve"> </w:t>
            </w:r>
            <w:r>
              <w:rPr>
                <w:sz w:val="24"/>
              </w:rPr>
              <w:t>for</w:t>
            </w:r>
            <w:r>
              <w:rPr>
                <w:spacing w:val="-2"/>
                <w:sz w:val="24"/>
              </w:rPr>
              <w:t xml:space="preserve"> </w:t>
            </w:r>
            <w:r>
              <w:rPr>
                <w:sz w:val="24"/>
              </w:rPr>
              <w:t>your</w:t>
            </w:r>
            <w:r>
              <w:rPr>
                <w:spacing w:val="-1"/>
                <w:sz w:val="24"/>
              </w:rPr>
              <w:t xml:space="preserve"> </w:t>
            </w:r>
            <w:r>
              <w:rPr>
                <w:sz w:val="24"/>
              </w:rPr>
              <w:t>own</w:t>
            </w:r>
            <w:r>
              <w:rPr>
                <w:spacing w:val="-6"/>
                <w:sz w:val="24"/>
              </w:rPr>
              <w:t xml:space="preserve"> </w:t>
            </w:r>
            <w:r>
              <w:rPr>
                <w:spacing w:val="-5"/>
                <w:sz w:val="24"/>
              </w:rPr>
              <w:t>use</w:t>
            </w:r>
          </w:p>
        </w:tc>
      </w:tr>
      <w:tr w:rsidR="00CD29A2">
        <w:trPr>
          <w:trHeight w:val="570"/>
        </w:trPr>
        <w:tc>
          <w:tcPr>
            <w:tcW w:w="1133" w:type="dxa"/>
          </w:tcPr>
          <w:p w:rsidR="00CD29A2" w:rsidRDefault="009C6A8E">
            <w:pPr>
              <w:pStyle w:val="TableParagraph"/>
              <w:spacing w:before="118"/>
              <w:ind w:left="105"/>
              <w:rPr>
                <w:sz w:val="24"/>
              </w:rPr>
            </w:pPr>
            <w:r>
              <w:rPr>
                <w:spacing w:val="-10"/>
                <w:sz w:val="24"/>
              </w:rPr>
              <w:t>6</w:t>
            </w:r>
          </w:p>
        </w:tc>
        <w:tc>
          <w:tcPr>
            <w:tcW w:w="8509" w:type="dxa"/>
          </w:tcPr>
          <w:p w:rsidR="00CD29A2" w:rsidRDefault="009C6A8E">
            <w:pPr>
              <w:pStyle w:val="TableParagraph"/>
              <w:spacing w:before="118"/>
              <w:ind w:left="110"/>
              <w:rPr>
                <w:sz w:val="24"/>
              </w:rPr>
            </w:pPr>
            <w:r>
              <w:rPr>
                <w:sz w:val="24"/>
              </w:rPr>
              <w:t>Played</w:t>
            </w:r>
            <w:r>
              <w:rPr>
                <w:spacing w:val="-3"/>
                <w:sz w:val="24"/>
              </w:rPr>
              <w:t xml:space="preserve"> </w:t>
            </w:r>
            <w:r>
              <w:rPr>
                <w:sz w:val="24"/>
              </w:rPr>
              <w:t>Keno</w:t>
            </w:r>
            <w:r>
              <w:rPr>
                <w:spacing w:val="-2"/>
                <w:sz w:val="24"/>
              </w:rPr>
              <w:t xml:space="preserve"> </w:t>
            </w:r>
            <w:r>
              <w:rPr>
                <w:sz w:val="24"/>
              </w:rPr>
              <w:t>at</w:t>
            </w:r>
            <w:r>
              <w:rPr>
                <w:spacing w:val="-3"/>
                <w:sz w:val="24"/>
              </w:rPr>
              <w:t xml:space="preserve"> </w:t>
            </w:r>
            <w:r>
              <w:rPr>
                <w:sz w:val="24"/>
              </w:rPr>
              <w:t>a</w:t>
            </w:r>
            <w:r>
              <w:rPr>
                <w:spacing w:val="-2"/>
                <w:sz w:val="24"/>
              </w:rPr>
              <w:t xml:space="preserve"> </w:t>
            </w:r>
            <w:r>
              <w:rPr>
                <w:sz w:val="24"/>
              </w:rPr>
              <w:t>club,</w:t>
            </w:r>
            <w:r>
              <w:rPr>
                <w:spacing w:val="-3"/>
                <w:sz w:val="24"/>
              </w:rPr>
              <w:t xml:space="preserve"> </w:t>
            </w:r>
            <w:r>
              <w:rPr>
                <w:sz w:val="24"/>
              </w:rPr>
              <w:t>hotel</w:t>
            </w:r>
            <w:r>
              <w:rPr>
                <w:spacing w:val="-2"/>
                <w:sz w:val="24"/>
              </w:rPr>
              <w:t xml:space="preserve"> </w:t>
            </w:r>
            <w:r>
              <w:rPr>
                <w:sz w:val="24"/>
              </w:rPr>
              <w:t>or</w:t>
            </w:r>
            <w:r>
              <w:rPr>
                <w:spacing w:val="-2"/>
                <w:sz w:val="24"/>
              </w:rPr>
              <w:t xml:space="preserve"> </w:t>
            </w:r>
            <w:r>
              <w:rPr>
                <w:sz w:val="24"/>
              </w:rPr>
              <w:t>casino</w:t>
            </w:r>
            <w:r>
              <w:rPr>
                <w:spacing w:val="-2"/>
                <w:sz w:val="24"/>
              </w:rPr>
              <w:t xml:space="preserve"> </w:t>
            </w:r>
            <w:r>
              <w:rPr>
                <w:sz w:val="24"/>
              </w:rPr>
              <w:t>or</w:t>
            </w:r>
            <w:r>
              <w:rPr>
                <w:spacing w:val="-5"/>
                <w:sz w:val="24"/>
              </w:rPr>
              <w:t xml:space="preserve"> </w:t>
            </w:r>
            <w:r>
              <w:rPr>
                <w:spacing w:val="-2"/>
                <w:sz w:val="24"/>
              </w:rPr>
              <w:t>online</w:t>
            </w:r>
          </w:p>
        </w:tc>
      </w:tr>
      <w:tr w:rsidR="00CD29A2">
        <w:trPr>
          <w:trHeight w:val="571"/>
        </w:trPr>
        <w:tc>
          <w:tcPr>
            <w:tcW w:w="1133" w:type="dxa"/>
          </w:tcPr>
          <w:p w:rsidR="00CD29A2" w:rsidRDefault="009C6A8E">
            <w:pPr>
              <w:pStyle w:val="TableParagraph"/>
              <w:spacing w:before="118"/>
              <w:ind w:left="105"/>
              <w:rPr>
                <w:sz w:val="24"/>
              </w:rPr>
            </w:pPr>
            <w:r>
              <w:rPr>
                <w:spacing w:val="-10"/>
                <w:sz w:val="24"/>
              </w:rPr>
              <w:t>7</w:t>
            </w:r>
          </w:p>
        </w:tc>
        <w:tc>
          <w:tcPr>
            <w:tcW w:w="8509" w:type="dxa"/>
          </w:tcPr>
          <w:p w:rsidR="00CD29A2" w:rsidRDefault="009C6A8E">
            <w:pPr>
              <w:pStyle w:val="TableParagraph"/>
              <w:spacing w:before="118"/>
              <w:ind w:left="110"/>
              <w:rPr>
                <w:sz w:val="24"/>
              </w:rPr>
            </w:pPr>
            <w:r>
              <w:rPr>
                <w:sz w:val="24"/>
              </w:rPr>
              <w:t>Played</w:t>
            </w:r>
            <w:r>
              <w:rPr>
                <w:spacing w:val="-4"/>
                <w:sz w:val="24"/>
              </w:rPr>
              <w:t xml:space="preserve"> </w:t>
            </w:r>
            <w:r>
              <w:rPr>
                <w:sz w:val="24"/>
              </w:rPr>
              <w:t>Bingo</w:t>
            </w:r>
            <w:r>
              <w:rPr>
                <w:spacing w:val="-3"/>
                <w:sz w:val="24"/>
              </w:rPr>
              <w:t xml:space="preserve"> </w:t>
            </w:r>
            <w:r>
              <w:rPr>
                <w:sz w:val="24"/>
              </w:rPr>
              <w:t>or</w:t>
            </w:r>
            <w:r>
              <w:rPr>
                <w:spacing w:val="-3"/>
                <w:sz w:val="24"/>
              </w:rPr>
              <w:t xml:space="preserve"> </w:t>
            </w:r>
            <w:r>
              <w:rPr>
                <w:sz w:val="24"/>
              </w:rPr>
              <w:t>Housie</w:t>
            </w:r>
            <w:r>
              <w:rPr>
                <w:spacing w:val="-3"/>
                <w:sz w:val="24"/>
              </w:rPr>
              <w:t xml:space="preserve"> </w:t>
            </w:r>
            <w:r>
              <w:rPr>
                <w:sz w:val="24"/>
              </w:rPr>
              <w:t>for</w:t>
            </w:r>
            <w:r>
              <w:rPr>
                <w:spacing w:val="-7"/>
                <w:sz w:val="24"/>
              </w:rPr>
              <w:t xml:space="preserve"> </w:t>
            </w:r>
            <w:r>
              <w:rPr>
                <w:spacing w:val="-2"/>
                <w:sz w:val="24"/>
              </w:rPr>
              <w:t>money</w:t>
            </w:r>
          </w:p>
        </w:tc>
      </w:tr>
      <w:tr w:rsidR="00CD29A2">
        <w:trPr>
          <w:trHeight w:val="791"/>
        </w:trPr>
        <w:tc>
          <w:tcPr>
            <w:tcW w:w="1133" w:type="dxa"/>
          </w:tcPr>
          <w:p w:rsidR="00CD29A2" w:rsidRDefault="009C6A8E">
            <w:pPr>
              <w:pStyle w:val="TableParagraph"/>
              <w:spacing w:before="118"/>
              <w:ind w:left="105"/>
              <w:rPr>
                <w:sz w:val="24"/>
              </w:rPr>
            </w:pPr>
            <w:r>
              <w:rPr>
                <w:spacing w:val="-10"/>
                <w:sz w:val="24"/>
              </w:rPr>
              <w:t>8</w:t>
            </w:r>
          </w:p>
        </w:tc>
        <w:tc>
          <w:tcPr>
            <w:tcW w:w="8509" w:type="dxa"/>
          </w:tcPr>
          <w:p w:rsidR="00CD29A2" w:rsidRDefault="009C6A8E">
            <w:pPr>
              <w:pStyle w:val="TableParagraph"/>
              <w:spacing w:before="113" w:line="247" w:lineRule="auto"/>
              <w:ind w:left="110"/>
              <w:rPr>
                <w:sz w:val="24"/>
              </w:rPr>
            </w:pPr>
            <w:r>
              <w:rPr>
                <w:sz w:val="24"/>
              </w:rPr>
              <w:t>Played</w:t>
            </w:r>
            <w:r>
              <w:rPr>
                <w:spacing w:val="-4"/>
                <w:sz w:val="24"/>
              </w:rPr>
              <w:t xml:space="preserve"> </w:t>
            </w:r>
            <w:r>
              <w:rPr>
                <w:sz w:val="24"/>
              </w:rPr>
              <w:t>table</w:t>
            </w:r>
            <w:r>
              <w:rPr>
                <w:spacing w:val="-4"/>
                <w:sz w:val="24"/>
              </w:rPr>
              <w:t xml:space="preserve"> </w:t>
            </w:r>
            <w:r>
              <w:rPr>
                <w:sz w:val="24"/>
              </w:rPr>
              <w:t>games</w:t>
            </w:r>
            <w:r>
              <w:rPr>
                <w:spacing w:val="-4"/>
                <w:sz w:val="24"/>
              </w:rPr>
              <w:t xml:space="preserve"> </w:t>
            </w:r>
            <w:r>
              <w:rPr>
                <w:sz w:val="24"/>
              </w:rPr>
              <w:t>at</w:t>
            </w:r>
            <w:r>
              <w:rPr>
                <w:spacing w:val="-8"/>
                <w:sz w:val="24"/>
              </w:rPr>
              <w:t xml:space="preserve"> </w:t>
            </w:r>
            <w:r>
              <w:rPr>
                <w:sz w:val="24"/>
              </w:rPr>
              <w:t>a</w:t>
            </w:r>
            <w:r>
              <w:rPr>
                <w:spacing w:val="-4"/>
                <w:sz w:val="24"/>
              </w:rPr>
              <w:t xml:space="preserve"> </w:t>
            </w:r>
            <w:r>
              <w:rPr>
                <w:sz w:val="24"/>
              </w:rPr>
              <w:t>casino</w:t>
            </w:r>
            <w:r>
              <w:rPr>
                <w:spacing w:val="-3"/>
                <w:sz w:val="24"/>
              </w:rPr>
              <w:t xml:space="preserve"> </w:t>
            </w:r>
            <w:r>
              <w:rPr>
                <w:sz w:val="24"/>
              </w:rPr>
              <w:t>such</w:t>
            </w:r>
            <w:r>
              <w:rPr>
                <w:spacing w:val="-4"/>
                <w:sz w:val="24"/>
              </w:rPr>
              <w:t xml:space="preserve"> </w:t>
            </w:r>
            <w:r>
              <w:rPr>
                <w:sz w:val="24"/>
              </w:rPr>
              <w:t>as</w:t>
            </w:r>
            <w:r>
              <w:rPr>
                <w:spacing w:val="-4"/>
                <w:sz w:val="24"/>
              </w:rPr>
              <w:t xml:space="preserve"> </w:t>
            </w:r>
            <w:r>
              <w:rPr>
                <w:sz w:val="24"/>
              </w:rPr>
              <w:t>Blackjack</w:t>
            </w:r>
            <w:r>
              <w:rPr>
                <w:spacing w:val="-4"/>
                <w:sz w:val="24"/>
              </w:rPr>
              <w:t xml:space="preserve"> </w:t>
            </w:r>
            <w:r>
              <w:rPr>
                <w:sz w:val="24"/>
              </w:rPr>
              <w:t>or</w:t>
            </w:r>
            <w:r>
              <w:rPr>
                <w:spacing w:val="-3"/>
                <w:sz w:val="24"/>
              </w:rPr>
              <w:t xml:space="preserve"> </w:t>
            </w:r>
            <w:r>
              <w:rPr>
                <w:sz w:val="24"/>
              </w:rPr>
              <w:t>Roulette,</w:t>
            </w:r>
            <w:r>
              <w:rPr>
                <w:spacing w:val="-4"/>
                <w:sz w:val="24"/>
              </w:rPr>
              <w:t xml:space="preserve"> </w:t>
            </w:r>
            <w:r>
              <w:rPr>
                <w:sz w:val="24"/>
              </w:rPr>
              <w:t>NOT</w:t>
            </w:r>
            <w:r>
              <w:rPr>
                <w:spacing w:val="-3"/>
                <w:sz w:val="24"/>
              </w:rPr>
              <w:t xml:space="preserve"> </w:t>
            </w:r>
            <w:r>
              <w:rPr>
                <w:sz w:val="24"/>
              </w:rPr>
              <w:t>including casino games played online</w:t>
            </w:r>
          </w:p>
        </w:tc>
      </w:tr>
      <w:tr w:rsidR="00CD29A2">
        <w:trPr>
          <w:trHeight w:val="791"/>
        </w:trPr>
        <w:tc>
          <w:tcPr>
            <w:tcW w:w="1133" w:type="dxa"/>
          </w:tcPr>
          <w:p w:rsidR="00CD29A2" w:rsidRDefault="009C6A8E">
            <w:pPr>
              <w:pStyle w:val="TableParagraph"/>
              <w:spacing w:before="118"/>
              <w:ind w:left="105"/>
              <w:rPr>
                <w:sz w:val="24"/>
              </w:rPr>
            </w:pPr>
            <w:r>
              <w:rPr>
                <w:spacing w:val="-10"/>
                <w:sz w:val="24"/>
              </w:rPr>
              <w:t>9</w:t>
            </w:r>
          </w:p>
        </w:tc>
        <w:tc>
          <w:tcPr>
            <w:tcW w:w="8509" w:type="dxa"/>
          </w:tcPr>
          <w:p w:rsidR="00CD29A2" w:rsidRDefault="009C6A8E">
            <w:pPr>
              <w:pStyle w:val="TableParagraph"/>
              <w:spacing w:before="113" w:line="247" w:lineRule="auto"/>
              <w:ind w:left="110" w:right="193"/>
              <w:rPr>
                <w:sz w:val="24"/>
              </w:rPr>
            </w:pPr>
            <w:r>
              <w:rPr>
                <w:sz w:val="24"/>
              </w:rPr>
              <w:t>Bet</w:t>
            </w:r>
            <w:r>
              <w:rPr>
                <w:spacing w:val="-4"/>
                <w:sz w:val="24"/>
              </w:rPr>
              <w:t xml:space="preserve"> </w:t>
            </w:r>
            <w:r>
              <w:rPr>
                <w:sz w:val="24"/>
              </w:rPr>
              <w:t>on</w:t>
            </w:r>
            <w:r>
              <w:rPr>
                <w:spacing w:val="-4"/>
                <w:sz w:val="24"/>
              </w:rPr>
              <w:t xml:space="preserve"> </w:t>
            </w:r>
            <w:r>
              <w:rPr>
                <w:sz w:val="24"/>
              </w:rPr>
              <w:t>sporting</w:t>
            </w:r>
            <w:r>
              <w:rPr>
                <w:spacing w:val="-4"/>
                <w:sz w:val="24"/>
              </w:rPr>
              <w:t xml:space="preserve"> </w:t>
            </w:r>
            <w:r>
              <w:rPr>
                <w:sz w:val="24"/>
              </w:rPr>
              <w:t>events</w:t>
            </w:r>
            <w:r>
              <w:rPr>
                <w:spacing w:val="-4"/>
                <w:sz w:val="24"/>
              </w:rPr>
              <w:t xml:space="preserve"> </w:t>
            </w:r>
            <w:r>
              <w:rPr>
                <w:sz w:val="24"/>
              </w:rPr>
              <w:t>like</w:t>
            </w:r>
            <w:r>
              <w:rPr>
                <w:spacing w:val="-4"/>
                <w:sz w:val="24"/>
              </w:rPr>
              <w:t xml:space="preserve"> </w:t>
            </w:r>
            <w:r>
              <w:rPr>
                <w:sz w:val="24"/>
              </w:rPr>
              <w:t>football,</w:t>
            </w:r>
            <w:r>
              <w:rPr>
                <w:spacing w:val="-4"/>
                <w:sz w:val="24"/>
              </w:rPr>
              <w:t xml:space="preserve"> </w:t>
            </w:r>
            <w:r>
              <w:rPr>
                <w:sz w:val="24"/>
              </w:rPr>
              <w:t>cricket</w:t>
            </w:r>
            <w:r>
              <w:rPr>
                <w:spacing w:val="-8"/>
                <w:sz w:val="24"/>
              </w:rPr>
              <w:t xml:space="preserve"> </w:t>
            </w:r>
            <w:r>
              <w:rPr>
                <w:sz w:val="24"/>
              </w:rPr>
              <w:t>or</w:t>
            </w:r>
            <w:r>
              <w:rPr>
                <w:spacing w:val="-3"/>
                <w:sz w:val="24"/>
              </w:rPr>
              <w:t xml:space="preserve"> </w:t>
            </w:r>
            <w:r>
              <w:rPr>
                <w:sz w:val="24"/>
              </w:rPr>
              <w:t>tennis</w:t>
            </w:r>
            <w:r>
              <w:rPr>
                <w:spacing w:val="-4"/>
                <w:sz w:val="24"/>
              </w:rPr>
              <w:t xml:space="preserve"> </w:t>
            </w:r>
            <w:r>
              <w:rPr>
                <w:sz w:val="24"/>
              </w:rPr>
              <w:t>but</w:t>
            </w:r>
            <w:r>
              <w:rPr>
                <w:spacing w:val="-4"/>
                <w:sz w:val="24"/>
              </w:rPr>
              <w:t xml:space="preserve"> </w:t>
            </w:r>
            <w:r>
              <w:rPr>
                <w:sz w:val="24"/>
              </w:rPr>
              <w:t>NOT</w:t>
            </w:r>
            <w:r>
              <w:rPr>
                <w:spacing w:val="-3"/>
                <w:sz w:val="24"/>
              </w:rPr>
              <w:t xml:space="preserve"> </w:t>
            </w:r>
            <w:r>
              <w:rPr>
                <w:sz w:val="24"/>
              </w:rPr>
              <w:t xml:space="preserve">including sweeps, fantasy sports, and </w:t>
            </w:r>
            <w:proofErr w:type="spellStart"/>
            <w:r>
              <w:rPr>
                <w:sz w:val="24"/>
              </w:rPr>
              <w:t>eSports</w:t>
            </w:r>
            <w:proofErr w:type="spellEnd"/>
          </w:p>
        </w:tc>
      </w:tr>
      <w:tr w:rsidR="00CD29A2">
        <w:trPr>
          <w:trHeight w:val="1190"/>
        </w:trPr>
        <w:tc>
          <w:tcPr>
            <w:tcW w:w="1133" w:type="dxa"/>
          </w:tcPr>
          <w:p w:rsidR="00CD29A2" w:rsidRDefault="009C6A8E">
            <w:pPr>
              <w:pStyle w:val="TableParagraph"/>
              <w:spacing w:before="118"/>
              <w:ind w:left="105"/>
              <w:rPr>
                <w:sz w:val="24"/>
              </w:rPr>
            </w:pPr>
            <w:r>
              <w:rPr>
                <w:spacing w:val="-5"/>
                <w:sz w:val="24"/>
              </w:rPr>
              <w:t>10</w:t>
            </w:r>
          </w:p>
        </w:tc>
        <w:tc>
          <w:tcPr>
            <w:tcW w:w="8509" w:type="dxa"/>
          </w:tcPr>
          <w:p w:rsidR="00CD29A2" w:rsidRDefault="009C6A8E">
            <w:pPr>
              <w:pStyle w:val="TableParagraph"/>
              <w:spacing w:before="118"/>
              <w:ind w:left="110"/>
              <w:rPr>
                <w:sz w:val="24"/>
              </w:rPr>
            </w:pPr>
            <w:r>
              <w:rPr>
                <w:sz w:val="24"/>
              </w:rPr>
              <w:t>Bet</w:t>
            </w:r>
            <w:r>
              <w:rPr>
                <w:spacing w:val="-5"/>
                <w:sz w:val="24"/>
              </w:rPr>
              <w:t xml:space="preserve"> </w:t>
            </w:r>
            <w:r>
              <w:rPr>
                <w:sz w:val="24"/>
              </w:rPr>
              <w:t>on</w:t>
            </w:r>
            <w:r>
              <w:rPr>
                <w:spacing w:val="-3"/>
                <w:sz w:val="24"/>
              </w:rPr>
              <w:t xml:space="preserve"> </w:t>
            </w:r>
            <w:proofErr w:type="spellStart"/>
            <w:r>
              <w:rPr>
                <w:sz w:val="24"/>
              </w:rPr>
              <w:t>eSports</w:t>
            </w:r>
            <w:proofErr w:type="spellEnd"/>
            <w:r>
              <w:rPr>
                <w:spacing w:val="-6"/>
                <w:sz w:val="24"/>
              </w:rPr>
              <w:t xml:space="preserve"> </w:t>
            </w:r>
            <w:r>
              <w:rPr>
                <w:sz w:val="24"/>
              </w:rPr>
              <w:t>event</w:t>
            </w:r>
            <w:r>
              <w:rPr>
                <w:spacing w:val="-2"/>
                <w:sz w:val="24"/>
              </w:rPr>
              <w:t xml:space="preserve"> </w:t>
            </w:r>
            <w:r>
              <w:rPr>
                <w:sz w:val="24"/>
              </w:rPr>
              <w:t>like</w:t>
            </w:r>
            <w:r>
              <w:rPr>
                <w:spacing w:val="-3"/>
                <w:sz w:val="24"/>
              </w:rPr>
              <w:t xml:space="preserve"> </w:t>
            </w:r>
            <w:proofErr w:type="spellStart"/>
            <w:r>
              <w:rPr>
                <w:sz w:val="24"/>
              </w:rPr>
              <w:t>CS:GO</w:t>
            </w:r>
            <w:proofErr w:type="spellEnd"/>
            <w:r>
              <w:rPr>
                <w:sz w:val="24"/>
              </w:rPr>
              <w:t>,</w:t>
            </w:r>
            <w:r>
              <w:rPr>
                <w:spacing w:val="-6"/>
                <w:sz w:val="24"/>
              </w:rPr>
              <w:t xml:space="preserve"> </w:t>
            </w:r>
            <w:r>
              <w:rPr>
                <w:sz w:val="24"/>
              </w:rPr>
              <w:t>League</w:t>
            </w:r>
            <w:r>
              <w:rPr>
                <w:spacing w:val="-3"/>
                <w:sz w:val="24"/>
              </w:rPr>
              <w:t xml:space="preserve"> </w:t>
            </w:r>
            <w:r>
              <w:rPr>
                <w:sz w:val="24"/>
              </w:rPr>
              <w:t>of</w:t>
            </w:r>
            <w:r>
              <w:rPr>
                <w:spacing w:val="-2"/>
                <w:sz w:val="24"/>
              </w:rPr>
              <w:t xml:space="preserve"> </w:t>
            </w:r>
            <w:r>
              <w:rPr>
                <w:sz w:val="24"/>
              </w:rPr>
              <w:t>Legends</w:t>
            </w:r>
            <w:r>
              <w:rPr>
                <w:spacing w:val="-3"/>
                <w:sz w:val="24"/>
              </w:rPr>
              <w:t xml:space="preserve"> </w:t>
            </w:r>
            <w:r>
              <w:rPr>
                <w:sz w:val="24"/>
              </w:rPr>
              <w:t>or</w:t>
            </w:r>
            <w:r>
              <w:rPr>
                <w:spacing w:val="-1"/>
                <w:sz w:val="24"/>
              </w:rPr>
              <w:t xml:space="preserve"> </w:t>
            </w:r>
            <w:r>
              <w:rPr>
                <w:spacing w:val="-2"/>
                <w:sz w:val="24"/>
              </w:rPr>
              <w:t>DOTA2</w:t>
            </w:r>
          </w:p>
          <w:p w:rsidR="00CD29A2" w:rsidRDefault="009C6A8E">
            <w:pPr>
              <w:pStyle w:val="TableParagraph"/>
              <w:spacing w:before="124" w:line="237" w:lineRule="auto"/>
              <w:ind w:left="110"/>
              <w:rPr>
                <w:sz w:val="24"/>
              </w:rPr>
            </w:pPr>
            <w:r>
              <w:rPr>
                <w:color w:val="00AF50"/>
                <w:sz w:val="24"/>
              </w:rPr>
              <w:t>IF</w:t>
            </w:r>
            <w:r>
              <w:rPr>
                <w:color w:val="00AF50"/>
                <w:spacing w:val="-2"/>
                <w:sz w:val="24"/>
              </w:rPr>
              <w:t xml:space="preserve"> </w:t>
            </w:r>
            <w:r>
              <w:rPr>
                <w:color w:val="00AF50"/>
                <w:sz w:val="24"/>
              </w:rPr>
              <w:t>NECESSARY:</w:t>
            </w:r>
            <w:r>
              <w:rPr>
                <w:color w:val="00AF50"/>
                <w:spacing w:val="-4"/>
                <w:sz w:val="24"/>
              </w:rPr>
              <w:t xml:space="preserve"> </w:t>
            </w:r>
            <w:proofErr w:type="spellStart"/>
            <w:r>
              <w:rPr>
                <w:color w:val="00AF50"/>
                <w:sz w:val="24"/>
              </w:rPr>
              <w:t>eSports</w:t>
            </w:r>
            <w:proofErr w:type="spellEnd"/>
            <w:r>
              <w:rPr>
                <w:color w:val="00AF50"/>
                <w:spacing w:val="-4"/>
                <w:sz w:val="24"/>
              </w:rPr>
              <w:t xml:space="preserve"> </w:t>
            </w:r>
            <w:r>
              <w:rPr>
                <w:color w:val="00AF50"/>
                <w:sz w:val="24"/>
              </w:rPr>
              <w:t>means</w:t>
            </w:r>
            <w:r>
              <w:rPr>
                <w:color w:val="00AF50"/>
                <w:spacing w:val="-9"/>
                <w:sz w:val="24"/>
              </w:rPr>
              <w:t xml:space="preserve"> </w:t>
            </w:r>
            <w:r>
              <w:rPr>
                <w:color w:val="00AF50"/>
                <w:sz w:val="24"/>
              </w:rPr>
              <w:t>betting</w:t>
            </w:r>
            <w:r>
              <w:rPr>
                <w:color w:val="00AF50"/>
                <w:spacing w:val="-8"/>
                <w:sz w:val="24"/>
              </w:rPr>
              <w:t xml:space="preserve"> </w:t>
            </w:r>
            <w:r>
              <w:rPr>
                <w:color w:val="00AF50"/>
                <w:sz w:val="24"/>
              </w:rPr>
              <w:t>on</w:t>
            </w:r>
            <w:r>
              <w:rPr>
                <w:color w:val="00AF50"/>
                <w:spacing w:val="-4"/>
                <w:sz w:val="24"/>
              </w:rPr>
              <w:t xml:space="preserve"> </w:t>
            </w:r>
            <w:r>
              <w:rPr>
                <w:color w:val="00AF50"/>
                <w:sz w:val="24"/>
              </w:rPr>
              <w:t>professional</w:t>
            </w:r>
            <w:r>
              <w:rPr>
                <w:color w:val="00AF50"/>
                <w:spacing w:val="-4"/>
                <w:sz w:val="24"/>
              </w:rPr>
              <w:t xml:space="preserve"> </w:t>
            </w:r>
            <w:r>
              <w:rPr>
                <w:color w:val="00AF50"/>
                <w:sz w:val="24"/>
              </w:rPr>
              <w:t>video</w:t>
            </w:r>
            <w:r>
              <w:rPr>
                <w:color w:val="00AF50"/>
                <w:spacing w:val="-8"/>
                <w:sz w:val="24"/>
              </w:rPr>
              <w:t xml:space="preserve"> </w:t>
            </w:r>
            <w:r>
              <w:rPr>
                <w:color w:val="00AF50"/>
                <w:sz w:val="24"/>
              </w:rPr>
              <w:t xml:space="preserve">game </w:t>
            </w:r>
            <w:r>
              <w:rPr>
                <w:color w:val="00AF50"/>
                <w:spacing w:val="-2"/>
                <w:sz w:val="24"/>
              </w:rPr>
              <w:t>tournaments.</w:t>
            </w:r>
          </w:p>
        </w:tc>
      </w:tr>
      <w:tr w:rsidR="00CD29A2">
        <w:trPr>
          <w:trHeight w:val="1464"/>
        </w:trPr>
        <w:tc>
          <w:tcPr>
            <w:tcW w:w="1133" w:type="dxa"/>
          </w:tcPr>
          <w:p w:rsidR="00CD29A2" w:rsidRDefault="009C6A8E">
            <w:pPr>
              <w:pStyle w:val="TableParagraph"/>
              <w:spacing w:before="118"/>
              <w:ind w:left="105"/>
              <w:rPr>
                <w:sz w:val="24"/>
              </w:rPr>
            </w:pPr>
            <w:r>
              <w:rPr>
                <w:spacing w:val="-5"/>
                <w:sz w:val="24"/>
              </w:rPr>
              <w:t>11</w:t>
            </w:r>
          </w:p>
        </w:tc>
        <w:tc>
          <w:tcPr>
            <w:tcW w:w="8509" w:type="dxa"/>
          </w:tcPr>
          <w:p w:rsidR="00CD29A2" w:rsidRDefault="009C6A8E">
            <w:pPr>
              <w:pStyle w:val="TableParagraph"/>
              <w:spacing w:before="118"/>
              <w:ind w:left="110"/>
              <w:rPr>
                <w:sz w:val="24"/>
              </w:rPr>
            </w:pPr>
            <w:r>
              <w:rPr>
                <w:sz w:val="24"/>
              </w:rPr>
              <w:t>Bet</w:t>
            </w:r>
            <w:r>
              <w:rPr>
                <w:spacing w:val="-3"/>
                <w:sz w:val="24"/>
              </w:rPr>
              <w:t xml:space="preserve"> </w:t>
            </w:r>
            <w:r>
              <w:rPr>
                <w:sz w:val="24"/>
              </w:rPr>
              <w:t>on</w:t>
            </w:r>
            <w:r>
              <w:rPr>
                <w:spacing w:val="-2"/>
                <w:sz w:val="24"/>
              </w:rPr>
              <w:t xml:space="preserve"> </w:t>
            </w:r>
            <w:r>
              <w:rPr>
                <w:sz w:val="24"/>
              </w:rPr>
              <w:t>Fantasy</w:t>
            </w:r>
            <w:r>
              <w:rPr>
                <w:spacing w:val="-3"/>
                <w:sz w:val="24"/>
              </w:rPr>
              <w:t xml:space="preserve"> </w:t>
            </w:r>
            <w:r>
              <w:rPr>
                <w:sz w:val="24"/>
              </w:rPr>
              <w:t>sports</w:t>
            </w:r>
            <w:r>
              <w:rPr>
                <w:spacing w:val="-2"/>
                <w:sz w:val="24"/>
              </w:rPr>
              <w:t xml:space="preserve"> </w:t>
            </w:r>
            <w:r>
              <w:rPr>
                <w:sz w:val="24"/>
              </w:rPr>
              <w:t>games</w:t>
            </w:r>
            <w:r>
              <w:rPr>
                <w:spacing w:val="-3"/>
                <w:sz w:val="24"/>
              </w:rPr>
              <w:t xml:space="preserve"> </w:t>
            </w:r>
            <w:r>
              <w:rPr>
                <w:sz w:val="24"/>
              </w:rPr>
              <w:t>for</w:t>
            </w:r>
            <w:r>
              <w:rPr>
                <w:spacing w:val="-1"/>
                <w:sz w:val="24"/>
              </w:rPr>
              <w:t xml:space="preserve"> </w:t>
            </w:r>
            <w:r>
              <w:rPr>
                <w:sz w:val="24"/>
              </w:rPr>
              <w:t>money</w:t>
            </w:r>
            <w:r>
              <w:rPr>
                <w:spacing w:val="-3"/>
                <w:sz w:val="24"/>
              </w:rPr>
              <w:t xml:space="preserve"> </w:t>
            </w:r>
            <w:r>
              <w:rPr>
                <w:sz w:val="24"/>
              </w:rPr>
              <w:t>such</w:t>
            </w:r>
            <w:r>
              <w:rPr>
                <w:spacing w:val="-6"/>
                <w:sz w:val="24"/>
              </w:rPr>
              <w:t xml:space="preserve"> </w:t>
            </w:r>
            <w:r>
              <w:rPr>
                <w:sz w:val="24"/>
              </w:rPr>
              <w:t>as</w:t>
            </w:r>
            <w:r>
              <w:rPr>
                <w:spacing w:val="-3"/>
                <w:sz w:val="24"/>
              </w:rPr>
              <w:t xml:space="preserve"> </w:t>
            </w:r>
            <w:proofErr w:type="spellStart"/>
            <w:r>
              <w:rPr>
                <w:sz w:val="24"/>
              </w:rPr>
              <w:t>Draftstars</w:t>
            </w:r>
            <w:proofErr w:type="spellEnd"/>
            <w:r>
              <w:rPr>
                <w:sz w:val="24"/>
              </w:rPr>
              <w:t>,</w:t>
            </w:r>
            <w:r>
              <w:rPr>
                <w:spacing w:val="-2"/>
                <w:sz w:val="24"/>
              </w:rPr>
              <w:t xml:space="preserve"> </w:t>
            </w:r>
            <w:proofErr w:type="spellStart"/>
            <w:r>
              <w:rPr>
                <w:spacing w:val="-2"/>
                <w:sz w:val="24"/>
              </w:rPr>
              <w:t>Moneyball</w:t>
            </w:r>
            <w:proofErr w:type="spellEnd"/>
          </w:p>
          <w:p w:rsidR="00CD29A2" w:rsidRDefault="009C6A8E">
            <w:pPr>
              <w:pStyle w:val="TableParagraph"/>
              <w:spacing w:before="125" w:line="237" w:lineRule="auto"/>
              <w:ind w:left="110" w:right="193"/>
              <w:rPr>
                <w:sz w:val="24"/>
              </w:rPr>
            </w:pPr>
            <w:r>
              <w:rPr>
                <w:color w:val="00AF50"/>
                <w:sz w:val="24"/>
              </w:rPr>
              <w:t>IF</w:t>
            </w:r>
            <w:r>
              <w:rPr>
                <w:color w:val="00AF50"/>
                <w:spacing w:val="-2"/>
                <w:sz w:val="24"/>
              </w:rPr>
              <w:t xml:space="preserve"> </w:t>
            </w:r>
            <w:r>
              <w:rPr>
                <w:color w:val="00AF50"/>
                <w:sz w:val="24"/>
              </w:rPr>
              <w:t>NECESSARY:</w:t>
            </w:r>
            <w:r>
              <w:rPr>
                <w:color w:val="00AF50"/>
                <w:spacing w:val="-4"/>
                <w:sz w:val="24"/>
              </w:rPr>
              <w:t xml:space="preserve"> </w:t>
            </w:r>
            <w:r>
              <w:rPr>
                <w:color w:val="00AF50"/>
                <w:sz w:val="24"/>
              </w:rPr>
              <w:t>Fantasy</w:t>
            </w:r>
            <w:r>
              <w:rPr>
                <w:color w:val="00AF50"/>
                <w:spacing w:val="-4"/>
                <w:sz w:val="24"/>
              </w:rPr>
              <w:t xml:space="preserve"> </w:t>
            </w:r>
            <w:r>
              <w:rPr>
                <w:color w:val="00AF50"/>
                <w:sz w:val="24"/>
              </w:rPr>
              <w:t>sports</w:t>
            </w:r>
            <w:r>
              <w:rPr>
                <w:color w:val="00AF50"/>
                <w:spacing w:val="-4"/>
                <w:sz w:val="24"/>
              </w:rPr>
              <w:t xml:space="preserve"> </w:t>
            </w:r>
            <w:r>
              <w:rPr>
                <w:color w:val="00AF50"/>
                <w:sz w:val="24"/>
              </w:rPr>
              <w:t>is</w:t>
            </w:r>
            <w:r>
              <w:rPr>
                <w:color w:val="00AF50"/>
                <w:spacing w:val="-4"/>
                <w:sz w:val="24"/>
              </w:rPr>
              <w:t xml:space="preserve"> </w:t>
            </w:r>
            <w:r>
              <w:rPr>
                <w:color w:val="00AF50"/>
                <w:sz w:val="24"/>
              </w:rPr>
              <w:t>a type</w:t>
            </w:r>
            <w:r>
              <w:rPr>
                <w:color w:val="00AF50"/>
                <w:spacing w:val="-4"/>
                <w:sz w:val="24"/>
              </w:rPr>
              <w:t xml:space="preserve"> </w:t>
            </w:r>
            <w:r>
              <w:rPr>
                <w:color w:val="00AF50"/>
                <w:sz w:val="24"/>
              </w:rPr>
              <w:t>of</w:t>
            </w:r>
            <w:r>
              <w:rPr>
                <w:color w:val="00AF50"/>
                <w:spacing w:val="-4"/>
                <w:sz w:val="24"/>
              </w:rPr>
              <w:t xml:space="preserve"> </w:t>
            </w:r>
            <w:r>
              <w:rPr>
                <w:color w:val="00AF50"/>
                <w:sz w:val="24"/>
              </w:rPr>
              <w:t>online</w:t>
            </w:r>
            <w:r>
              <w:rPr>
                <w:color w:val="00AF50"/>
                <w:spacing w:val="-4"/>
                <w:sz w:val="24"/>
              </w:rPr>
              <w:t xml:space="preserve"> </w:t>
            </w:r>
            <w:r>
              <w:rPr>
                <w:color w:val="00AF50"/>
                <w:sz w:val="24"/>
              </w:rPr>
              <w:t>game,</w:t>
            </w:r>
            <w:r>
              <w:rPr>
                <w:color w:val="00AF50"/>
                <w:spacing w:val="-4"/>
                <w:sz w:val="24"/>
              </w:rPr>
              <w:t xml:space="preserve"> </w:t>
            </w:r>
            <w:r>
              <w:rPr>
                <w:color w:val="00AF50"/>
                <w:sz w:val="24"/>
              </w:rPr>
              <w:t>where</w:t>
            </w:r>
            <w:r>
              <w:rPr>
                <w:color w:val="00AF50"/>
                <w:spacing w:val="-8"/>
                <w:sz w:val="24"/>
              </w:rPr>
              <w:t xml:space="preserve"> </w:t>
            </w:r>
            <w:r>
              <w:rPr>
                <w:color w:val="00AF50"/>
                <w:sz w:val="24"/>
              </w:rPr>
              <w:t>participants assemble virtual teams of real sports players. Betting on fantasy sports involves spending money.</w:t>
            </w:r>
          </w:p>
        </w:tc>
      </w:tr>
    </w:tbl>
    <w:p w:rsidR="00CD29A2" w:rsidRDefault="00CD29A2">
      <w:pPr>
        <w:spacing w:line="237" w:lineRule="auto"/>
        <w:rPr>
          <w:sz w:val="24"/>
        </w:rPr>
        <w:sectPr w:rsidR="00CD29A2">
          <w:pgSz w:w="11910" w:h="16840"/>
          <w:pgMar w:top="1400" w:right="780" w:bottom="1240" w:left="1020" w:header="0" w:footer="978"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9"/>
      </w:tblGrid>
      <w:tr w:rsidR="00CD29A2">
        <w:trPr>
          <w:trHeight w:val="791"/>
        </w:trPr>
        <w:tc>
          <w:tcPr>
            <w:tcW w:w="1133" w:type="dxa"/>
          </w:tcPr>
          <w:p w:rsidR="00CD29A2" w:rsidRDefault="009C6A8E">
            <w:pPr>
              <w:pStyle w:val="TableParagraph"/>
              <w:spacing w:before="120"/>
              <w:ind w:left="105"/>
              <w:rPr>
                <w:sz w:val="24"/>
              </w:rPr>
            </w:pPr>
            <w:r>
              <w:rPr>
                <w:spacing w:val="-5"/>
                <w:sz w:val="24"/>
              </w:rPr>
              <w:lastRenderedPageBreak/>
              <w:t>12</w:t>
            </w:r>
          </w:p>
        </w:tc>
        <w:tc>
          <w:tcPr>
            <w:tcW w:w="8509" w:type="dxa"/>
          </w:tcPr>
          <w:p w:rsidR="00CD29A2" w:rsidRDefault="009C6A8E">
            <w:pPr>
              <w:pStyle w:val="TableParagraph"/>
              <w:spacing w:before="115" w:line="247" w:lineRule="auto"/>
              <w:ind w:left="110"/>
              <w:rPr>
                <w:sz w:val="24"/>
              </w:rPr>
            </w:pPr>
            <w:r>
              <w:rPr>
                <w:sz w:val="24"/>
              </w:rPr>
              <w:t>Bet</w:t>
            </w:r>
            <w:r>
              <w:rPr>
                <w:spacing w:val="-3"/>
                <w:sz w:val="24"/>
              </w:rPr>
              <w:t xml:space="preserve"> </w:t>
            </w:r>
            <w:r>
              <w:rPr>
                <w:sz w:val="24"/>
              </w:rPr>
              <w:t>on</w:t>
            </w:r>
            <w:r>
              <w:rPr>
                <w:spacing w:val="-3"/>
                <w:sz w:val="24"/>
              </w:rPr>
              <w:t xml:space="preserve"> </w:t>
            </w:r>
            <w:r>
              <w:rPr>
                <w:sz w:val="24"/>
              </w:rPr>
              <w:t>a</w:t>
            </w:r>
            <w:r>
              <w:rPr>
                <w:spacing w:val="-2"/>
                <w:sz w:val="24"/>
              </w:rPr>
              <w:t xml:space="preserve"> </w:t>
            </w:r>
            <w:r>
              <w:rPr>
                <w:sz w:val="24"/>
              </w:rPr>
              <w:t>non-sporting</w:t>
            </w:r>
            <w:r>
              <w:rPr>
                <w:spacing w:val="-3"/>
                <w:sz w:val="24"/>
              </w:rPr>
              <w:t xml:space="preserve"> </w:t>
            </w:r>
            <w:r>
              <w:rPr>
                <w:sz w:val="24"/>
              </w:rPr>
              <w:t>event,</w:t>
            </w:r>
            <w:r>
              <w:rPr>
                <w:spacing w:val="-3"/>
                <w:sz w:val="24"/>
              </w:rPr>
              <w:t xml:space="preserve"> </w:t>
            </w:r>
            <w:r>
              <w:rPr>
                <w:sz w:val="24"/>
              </w:rPr>
              <w:t>such</w:t>
            </w:r>
            <w:r>
              <w:rPr>
                <w:spacing w:val="-7"/>
                <w:sz w:val="24"/>
              </w:rPr>
              <w:t xml:space="preserve"> </w:t>
            </w:r>
            <w:r>
              <w:rPr>
                <w:sz w:val="24"/>
              </w:rPr>
              <w:t>as</w:t>
            </w:r>
            <w:r>
              <w:rPr>
                <w:spacing w:val="-3"/>
                <w:sz w:val="24"/>
              </w:rPr>
              <w:t xml:space="preserve"> </w:t>
            </w:r>
            <w:r>
              <w:rPr>
                <w:sz w:val="24"/>
              </w:rPr>
              <w:t>who</w:t>
            </w:r>
            <w:r>
              <w:rPr>
                <w:spacing w:val="-3"/>
                <w:sz w:val="24"/>
              </w:rPr>
              <w:t xml:space="preserve"> </w:t>
            </w:r>
            <w:r>
              <w:rPr>
                <w:sz w:val="24"/>
              </w:rPr>
              <w:t>will</w:t>
            </w:r>
            <w:r>
              <w:rPr>
                <w:spacing w:val="-8"/>
                <w:sz w:val="24"/>
              </w:rPr>
              <w:t xml:space="preserve"> </w:t>
            </w:r>
            <w:r>
              <w:rPr>
                <w:sz w:val="24"/>
              </w:rPr>
              <w:t>win</w:t>
            </w:r>
            <w:r>
              <w:rPr>
                <w:spacing w:val="-3"/>
                <w:sz w:val="24"/>
              </w:rPr>
              <w:t xml:space="preserve"> </w:t>
            </w:r>
            <w:r>
              <w:rPr>
                <w:sz w:val="24"/>
              </w:rPr>
              <w:t>an</w:t>
            </w:r>
            <w:r>
              <w:rPr>
                <w:spacing w:val="-3"/>
                <w:sz w:val="24"/>
              </w:rPr>
              <w:t xml:space="preserve"> </w:t>
            </w:r>
            <w:r>
              <w:rPr>
                <w:sz w:val="24"/>
              </w:rPr>
              <w:t>Academy</w:t>
            </w:r>
            <w:r>
              <w:rPr>
                <w:spacing w:val="-3"/>
                <w:sz w:val="24"/>
              </w:rPr>
              <w:t xml:space="preserve"> </w:t>
            </w:r>
            <w:r>
              <w:rPr>
                <w:sz w:val="24"/>
              </w:rPr>
              <w:t>Award,</w:t>
            </w:r>
            <w:r>
              <w:rPr>
                <w:spacing w:val="-3"/>
                <w:sz w:val="24"/>
              </w:rPr>
              <w:t xml:space="preserve"> </w:t>
            </w:r>
            <w:r>
              <w:rPr>
                <w:sz w:val="24"/>
              </w:rPr>
              <w:t>a political event, or a reality TV show</w:t>
            </w:r>
          </w:p>
        </w:tc>
      </w:tr>
      <w:tr w:rsidR="00CD29A2">
        <w:trPr>
          <w:trHeight w:val="792"/>
        </w:trPr>
        <w:tc>
          <w:tcPr>
            <w:tcW w:w="1133" w:type="dxa"/>
          </w:tcPr>
          <w:p w:rsidR="00CD29A2" w:rsidRDefault="009C6A8E">
            <w:pPr>
              <w:pStyle w:val="TableParagraph"/>
              <w:spacing w:before="121"/>
              <w:ind w:left="105"/>
              <w:rPr>
                <w:sz w:val="24"/>
              </w:rPr>
            </w:pPr>
            <w:r>
              <w:rPr>
                <w:spacing w:val="-5"/>
                <w:sz w:val="24"/>
              </w:rPr>
              <w:t>13</w:t>
            </w:r>
          </w:p>
        </w:tc>
        <w:tc>
          <w:tcPr>
            <w:tcW w:w="8509" w:type="dxa"/>
          </w:tcPr>
          <w:p w:rsidR="00CD29A2" w:rsidRDefault="009C6A8E">
            <w:pPr>
              <w:pStyle w:val="TableParagraph"/>
              <w:spacing w:before="116"/>
              <w:ind w:left="110"/>
              <w:rPr>
                <w:sz w:val="24"/>
              </w:rPr>
            </w:pPr>
            <w:r>
              <w:rPr>
                <w:sz w:val="24"/>
              </w:rPr>
              <w:t>Played</w:t>
            </w:r>
            <w:r>
              <w:rPr>
                <w:spacing w:val="-5"/>
                <w:sz w:val="24"/>
              </w:rPr>
              <w:t xml:space="preserve"> </w:t>
            </w:r>
            <w:r>
              <w:rPr>
                <w:sz w:val="24"/>
              </w:rPr>
              <w:t>casino</w:t>
            </w:r>
            <w:r>
              <w:rPr>
                <w:spacing w:val="-2"/>
                <w:sz w:val="24"/>
              </w:rPr>
              <w:t xml:space="preserve"> </w:t>
            </w:r>
            <w:r>
              <w:rPr>
                <w:sz w:val="24"/>
              </w:rPr>
              <w:t>games,</w:t>
            </w:r>
            <w:r>
              <w:rPr>
                <w:spacing w:val="-2"/>
                <w:sz w:val="24"/>
              </w:rPr>
              <w:t xml:space="preserve"> </w:t>
            </w:r>
            <w:r>
              <w:rPr>
                <w:sz w:val="24"/>
              </w:rPr>
              <w:t>such</w:t>
            </w:r>
            <w:r>
              <w:rPr>
                <w:spacing w:val="-7"/>
                <w:sz w:val="24"/>
              </w:rPr>
              <w:t xml:space="preserve"> </w:t>
            </w:r>
            <w:r>
              <w:rPr>
                <w:sz w:val="24"/>
              </w:rPr>
              <w:t>as</w:t>
            </w:r>
            <w:r>
              <w:rPr>
                <w:spacing w:val="-3"/>
                <w:sz w:val="24"/>
              </w:rPr>
              <w:t xml:space="preserve"> </w:t>
            </w:r>
            <w:r>
              <w:rPr>
                <w:sz w:val="24"/>
              </w:rPr>
              <w:t>Blackjack,</w:t>
            </w:r>
            <w:r>
              <w:rPr>
                <w:spacing w:val="-2"/>
                <w:sz w:val="24"/>
              </w:rPr>
              <w:t xml:space="preserve"> </w:t>
            </w:r>
            <w:r>
              <w:rPr>
                <w:sz w:val="24"/>
              </w:rPr>
              <w:t>Roulette,</w:t>
            </w:r>
            <w:r>
              <w:rPr>
                <w:spacing w:val="-3"/>
                <w:sz w:val="24"/>
              </w:rPr>
              <w:t xml:space="preserve"> </w:t>
            </w:r>
            <w:r>
              <w:rPr>
                <w:sz w:val="24"/>
              </w:rPr>
              <w:t>or</w:t>
            </w:r>
            <w:r>
              <w:rPr>
                <w:spacing w:val="-5"/>
                <w:sz w:val="24"/>
              </w:rPr>
              <w:t xml:space="preserve"> </w:t>
            </w:r>
            <w:r>
              <w:rPr>
                <w:sz w:val="24"/>
              </w:rPr>
              <w:t>poker</w:t>
            </w:r>
            <w:r>
              <w:rPr>
                <w:spacing w:val="-6"/>
                <w:sz w:val="24"/>
              </w:rPr>
              <w:t xml:space="preserve"> </w:t>
            </w:r>
            <w:r>
              <w:rPr>
                <w:sz w:val="24"/>
              </w:rPr>
              <w:t>machine</w:t>
            </w:r>
            <w:r>
              <w:rPr>
                <w:spacing w:val="-6"/>
                <w:sz w:val="24"/>
              </w:rPr>
              <w:t xml:space="preserve"> </w:t>
            </w:r>
            <w:r>
              <w:rPr>
                <w:spacing w:val="-2"/>
                <w:sz w:val="24"/>
              </w:rPr>
              <w:t>games,</w:t>
            </w:r>
          </w:p>
          <w:p w:rsidR="00CD29A2" w:rsidRDefault="009C6A8E">
            <w:pPr>
              <w:pStyle w:val="TableParagraph"/>
              <w:spacing w:before="7"/>
              <w:ind w:left="110"/>
              <w:rPr>
                <w:sz w:val="24"/>
              </w:rPr>
            </w:pPr>
            <w:r>
              <w:rPr>
                <w:b/>
                <w:sz w:val="24"/>
              </w:rPr>
              <w:t>online</w:t>
            </w:r>
            <w:r>
              <w:rPr>
                <w:b/>
                <w:spacing w:val="-1"/>
                <w:sz w:val="24"/>
              </w:rPr>
              <w:t xml:space="preserve"> </w:t>
            </w:r>
            <w:r>
              <w:rPr>
                <w:sz w:val="24"/>
              </w:rPr>
              <w:t>(including</w:t>
            </w:r>
            <w:r>
              <w:rPr>
                <w:spacing w:val="-2"/>
                <w:sz w:val="24"/>
              </w:rPr>
              <w:t xml:space="preserve"> </w:t>
            </w:r>
            <w:r>
              <w:rPr>
                <w:sz w:val="24"/>
              </w:rPr>
              <w:t>via</w:t>
            </w:r>
            <w:r>
              <w:rPr>
                <w:spacing w:val="-3"/>
                <w:sz w:val="24"/>
              </w:rPr>
              <w:t xml:space="preserve"> </w:t>
            </w:r>
            <w:r>
              <w:rPr>
                <w:sz w:val="24"/>
              </w:rPr>
              <w:t>a</w:t>
            </w:r>
            <w:r>
              <w:rPr>
                <w:spacing w:val="-6"/>
                <w:sz w:val="24"/>
              </w:rPr>
              <w:t xml:space="preserve"> </w:t>
            </w:r>
            <w:r>
              <w:rPr>
                <w:sz w:val="24"/>
              </w:rPr>
              <w:t>mobile</w:t>
            </w:r>
            <w:r>
              <w:rPr>
                <w:spacing w:val="-7"/>
                <w:sz w:val="24"/>
              </w:rPr>
              <w:t xml:space="preserve"> </w:t>
            </w:r>
            <w:r>
              <w:rPr>
                <w:sz w:val="24"/>
              </w:rPr>
              <w:t>phone),</w:t>
            </w:r>
            <w:r>
              <w:rPr>
                <w:spacing w:val="-3"/>
                <w:sz w:val="24"/>
              </w:rPr>
              <w:t xml:space="preserve"> </w:t>
            </w:r>
            <w:r>
              <w:rPr>
                <w:sz w:val="24"/>
              </w:rPr>
              <w:t>FOR</w:t>
            </w:r>
            <w:r>
              <w:rPr>
                <w:spacing w:val="-2"/>
                <w:sz w:val="24"/>
              </w:rPr>
              <w:t xml:space="preserve"> </w:t>
            </w:r>
            <w:r>
              <w:rPr>
                <w:sz w:val="24"/>
              </w:rPr>
              <w:t>MONEY</w:t>
            </w:r>
            <w:r>
              <w:rPr>
                <w:spacing w:val="-5"/>
                <w:sz w:val="24"/>
              </w:rPr>
              <w:t xml:space="preserve"> </w:t>
            </w:r>
            <w:r>
              <w:rPr>
                <w:sz w:val="24"/>
              </w:rPr>
              <w:t>rather</w:t>
            </w:r>
            <w:r>
              <w:rPr>
                <w:spacing w:val="-2"/>
                <w:sz w:val="24"/>
              </w:rPr>
              <w:t xml:space="preserve"> </w:t>
            </w:r>
            <w:r>
              <w:rPr>
                <w:sz w:val="24"/>
              </w:rPr>
              <w:t>than</w:t>
            </w:r>
            <w:r>
              <w:rPr>
                <w:spacing w:val="-2"/>
                <w:sz w:val="24"/>
              </w:rPr>
              <w:t xml:space="preserve"> points</w:t>
            </w:r>
          </w:p>
        </w:tc>
      </w:tr>
      <w:tr w:rsidR="00CD29A2">
        <w:trPr>
          <w:trHeight w:val="570"/>
        </w:trPr>
        <w:tc>
          <w:tcPr>
            <w:tcW w:w="1133" w:type="dxa"/>
          </w:tcPr>
          <w:p w:rsidR="00CD29A2" w:rsidRDefault="009C6A8E">
            <w:pPr>
              <w:pStyle w:val="TableParagraph"/>
              <w:spacing w:before="120"/>
              <w:ind w:left="105"/>
              <w:rPr>
                <w:sz w:val="24"/>
              </w:rPr>
            </w:pPr>
            <w:r>
              <w:rPr>
                <w:spacing w:val="-5"/>
                <w:sz w:val="24"/>
              </w:rPr>
              <w:t>14</w:t>
            </w:r>
          </w:p>
        </w:tc>
        <w:tc>
          <w:tcPr>
            <w:tcW w:w="8509" w:type="dxa"/>
          </w:tcPr>
          <w:p w:rsidR="00CD29A2" w:rsidRDefault="009C6A8E">
            <w:pPr>
              <w:pStyle w:val="TableParagraph"/>
              <w:spacing w:before="120"/>
              <w:ind w:left="110"/>
              <w:rPr>
                <w:sz w:val="24"/>
              </w:rPr>
            </w:pPr>
            <w:r>
              <w:rPr>
                <w:sz w:val="24"/>
              </w:rPr>
              <w:t>Played</w:t>
            </w:r>
            <w:r>
              <w:rPr>
                <w:spacing w:val="-2"/>
                <w:sz w:val="24"/>
              </w:rPr>
              <w:t xml:space="preserve"> </w:t>
            </w:r>
            <w:r>
              <w:rPr>
                <w:sz w:val="24"/>
              </w:rPr>
              <w:t>poker</w:t>
            </w:r>
            <w:r>
              <w:rPr>
                <w:spacing w:val="-4"/>
                <w:sz w:val="24"/>
              </w:rPr>
              <w:t xml:space="preserve"> </w:t>
            </w:r>
            <w:r>
              <w:rPr>
                <w:sz w:val="24"/>
              </w:rPr>
              <w:t>games</w:t>
            </w:r>
            <w:r>
              <w:rPr>
                <w:spacing w:val="-6"/>
                <w:sz w:val="24"/>
              </w:rPr>
              <w:t xml:space="preserve"> </w:t>
            </w:r>
            <w:r>
              <w:rPr>
                <w:sz w:val="24"/>
              </w:rPr>
              <w:t>online</w:t>
            </w:r>
            <w:r>
              <w:rPr>
                <w:spacing w:val="-5"/>
                <w:sz w:val="24"/>
              </w:rPr>
              <w:t xml:space="preserve"> </w:t>
            </w:r>
            <w:r>
              <w:rPr>
                <w:sz w:val="24"/>
              </w:rPr>
              <w:t>FOR</w:t>
            </w:r>
            <w:r>
              <w:rPr>
                <w:spacing w:val="-1"/>
                <w:sz w:val="24"/>
              </w:rPr>
              <w:t xml:space="preserve"> </w:t>
            </w:r>
            <w:r>
              <w:rPr>
                <w:sz w:val="24"/>
              </w:rPr>
              <w:t>MONEY</w:t>
            </w:r>
            <w:r>
              <w:rPr>
                <w:spacing w:val="-3"/>
                <w:sz w:val="24"/>
              </w:rPr>
              <w:t xml:space="preserve"> </w:t>
            </w:r>
            <w:r>
              <w:rPr>
                <w:sz w:val="24"/>
              </w:rPr>
              <w:t>rather than</w:t>
            </w:r>
            <w:r>
              <w:rPr>
                <w:spacing w:val="-5"/>
                <w:sz w:val="24"/>
              </w:rPr>
              <w:t xml:space="preserve"> </w:t>
            </w:r>
            <w:r>
              <w:rPr>
                <w:spacing w:val="-2"/>
                <w:sz w:val="24"/>
              </w:rPr>
              <w:t>points</w:t>
            </w:r>
          </w:p>
        </w:tc>
      </w:tr>
      <w:tr w:rsidR="00CD29A2">
        <w:trPr>
          <w:trHeight w:val="792"/>
        </w:trPr>
        <w:tc>
          <w:tcPr>
            <w:tcW w:w="1133" w:type="dxa"/>
          </w:tcPr>
          <w:p w:rsidR="00CD29A2" w:rsidRDefault="009C6A8E">
            <w:pPr>
              <w:pStyle w:val="TableParagraph"/>
              <w:spacing w:before="120"/>
              <w:ind w:left="105"/>
              <w:rPr>
                <w:sz w:val="24"/>
              </w:rPr>
            </w:pPr>
            <w:r>
              <w:rPr>
                <w:spacing w:val="-5"/>
                <w:sz w:val="24"/>
              </w:rPr>
              <w:t>15</w:t>
            </w:r>
          </w:p>
        </w:tc>
        <w:tc>
          <w:tcPr>
            <w:tcW w:w="8509" w:type="dxa"/>
          </w:tcPr>
          <w:p w:rsidR="00CD29A2" w:rsidRDefault="009C6A8E">
            <w:pPr>
              <w:pStyle w:val="TableParagraph"/>
              <w:spacing w:before="115" w:line="247" w:lineRule="auto"/>
              <w:ind w:left="110" w:right="193"/>
              <w:rPr>
                <w:sz w:val="24"/>
              </w:rPr>
            </w:pPr>
            <w:r>
              <w:rPr>
                <w:sz w:val="24"/>
              </w:rPr>
              <w:t>Informal</w:t>
            </w:r>
            <w:r>
              <w:rPr>
                <w:spacing w:val="-2"/>
                <w:sz w:val="24"/>
              </w:rPr>
              <w:t xml:space="preserve"> </w:t>
            </w:r>
            <w:r>
              <w:rPr>
                <w:sz w:val="24"/>
              </w:rPr>
              <w:t>private</w:t>
            </w:r>
            <w:r>
              <w:rPr>
                <w:spacing w:val="-6"/>
                <w:sz w:val="24"/>
              </w:rPr>
              <w:t xml:space="preserve"> </w:t>
            </w:r>
            <w:r>
              <w:rPr>
                <w:sz w:val="24"/>
              </w:rPr>
              <w:t>betting</w:t>
            </w:r>
            <w:r>
              <w:rPr>
                <w:spacing w:val="-6"/>
                <w:sz w:val="24"/>
              </w:rPr>
              <w:t xml:space="preserve"> </w:t>
            </w:r>
            <w:r>
              <w:rPr>
                <w:sz w:val="24"/>
              </w:rPr>
              <w:t>FOR</w:t>
            </w:r>
            <w:r>
              <w:rPr>
                <w:spacing w:val="-7"/>
                <w:sz w:val="24"/>
              </w:rPr>
              <w:t xml:space="preserve"> </w:t>
            </w:r>
            <w:r>
              <w:rPr>
                <w:sz w:val="24"/>
              </w:rPr>
              <w:t>MONEY</w:t>
            </w:r>
            <w:r>
              <w:rPr>
                <w:spacing w:val="-4"/>
                <w:sz w:val="24"/>
              </w:rPr>
              <w:t xml:space="preserve"> </w:t>
            </w:r>
            <w:r>
              <w:rPr>
                <w:sz w:val="24"/>
              </w:rPr>
              <w:t>like playing</w:t>
            </w:r>
            <w:r>
              <w:rPr>
                <w:spacing w:val="-2"/>
                <w:sz w:val="24"/>
              </w:rPr>
              <w:t xml:space="preserve"> </w:t>
            </w:r>
            <w:r>
              <w:rPr>
                <w:sz w:val="24"/>
              </w:rPr>
              <w:t>cards,</w:t>
            </w:r>
            <w:r>
              <w:rPr>
                <w:spacing w:val="-6"/>
                <w:sz w:val="24"/>
              </w:rPr>
              <w:t xml:space="preserve"> </w:t>
            </w:r>
            <w:r>
              <w:rPr>
                <w:sz w:val="24"/>
              </w:rPr>
              <w:t>Mahjong</w:t>
            </w:r>
            <w:r>
              <w:rPr>
                <w:spacing w:val="-2"/>
                <w:sz w:val="24"/>
              </w:rPr>
              <w:t xml:space="preserve"> </w:t>
            </w:r>
            <w:r>
              <w:rPr>
                <w:sz w:val="24"/>
              </w:rPr>
              <w:t>or</w:t>
            </w:r>
            <w:r>
              <w:rPr>
                <w:spacing w:val="-5"/>
                <w:sz w:val="24"/>
              </w:rPr>
              <w:t xml:space="preserve"> </w:t>
            </w:r>
            <w:r>
              <w:rPr>
                <w:sz w:val="24"/>
              </w:rPr>
              <w:t>betting on sports with family, friends or colleagues</w:t>
            </w:r>
          </w:p>
        </w:tc>
      </w:tr>
      <w:tr w:rsidR="00CD29A2">
        <w:trPr>
          <w:trHeight w:val="791"/>
        </w:trPr>
        <w:tc>
          <w:tcPr>
            <w:tcW w:w="1133" w:type="dxa"/>
          </w:tcPr>
          <w:p w:rsidR="00CD29A2" w:rsidRDefault="009C6A8E">
            <w:pPr>
              <w:pStyle w:val="TableParagraph"/>
              <w:spacing w:before="120"/>
              <w:ind w:left="105"/>
              <w:rPr>
                <w:sz w:val="24"/>
              </w:rPr>
            </w:pPr>
            <w:r>
              <w:rPr>
                <w:spacing w:val="-5"/>
                <w:sz w:val="24"/>
              </w:rPr>
              <w:t>94</w:t>
            </w:r>
          </w:p>
        </w:tc>
        <w:tc>
          <w:tcPr>
            <w:tcW w:w="8509" w:type="dxa"/>
          </w:tcPr>
          <w:p w:rsidR="00CD29A2" w:rsidRDefault="009C6A8E">
            <w:pPr>
              <w:pStyle w:val="TableParagraph"/>
              <w:spacing w:before="115" w:line="247" w:lineRule="auto"/>
              <w:ind w:left="110" w:right="193"/>
              <w:rPr>
                <w:b/>
                <w:sz w:val="24"/>
              </w:rPr>
            </w:pPr>
            <w:r>
              <w:rPr>
                <w:sz w:val="24"/>
              </w:rPr>
              <w:t>Played</w:t>
            </w:r>
            <w:r>
              <w:rPr>
                <w:spacing w:val="-5"/>
                <w:sz w:val="24"/>
              </w:rPr>
              <w:t xml:space="preserve"> </w:t>
            </w:r>
            <w:r>
              <w:rPr>
                <w:sz w:val="24"/>
              </w:rPr>
              <w:t>any</w:t>
            </w:r>
            <w:r>
              <w:rPr>
                <w:spacing w:val="-5"/>
                <w:sz w:val="24"/>
              </w:rPr>
              <w:t xml:space="preserve"> </w:t>
            </w:r>
            <w:r>
              <w:rPr>
                <w:sz w:val="24"/>
              </w:rPr>
              <w:t>other</w:t>
            </w:r>
            <w:r>
              <w:rPr>
                <w:spacing w:val="-4"/>
                <w:sz w:val="24"/>
              </w:rPr>
              <w:t xml:space="preserve"> </w:t>
            </w:r>
            <w:r>
              <w:rPr>
                <w:sz w:val="24"/>
              </w:rPr>
              <w:t>gambling</w:t>
            </w:r>
            <w:r>
              <w:rPr>
                <w:spacing w:val="-5"/>
                <w:sz w:val="24"/>
              </w:rPr>
              <w:t xml:space="preserve"> </w:t>
            </w:r>
            <w:r>
              <w:rPr>
                <w:sz w:val="24"/>
              </w:rPr>
              <w:t>activity</w:t>
            </w:r>
            <w:r>
              <w:rPr>
                <w:spacing w:val="-9"/>
                <w:sz w:val="24"/>
              </w:rPr>
              <w:t xml:space="preserve"> </w:t>
            </w:r>
            <w:r>
              <w:rPr>
                <w:sz w:val="24"/>
              </w:rPr>
              <w:t>I</w:t>
            </w:r>
            <w:r>
              <w:rPr>
                <w:spacing w:val="-5"/>
                <w:sz w:val="24"/>
              </w:rPr>
              <w:t xml:space="preserve"> </w:t>
            </w:r>
            <w:r>
              <w:rPr>
                <w:sz w:val="24"/>
              </w:rPr>
              <w:t>haven’t</w:t>
            </w:r>
            <w:r>
              <w:rPr>
                <w:spacing w:val="-5"/>
                <w:sz w:val="24"/>
              </w:rPr>
              <w:t xml:space="preserve"> </w:t>
            </w:r>
            <w:r>
              <w:rPr>
                <w:sz w:val="24"/>
              </w:rPr>
              <w:t>mentioned</w:t>
            </w:r>
            <w:r>
              <w:rPr>
                <w:spacing w:val="-5"/>
                <w:sz w:val="24"/>
              </w:rPr>
              <w:t xml:space="preserve"> </w:t>
            </w:r>
            <w:r>
              <w:rPr>
                <w:sz w:val="24"/>
              </w:rPr>
              <w:t>NOT</w:t>
            </w:r>
            <w:r>
              <w:rPr>
                <w:spacing w:val="-3"/>
                <w:sz w:val="24"/>
              </w:rPr>
              <w:t xml:space="preserve"> </w:t>
            </w:r>
            <w:r>
              <w:rPr>
                <w:sz w:val="24"/>
              </w:rPr>
              <w:t>including</w:t>
            </w:r>
            <w:r>
              <w:rPr>
                <w:spacing w:val="-5"/>
                <w:sz w:val="24"/>
              </w:rPr>
              <w:t xml:space="preserve"> </w:t>
            </w:r>
            <w:r>
              <w:rPr>
                <w:sz w:val="24"/>
              </w:rPr>
              <w:t xml:space="preserve">raffles or sweeps - First Other Mention </w:t>
            </w:r>
            <w:r>
              <w:rPr>
                <w:b/>
                <w:sz w:val="24"/>
              </w:rPr>
              <w:t>(SPECIFY)</w:t>
            </w:r>
          </w:p>
        </w:tc>
      </w:tr>
      <w:tr w:rsidR="00CD29A2">
        <w:trPr>
          <w:trHeight w:val="571"/>
        </w:trPr>
        <w:tc>
          <w:tcPr>
            <w:tcW w:w="1133" w:type="dxa"/>
          </w:tcPr>
          <w:p w:rsidR="00CD29A2" w:rsidRDefault="009C6A8E">
            <w:pPr>
              <w:pStyle w:val="TableParagraph"/>
              <w:spacing w:before="120"/>
              <w:ind w:left="105"/>
              <w:rPr>
                <w:sz w:val="24"/>
              </w:rPr>
            </w:pPr>
            <w:r>
              <w:rPr>
                <w:spacing w:val="-5"/>
                <w:sz w:val="24"/>
              </w:rPr>
              <w:t>95</w:t>
            </w:r>
          </w:p>
        </w:tc>
        <w:tc>
          <w:tcPr>
            <w:tcW w:w="8509" w:type="dxa"/>
          </w:tcPr>
          <w:p w:rsidR="00CD29A2" w:rsidRDefault="009C6A8E">
            <w:pPr>
              <w:pStyle w:val="TableParagraph"/>
              <w:spacing w:before="120"/>
              <w:ind w:left="110"/>
              <w:rPr>
                <w:b/>
                <w:sz w:val="24"/>
              </w:rPr>
            </w:pPr>
            <w:r>
              <w:rPr>
                <w:sz w:val="24"/>
              </w:rPr>
              <w:t>All</w:t>
            </w:r>
            <w:r>
              <w:rPr>
                <w:spacing w:val="-5"/>
                <w:sz w:val="24"/>
              </w:rPr>
              <w:t xml:space="preserve"> </w:t>
            </w:r>
            <w:r>
              <w:rPr>
                <w:sz w:val="24"/>
              </w:rPr>
              <w:t>Other</w:t>
            </w:r>
            <w:r>
              <w:rPr>
                <w:spacing w:val="-2"/>
                <w:sz w:val="24"/>
              </w:rPr>
              <w:t xml:space="preserve"> </w:t>
            </w:r>
            <w:r>
              <w:rPr>
                <w:sz w:val="24"/>
              </w:rPr>
              <w:t>Mentions.</w:t>
            </w:r>
            <w:r>
              <w:rPr>
                <w:spacing w:val="-3"/>
                <w:sz w:val="24"/>
              </w:rPr>
              <w:t xml:space="preserve"> </w:t>
            </w:r>
            <w:r>
              <w:rPr>
                <w:sz w:val="24"/>
              </w:rPr>
              <w:t>Second</w:t>
            </w:r>
            <w:r>
              <w:rPr>
                <w:spacing w:val="-7"/>
                <w:sz w:val="24"/>
              </w:rPr>
              <w:t xml:space="preserve"> </w:t>
            </w:r>
            <w:r>
              <w:rPr>
                <w:sz w:val="24"/>
              </w:rPr>
              <w:t>mention</w:t>
            </w:r>
            <w:r>
              <w:rPr>
                <w:spacing w:val="4"/>
                <w:sz w:val="24"/>
              </w:rPr>
              <w:t xml:space="preserve"> </w:t>
            </w:r>
            <w:r>
              <w:rPr>
                <w:b/>
                <w:spacing w:val="-2"/>
                <w:sz w:val="24"/>
              </w:rPr>
              <w:t>(SPECIFY)</w:t>
            </w:r>
          </w:p>
        </w:tc>
      </w:tr>
      <w:tr w:rsidR="00CD29A2">
        <w:trPr>
          <w:trHeight w:val="575"/>
        </w:trPr>
        <w:tc>
          <w:tcPr>
            <w:tcW w:w="1133" w:type="dxa"/>
          </w:tcPr>
          <w:p w:rsidR="00CD29A2" w:rsidRDefault="009C6A8E">
            <w:pPr>
              <w:pStyle w:val="TableParagraph"/>
              <w:spacing w:before="125"/>
              <w:ind w:left="105"/>
              <w:rPr>
                <w:sz w:val="24"/>
              </w:rPr>
            </w:pPr>
            <w:r>
              <w:rPr>
                <w:spacing w:val="-5"/>
                <w:sz w:val="24"/>
              </w:rPr>
              <w:t>96</w:t>
            </w:r>
          </w:p>
        </w:tc>
        <w:tc>
          <w:tcPr>
            <w:tcW w:w="8509" w:type="dxa"/>
          </w:tcPr>
          <w:p w:rsidR="00CD29A2" w:rsidRDefault="009C6A8E">
            <w:pPr>
              <w:pStyle w:val="TableParagraph"/>
              <w:spacing w:before="125"/>
              <w:ind w:left="110"/>
              <w:rPr>
                <w:b/>
                <w:sz w:val="24"/>
              </w:rPr>
            </w:pPr>
            <w:r>
              <w:rPr>
                <w:sz w:val="24"/>
              </w:rPr>
              <w:t>All</w:t>
            </w:r>
            <w:r>
              <w:rPr>
                <w:spacing w:val="-4"/>
                <w:sz w:val="24"/>
              </w:rPr>
              <w:t xml:space="preserve"> </w:t>
            </w:r>
            <w:r>
              <w:rPr>
                <w:sz w:val="24"/>
              </w:rPr>
              <w:t>Other</w:t>
            </w:r>
            <w:r>
              <w:rPr>
                <w:spacing w:val="-1"/>
                <w:sz w:val="24"/>
              </w:rPr>
              <w:t xml:space="preserve"> </w:t>
            </w:r>
            <w:r>
              <w:rPr>
                <w:sz w:val="24"/>
              </w:rPr>
              <w:t>Mentions.</w:t>
            </w:r>
            <w:r>
              <w:rPr>
                <w:spacing w:val="-3"/>
                <w:sz w:val="24"/>
              </w:rPr>
              <w:t xml:space="preserve"> </w:t>
            </w:r>
            <w:r>
              <w:rPr>
                <w:sz w:val="24"/>
              </w:rPr>
              <w:t>Third</w:t>
            </w:r>
            <w:r>
              <w:rPr>
                <w:spacing w:val="-6"/>
                <w:sz w:val="24"/>
              </w:rPr>
              <w:t xml:space="preserve"> </w:t>
            </w:r>
            <w:r>
              <w:rPr>
                <w:sz w:val="24"/>
              </w:rPr>
              <w:t xml:space="preserve">mention </w:t>
            </w:r>
            <w:r>
              <w:rPr>
                <w:b/>
                <w:spacing w:val="-2"/>
                <w:sz w:val="24"/>
              </w:rPr>
              <w:t>(SPECIFY)</w:t>
            </w:r>
          </w:p>
        </w:tc>
      </w:tr>
      <w:tr w:rsidR="00CD29A2">
        <w:trPr>
          <w:trHeight w:val="570"/>
        </w:trPr>
        <w:tc>
          <w:tcPr>
            <w:tcW w:w="1133" w:type="dxa"/>
          </w:tcPr>
          <w:p w:rsidR="00CD29A2" w:rsidRDefault="009C6A8E">
            <w:pPr>
              <w:pStyle w:val="TableParagraph"/>
              <w:spacing w:before="120"/>
              <w:ind w:left="105"/>
              <w:rPr>
                <w:sz w:val="24"/>
              </w:rPr>
            </w:pPr>
            <w:r>
              <w:rPr>
                <w:spacing w:val="-5"/>
                <w:sz w:val="24"/>
              </w:rPr>
              <w:t>99</w:t>
            </w:r>
          </w:p>
        </w:tc>
        <w:tc>
          <w:tcPr>
            <w:tcW w:w="8509" w:type="dxa"/>
          </w:tcPr>
          <w:p w:rsidR="00CD29A2" w:rsidRDefault="009C6A8E">
            <w:pPr>
              <w:pStyle w:val="TableParagraph"/>
              <w:spacing w:before="120"/>
              <w:ind w:left="110"/>
              <w:rPr>
                <w:sz w:val="24"/>
              </w:rPr>
            </w:pPr>
            <w:r>
              <w:rPr>
                <w:sz w:val="24"/>
              </w:rPr>
              <w:t>None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above/</w:t>
            </w:r>
            <w:r>
              <w:rPr>
                <w:spacing w:val="-3"/>
                <w:sz w:val="24"/>
              </w:rPr>
              <w:t xml:space="preserve"> </w:t>
            </w:r>
            <w:r>
              <w:rPr>
                <w:sz w:val="24"/>
              </w:rPr>
              <w:t>no</w:t>
            </w:r>
            <w:r>
              <w:rPr>
                <w:spacing w:val="-4"/>
                <w:sz w:val="24"/>
              </w:rPr>
              <w:t xml:space="preserve"> </w:t>
            </w:r>
            <w:r>
              <w:rPr>
                <w:sz w:val="24"/>
              </w:rPr>
              <w:t>gambling</w:t>
            </w:r>
            <w:r>
              <w:rPr>
                <w:spacing w:val="-4"/>
                <w:sz w:val="24"/>
              </w:rPr>
              <w:t xml:space="preserve"> </w:t>
            </w:r>
            <w:r>
              <w:rPr>
                <w:sz w:val="24"/>
              </w:rPr>
              <w:t>in</w:t>
            </w:r>
            <w:r>
              <w:rPr>
                <w:spacing w:val="-7"/>
                <w:sz w:val="24"/>
              </w:rPr>
              <w:t xml:space="preserve"> </w:t>
            </w:r>
            <w:r>
              <w:rPr>
                <w:sz w:val="24"/>
              </w:rPr>
              <w:t>last</w:t>
            </w:r>
            <w:r>
              <w:rPr>
                <w:spacing w:val="-4"/>
                <w:sz w:val="24"/>
              </w:rPr>
              <w:t xml:space="preserve"> </w:t>
            </w:r>
            <w:r>
              <w:rPr>
                <w:sz w:val="24"/>
              </w:rPr>
              <w:t>12</w:t>
            </w:r>
            <w:r>
              <w:rPr>
                <w:spacing w:val="-7"/>
                <w:sz w:val="24"/>
              </w:rPr>
              <w:t xml:space="preserve"> </w:t>
            </w:r>
            <w:r>
              <w:rPr>
                <w:sz w:val="24"/>
              </w:rPr>
              <w:t>months</w:t>
            </w:r>
            <w:r>
              <w:rPr>
                <w:spacing w:val="3"/>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4"/>
                <w:sz w:val="24"/>
              </w:rPr>
              <w:t xml:space="preserve"> </w:t>
            </w:r>
            <w:r>
              <w:rPr>
                <w:color w:val="00AF50"/>
                <w:spacing w:val="-5"/>
                <w:sz w:val="24"/>
              </w:rPr>
              <w:t>OUT</w:t>
            </w:r>
          </w:p>
        </w:tc>
      </w:tr>
    </w:tbl>
    <w:p w:rsidR="00CD29A2" w:rsidRDefault="009C6A8E">
      <w:pPr>
        <w:tabs>
          <w:tab w:val="left" w:pos="1140"/>
        </w:tabs>
        <w:spacing w:before="26"/>
        <w:ind w:left="420"/>
        <w:rPr>
          <w:sz w:val="24"/>
        </w:rPr>
      </w:pPr>
      <w:r>
        <w:rPr>
          <w:spacing w:val="-5"/>
          <w:sz w:val="24"/>
        </w:rPr>
        <w:t>TS3</w:t>
      </w:r>
      <w:r>
        <w:rPr>
          <w:sz w:val="24"/>
        </w:rPr>
        <w:tab/>
      </w:r>
      <w:r>
        <w:rPr>
          <w:spacing w:val="-2"/>
          <w:sz w:val="24"/>
        </w:rPr>
        <w:t>TIMESTAMP3</w:t>
      </w:r>
    </w:p>
    <w:p w:rsidR="00CD29A2" w:rsidRDefault="009C6A8E">
      <w:pPr>
        <w:pStyle w:val="Heading5"/>
        <w:spacing w:before="180" w:line="242" w:lineRule="auto"/>
        <w:ind w:right="810"/>
      </w:pPr>
      <w:r>
        <w:t>ASK</w:t>
      </w:r>
      <w:r>
        <w:rPr>
          <w:spacing w:val="-2"/>
        </w:rPr>
        <w:t xml:space="preserve"> </w:t>
      </w:r>
      <w:r>
        <w:t>IF Q6</w:t>
      </w:r>
      <w:r>
        <w:rPr>
          <w:spacing w:val="-2"/>
        </w:rPr>
        <w:t xml:space="preserve"> </w:t>
      </w:r>
      <w:r>
        <w:t>All</w:t>
      </w:r>
      <w:r>
        <w:rPr>
          <w:spacing w:val="-2"/>
        </w:rPr>
        <w:t xml:space="preserve"> </w:t>
      </w:r>
      <w:r>
        <w:t>other</w:t>
      </w:r>
      <w:r>
        <w:rPr>
          <w:spacing w:val="-5"/>
        </w:rPr>
        <w:t xml:space="preserve"> </w:t>
      </w:r>
      <w:r>
        <w:t>mentions</w:t>
      </w:r>
      <w:r>
        <w:rPr>
          <w:spacing w:val="-2"/>
        </w:rPr>
        <w:t xml:space="preserve"> </w:t>
      </w:r>
      <w:r>
        <w:t>=</w:t>
      </w:r>
      <w:r>
        <w:rPr>
          <w:spacing w:val="-2"/>
        </w:rPr>
        <w:t xml:space="preserve"> </w:t>
      </w:r>
      <w:r>
        <w:t>Codes</w:t>
      </w:r>
      <w:r>
        <w:rPr>
          <w:spacing w:val="-2"/>
        </w:rPr>
        <w:t xml:space="preserve"> </w:t>
      </w:r>
      <w:r>
        <w:t>94,</w:t>
      </w:r>
      <w:r>
        <w:rPr>
          <w:spacing w:val="-6"/>
        </w:rPr>
        <w:t xml:space="preserve"> </w:t>
      </w:r>
      <w:r>
        <w:t>95,</w:t>
      </w:r>
      <w:r>
        <w:rPr>
          <w:spacing w:val="-2"/>
        </w:rPr>
        <w:t xml:space="preserve"> </w:t>
      </w:r>
      <w:r>
        <w:t>96.</w:t>
      </w:r>
      <w:r>
        <w:rPr>
          <w:spacing w:val="-2"/>
        </w:rPr>
        <w:t xml:space="preserve"> </w:t>
      </w:r>
      <w:r>
        <w:t>IF</w:t>
      </w:r>
      <w:r>
        <w:rPr>
          <w:spacing w:val="-1"/>
        </w:rPr>
        <w:t xml:space="preserve"> </w:t>
      </w:r>
      <w:r>
        <w:t>Q6=99</w:t>
      </w:r>
      <w:r>
        <w:rPr>
          <w:spacing w:val="-6"/>
        </w:rPr>
        <w:t xml:space="preserve"> </w:t>
      </w:r>
      <w:r>
        <w:t>GO</w:t>
      </w:r>
      <w:r>
        <w:rPr>
          <w:spacing w:val="-2"/>
        </w:rPr>
        <w:t xml:space="preserve"> </w:t>
      </w:r>
      <w:r>
        <w:t>TO</w:t>
      </w:r>
      <w:r>
        <w:rPr>
          <w:spacing w:val="-7"/>
        </w:rPr>
        <w:t xml:space="preserve"> </w:t>
      </w:r>
      <w:r>
        <w:t>Q9 GAMBLING PARTICIPATION – FREQUENCY OF OTHER ACTIVITY</w:t>
      </w:r>
    </w:p>
    <w:p w:rsidR="00CD29A2" w:rsidRDefault="009C6A8E">
      <w:pPr>
        <w:pStyle w:val="BodyText"/>
        <w:tabs>
          <w:tab w:val="left" w:pos="1140"/>
        </w:tabs>
        <w:spacing w:line="242" w:lineRule="auto"/>
        <w:ind w:left="420" w:right="907"/>
      </w:pPr>
      <w:r>
        <w:rPr>
          <w:spacing w:val="-4"/>
        </w:rPr>
        <w:t>Q8.</w:t>
      </w:r>
      <w:r>
        <w:tab/>
        <w:t>Regarding</w:t>
      </w:r>
      <w:r>
        <w:rPr>
          <w:spacing w:val="-3"/>
        </w:rPr>
        <w:t xml:space="preserve"> </w:t>
      </w:r>
      <w:r>
        <w:t>&lt;</w:t>
      </w:r>
      <w:r>
        <w:t>INSERT</w:t>
      </w:r>
      <w:r>
        <w:rPr>
          <w:spacing w:val="-3"/>
        </w:rPr>
        <w:t xml:space="preserve"> </w:t>
      </w:r>
      <w:r>
        <w:t>‘OTHER’</w:t>
      </w:r>
      <w:r>
        <w:rPr>
          <w:spacing w:val="-5"/>
        </w:rPr>
        <w:t xml:space="preserve"> </w:t>
      </w:r>
      <w:r>
        <w:t>ANSWER</w:t>
      </w:r>
      <w:r>
        <w:rPr>
          <w:spacing w:val="-4"/>
        </w:rPr>
        <w:t xml:space="preserve"> </w:t>
      </w:r>
      <w:r>
        <w:t>GIVEN</w:t>
      </w:r>
      <w:r>
        <w:rPr>
          <w:spacing w:val="-4"/>
        </w:rPr>
        <w:t xml:space="preserve"> </w:t>
      </w:r>
      <w:r>
        <w:t>AT</w:t>
      </w:r>
      <w:r>
        <w:rPr>
          <w:spacing w:val="-2"/>
        </w:rPr>
        <w:t xml:space="preserve"> </w:t>
      </w:r>
      <w:r>
        <w:t>Q6&gt;,</w:t>
      </w:r>
      <w:r>
        <w:rPr>
          <w:spacing w:val="-4"/>
        </w:rPr>
        <w:t xml:space="preserve"> </w:t>
      </w:r>
      <w:r>
        <w:t>how</w:t>
      </w:r>
      <w:r>
        <w:rPr>
          <w:spacing w:val="-4"/>
        </w:rPr>
        <w:t xml:space="preserve"> </w:t>
      </w:r>
      <w:r>
        <w:t>often</w:t>
      </w:r>
      <w:r>
        <w:rPr>
          <w:spacing w:val="-8"/>
        </w:rPr>
        <w:t xml:space="preserve"> </w:t>
      </w:r>
      <w:r>
        <w:t>did</w:t>
      </w:r>
      <w:r>
        <w:rPr>
          <w:spacing w:val="-4"/>
        </w:rPr>
        <w:t xml:space="preserve"> </w:t>
      </w:r>
      <w:r>
        <w:t>you take part in the last 12 months?</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3"/>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3"/>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3"/>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3"/>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98</w:t>
            </w:r>
          </w:p>
        </w:tc>
      </w:tr>
      <w:tr w:rsidR="00CD29A2">
        <w:trPr>
          <w:trHeight w:val="407"/>
        </w:trPr>
        <w:tc>
          <w:tcPr>
            <w:tcW w:w="6920" w:type="dxa"/>
          </w:tcPr>
          <w:p w:rsidR="00CD29A2" w:rsidRDefault="009C6A8E">
            <w:pPr>
              <w:pStyle w:val="TableParagraph"/>
              <w:spacing w:before="3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99</w:t>
            </w:r>
          </w:p>
        </w:tc>
      </w:tr>
    </w:tbl>
    <w:p w:rsidR="00CD29A2" w:rsidRDefault="00CD29A2">
      <w:pPr>
        <w:jc w:val="center"/>
        <w:rPr>
          <w:sz w:val="24"/>
        </w:rPr>
        <w:sectPr w:rsidR="00CD29A2">
          <w:type w:val="continuous"/>
          <w:pgSz w:w="11910" w:h="16840"/>
          <w:pgMar w:top="1400" w:right="780" w:bottom="1240" w:left="1020" w:header="0" w:footer="978" w:gutter="0"/>
          <w:cols w:space="720"/>
        </w:sectPr>
      </w:pPr>
    </w:p>
    <w:p w:rsidR="00CD29A2" w:rsidRDefault="009C6A8E">
      <w:pPr>
        <w:pStyle w:val="Heading4"/>
        <w:spacing w:before="62" w:line="275" w:lineRule="exact"/>
      </w:pPr>
      <w:r>
        <w:lastRenderedPageBreak/>
        <w:t>ASK</w:t>
      </w:r>
      <w:r>
        <w:rPr>
          <w:spacing w:val="-9"/>
        </w:rPr>
        <w:t xml:space="preserve"> </w:t>
      </w:r>
      <w:r>
        <w:rPr>
          <w:spacing w:val="-5"/>
        </w:rPr>
        <w:t>ALL</w:t>
      </w:r>
    </w:p>
    <w:p w:rsidR="00CD29A2" w:rsidRDefault="009C6A8E">
      <w:pPr>
        <w:spacing w:line="275" w:lineRule="exact"/>
        <w:ind w:left="420"/>
        <w:rPr>
          <w:b/>
          <w:sz w:val="24"/>
        </w:rPr>
      </w:pPr>
      <w:r>
        <w:rPr>
          <w:b/>
          <w:sz w:val="24"/>
        </w:rPr>
        <w:t>GAMBLING</w:t>
      </w:r>
      <w:r>
        <w:rPr>
          <w:b/>
          <w:spacing w:val="-5"/>
          <w:sz w:val="24"/>
        </w:rPr>
        <w:t xml:space="preserve"> </w:t>
      </w:r>
      <w:r>
        <w:rPr>
          <w:b/>
          <w:sz w:val="24"/>
        </w:rPr>
        <w:t>PARTICIPATION</w:t>
      </w:r>
      <w:r>
        <w:rPr>
          <w:b/>
          <w:spacing w:val="-2"/>
          <w:sz w:val="24"/>
        </w:rPr>
        <w:t xml:space="preserve"> </w:t>
      </w:r>
      <w:r>
        <w:rPr>
          <w:b/>
          <w:sz w:val="24"/>
        </w:rPr>
        <w:t>–</w:t>
      </w:r>
      <w:r>
        <w:rPr>
          <w:b/>
          <w:spacing w:val="-3"/>
          <w:sz w:val="24"/>
        </w:rPr>
        <w:t xml:space="preserve"> </w:t>
      </w:r>
      <w:r>
        <w:rPr>
          <w:b/>
          <w:sz w:val="24"/>
        </w:rPr>
        <w:t>VIRTUAL</w:t>
      </w:r>
      <w:r>
        <w:rPr>
          <w:b/>
          <w:spacing w:val="-3"/>
          <w:sz w:val="24"/>
        </w:rPr>
        <w:t xml:space="preserve"> </w:t>
      </w:r>
      <w:r>
        <w:rPr>
          <w:b/>
          <w:spacing w:val="-2"/>
          <w:sz w:val="24"/>
        </w:rPr>
        <w:t>CREDITS</w:t>
      </w:r>
    </w:p>
    <w:p w:rsidR="00CD29A2" w:rsidRDefault="009C6A8E">
      <w:pPr>
        <w:pStyle w:val="BodyText"/>
        <w:tabs>
          <w:tab w:val="left" w:pos="1140"/>
        </w:tabs>
        <w:spacing w:before="3"/>
        <w:ind w:left="420" w:right="825"/>
      </w:pPr>
      <w:r>
        <w:rPr>
          <w:spacing w:val="-4"/>
        </w:rPr>
        <w:t>Q9.</w:t>
      </w:r>
      <w:r>
        <w:tab/>
        <w:t>In</w:t>
      </w:r>
      <w:r>
        <w:rPr>
          <w:spacing w:val="-2"/>
        </w:rPr>
        <w:t xml:space="preserve"> </w:t>
      </w:r>
      <w:r>
        <w:t>the</w:t>
      </w:r>
      <w:r>
        <w:rPr>
          <w:spacing w:val="-3"/>
        </w:rPr>
        <w:t xml:space="preserve"> </w:t>
      </w:r>
      <w:r>
        <w:t>last</w:t>
      </w:r>
      <w:r>
        <w:rPr>
          <w:spacing w:val="-7"/>
        </w:rPr>
        <w:t xml:space="preserve"> </w:t>
      </w:r>
      <w:r>
        <w:t>12</w:t>
      </w:r>
      <w:r>
        <w:rPr>
          <w:spacing w:val="-3"/>
        </w:rPr>
        <w:t xml:space="preserve"> </w:t>
      </w:r>
      <w:r>
        <w:t>months, have</w:t>
      </w:r>
      <w:r>
        <w:rPr>
          <w:spacing w:val="-3"/>
        </w:rPr>
        <w:t xml:space="preserve"> </w:t>
      </w:r>
      <w:r>
        <w:t>you</w:t>
      </w:r>
      <w:r>
        <w:rPr>
          <w:spacing w:val="-7"/>
        </w:rPr>
        <w:t xml:space="preserve"> </w:t>
      </w:r>
      <w:r>
        <w:t>gambled</w:t>
      </w:r>
      <w:r>
        <w:rPr>
          <w:spacing w:val="-3"/>
        </w:rPr>
        <w:t xml:space="preserve"> </w:t>
      </w:r>
      <w:r>
        <w:t>using</w:t>
      </w:r>
      <w:r>
        <w:rPr>
          <w:spacing w:val="-3"/>
        </w:rPr>
        <w:t xml:space="preserve"> </w:t>
      </w:r>
      <w:r>
        <w:t>something</w:t>
      </w:r>
      <w:r>
        <w:rPr>
          <w:spacing w:val="-3"/>
        </w:rPr>
        <w:t xml:space="preserve"> </w:t>
      </w:r>
      <w:r>
        <w:t>other</w:t>
      </w:r>
      <w:r>
        <w:rPr>
          <w:spacing w:val="-2"/>
        </w:rPr>
        <w:t xml:space="preserve"> </w:t>
      </w:r>
      <w:r>
        <w:t>than</w:t>
      </w:r>
      <w:r>
        <w:rPr>
          <w:spacing w:val="-3"/>
        </w:rPr>
        <w:t xml:space="preserve"> </w:t>
      </w:r>
      <w:r>
        <w:t xml:space="preserve">money, such as </w:t>
      </w:r>
      <w:proofErr w:type="spellStart"/>
      <w:r>
        <w:t>cryptocurrency</w:t>
      </w:r>
      <w:proofErr w:type="spellEnd"/>
      <w:r>
        <w:t>, video game items (such as skins) or virtual credits?</w:t>
      </w:r>
    </w:p>
    <w:p w:rsidR="00CD29A2" w:rsidRDefault="009C6A8E">
      <w:pPr>
        <w:spacing w:before="3" w:after="3"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5"/>
                <w:sz w:val="24"/>
              </w:rPr>
              <w:t>Yes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pacing w:val="-5"/>
                <w:sz w:val="24"/>
              </w:rPr>
              <w:t>No</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4"/>
              <w:ind w:left="105"/>
              <w:rPr>
                <w:sz w:val="24"/>
              </w:rPr>
            </w:pPr>
            <w:r>
              <w:rPr>
                <w:spacing w:val="-2"/>
                <w:sz w:val="24"/>
              </w:rPr>
              <w:t>Refused</w:t>
            </w:r>
          </w:p>
        </w:tc>
        <w:tc>
          <w:tcPr>
            <w:tcW w:w="1589" w:type="dxa"/>
          </w:tcPr>
          <w:p w:rsidR="00CD29A2" w:rsidRDefault="009C6A8E">
            <w:pPr>
              <w:pStyle w:val="TableParagraph"/>
              <w:spacing w:before="44"/>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9C6A8E">
      <w:pPr>
        <w:tabs>
          <w:tab w:val="left" w:pos="1140"/>
        </w:tabs>
        <w:spacing w:before="2"/>
        <w:ind w:left="420"/>
        <w:rPr>
          <w:sz w:val="24"/>
        </w:rPr>
      </w:pPr>
      <w:r>
        <w:rPr>
          <w:spacing w:val="-5"/>
          <w:sz w:val="24"/>
        </w:rPr>
        <w:t>TS4</w:t>
      </w:r>
      <w:r>
        <w:rPr>
          <w:sz w:val="24"/>
        </w:rPr>
        <w:tab/>
      </w:r>
      <w:r>
        <w:rPr>
          <w:spacing w:val="-2"/>
          <w:sz w:val="24"/>
        </w:rPr>
        <w:t>TIMESTAMP4</w:t>
      </w:r>
    </w:p>
    <w:p w:rsidR="00CD29A2" w:rsidRDefault="00CD29A2">
      <w:pPr>
        <w:pStyle w:val="BodyText"/>
        <w:spacing w:before="183"/>
      </w:pPr>
    </w:p>
    <w:p w:rsidR="00CD29A2" w:rsidRDefault="009C6A8E">
      <w:pPr>
        <w:spacing w:line="275" w:lineRule="exact"/>
        <w:ind w:left="420"/>
        <w:rPr>
          <w:b/>
          <w:sz w:val="24"/>
        </w:rPr>
      </w:pPr>
      <w:r>
        <w:rPr>
          <w:b/>
          <w:sz w:val="24"/>
        </w:rPr>
        <w:t>ASK</w:t>
      </w:r>
      <w:r>
        <w:rPr>
          <w:b/>
          <w:spacing w:val="-4"/>
          <w:sz w:val="24"/>
        </w:rPr>
        <w:t xml:space="preserve"> </w:t>
      </w:r>
      <w:r>
        <w:rPr>
          <w:b/>
          <w:sz w:val="24"/>
        </w:rPr>
        <w:t>IF</w:t>
      </w:r>
      <w:r>
        <w:rPr>
          <w:b/>
          <w:spacing w:val="-1"/>
          <w:sz w:val="24"/>
        </w:rPr>
        <w:t xml:space="preserve"> </w:t>
      </w:r>
      <w:r>
        <w:rPr>
          <w:b/>
          <w:sz w:val="24"/>
        </w:rPr>
        <w:t>Q6</w:t>
      </w:r>
      <w:r>
        <w:rPr>
          <w:b/>
          <w:spacing w:val="-3"/>
          <w:sz w:val="24"/>
        </w:rPr>
        <w:t xml:space="preserve"> </w:t>
      </w:r>
      <w:r>
        <w:rPr>
          <w:b/>
          <w:sz w:val="24"/>
        </w:rPr>
        <w:t>Pokies</w:t>
      </w:r>
      <w:r>
        <w:rPr>
          <w:b/>
          <w:spacing w:val="-7"/>
          <w:sz w:val="24"/>
        </w:rPr>
        <w:t xml:space="preserve"> </w:t>
      </w:r>
      <w:r>
        <w:rPr>
          <w:b/>
          <w:sz w:val="24"/>
        </w:rPr>
        <w:t>(1)</w:t>
      </w:r>
      <w:r>
        <w:rPr>
          <w:b/>
          <w:spacing w:val="-8"/>
          <w:sz w:val="24"/>
        </w:rPr>
        <w:t xml:space="preserve"> </w:t>
      </w:r>
      <w:r>
        <w:rPr>
          <w:b/>
          <w:sz w:val="24"/>
        </w:rPr>
        <w:t>=</w:t>
      </w:r>
      <w:r>
        <w:rPr>
          <w:b/>
          <w:spacing w:val="-4"/>
          <w:sz w:val="24"/>
        </w:rPr>
        <w:t xml:space="preserve"> </w:t>
      </w:r>
      <w:r>
        <w:rPr>
          <w:b/>
          <w:sz w:val="24"/>
        </w:rPr>
        <w:t>Yes</w:t>
      </w:r>
      <w:r>
        <w:rPr>
          <w:b/>
          <w:spacing w:val="-4"/>
          <w:sz w:val="24"/>
        </w:rPr>
        <w:t xml:space="preserve"> </w:t>
      </w:r>
      <w:r>
        <w:rPr>
          <w:b/>
          <w:sz w:val="24"/>
        </w:rPr>
        <w:t>(1),</w:t>
      </w:r>
      <w:r>
        <w:rPr>
          <w:b/>
          <w:spacing w:val="-3"/>
          <w:sz w:val="24"/>
        </w:rPr>
        <w:t xml:space="preserve"> </w:t>
      </w:r>
      <w:r>
        <w:rPr>
          <w:b/>
          <w:sz w:val="24"/>
        </w:rPr>
        <w:t>OTHERS</w:t>
      </w:r>
      <w:r>
        <w:rPr>
          <w:b/>
          <w:spacing w:val="-6"/>
          <w:sz w:val="24"/>
        </w:rPr>
        <w:t xml:space="preserve"> </w:t>
      </w:r>
      <w:r>
        <w:rPr>
          <w:b/>
          <w:sz w:val="24"/>
        </w:rPr>
        <w:t>GO</w:t>
      </w:r>
      <w:r>
        <w:rPr>
          <w:b/>
          <w:spacing w:val="-3"/>
          <w:sz w:val="24"/>
        </w:rPr>
        <w:t xml:space="preserve"> </w:t>
      </w:r>
      <w:r>
        <w:rPr>
          <w:b/>
          <w:sz w:val="24"/>
        </w:rPr>
        <w:t>TO</w:t>
      </w:r>
      <w:r>
        <w:rPr>
          <w:b/>
          <w:spacing w:val="-3"/>
          <w:sz w:val="24"/>
        </w:rPr>
        <w:t xml:space="preserve"> </w:t>
      </w:r>
      <w:r>
        <w:rPr>
          <w:b/>
          <w:spacing w:val="-5"/>
          <w:sz w:val="24"/>
        </w:rPr>
        <w:t>Q11</w:t>
      </w:r>
    </w:p>
    <w:p w:rsidR="00CD29A2" w:rsidRDefault="009C6A8E">
      <w:pPr>
        <w:pStyle w:val="Heading4"/>
        <w:spacing w:line="275" w:lineRule="exact"/>
      </w:pPr>
      <w:r>
        <w:t>GAMBLING</w:t>
      </w:r>
      <w:r>
        <w:rPr>
          <w:spacing w:val="-6"/>
        </w:rPr>
        <w:t xml:space="preserve"> </w:t>
      </w:r>
      <w:r>
        <w:t>PARTICIPATION</w:t>
      </w:r>
      <w:r>
        <w:rPr>
          <w:spacing w:val="-4"/>
        </w:rPr>
        <w:t xml:space="preserve"> </w:t>
      </w:r>
      <w:r>
        <w:t>–</w:t>
      </w:r>
      <w:r>
        <w:rPr>
          <w:spacing w:val="-5"/>
        </w:rPr>
        <w:t xml:space="preserve"> </w:t>
      </w:r>
      <w:r>
        <w:t>FREQUENCY</w:t>
      </w:r>
      <w:r>
        <w:rPr>
          <w:spacing w:val="-7"/>
        </w:rPr>
        <w:t xml:space="preserve"> </w:t>
      </w:r>
      <w:r>
        <w:t>PLAYED</w:t>
      </w:r>
      <w:r>
        <w:rPr>
          <w:spacing w:val="-6"/>
        </w:rPr>
        <w:t xml:space="preserve"> </w:t>
      </w:r>
      <w:r>
        <w:t>GAMING</w:t>
      </w:r>
      <w:r>
        <w:rPr>
          <w:spacing w:val="-6"/>
        </w:rPr>
        <w:t xml:space="preserve"> </w:t>
      </w:r>
      <w:r>
        <w:rPr>
          <w:spacing w:val="-2"/>
        </w:rPr>
        <w:t>MACHINES</w:t>
      </w:r>
    </w:p>
    <w:p w:rsidR="00CD29A2" w:rsidRDefault="009C6A8E">
      <w:pPr>
        <w:pStyle w:val="BodyText"/>
        <w:spacing w:before="5" w:line="237" w:lineRule="auto"/>
        <w:ind w:left="420" w:right="810"/>
      </w:pPr>
      <w:r>
        <w:t>Q10.</w:t>
      </w:r>
      <w:r>
        <w:rPr>
          <w:spacing w:val="80"/>
        </w:rPr>
        <w:t xml:space="preserve"> </w:t>
      </w:r>
      <w:r>
        <w:t>In</w:t>
      </w:r>
      <w:r>
        <w:rPr>
          <w:spacing w:val="-1"/>
        </w:rPr>
        <w:t xml:space="preserve"> </w:t>
      </w:r>
      <w:r>
        <w:t>the</w:t>
      </w:r>
      <w:r>
        <w:rPr>
          <w:spacing w:val="-2"/>
        </w:rPr>
        <w:t xml:space="preserve"> </w:t>
      </w:r>
      <w:r>
        <w:t>past</w:t>
      </w:r>
      <w:r>
        <w:rPr>
          <w:spacing w:val="-2"/>
        </w:rPr>
        <w:t xml:space="preserve"> </w:t>
      </w:r>
      <w:r>
        <w:t>12</w:t>
      </w:r>
      <w:r>
        <w:rPr>
          <w:spacing w:val="-6"/>
        </w:rPr>
        <w:t xml:space="preserve"> </w:t>
      </w:r>
      <w:r>
        <w:t>months,</w:t>
      </w:r>
      <w:r>
        <w:rPr>
          <w:spacing w:val="-6"/>
        </w:rPr>
        <w:t xml:space="preserve"> </w:t>
      </w:r>
      <w:r>
        <w:t>how</w:t>
      </w:r>
      <w:r>
        <w:rPr>
          <w:spacing w:val="-2"/>
        </w:rPr>
        <w:t xml:space="preserve"> </w:t>
      </w:r>
      <w:r>
        <w:t>often</w:t>
      </w:r>
      <w:r>
        <w:rPr>
          <w:spacing w:val="-2"/>
        </w:rPr>
        <w:t xml:space="preserve"> </w:t>
      </w:r>
      <w:r>
        <w:t>did</w:t>
      </w:r>
      <w:r>
        <w:rPr>
          <w:spacing w:val="-2"/>
        </w:rPr>
        <w:t xml:space="preserve"> </w:t>
      </w:r>
      <w:r>
        <w:t>you</w:t>
      </w:r>
      <w:r>
        <w:rPr>
          <w:spacing w:val="-2"/>
        </w:rPr>
        <w:t xml:space="preserve"> </w:t>
      </w:r>
      <w:r>
        <w:t>play</w:t>
      </w:r>
      <w:r>
        <w:rPr>
          <w:spacing w:val="-6"/>
        </w:rPr>
        <w:t xml:space="preserve"> </w:t>
      </w:r>
      <w:r>
        <w:t>the</w:t>
      </w:r>
      <w:r>
        <w:rPr>
          <w:spacing w:val="-2"/>
        </w:rPr>
        <w:t xml:space="preserve"> </w:t>
      </w:r>
      <w:r>
        <w:t>pokies</w:t>
      </w:r>
      <w:r>
        <w:rPr>
          <w:spacing w:val="-2"/>
        </w:rPr>
        <w:t xml:space="preserve"> </w:t>
      </w:r>
      <w:r>
        <w:t>or</w:t>
      </w:r>
      <w:r>
        <w:rPr>
          <w:spacing w:val="-1"/>
        </w:rPr>
        <w:t xml:space="preserve"> </w:t>
      </w:r>
      <w:r>
        <w:t>poker</w:t>
      </w:r>
      <w:r>
        <w:rPr>
          <w:spacing w:val="-1"/>
        </w:rPr>
        <w:t xml:space="preserve"> </w:t>
      </w:r>
      <w:r>
        <w:t>machines NOT including similar games played online?</w:t>
      </w:r>
    </w:p>
    <w:p w:rsidR="00CD29A2" w:rsidRDefault="009C6A8E">
      <w:pPr>
        <w:spacing w:before="3"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pStyle w:val="BodyText"/>
        <w:ind w:left="420" w:right="810"/>
      </w:pPr>
      <w:r>
        <w:rPr>
          <w:color w:val="00AF50"/>
        </w:rPr>
        <w:t>Interviewer Note: Enter week/month/year then record frequency. If can'</w:t>
      </w:r>
      <w:r>
        <w:rPr>
          <w:color w:val="00AF50"/>
        </w:rPr>
        <w:t>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pStyle w:val="BodyText"/>
        <w:spacing w:before="4" w:line="237" w:lineRule="auto"/>
        <w:ind w:left="420" w:right="663"/>
      </w:pPr>
      <w:r>
        <w:rPr>
          <w:color w:val="00AF50"/>
        </w:rPr>
        <w:t>(INTERVIEWER</w:t>
      </w:r>
      <w:r>
        <w:rPr>
          <w:color w:val="00AF50"/>
          <w:spacing w:val="-3"/>
        </w:rPr>
        <w:t xml:space="preserve"> </w:t>
      </w:r>
      <w:r>
        <w:rPr>
          <w:color w:val="00AF50"/>
        </w:rPr>
        <w:t>NOTE:</w:t>
      </w:r>
      <w:r>
        <w:rPr>
          <w:color w:val="00AF50"/>
          <w:spacing w:val="-3"/>
        </w:rPr>
        <w:t xml:space="preserve"> </w:t>
      </w:r>
      <w:r>
        <w:rPr>
          <w:color w:val="00AF50"/>
        </w:rPr>
        <w:t>this</w:t>
      </w:r>
      <w:r>
        <w:rPr>
          <w:color w:val="00AF50"/>
          <w:spacing w:val="-3"/>
        </w:rPr>
        <w:t xml:space="preserve"> </w:t>
      </w:r>
      <w:r>
        <w:rPr>
          <w:color w:val="00AF50"/>
        </w:rPr>
        <w:t>refers</w:t>
      </w:r>
      <w:r>
        <w:rPr>
          <w:color w:val="00AF50"/>
          <w:spacing w:val="-3"/>
        </w:rPr>
        <w:t xml:space="preserve"> </w:t>
      </w:r>
      <w:r>
        <w:rPr>
          <w:color w:val="00AF50"/>
        </w:rPr>
        <w:t>to</w:t>
      </w:r>
      <w:r>
        <w:rPr>
          <w:color w:val="00AF50"/>
          <w:spacing w:val="-3"/>
        </w:rPr>
        <w:t xml:space="preserve"> </w:t>
      </w:r>
      <w:r>
        <w:rPr>
          <w:color w:val="00AF50"/>
        </w:rPr>
        <w:t>number</w:t>
      </w:r>
      <w:r>
        <w:rPr>
          <w:color w:val="00AF50"/>
          <w:spacing w:val="-5"/>
        </w:rPr>
        <w:t xml:space="preserve"> </w:t>
      </w:r>
      <w:r>
        <w:rPr>
          <w:color w:val="00AF50"/>
        </w:rPr>
        <w:t>of</w:t>
      </w:r>
      <w:r>
        <w:rPr>
          <w:color w:val="00AF50"/>
          <w:spacing w:val="-3"/>
        </w:rPr>
        <w:t xml:space="preserve"> </w:t>
      </w:r>
      <w:r>
        <w:rPr>
          <w:color w:val="00AF50"/>
        </w:rPr>
        <w:t>sessions</w:t>
      </w:r>
      <w:r>
        <w:rPr>
          <w:color w:val="00AF50"/>
          <w:spacing w:val="-3"/>
        </w:rPr>
        <w:t xml:space="preserve"> </w:t>
      </w:r>
      <w:r>
        <w:rPr>
          <w:color w:val="00AF50"/>
        </w:rPr>
        <w:t>of</w:t>
      </w:r>
      <w:r>
        <w:rPr>
          <w:color w:val="00AF50"/>
          <w:spacing w:val="-6"/>
        </w:rPr>
        <w:t xml:space="preserve"> </w:t>
      </w:r>
      <w:r>
        <w:rPr>
          <w:color w:val="00AF50"/>
        </w:rPr>
        <w:t>playing</w:t>
      </w:r>
      <w:r>
        <w:rPr>
          <w:color w:val="00AF50"/>
          <w:spacing w:val="-3"/>
        </w:rPr>
        <w:t xml:space="preserve"> </w:t>
      </w:r>
      <w:r>
        <w:rPr>
          <w:color w:val="00AF50"/>
        </w:rPr>
        <w:t>poker</w:t>
      </w:r>
      <w:r>
        <w:rPr>
          <w:color w:val="00AF50"/>
          <w:spacing w:val="-5"/>
        </w:rPr>
        <w:t xml:space="preserve"> </w:t>
      </w:r>
      <w:r>
        <w:rPr>
          <w:color w:val="00AF50"/>
        </w:rPr>
        <w:t>machines NOT number of individual machines played)</w:t>
      </w:r>
    </w:p>
    <w:p w:rsidR="00CD29A2" w:rsidRDefault="009C6A8E">
      <w:pPr>
        <w:spacing w:before="3"/>
        <w:ind w:left="420"/>
        <w:rPr>
          <w:sz w:val="24"/>
        </w:rPr>
      </w:pPr>
      <w:r>
        <w:rPr>
          <w:sz w:val="24"/>
        </w:rPr>
        <w:t>PROGRAMMER</w:t>
      </w:r>
      <w:r>
        <w:rPr>
          <w:spacing w:val="-3"/>
          <w:sz w:val="24"/>
        </w:rPr>
        <w:t xml:space="preserve"> </w:t>
      </w:r>
      <w:r>
        <w:rPr>
          <w:sz w:val="24"/>
        </w:rPr>
        <w:t>NOTE:</w:t>
      </w:r>
      <w:r>
        <w:rPr>
          <w:spacing w:val="-1"/>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7"/>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7"/>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2"/>
        <w:ind w:right="1111"/>
      </w:pPr>
      <w:r>
        <w:lastRenderedPageBreak/>
        <w:t>ASK</w:t>
      </w:r>
      <w:r>
        <w:rPr>
          <w:spacing w:val="-2"/>
        </w:rPr>
        <w:t xml:space="preserve"> </w:t>
      </w:r>
      <w:r>
        <w:t>IF Q6</w:t>
      </w:r>
      <w:r>
        <w:rPr>
          <w:spacing w:val="-2"/>
        </w:rPr>
        <w:t xml:space="preserve"> </w:t>
      </w:r>
      <w:r>
        <w:t>Horses</w:t>
      </w:r>
      <w:r>
        <w:rPr>
          <w:spacing w:val="-6"/>
        </w:rPr>
        <w:t xml:space="preserve"> </w:t>
      </w:r>
      <w:r>
        <w:t>or</w:t>
      </w:r>
      <w:r>
        <w:rPr>
          <w:spacing w:val="-5"/>
        </w:rPr>
        <w:t xml:space="preserve"> </w:t>
      </w:r>
      <w:r>
        <w:t>greyhound</w:t>
      </w:r>
      <w:r>
        <w:rPr>
          <w:spacing w:val="-5"/>
        </w:rPr>
        <w:t xml:space="preserve"> </w:t>
      </w:r>
      <w:r>
        <w:t>(2)</w:t>
      </w:r>
      <w:r>
        <w:rPr>
          <w:spacing w:val="-1"/>
        </w:rPr>
        <w:t xml:space="preserve"> </w:t>
      </w:r>
      <w:r>
        <w:t>=</w:t>
      </w:r>
      <w:r>
        <w:rPr>
          <w:spacing w:val="-2"/>
        </w:rPr>
        <w:t xml:space="preserve"> </w:t>
      </w:r>
      <w:r>
        <w:t>Yes</w:t>
      </w:r>
      <w:r>
        <w:rPr>
          <w:spacing w:val="-6"/>
        </w:rPr>
        <w:t xml:space="preserve"> </w:t>
      </w:r>
      <w:r>
        <w:t>(1),</w:t>
      </w:r>
      <w:r>
        <w:rPr>
          <w:spacing w:val="-2"/>
        </w:rPr>
        <w:t xml:space="preserve"> </w:t>
      </w:r>
      <w:r>
        <w:t>OTHERS</w:t>
      </w:r>
      <w:r>
        <w:rPr>
          <w:spacing w:val="-5"/>
        </w:rPr>
        <w:t xml:space="preserve"> </w:t>
      </w:r>
      <w:r>
        <w:t>GO</w:t>
      </w:r>
      <w:r>
        <w:rPr>
          <w:spacing w:val="-2"/>
        </w:rPr>
        <w:t xml:space="preserve"> </w:t>
      </w:r>
      <w:r>
        <w:t>TO</w:t>
      </w:r>
      <w:r>
        <w:rPr>
          <w:spacing w:val="-7"/>
        </w:rPr>
        <w:t xml:space="preserve"> </w:t>
      </w:r>
      <w:r>
        <w:t xml:space="preserve">Q14 GAMBLING PARTICIPATION – FREQUENCY BET ON HORSES OR </w:t>
      </w:r>
      <w:r>
        <w:rPr>
          <w:spacing w:val="-2"/>
        </w:rPr>
        <w:t>GREYHOUNDS</w:t>
      </w:r>
    </w:p>
    <w:p w:rsidR="00CD29A2" w:rsidRDefault="009C6A8E">
      <w:pPr>
        <w:pStyle w:val="BodyText"/>
        <w:ind w:left="420" w:right="810"/>
      </w:pPr>
      <w:r>
        <w:t>Q11.</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have</w:t>
      </w:r>
      <w:r>
        <w:rPr>
          <w:spacing w:val="-2"/>
        </w:rPr>
        <w:t xml:space="preserve"> </w:t>
      </w:r>
      <w:r>
        <w:t>you</w:t>
      </w:r>
      <w:r>
        <w:rPr>
          <w:spacing w:val="-2"/>
        </w:rPr>
        <w:t xml:space="preserve"> </w:t>
      </w:r>
      <w:r>
        <w:t>bet</w:t>
      </w:r>
      <w:r>
        <w:rPr>
          <w:spacing w:val="-6"/>
        </w:rPr>
        <w:t xml:space="preserve"> </w:t>
      </w:r>
      <w:r>
        <w:t>on</w:t>
      </w:r>
      <w:r>
        <w:rPr>
          <w:spacing w:val="-2"/>
        </w:rPr>
        <w:t xml:space="preserve"> </w:t>
      </w:r>
      <w:r>
        <w:t>horse</w:t>
      </w:r>
      <w:r>
        <w:rPr>
          <w:spacing w:val="-6"/>
        </w:rPr>
        <w:t xml:space="preserve"> </w:t>
      </w:r>
      <w:r>
        <w:t>or</w:t>
      </w:r>
      <w:r>
        <w:rPr>
          <w:spacing w:val="-1"/>
        </w:rPr>
        <w:t xml:space="preserve"> </w:t>
      </w:r>
      <w:r>
        <w:t>greyhound</w:t>
      </w:r>
      <w:r>
        <w:rPr>
          <w:spacing w:val="-2"/>
        </w:rPr>
        <w:t xml:space="preserve"> </w:t>
      </w:r>
      <w:r>
        <w:t>races including virtual races such as “Trackside”, NOT including sweeps such as Melbourne Cup?</w:t>
      </w:r>
    </w:p>
    <w:p w:rsidR="00CD29A2" w:rsidRDefault="009C6A8E">
      <w:pPr>
        <w:pStyle w:val="BodyText"/>
        <w:spacing w:before="1"/>
        <w:ind w:left="420" w:right="810"/>
      </w:pPr>
      <w:r>
        <w:rPr>
          <w:color w:val="00AF50"/>
        </w:rPr>
        <w:t>Interviewer Note: Enter week/month/year then record frequency. If can'</w:t>
      </w:r>
      <w:r>
        <w:rPr>
          <w:color w:val="00AF50"/>
        </w:rPr>
        <w:t>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2"/>
        <w:ind w:left="420"/>
        <w:rPr>
          <w:sz w:val="24"/>
        </w:rPr>
      </w:pPr>
      <w:r>
        <w:rPr>
          <w:color w:val="00AF50"/>
          <w:sz w:val="24"/>
        </w:rPr>
        <w:t>PROGRAMMER</w:t>
      </w:r>
      <w:r>
        <w:rPr>
          <w:color w:val="00AF50"/>
          <w:spacing w:val="-3"/>
          <w:sz w:val="24"/>
        </w:rPr>
        <w:t xml:space="preserve"> </w:t>
      </w:r>
      <w:r>
        <w:rPr>
          <w:color w:val="00AF50"/>
          <w:sz w:val="24"/>
        </w:rPr>
        <w:t>NOTE:</w:t>
      </w:r>
      <w:r>
        <w:rPr>
          <w:color w:val="00AF50"/>
          <w:spacing w:val="-3"/>
          <w:sz w:val="24"/>
        </w:rPr>
        <w:t xml:space="preserve"> </w:t>
      </w:r>
      <w:r>
        <w:rPr>
          <w:color w:val="00AF50"/>
          <w:sz w:val="24"/>
        </w:rPr>
        <w:t>VALIDATED</w:t>
      </w:r>
      <w:r>
        <w:rPr>
          <w:color w:val="00AF50"/>
          <w:spacing w:val="-3"/>
          <w:sz w:val="24"/>
        </w:rPr>
        <w:t xml:space="preserve"> </w:t>
      </w:r>
      <w:r>
        <w:rPr>
          <w:color w:val="00AF50"/>
          <w:sz w:val="24"/>
        </w:rPr>
        <w:t>TO</w:t>
      </w:r>
      <w:r>
        <w:rPr>
          <w:color w:val="00AF50"/>
          <w:spacing w:val="-3"/>
          <w:sz w:val="24"/>
        </w:rPr>
        <w:t xml:space="preserve"> </w:t>
      </w:r>
      <w:r>
        <w:rPr>
          <w:color w:val="00AF50"/>
          <w:sz w:val="24"/>
        </w:rPr>
        <w:t>MINIMUM</w:t>
      </w:r>
      <w:r>
        <w:rPr>
          <w:color w:val="00AF50"/>
          <w:spacing w:val="-2"/>
          <w:sz w:val="24"/>
        </w:rPr>
        <w:t xml:space="preserve"> </w:t>
      </w:r>
      <w:r>
        <w:rPr>
          <w:color w:val="00AF50"/>
          <w:sz w:val="24"/>
        </w:rPr>
        <w:t>OF</w:t>
      </w:r>
      <w:r>
        <w:rPr>
          <w:color w:val="00AF50"/>
          <w:spacing w:val="-6"/>
          <w:sz w:val="24"/>
        </w:rPr>
        <w:t xml:space="preserve"> </w:t>
      </w:r>
      <w:r>
        <w:rPr>
          <w:color w:val="00AF50"/>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3"/>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1"/>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1"/>
              <w:ind w:left="13"/>
              <w:jc w:val="center"/>
              <w:rPr>
                <w:sz w:val="24"/>
              </w:rPr>
            </w:pPr>
            <w:r>
              <w:rPr>
                <w:spacing w:val="-5"/>
                <w:sz w:val="24"/>
              </w:rPr>
              <w:t>99</w:t>
            </w:r>
          </w:p>
        </w:tc>
      </w:tr>
    </w:tbl>
    <w:p w:rsidR="00CD29A2" w:rsidRDefault="00CD29A2">
      <w:pPr>
        <w:pStyle w:val="BodyText"/>
        <w:spacing w:before="2"/>
      </w:pPr>
    </w:p>
    <w:p w:rsidR="00CD29A2" w:rsidRDefault="009C6A8E">
      <w:pPr>
        <w:pStyle w:val="Heading4"/>
        <w:ind w:right="810"/>
      </w:pPr>
      <w:r>
        <w:t>GAMBLING</w:t>
      </w:r>
      <w:r>
        <w:rPr>
          <w:spacing w:val="-4"/>
        </w:rPr>
        <w:t xml:space="preserve"> </w:t>
      </w:r>
      <w:r>
        <w:t>PARTICIPATION</w:t>
      </w:r>
      <w:r>
        <w:rPr>
          <w:spacing w:val="-2"/>
        </w:rPr>
        <w:t xml:space="preserve"> </w:t>
      </w:r>
      <w:r>
        <w:t>–</w:t>
      </w:r>
      <w:r>
        <w:rPr>
          <w:spacing w:val="-3"/>
        </w:rPr>
        <w:t xml:space="preserve"> </w:t>
      </w:r>
      <w:r>
        <w:t>VENUE</w:t>
      </w:r>
      <w:r>
        <w:rPr>
          <w:spacing w:val="-6"/>
        </w:rPr>
        <w:t xml:space="preserve"> </w:t>
      </w:r>
      <w:r>
        <w:t>FOR</w:t>
      </w:r>
      <w:r>
        <w:rPr>
          <w:spacing w:val="-4"/>
        </w:rPr>
        <w:t xml:space="preserve"> </w:t>
      </w:r>
      <w:r>
        <w:t>BETTING</w:t>
      </w:r>
      <w:r>
        <w:rPr>
          <w:spacing w:val="-4"/>
        </w:rPr>
        <w:t xml:space="preserve"> </w:t>
      </w:r>
      <w:r>
        <w:t>ON</w:t>
      </w:r>
      <w:r>
        <w:rPr>
          <w:spacing w:val="-4"/>
        </w:rPr>
        <w:t xml:space="preserve"> </w:t>
      </w:r>
      <w:r>
        <w:t>HORSE</w:t>
      </w:r>
      <w:r>
        <w:rPr>
          <w:spacing w:val="-7"/>
        </w:rPr>
        <w:t xml:space="preserve"> </w:t>
      </w:r>
      <w:r>
        <w:t>OR GREYHOUND RACES</w:t>
      </w:r>
    </w:p>
    <w:p w:rsidR="00CD29A2" w:rsidRDefault="009C6A8E">
      <w:pPr>
        <w:pStyle w:val="BodyText"/>
        <w:spacing w:before="2" w:line="237" w:lineRule="auto"/>
        <w:ind w:left="420" w:right="2962"/>
      </w:pPr>
      <w:r>
        <w:t>Q12.</w:t>
      </w:r>
      <w:r>
        <w:rPr>
          <w:spacing w:val="80"/>
        </w:rPr>
        <w:t xml:space="preserve"> </w:t>
      </w:r>
      <w:r>
        <w:t>Over</w:t>
      </w:r>
      <w:r>
        <w:rPr>
          <w:spacing w:val="-1"/>
        </w:rPr>
        <w:t xml:space="preserve"> </w:t>
      </w:r>
      <w:r>
        <w:t>the last</w:t>
      </w:r>
      <w:r>
        <w:rPr>
          <w:spacing w:val="-2"/>
        </w:rPr>
        <w:t xml:space="preserve"> </w:t>
      </w:r>
      <w:r>
        <w:t>12</w:t>
      </w:r>
      <w:r>
        <w:rPr>
          <w:spacing w:val="-6"/>
        </w:rPr>
        <w:t xml:space="preserve"> </w:t>
      </w:r>
      <w:r>
        <w:t>months,</w:t>
      </w:r>
      <w:r>
        <w:rPr>
          <w:spacing w:val="-6"/>
        </w:rPr>
        <w:t xml:space="preserve"> </w:t>
      </w:r>
      <w:r>
        <w:t>did</w:t>
      </w:r>
      <w:r>
        <w:rPr>
          <w:spacing w:val="-2"/>
        </w:rPr>
        <w:t xml:space="preserve"> </w:t>
      </w:r>
      <w:r>
        <w:t>you</w:t>
      </w:r>
      <w:r>
        <w:rPr>
          <w:spacing w:val="-6"/>
        </w:rPr>
        <w:t xml:space="preserve"> </w:t>
      </w:r>
      <w:r>
        <w:t>place</w:t>
      </w:r>
      <w:r>
        <w:rPr>
          <w:spacing w:val="-1"/>
        </w:rPr>
        <w:t xml:space="preserve"> </w:t>
      </w:r>
      <w:r>
        <w:t>your</w:t>
      </w:r>
      <w:r>
        <w:rPr>
          <w:spacing w:val="-1"/>
        </w:rPr>
        <w:t xml:space="preserve"> </w:t>
      </w:r>
      <w:r>
        <w:t>racing</w:t>
      </w:r>
      <w:r>
        <w:rPr>
          <w:spacing w:val="-1"/>
        </w:rPr>
        <w:t xml:space="preserve"> </w:t>
      </w:r>
      <w:r>
        <w:t xml:space="preserve">bet… </w:t>
      </w:r>
      <w:proofErr w:type="spellStart"/>
      <w:r>
        <w:rPr>
          <w:color w:val="00AF50"/>
          <w:spacing w:val="-6"/>
        </w:rPr>
        <w:t>MR</w:t>
      </w:r>
      <w:proofErr w:type="spellEnd"/>
    </w:p>
    <w:p w:rsidR="00CD29A2" w:rsidRDefault="009C6A8E">
      <w:pPr>
        <w:spacing w:before="4"/>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94"/>
      </w:tblGrid>
      <w:tr w:rsidR="00CD29A2">
        <w:trPr>
          <w:trHeight w:val="412"/>
        </w:trPr>
        <w:tc>
          <w:tcPr>
            <w:tcW w:w="6920" w:type="dxa"/>
          </w:tcPr>
          <w:p w:rsidR="00CD29A2" w:rsidRDefault="009C6A8E">
            <w:pPr>
              <w:pStyle w:val="TableParagraph"/>
              <w:spacing w:before="36"/>
              <w:ind w:left="105"/>
              <w:rPr>
                <w:sz w:val="24"/>
              </w:rPr>
            </w:pPr>
            <w:r>
              <w:rPr>
                <w:sz w:val="24"/>
              </w:rPr>
              <w:t>With</w:t>
            </w:r>
            <w:r>
              <w:rPr>
                <w:spacing w:val="-3"/>
                <w:sz w:val="24"/>
              </w:rPr>
              <w:t xml:space="preserve"> </w:t>
            </w:r>
            <w:r>
              <w:rPr>
                <w:sz w:val="24"/>
              </w:rPr>
              <w:t>a</w:t>
            </w:r>
            <w:r>
              <w:rPr>
                <w:spacing w:val="-2"/>
                <w:sz w:val="24"/>
              </w:rPr>
              <w:t xml:space="preserve"> </w:t>
            </w:r>
            <w:r>
              <w:rPr>
                <w:sz w:val="24"/>
              </w:rPr>
              <w:t>bookmaker</w:t>
            </w:r>
            <w:r>
              <w:rPr>
                <w:spacing w:val="-1"/>
                <w:sz w:val="24"/>
              </w:rPr>
              <w:t xml:space="preserve"> </w:t>
            </w:r>
            <w:r>
              <w:rPr>
                <w:sz w:val="24"/>
              </w:rPr>
              <w:t>or</w:t>
            </w:r>
            <w:r>
              <w:rPr>
                <w:spacing w:val="-2"/>
                <w:sz w:val="24"/>
              </w:rPr>
              <w:t xml:space="preserve"> </w:t>
            </w:r>
            <w:r>
              <w:rPr>
                <w:sz w:val="24"/>
              </w:rPr>
              <w:t>TAB</w:t>
            </w:r>
            <w:r>
              <w:rPr>
                <w:spacing w:val="-5"/>
                <w:sz w:val="24"/>
              </w:rPr>
              <w:t xml:space="preserve"> </w:t>
            </w:r>
            <w:r>
              <w:rPr>
                <w:sz w:val="24"/>
              </w:rPr>
              <w:t>outlet</w:t>
            </w:r>
            <w:r>
              <w:rPr>
                <w:spacing w:val="-7"/>
                <w:sz w:val="24"/>
              </w:rPr>
              <w:t xml:space="preserve"> </w:t>
            </w:r>
            <w:r>
              <w:rPr>
                <w:sz w:val="24"/>
              </w:rPr>
              <w:t>or</w:t>
            </w:r>
            <w:r>
              <w:rPr>
                <w:spacing w:val="-2"/>
                <w:sz w:val="24"/>
              </w:rPr>
              <w:t xml:space="preserve"> </w:t>
            </w:r>
            <w:r>
              <w:rPr>
                <w:sz w:val="24"/>
              </w:rPr>
              <w:t>kiosk</w:t>
            </w:r>
            <w:r>
              <w:rPr>
                <w:spacing w:val="-2"/>
                <w:sz w:val="24"/>
              </w:rPr>
              <w:t xml:space="preserve"> </w:t>
            </w:r>
            <w:r>
              <w:rPr>
                <w:sz w:val="24"/>
              </w:rPr>
              <w:t>AT</w:t>
            </w:r>
            <w:r>
              <w:rPr>
                <w:spacing w:val="-2"/>
                <w:sz w:val="24"/>
              </w:rPr>
              <w:t xml:space="preserve"> </w:t>
            </w:r>
            <w:r>
              <w:rPr>
                <w:sz w:val="24"/>
              </w:rPr>
              <w:t>A</w:t>
            </w:r>
            <w:r>
              <w:rPr>
                <w:spacing w:val="2"/>
                <w:sz w:val="24"/>
              </w:rPr>
              <w:t xml:space="preserve"> </w:t>
            </w:r>
            <w:r>
              <w:rPr>
                <w:sz w:val="24"/>
              </w:rPr>
              <w:t>RACE</w:t>
            </w:r>
            <w:r>
              <w:rPr>
                <w:spacing w:val="-5"/>
                <w:sz w:val="24"/>
              </w:rPr>
              <w:t xml:space="preserve"> </w:t>
            </w:r>
            <w:r>
              <w:rPr>
                <w:spacing w:val="-2"/>
                <w:sz w:val="24"/>
              </w:rPr>
              <w:t>TRACK</w:t>
            </w:r>
          </w:p>
        </w:tc>
        <w:tc>
          <w:tcPr>
            <w:tcW w:w="1594" w:type="dxa"/>
          </w:tcPr>
          <w:p w:rsidR="00CD29A2" w:rsidRDefault="009C6A8E">
            <w:pPr>
              <w:pStyle w:val="TableParagraph"/>
              <w:spacing w:before="36"/>
              <w:ind w:left="8"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At</w:t>
            </w:r>
            <w:r>
              <w:rPr>
                <w:spacing w:val="-2"/>
                <w:sz w:val="24"/>
              </w:rPr>
              <w:t xml:space="preserve"> </w:t>
            </w:r>
            <w:r>
              <w:rPr>
                <w:sz w:val="24"/>
              </w:rPr>
              <w:t>a</w:t>
            </w:r>
            <w:r>
              <w:rPr>
                <w:spacing w:val="-1"/>
                <w:sz w:val="24"/>
              </w:rPr>
              <w:t xml:space="preserve"> </w:t>
            </w:r>
            <w:r>
              <w:rPr>
                <w:sz w:val="24"/>
              </w:rPr>
              <w:t>TAB</w:t>
            </w:r>
            <w:r>
              <w:rPr>
                <w:spacing w:val="-3"/>
                <w:sz w:val="24"/>
              </w:rPr>
              <w:t xml:space="preserve"> </w:t>
            </w:r>
            <w:r>
              <w:rPr>
                <w:sz w:val="24"/>
              </w:rPr>
              <w:t>kiosk</w:t>
            </w:r>
            <w:r>
              <w:rPr>
                <w:spacing w:val="-1"/>
                <w:sz w:val="24"/>
              </w:rPr>
              <w:t xml:space="preserve"> </w:t>
            </w:r>
            <w:r>
              <w:rPr>
                <w:sz w:val="24"/>
              </w:rPr>
              <w:t>or</w:t>
            </w:r>
            <w:r>
              <w:rPr>
                <w:spacing w:val="-1"/>
                <w:sz w:val="24"/>
              </w:rPr>
              <w:t xml:space="preserve"> </w:t>
            </w:r>
            <w:r>
              <w:rPr>
                <w:sz w:val="24"/>
              </w:rPr>
              <w:t>terminal</w:t>
            </w:r>
            <w:r>
              <w:rPr>
                <w:spacing w:val="-1"/>
                <w:sz w:val="24"/>
              </w:rPr>
              <w:t xml:space="preserve"> </w:t>
            </w:r>
            <w:r>
              <w:rPr>
                <w:sz w:val="24"/>
              </w:rPr>
              <w:t>at</w:t>
            </w:r>
            <w:r>
              <w:rPr>
                <w:spacing w:val="-1"/>
                <w:sz w:val="24"/>
              </w:rPr>
              <w:t xml:space="preserve"> </w:t>
            </w:r>
            <w:r>
              <w:rPr>
                <w:sz w:val="24"/>
              </w:rPr>
              <w:t>a</w:t>
            </w:r>
            <w:r>
              <w:rPr>
                <w:spacing w:val="-1"/>
                <w:sz w:val="24"/>
              </w:rPr>
              <w:t xml:space="preserve"> </w:t>
            </w:r>
            <w:r>
              <w:rPr>
                <w:sz w:val="24"/>
              </w:rPr>
              <w:t>club</w:t>
            </w:r>
            <w:r>
              <w:rPr>
                <w:spacing w:val="-5"/>
                <w:sz w:val="24"/>
              </w:rPr>
              <w:t xml:space="preserve"> </w:t>
            </w:r>
            <w:r>
              <w:rPr>
                <w:sz w:val="24"/>
              </w:rPr>
              <w:t xml:space="preserve">or </w:t>
            </w:r>
            <w:r>
              <w:rPr>
                <w:spacing w:val="-4"/>
                <w:sz w:val="24"/>
              </w:rPr>
              <w:t>hotel</w:t>
            </w:r>
          </w:p>
        </w:tc>
        <w:tc>
          <w:tcPr>
            <w:tcW w:w="1594" w:type="dxa"/>
          </w:tcPr>
          <w:p w:rsidR="00CD29A2" w:rsidRDefault="009C6A8E">
            <w:pPr>
              <w:pStyle w:val="TableParagraph"/>
              <w:spacing w:before="36"/>
              <w:ind w:left="8"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z w:val="24"/>
              </w:rPr>
              <w:t>At</w:t>
            </w:r>
            <w:r>
              <w:rPr>
                <w:spacing w:val="-2"/>
                <w:sz w:val="24"/>
              </w:rPr>
              <w:t xml:space="preserve"> </w:t>
            </w:r>
            <w:r>
              <w:rPr>
                <w:sz w:val="24"/>
              </w:rPr>
              <w:t>a</w:t>
            </w:r>
            <w:r>
              <w:rPr>
                <w:spacing w:val="-1"/>
                <w:sz w:val="24"/>
              </w:rPr>
              <w:t xml:space="preserve"> </w:t>
            </w:r>
            <w:r>
              <w:rPr>
                <w:sz w:val="24"/>
              </w:rPr>
              <w:t>stand-alone</w:t>
            </w:r>
            <w:r>
              <w:rPr>
                <w:spacing w:val="-1"/>
                <w:sz w:val="24"/>
              </w:rPr>
              <w:t xml:space="preserve"> </w:t>
            </w:r>
            <w:r>
              <w:rPr>
                <w:sz w:val="24"/>
              </w:rPr>
              <w:t>TAB</w:t>
            </w:r>
            <w:r>
              <w:rPr>
                <w:spacing w:val="-3"/>
                <w:sz w:val="24"/>
              </w:rPr>
              <w:t xml:space="preserve"> </w:t>
            </w:r>
            <w:r>
              <w:rPr>
                <w:sz w:val="24"/>
              </w:rPr>
              <w:t>shop</w:t>
            </w:r>
            <w:r>
              <w:rPr>
                <w:spacing w:val="-1"/>
                <w:sz w:val="24"/>
              </w:rPr>
              <w:t xml:space="preserve"> </w:t>
            </w:r>
            <w:r>
              <w:rPr>
                <w:sz w:val="24"/>
              </w:rPr>
              <w:t>(not</w:t>
            </w:r>
            <w:r>
              <w:rPr>
                <w:spacing w:val="-6"/>
                <w:sz w:val="24"/>
              </w:rPr>
              <w:t xml:space="preserve"> </w:t>
            </w:r>
            <w:r>
              <w:rPr>
                <w:sz w:val="24"/>
              </w:rPr>
              <w:t>in</w:t>
            </w:r>
            <w:r>
              <w:rPr>
                <w:spacing w:val="-1"/>
                <w:sz w:val="24"/>
              </w:rPr>
              <w:t xml:space="preserve"> </w:t>
            </w:r>
            <w:r>
              <w:rPr>
                <w:sz w:val="24"/>
              </w:rPr>
              <w:t>a club</w:t>
            </w:r>
            <w:r>
              <w:rPr>
                <w:spacing w:val="-5"/>
                <w:sz w:val="24"/>
              </w:rPr>
              <w:t xml:space="preserve"> </w:t>
            </w:r>
            <w:r>
              <w:rPr>
                <w:sz w:val="24"/>
              </w:rPr>
              <w:t xml:space="preserve">or </w:t>
            </w:r>
            <w:r>
              <w:rPr>
                <w:spacing w:val="-2"/>
                <w:sz w:val="24"/>
              </w:rPr>
              <w:t>hotel)</w:t>
            </w:r>
          </w:p>
        </w:tc>
        <w:tc>
          <w:tcPr>
            <w:tcW w:w="1594" w:type="dxa"/>
          </w:tcPr>
          <w:p w:rsidR="00CD29A2" w:rsidRDefault="009C6A8E">
            <w:pPr>
              <w:pStyle w:val="TableParagraph"/>
              <w:spacing w:before="36"/>
              <w:ind w:left="8"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40"/>
              <w:ind w:left="105"/>
              <w:rPr>
                <w:sz w:val="24"/>
              </w:rPr>
            </w:pPr>
            <w:r>
              <w:rPr>
                <w:sz w:val="24"/>
              </w:rPr>
              <w:t>Online</w:t>
            </w:r>
            <w:r>
              <w:rPr>
                <w:spacing w:val="-8"/>
                <w:sz w:val="24"/>
              </w:rPr>
              <w:t xml:space="preserve"> </w:t>
            </w:r>
            <w:r>
              <w:rPr>
                <w:sz w:val="24"/>
              </w:rPr>
              <w:t>(including</w:t>
            </w:r>
            <w:r>
              <w:rPr>
                <w:spacing w:val="-5"/>
                <w:sz w:val="24"/>
              </w:rPr>
              <w:t xml:space="preserve"> </w:t>
            </w:r>
            <w:r>
              <w:rPr>
                <w:spacing w:val="-4"/>
                <w:sz w:val="24"/>
              </w:rPr>
              <w:t>apps)</w:t>
            </w:r>
          </w:p>
        </w:tc>
        <w:tc>
          <w:tcPr>
            <w:tcW w:w="1594" w:type="dxa"/>
          </w:tcPr>
          <w:p w:rsidR="00CD29A2" w:rsidRDefault="009C6A8E">
            <w:pPr>
              <w:pStyle w:val="TableParagraph"/>
              <w:spacing w:before="40"/>
              <w:ind w:left="8"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36"/>
              <w:ind w:left="105"/>
              <w:rPr>
                <w:sz w:val="24"/>
              </w:rPr>
            </w:pPr>
            <w:r>
              <w:rPr>
                <w:sz w:val="24"/>
              </w:rPr>
              <w:t>By</w:t>
            </w:r>
            <w:r>
              <w:rPr>
                <w:spacing w:val="-3"/>
                <w:sz w:val="24"/>
              </w:rPr>
              <w:t xml:space="preserve"> </w:t>
            </w:r>
            <w:r>
              <w:rPr>
                <w:sz w:val="24"/>
              </w:rPr>
              <w:t xml:space="preserve">phone </w:t>
            </w:r>
            <w:r>
              <w:rPr>
                <w:spacing w:val="-4"/>
                <w:sz w:val="24"/>
              </w:rPr>
              <w:t>call</w:t>
            </w:r>
          </w:p>
        </w:tc>
        <w:tc>
          <w:tcPr>
            <w:tcW w:w="1594" w:type="dxa"/>
          </w:tcPr>
          <w:p w:rsidR="00CD29A2" w:rsidRDefault="009C6A8E">
            <w:pPr>
              <w:pStyle w:val="TableParagraph"/>
              <w:spacing w:before="36"/>
              <w:ind w:left="8" w:right="1"/>
              <w:jc w:val="center"/>
              <w:rPr>
                <w:sz w:val="24"/>
              </w:rPr>
            </w:pPr>
            <w:r>
              <w:rPr>
                <w:spacing w:val="-10"/>
                <w:sz w:val="24"/>
              </w:rPr>
              <w:t>6</w:t>
            </w:r>
          </w:p>
        </w:tc>
      </w:tr>
      <w:tr w:rsidR="00CD29A2">
        <w:trPr>
          <w:trHeight w:val="413"/>
        </w:trPr>
        <w:tc>
          <w:tcPr>
            <w:tcW w:w="6920" w:type="dxa"/>
          </w:tcPr>
          <w:p w:rsidR="00CD29A2" w:rsidRDefault="009C6A8E">
            <w:pPr>
              <w:pStyle w:val="TableParagraph"/>
              <w:spacing w:before="36"/>
              <w:ind w:left="105"/>
              <w:rPr>
                <w:b/>
                <w:sz w:val="24"/>
              </w:rPr>
            </w:pPr>
            <w:r>
              <w:rPr>
                <w:sz w:val="24"/>
              </w:rPr>
              <w:t>Other</w:t>
            </w:r>
            <w:r>
              <w:rPr>
                <w:spacing w:val="3"/>
                <w:sz w:val="24"/>
              </w:rPr>
              <w:t xml:space="preserve"> </w:t>
            </w:r>
            <w:r>
              <w:rPr>
                <w:b/>
                <w:spacing w:val="-2"/>
                <w:sz w:val="24"/>
              </w:rPr>
              <w:t>(SPECIFY)</w:t>
            </w:r>
          </w:p>
        </w:tc>
        <w:tc>
          <w:tcPr>
            <w:tcW w:w="1594" w:type="dxa"/>
          </w:tcPr>
          <w:p w:rsidR="00CD29A2" w:rsidRDefault="009C6A8E">
            <w:pPr>
              <w:pStyle w:val="TableParagraph"/>
              <w:spacing w:before="36"/>
              <w:ind w:left="8"/>
              <w:jc w:val="center"/>
              <w:rPr>
                <w:sz w:val="24"/>
              </w:rPr>
            </w:pPr>
            <w:r>
              <w:rPr>
                <w:spacing w:val="-5"/>
                <w:sz w:val="24"/>
              </w:rPr>
              <w:t>96</w:t>
            </w:r>
          </w:p>
        </w:tc>
      </w:tr>
      <w:tr w:rsidR="00CD29A2">
        <w:trPr>
          <w:trHeight w:val="407"/>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94" w:type="dxa"/>
          </w:tcPr>
          <w:p w:rsidR="00CD29A2" w:rsidRDefault="009C6A8E">
            <w:pPr>
              <w:pStyle w:val="TableParagraph"/>
              <w:spacing w:before="36"/>
              <w:ind w:left="8"/>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94" w:type="dxa"/>
          </w:tcPr>
          <w:p w:rsidR="00CD29A2" w:rsidRDefault="009C6A8E">
            <w:pPr>
              <w:pStyle w:val="TableParagraph"/>
              <w:spacing w:before="40"/>
              <w:ind w:left="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ASK</w:t>
      </w:r>
      <w:r>
        <w:rPr>
          <w:spacing w:val="-3"/>
        </w:rPr>
        <w:t xml:space="preserve"> </w:t>
      </w:r>
      <w:r>
        <w:t>IF Q12=</w:t>
      </w:r>
      <w:r>
        <w:rPr>
          <w:spacing w:val="-4"/>
        </w:rPr>
        <w:t xml:space="preserve"> </w:t>
      </w:r>
      <w:r>
        <w:t>CODE</w:t>
      </w:r>
      <w:r>
        <w:rPr>
          <w:spacing w:val="-2"/>
        </w:rPr>
        <w:t xml:space="preserve"> </w:t>
      </w:r>
      <w:r>
        <w:rPr>
          <w:strike/>
        </w:rPr>
        <w:t>4</w:t>
      </w:r>
      <w:r>
        <w:t>,</w:t>
      </w:r>
      <w:r>
        <w:rPr>
          <w:spacing w:val="-2"/>
        </w:rPr>
        <w:t xml:space="preserve"> </w:t>
      </w:r>
      <w:r>
        <w:t>OTHERS</w:t>
      </w:r>
      <w:r>
        <w:rPr>
          <w:spacing w:val="-6"/>
        </w:rPr>
        <w:t xml:space="preserve"> </w:t>
      </w:r>
      <w:r>
        <w:t>GO</w:t>
      </w:r>
      <w:r>
        <w:rPr>
          <w:spacing w:val="-2"/>
        </w:rPr>
        <w:t xml:space="preserve"> </w:t>
      </w:r>
      <w:r>
        <w:t>TO</w:t>
      </w:r>
      <w:r>
        <w:rPr>
          <w:spacing w:val="-7"/>
        </w:rPr>
        <w:t xml:space="preserve"> </w:t>
      </w:r>
      <w:r>
        <w:rPr>
          <w:spacing w:val="-5"/>
        </w:rPr>
        <w:t>Q14</w:t>
      </w:r>
    </w:p>
    <w:p w:rsidR="00CD29A2" w:rsidRDefault="009C6A8E">
      <w:pPr>
        <w:spacing w:line="242" w:lineRule="auto"/>
        <w:ind w:left="420" w:right="663"/>
        <w:rPr>
          <w:b/>
          <w:sz w:val="24"/>
        </w:rPr>
      </w:pPr>
      <w:r>
        <w:rPr>
          <w:b/>
          <w:sz w:val="24"/>
        </w:rPr>
        <w:t>GAMBLING</w:t>
      </w:r>
      <w:r>
        <w:rPr>
          <w:b/>
          <w:spacing w:val="-5"/>
          <w:sz w:val="24"/>
        </w:rPr>
        <w:t xml:space="preserve"> </w:t>
      </w:r>
      <w:r>
        <w:rPr>
          <w:b/>
          <w:sz w:val="24"/>
        </w:rPr>
        <w:t>PARTICIPATION</w:t>
      </w:r>
      <w:r>
        <w:rPr>
          <w:b/>
          <w:spacing w:val="-3"/>
          <w:sz w:val="24"/>
        </w:rPr>
        <w:t xml:space="preserve"> </w:t>
      </w:r>
      <w:r>
        <w:rPr>
          <w:b/>
          <w:sz w:val="24"/>
        </w:rPr>
        <w:t>–</w:t>
      </w:r>
      <w:r>
        <w:rPr>
          <w:b/>
          <w:spacing w:val="-4"/>
          <w:sz w:val="24"/>
        </w:rPr>
        <w:t xml:space="preserve"> </w:t>
      </w:r>
      <w:r>
        <w:rPr>
          <w:b/>
          <w:sz w:val="24"/>
        </w:rPr>
        <w:t>FREQUENCY</w:t>
      </w:r>
      <w:r>
        <w:rPr>
          <w:b/>
          <w:spacing w:val="-7"/>
          <w:sz w:val="24"/>
        </w:rPr>
        <w:t xml:space="preserve"> </w:t>
      </w:r>
      <w:r>
        <w:rPr>
          <w:b/>
          <w:sz w:val="24"/>
        </w:rPr>
        <w:t>BET</w:t>
      </w:r>
      <w:r>
        <w:rPr>
          <w:b/>
          <w:spacing w:val="-4"/>
          <w:sz w:val="24"/>
        </w:rPr>
        <w:t xml:space="preserve"> </w:t>
      </w:r>
      <w:r>
        <w:rPr>
          <w:b/>
          <w:sz w:val="24"/>
        </w:rPr>
        <w:t>ON</w:t>
      </w:r>
      <w:r>
        <w:rPr>
          <w:b/>
          <w:spacing w:val="-5"/>
          <w:sz w:val="24"/>
        </w:rPr>
        <w:t xml:space="preserve"> </w:t>
      </w:r>
      <w:r>
        <w:rPr>
          <w:b/>
          <w:sz w:val="24"/>
        </w:rPr>
        <w:t>HORSE</w:t>
      </w:r>
      <w:r>
        <w:rPr>
          <w:b/>
          <w:spacing w:val="-7"/>
          <w:sz w:val="24"/>
        </w:rPr>
        <w:t xml:space="preserve"> </w:t>
      </w:r>
      <w:r>
        <w:rPr>
          <w:b/>
          <w:sz w:val="24"/>
        </w:rPr>
        <w:t>OR</w:t>
      </w:r>
      <w:r>
        <w:rPr>
          <w:b/>
          <w:spacing w:val="-5"/>
          <w:sz w:val="24"/>
        </w:rPr>
        <w:t xml:space="preserve"> </w:t>
      </w:r>
      <w:r>
        <w:rPr>
          <w:b/>
          <w:sz w:val="24"/>
        </w:rPr>
        <w:t>GREYHOUND VIA ONLINE</w:t>
      </w:r>
    </w:p>
    <w:p w:rsidR="00CD29A2" w:rsidRDefault="009C6A8E">
      <w:pPr>
        <w:pStyle w:val="BodyText"/>
        <w:spacing w:line="242" w:lineRule="auto"/>
        <w:ind w:left="420" w:right="810"/>
      </w:pPr>
      <w:r>
        <w:t>Q13.</w:t>
      </w:r>
      <w:r>
        <w:rPr>
          <w:spacing w:val="80"/>
          <w:w w:val="150"/>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how</w:t>
      </w:r>
      <w:r>
        <w:rPr>
          <w:spacing w:val="-2"/>
        </w:rPr>
        <w:t xml:space="preserve"> </w:t>
      </w:r>
      <w:r>
        <w:t>often</w:t>
      </w:r>
      <w:r>
        <w:rPr>
          <w:spacing w:val="-2"/>
        </w:rPr>
        <w:t xml:space="preserve"> </w:t>
      </w:r>
      <w:r>
        <w:t>have</w:t>
      </w:r>
      <w:r>
        <w:rPr>
          <w:spacing w:val="-6"/>
        </w:rPr>
        <w:t xml:space="preserve"> </w:t>
      </w:r>
      <w:r>
        <w:t>you</w:t>
      </w:r>
      <w:r>
        <w:rPr>
          <w:spacing w:val="-6"/>
        </w:rPr>
        <w:t xml:space="preserve"> </w:t>
      </w:r>
      <w:r>
        <w:t>placed</w:t>
      </w:r>
      <w:r>
        <w:rPr>
          <w:spacing w:val="-2"/>
        </w:rPr>
        <w:t xml:space="preserve"> </w:t>
      </w:r>
      <w:r>
        <w:t>bets</w:t>
      </w:r>
      <w:r>
        <w:rPr>
          <w:spacing w:val="-6"/>
        </w:rPr>
        <w:t xml:space="preserve"> </w:t>
      </w:r>
      <w:r>
        <w:t>on</w:t>
      </w:r>
      <w:r>
        <w:rPr>
          <w:spacing w:val="-2"/>
        </w:rPr>
        <w:t xml:space="preserve"> </w:t>
      </w:r>
      <w:r>
        <w:t>horse</w:t>
      </w:r>
      <w:r>
        <w:rPr>
          <w:spacing w:val="-2"/>
        </w:rPr>
        <w:t xml:space="preserve"> </w:t>
      </w:r>
      <w:r>
        <w:t>or greyhound races ONLINE?</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2"/>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2"/>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2"/>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2"/>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7"/>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7"/>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2"/>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2"/>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2"/>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2"/>
              <w:ind w:left="13"/>
              <w:jc w:val="center"/>
              <w:rPr>
                <w:sz w:val="24"/>
              </w:rPr>
            </w:pPr>
            <w:r>
              <w:rPr>
                <w:spacing w:val="-5"/>
                <w:sz w:val="24"/>
              </w:rPr>
              <w:t>99</w:t>
            </w:r>
          </w:p>
        </w:tc>
      </w:tr>
    </w:tbl>
    <w:p w:rsidR="00CD29A2" w:rsidRDefault="00CD29A2">
      <w:pPr>
        <w:pStyle w:val="BodyText"/>
        <w:spacing w:before="176"/>
      </w:pPr>
    </w:p>
    <w:p w:rsidR="00CD29A2" w:rsidRDefault="009C6A8E">
      <w:pPr>
        <w:pStyle w:val="Heading5"/>
        <w:ind w:right="810"/>
      </w:pPr>
      <w:r>
        <w:t>ASK IF Q6 Lotto or lottery tickets (3) = Yes (1), OTHERS GO TO Q15 GAMBLING</w:t>
      </w:r>
      <w:r>
        <w:rPr>
          <w:spacing w:val="-6"/>
        </w:rPr>
        <w:t xml:space="preserve"> </w:t>
      </w:r>
      <w:r>
        <w:t>PARTICIPATION</w:t>
      </w:r>
      <w:r>
        <w:rPr>
          <w:spacing w:val="-4"/>
        </w:rPr>
        <w:t xml:space="preserve"> </w:t>
      </w:r>
      <w:r>
        <w:t>–</w:t>
      </w:r>
      <w:r>
        <w:rPr>
          <w:spacing w:val="-5"/>
        </w:rPr>
        <w:t xml:space="preserve"> </w:t>
      </w:r>
      <w:r>
        <w:t>FREQUENCY</w:t>
      </w:r>
      <w:r>
        <w:rPr>
          <w:spacing w:val="-8"/>
        </w:rPr>
        <w:t xml:space="preserve"> </w:t>
      </w:r>
      <w:r>
        <w:t>BOUGHT</w:t>
      </w:r>
      <w:r>
        <w:rPr>
          <w:spacing w:val="-5"/>
        </w:rPr>
        <w:t xml:space="preserve"> </w:t>
      </w:r>
      <w:r>
        <w:t xml:space="preserve">LOTTO/LOTTERY </w:t>
      </w:r>
      <w:r>
        <w:rPr>
          <w:spacing w:val="-2"/>
        </w:rPr>
        <w:t>TICKETS</w:t>
      </w:r>
    </w:p>
    <w:p w:rsidR="00CD29A2" w:rsidRDefault="009C6A8E">
      <w:pPr>
        <w:pStyle w:val="BodyText"/>
        <w:spacing w:before="5" w:line="237" w:lineRule="auto"/>
        <w:ind w:left="420" w:right="810"/>
      </w:pPr>
      <w:r>
        <w:t>Q14.</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buy</w:t>
      </w:r>
      <w:r>
        <w:rPr>
          <w:spacing w:val="-2"/>
        </w:rPr>
        <w:t xml:space="preserve"> </w:t>
      </w:r>
      <w:r>
        <w:t>tickets</w:t>
      </w:r>
      <w:r>
        <w:rPr>
          <w:spacing w:val="-2"/>
        </w:rPr>
        <w:t xml:space="preserve"> </w:t>
      </w:r>
      <w:r>
        <w:t>for Lotto</w:t>
      </w:r>
      <w:r>
        <w:rPr>
          <w:spacing w:val="-2"/>
        </w:rPr>
        <w:t xml:space="preserve"> </w:t>
      </w:r>
      <w:r>
        <w:t>or</w:t>
      </w:r>
      <w:r>
        <w:rPr>
          <w:spacing w:val="-1"/>
        </w:rPr>
        <w:t xml:space="preserve"> </w:t>
      </w:r>
      <w:r>
        <w:t>any</w:t>
      </w:r>
      <w:r>
        <w:rPr>
          <w:spacing w:val="-2"/>
        </w:rPr>
        <w:t xml:space="preserve"> </w:t>
      </w:r>
      <w:r>
        <w:t>other lottery game like Powerball, Lucky Lotteries</w:t>
      </w:r>
      <w:r>
        <w:t xml:space="preserve"> or Set for Life?</w:t>
      </w:r>
    </w:p>
    <w:p w:rsidR="00CD29A2" w:rsidRDefault="009C6A8E">
      <w:pPr>
        <w:pStyle w:val="BodyText"/>
        <w:spacing w:before="3"/>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8"/>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9C6A8E">
      <w:pPr>
        <w:pStyle w:val="BodyText"/>
        <w:spacing w:before="273" w:line="242" w:lineRule="auto"/>
        <w:ind w:left="420" w:right="2513"/>
      </w:pPr>
      <w:r>
        <w:t>Q14a.</w:t>
      </w:r>
      <w:r>
        <w:rPr>
          <w:spacing w:val="-5"/>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did</w:t>
      </w:r>
      <w:r>
        <w:rPr>
          <w:spacing w:val="-2"/>
        </w:rPr>
        <w:t xml:space="preserve"> </w:t>
      </w:r>
      <w:r>
        <w:t>you</w:t>
      </w:r>
      <w:r>
        <w:rPr>
          <w:spacing w:val="-6"/>
        </w:rPr>
        <w:t xml:space="preserve"> </w:t>
      </w:r>
      <w:r>
        <w:t>buy</w:t>
      </w:r>
      <w:r>
        <w:rPr>
          <w:spacing w:val="-2"/>
        </w:rPr>
        <w:t xml:space="preserve"> </w:t>
      </w:r>
      <w:r>
        <w:t>your</w:t>
      </w:r>
      <w:r>
        <w:rPr>
          <w:spacing w:val="-1"/>
        </w:rPr>
        <w:t xml:space="preserve"> </w:t>
      </w:r>
      <w:r>
        <w:t>lottery</w:t>
      </w:r>
      <w:r>
        <w:rPr>
          <w:spacing w:val="-2"/>
        </w:rPr>
        <w:t xml:space="preserve"> </w:t>
      </w:r>
      <w:r>
        <w:t>tickets</w:t>
      </w:r>
      <w:proofErr w:type="gramStart"/>
      <w:r>
        <w:t>…</w:t>
      </w:r>
      <w:proofErr w:type="gramEnd"/>
      <w:r>
        <w:t xml:space="preserve"> </w:t>
      </w:r>
      <w:proofErr w:type="spellStart"/>
      <w:r>
        <w:rPr>
          <w:color w:val="00AF50"/>
          <w:spacing w:val="-6"/>
        </w:rPr>
        <w:t>MR</w:t>
      </w:r>
      <w:proofErr w:type="spellEnd"/>
    </w:p>
    <w:p w:rsidR="00CD29A2" w:rsidRDefault="009C6A8E">
      <w:pPr>
        <w:spacing w:after="2" w:line="271" w:lineRule="exact"/>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z w:val="24"/>
              </w:rPr>
              <w:t>At</w:t>
            </w:r>
            <w:r>
              <w:rPr>
                <w:spacing w:val="-1"/>
                <w:sz w:val="24"/>
              </w:rPr>
              <w:t xml:space="preserve"> </w:t>
            </w:r>
            <w:r>
              <w:rPr>
                <w:sz w:val="24"/>
              </w:rPr>
              <w:t>a</w:t>
            </w:r>
            <w:r>
              <w:rPr>
                <w:spacing w:val="1"/>
                <w:sz w:val="24"/>
              </w:rPr>
              <w:t xml:space="preserve"> </w:t>
            </w:r>
            <w:r>
              <w:rPr>
                <w:spacing w:val="-2"/>
                <w:sz w:val="24"/>
              </w:rPr>
              <w:t>newsagent</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At</w:t>
            </w:r>
            <w:r>
              <w:rPr>
                <w:spacing w:val="-2"/>
                <w:sz w:val="24"/>
              </w:rPr>
              <w:t xml:space="preserve"> </w:t>
            </w:r>
            <w:r>
              <w:rPr>
                <w:sz w:val="24"/>
              </w:rPr>
              <w:t>another venue</w:t>
            </w:r>
            <w:r>
              <w:rPr>
                <w:spacing w:val="-5"/>
                <w:sz w:val="24"/>
              </w:rPr>
              <w:t xml:space="preserve"> </w:t>
            </w:r>
            <w:r>
              <w:rPr>
                <w:sz w:val="24"/>
              </w:rPr>
              <w:t>other</w:t>
            </w:r>
            <w:r>
              <w:rPr>
                <w:spacing w:val="-4"/>
                <w:sz w:val="24"/>
              </w:rPr>
              <w:t xml:space="preserve"> </w:t>
            </w:r>
            <w:r>
              <w:rPr>
                <w:sz w:val="24"/>
              </w:rPr>
              <w:t>than</w:t>
            </w:r>
            <w:r>
              <w:rPr>
                <w:spacing w:val="-5"/>
                <w:sz w:val="24"/>
              </w:rPr>
              <w:t xml:space="preserve"> </w:t>
            </w:r>
            <w:r>
              <w:rPr>
                <w:sz w:val="24"/>
              </w:rPr>
              <w:t>a</w:t>
            </w:r>
            <w:r>
              <w:rPr>
                <w:spacing w:val="-1"/>
                <w:sz w:val="24"/>
              </w:rPr>
              <w:t xml:space="preserve"> </w:t>
            </w:r>
            <w:r>
              <w:rPr>
                <w:spacing w:val="-2"/>
                <w:sz w:val="24"/>
              </w:rPr>
              <w:t>newsagent</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9"/>
              <w:ind w:left="105"/>
              <w:rPr>
                <w:sz w:val="24"/>
              </w:rPr>
            </w:pPr>
            <w:r>
              <w:rPr>
                <w:sz w:val="24"/>
              </w:rPr>
              <w:t>Online</w:t>
            </w:r>
            <w:r>
              <w:rPr>
                <w:spacing w:val="-8"/>
                <w:sz w:val="24"/>
              </w:rPr>
              <w:t xml:space="preserve"> </w:t>
            </w:r>
            <w:r>
              <w:rPr>
                <w:sz w:val="24"/>
              </w:rPr>
              <w:t>(including</w:t>
            </w:r>
            <w:r>
              <w:rPr>
                <w:spacing w:val="-5"/>
                <w:sz w:val="24"/>
              </w:rPr>
              <w:t xml:space="preserve"> </w:t>
            </w:r>
            <w:r>
              <w:rPr>
                <w:spacing w:val="-4"/>
                <w:sz w:val="24"/>
              </w:rPr>
              <w:t>apps)</w:t>
            </w:r>
          </w:p>
        </w:tc>
        <w:tc>
          <w:tcPr>
            <w:tcW w:w="1589" w:type="dxa"/>
          </w:tcPr>
          <w:p w:rsidR="00CD29A2" w:rsidRDefault="009C6A8E">
            <w:pPr>
              <w:pStyle w:val="TableParagraph"/>
              <w:spacing w:before="39"/>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1589" w:type="dxa"/>
          </w:tcPr>
          <w:p w:rsidR="00CD29A2" w:rsidRDefault="009C6A8E">
            <w:pPr>
              <w:pStyle w:val="TableParagraph"/>
              <w:spacing w:before="38"/>
              <w:ind w:left="13"/>
              <w:jc w:val="center"/>
              <w:rPr>
                <w:sz w:val="24"/>
              </w:rPr>
            </w:pPr>
            <w:r>
              <w:rPr>
                <w:spacing w:val="-5"/>
                <w:sz w:val="24"/>
              </w:rPr>
              <w:t>96</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08"/>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1099"/>
      </w:pPr>
      <w:r>
        <w:lastRenderedPageBreak/>
        <w:t>ASK IF Q6 Overseas lotteries (4) = Yes (1), OTHERS GO TO Q16</w:t>
      </w:r>
      <w:r>
        <w:rPr>
          <w:spacing w:val="40"/>
        </w:rPr>
        <w:t xml:space="preserve"> </w:t>
      </w:r>
      <w:r>
        <w:t>GAMBLING</w:t>
      </w:r>
      <w:r>
        <w:rPr>
          <w:spacing w:val="-5"/>
        </w:rPr>
        <w:t xml:space="preserve"> </w:t>
      </w:r>
      <w:r>
        <w:t>PARTICIPATION</w:t>
      </w:r>
      <w:r>
        <w:rPr>
          <w:spacing w:val="-3"/>
        </w:rPr>
        <w:t xml:space="preserve"> </w:t>
      </w:r>
      <w:r>
        <w:t>–</w:t>
      </w:r>
      <w:r>
        <w:rPr>
          <w:spacing w:val="-4"/>
        </w:rPr>
        <w:t xml:space="preserve"> </w:t>
      </w:r>
      <w:r>
        <w:t>FREQUENCY</w:t>
      </w:r>
      <w:r>
        <w:rPr>
          <w:spacing w:val="-7"/>
        </w:rPr>
        <w:t xml:space="preserve"> </w:t>
      </w:r>
      <w:r>
        <w:t>BET</w:t>
      </w:r>
      <w:r>
        <w:rPr>
          <w:spacing w:val="-4"/>
        </w:rPr>
        <w:t xml:space="preserve"> </w:t>
      </w:r>
      <w:r>
        <w:t>ON</w:t>
      </w:r>
      <w:r>
        <w:rPr>
          <w:spacing w:val="-5"/>
        </w:rPr>
        <w:t xml:space="preserve"> </w:t>
      </w:r>
      <w:r>
        <w:t>LOTTERIES</w:t>
      </w:r>
      <w:r>
        <w:rPr>
          <w:spacing w:val="-7"/>
        </w:rPr>
        <w:t xml:space="preserve"> </w:t>
      </w:r>
      <w:r>
        <w:t>OR</w:t>
      </w:r>
      <w:r>
        <w:rPr>
          <w:spacing w:val="-5"/>
        </w:rPr>
        <w:t xml:space="preserve"> </w:t>
      </w:r>
      <w:r>
        <w:t>KENO</w:t>
      </w:r>
    </w:p>
    <w:p w:rsidR="00CD29A2" w:rsidRDefault="009C6A8E">
      <w:pPr>
        <w:pStyle w:val="BodyText"/>
        <w:spacing w:before="4"/>
        <w:ind w:left="420" w:right="810"/>
      </w:pPr>
      <w:r>
        <w:t>Q15.</w:t>
      </w:r>
      <w:r>
        <w:rPr>
          <w:spacing w:val="80"/>
          <w:w w:val="15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buy</w:t>
      </w:r>
      <w:r>
        <w:rPr>
          <w:spacing w:val="-7"/>
        </w:rPr>
        <w:t xml:space="preserve"> </w:t>
      </w:r>
      <w:r>
        <w:t>OVERSEAS</w:t>
      </w:r>
      <w:r>
        <w:rPr>
          <w:spacing w:val="-4"/>
        </w:rPr>
        <w:t xml:space="preserve"> </w:t>
      </w:r>
      <w:r>
        <w:t>lottery</w:t>
      </w:r>
      <w:r>
        <w:rPr>
          <w:spacing w:val="-2"/>
        </w:rPr>
        <w:t xml:space="preserve"> </w:t>
      </w:r>
      <w:r>
        <w:t xml:space="preserve">tickets </w:t>
      </w:r>
      <w:r>
        <w:rPr>
          <w:spacing w:val="-2"/>
        </w:rPr>
        <w:t>online?</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 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8"/>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0"/>
              <w:ind w:left="13"/>
              <w:jc w:val="center"/>
              <w:rPr>
                <w:sz w:val="24"/>
              </w:rPr>
            </w:pPr>
            <w:r>
              <w:rPr>
                <w:spacing w:val="-5"/>
                <w:sz w:val="24"/>
              </w:rPr>
              <w:t>99</w:t>
            </w:r>
          </w:p>
        </w:tc>
      </w:tr>
    </w:tbl>
    <w:p w:rsidR="00CD29A2" w:rsidRDefault="00CD29A2">
      <w:pPr>
        <w:pStyle w:val="BodyText"/>
        <w:spacing w:before="186"/>
      </w:pPr>
    </w:p>
    <w:p w:rsidR="00CD29A2" w:rsidRDefault="009C6A8E">
      <w:pPr>
        <w:pStyle w:val="Heading5"/>
        <w:spacing w:line="237" w:lineRule="auto"/>
        <w:ind w:right="1269"/>
      </w:pPr>
      <w:r>
        <w:t xml:space="preserve">ASK IF Q6 </w:t>
      </w:r>
      <w:proofErr w:type="spellStart"/>
      <w:r>
        <w:t>Scratchies</w:t>
      </w:r>
      <w:proofErr w:type="spellEnd"/>
      <w:r>
        <w:t xml:space="preserve"> tickets (5) = Yes (1), OTHERS GO TO Q17 GAMBLING</w:t>
      </w:r>
      <w:r>
        <w:rPr>
          <w:spacing w:val="-7"/>
        </w:rPr>
        <w:t xml:space="preserve"> </w:t>
      </w:r>
      <w:r>
        <w:t>PARTICIPATION</w:t>
      </w:r>
      <w:r>
        <w:rPr>
          <w:spacing w:val="-5"/>
        </w:rPr>
        <w:t xml:space="preserve"> </w:t>
      </w:r>
      <w:r>
        <w:t>–</w:t>
      </w:r>
      <w:r>
        <w:rPr>
          <w:spacing w:val="-6"/>
        </w:rPr>
        <w:t xml:space="preserve"> </w:t>
      </w:r>
      <w:r>
        <w:t>FREQUENCY</w:t>
      </w:r>
      <w:r>
        <w:rPr>
          <w:spacing w:val="-8"/>
        </w:rPr>
        <w:t xml:space="preserve"> </w:t>
      </w:r>
      <w:r>
        <w:t>BET</w:t>
      </w:r>
      <w:r>
        <w:rPr>
          <w:spacing w:val="-6"/>
        </w:rPr>
        <w:t xml:space="preserve"> </w:t>
      </w:r>
      <w:r>
        <w:t>ON</w:t>
      </w:r>
      <w:r>
        <w:rPr>
          <w:spacing w:val="-7"/>
        </w:rPr>
        <w:t xml:space="preserve"> </w:t>
      </w:r>
      <w:proofErr w:type="spellStart"/>
      <w:r>
        <w:t>SCRATCHIES</w:t>
      </w:r>
      <w:proofErr w:type="spellEnd"/>
    </w:p>
    <w:p w:rsidR="00CD29A2" w:rsidRDefault="009C6A8E">
      <w:pPr>
        <w:pStyle w:val="BodyText"/>
        <w:spacing w:before="6" w:line="237" w:lineRule="auto"/>
        <w:ind w:left="420" w:right="1111"/>
      </w:pPr>
      <w:r>
        <w:t>Q16.</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buy</w:t>
      </w:r>
      <w:r>
        <w:rPr>
          <w:spacing w:val="-2"/>
        </w:rPr>
        <w:t xml:space="preserve"> </w:t>
      </w:r>
      <w:r>
        <w:t>INSTANT</w:t>
      </w:r>
      <w:r>
        <w:rPr>
          <w:spacing w:val="-1"/>
        </w:rPr>
        <w:t xml:space="preserve"> </w:t>
      </w:r>
      <w:proofErr w:type="spellStart"/>
      <w:r>
        <w:t>scratchies</w:t>
      </w:r>
      <w:proofErr w:type="spellEnd"/>
      <w:r>
        <w:rPr>
          <w:spacing w:val="-2"/>
        </w:rPr>
        <w:t xml:space="preserve"> </w:t>
      </w:r>
      <w:r>
        <w:t>for</w:t>
      </w:r>
      <w:r>
        <w:rPr>
          <w:spacing w:val="-1"/>
        </w:rPr>
        <w:t xml:space="preserve"> </w:t>
      </w:r>
      <w:r>
        <w:t>your own use?</w:t>
      </w:r>
    </w:p>
    <w:p w:rsidR="00CD29A2" w:rsidRDefault="009C6A8E">
      <w:pPr>
        <w:pStyle w:val="BodyText"/>
        <w:spacing w:before="4"/>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2"/>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7"/>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7"/>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2045"/>
      </w:pPr>
      <w:r>
        <w:lastRenderedPageBreak/>
        <w:t>ASK IF Q6 Played Keno (6) = Yes (1), OTHERS GO TO Q18 GAMBLING</w:t>
      </w:r>
      <w:r>
        <w:rPr>
          <w:spacing w:val="-6"/>
        </w:rPr>
        <w:t xml:space="preserve"> </w:t>
      </w:r>
      <w:r>
        <w:t>PARTICIPATION</w:t>
      </w:r>
      <w:r>
        <w:rPr>
          <w:spacing w:val="-4"/>
        </w:rPr>
        <w:t xml:space="preserve"> </w:t>
      </w:r>
      <w:r>
        <w:t>–</w:t>
      </w:r>
      <w:r>
        <w:rPr>
          <w:spacing w:val="-5"/>
        </w:rPr>
        <w:t xml:space="preserve"> </w:t>
      </w:r>
      <w:r>
        <w:t>FREQUENCY</w:t>
      </w:r>
      <w:r>
        <w:rPr>
          <w:spacing w:val="-8"/>
        </w:rPr>
        <w:t xml:space="preserve"> </w:t>
      </w:r>
      <w:r>
        <w:t>BET</w:t>
      </w:r>
      <w:r>
        <w:rPr>
          <w:spacing w:val="-5"/>
        </w:rPr>
        <w:t xml:space="preserve"> </w:t>
      </w:r>
      <w:r>
        <w:t>ON</w:t>
      </w:r>
      <w:r>
        <w:rPr>
          <w:spacing w:val="-6"/>
        </w:rPr>
        <w:t xml:space="preserve"> </w:t>
      </w:r>
      <w:r>
        <w:t>KENO</w:t>
      </w:r>
    </w:p>
    <w:p w:rsidR="00CD29A2" w:rsidRDefault="009C6A8E">
      <w:pPr>
        <w:pStyle w:val="BodyText"/>
        <w:spacing w:before="4"/>
        <w:ind w:left="420" w:right="810"/>
      </w:pPr>
      <w:r>
        <w:t>Q17.</w:t>
      </w:r>
      <w:r>
        <w:rPr>
          <w:spacing w:val="80"/>
          <w:w w:val="150"/>
        </w:rPr>
        <w:t xml:space="preserve"> </w:t>
      </w:r>
      <w:r>
        <w:t>In the</w:t>
      </w:r>
      <w:r>
        <w:rPr>
          <w:spacing w:val="-1"/>
        </w:rPr>
        <w:t xml:space="preserve"> </w:t>
      </w:r>
      <w:r>
        <w:t>last</w:t>
      </w:r>
      <w:r>
        <w:rPr>
          <w:spacing w:val="-5"/>
        </w:rPr>
        <w:t xml:space="preserve"> </w:t>
      </w:r>
      <w:r>
        <w:t>12</w:t>
      </w:r>
      <w:r>
        <w:rPr>
          <w:spacing w:val="-1"/>
        </w:rPr>
        <w:t xml:space="preserve"> </w:t>
      </w:r>
      <w:r>
        <w:t>months,</w:t>
      </w:r>
      <w:r>
        <w:rPr>
          <w:spacing w:val="-1"/>
        </w:rPr>
        <w:t xml:space="preserve"> </w:t>
      </w:r>
      <w:r>
        <w:t>how</w:t>
      </w:r>
      <w:r>
        <w:rPr>
          <w:spacing w:val="-1"/>
        </w:rPr>
        <w:t xml:space="preserve"> </w:t>
      </w:r>
      <w:r>
        <w:t>often</w:t>
      </w:r>
      <w:r>
        <w:rPr>
          <w:spacing w:val="-5"/>
        </w:rPr>
        <w:t xml:space="preserve"> </w:t>
      </w:r>
      <w:r>
        <w:t>did</w:t>
      </w:r>
      <w:r>
        <w:rPr>
          <w:spacing w:val="-1"/>
        </w:rPr>
        <w:t xml:space="preserve"> </w:t>
      </w:r>
      <w:r>
        <w:t>you</w:t>
      </w:r>
      <w:r>
        <w:rPr>
          <w:spacing w:val="-5"/>
        </w:rPr>
        <w:t xml:space="preserve"> </w:t>
      </w:r>
      <w:r>
        <w:t>play</w:t>
      </w:r>
      <w:r>
        <w:rPr>
          <w:spacing w:val="-5"/>
        </w:rPr>
        <w:t xml:space="preserve"> </w:t>
      </w:r>
      <w:r>
        <w:t>Keno</w:t>
      </w:r>
      <w:r>
        <w:rPr>
          <w:spacing w:val="-1"/>
        </w:rPr>
        <w:t xml:space="preserve"> </w:t>
      </w:r>
      <w:r>
        <w:t>at</w:t>
      </w:r>
      <w:r>
        <w:rPr>
          <w:spacing w:val="-1"/>
        </w:rPr>
        <w:t xml:space="preserve"> </w:t>
      </w:r>
      <w:r>
        <w:t>a</w:t>
      </w:r>
      <w:r>
        <w:rPr>
          <w:spacing w:val="-1"/>
        </w:rPr>
        <w:t xml:space="preserve"> </w:t>
      </w:r>
      <w:r>
        <w:t>club,</w:t>
      </w:r>
      <w:r>
        <w:rPr>
          <w:spacing w:val="-6"/>
        </w:rPr>
        <w:t xml:space="preserve"> </w:t>
      </w:r>
      <w:r>
        <w:t>hotel</w:t>
      </w:r>
      <w:r>
        <w:rPr>
          <w:spacing w:val="-1"/>
        </w:rPr>
        <w:t xml:space="preserve"> </w:t>
      </w:r>
      <w:r>
        <w:t>or casino or online?</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8"/>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0"/>
              <w:ind w:left="13"/>
              <w:jc w:val="center"/>
              <w:rPr>
                <w:sz w:val="24"/>
              </w:rPr>
            </w:pPr>
            <w:r>
              <w:rPr>
                <w:spacing w:val="-5"/>
                <w:sz w:val="24"/>
              </w:rPr>
              <w:t>99</w:t>
            </w:r>
          </w:p>
        </w:tc>
      </w:tr>
    </w:tbl>
    <w:p w:rsidR="00CD29A2" w:rsidRDefault="00CD29A2">
      <w:pPr>
        <w:pStyle w:val="BodyText"/>
        <w:spacing w:before="4"/>
      </w:pPr>
    </w:p>
    <w:p w:rsidR="00CD29A2" w:rsidRDefault="009C6A8E">
      <w:pPr>
        <w:pStyle w:val="BodyText"/>
        <w:spacing w:line="237" w:lineRule="auto"/>
        <w:ind w:left="420" w:right="3842"/>
      </w:pPr>
      <w:r>
        <w:t>Q17a.</w:t>
      </w:r>
      <w:r>
        <w:rPr>
          <w:spacing w:val="-5"/>
        </w:rPr>
        <w:t xml:space="preserve"> </w:t>
      </w:r>
      <w:r>
        <w:t>Over</w:t>
      </w:r>
      <w:r>
        <w:rPr>
          <w:spacing w:val="-2"/>
        </w:rPr>
        <w:t xml:space="preserve"> </w:t>
      </w:r>
      <w:r>
        <w:t>the</w:t>
      </w:r>
      <w:r>
        <w:rPr>
          <w:spacing w:val="-3"/>
        </w:rPr>
        <w:t xml:space="preserve"> </w:t>
      </w:r>
      <w:r>
        <w:t>last</w:t>
      </w:r>
      <w:r>
        <w:rPr>
          <w:spacing w:val="-3"/>
        </w:rPr>
        <w:t xml:space="preserve"> </w:t>
      </w:r>
      <w:r>
        <w:t>12</w:t>
      </w:r>
      <w:r>
        <w:rPr>
          <w:spacing w:val="-6"/>
        </w:rPr>
        <w:t xml:space="preserve"> </w:t>
      </w:r>
      <w:r>
        <w:t>months,</w:t>
      </w:r>
      <w:r>
        <w:rPr>
          <w:spacing w:val="-6"/>
        </w:rPr>
        <w:t xml:space="preserve"> </w:t>
      </w:r>
      <w:r>
        <w:t>did</w:t>
      </w:r>
      <w:r>
        <w:rPr>
          <w:spacing w:val="-3"/>
        </w:rPr>
        <w:t xml:space="preserve"> </w:t>
      </w:r>
      <w:r>
        <w:t>you</w:t>
      </w:r>
      <w:r>
        <w:rPr>
          <w:spacing w:val="-6"/>
        </w:rPr>
        <w:t xml:space="preserve"> </w:t>
      </w:r>
      <w:r>
        <w:t>play</w:t>
      </w:r>
      <w:r>
        <w:rPr>
          <w:spacing w:val="-3"/>
        </w:rPr>
        <w:t xml:space="preserve"> </w:t>
      </w:r>
      <w:r>
        <w:t>Keno</w:t>
      </w:r>
      <w:proofErr w:type="gramStart"/>
      <w:r>
        <w:t>…</w:t>
      </w:r>
      <w:proofErr w:type="gramEnd"/>
      <w:r>
        <w:t xml:space="preserve"> </w:t>
      </w:r>
      <w:proofErr w:type="spellStart"/>
      <w:r>
        <w:rPr>
          <w:color w:val="00AF50"/>
          <w:spacing w:val="-6"/>
        </w:rPr>
        <w:t>MR</w:t>
      </w:r>
      <w:proofErr w:type="spellEnd"/>
    </w:p>
    <w:p w:rsidR="00CD29A2" w:rsidRDefault="009C6A8E">
      <w:pPr>
        <w:spacing w:before="3"/>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In</w:t>
            </w:r>
            <w:r>
              <w:rPr>
                <w:spacing w:val="-1"/>
                <w:sz w:val="24"/>
              </w:rPr>
              <w:t xml:space="preserve"> </w:t>
            </w:r>
            <w:r>
              <w:rPr>
                <w:sz w:val="24"/>
              </w:rPr>
              <w:t>a</w:t>
            </w:r>
            <w:r>
              <w:rPr>
                <w:spacing w:val="-1"/>
                <w:sz w:val="24"/>
              </w:rPr>
              <w:t xml:space="preserve"> </w:t>
            </w:r>
            <w:r>
              <w:rPr>
                <w:sz w:val="24"/>
              </w:rPr>
              <w:t>venue</w:t>
            </w:r>
            <w:r>
              <w:rPr>
                <w:spacing w:val="-1"/>
                <w:sz w:val="24"/>
              </w:rPr>
              <w:t xml:space="preserve"> </w:t>
            </w:r>
            <w:r>
              <w:rPr>
                <w:sz w:val="24"/>
              </w:rPr>
              <w:t>such</w:t>
            </w:r>
            <w:r>
              <w:rPr>
                <w:spacing w:val="-2"/>
                <w:sz w:val="24"/>
              </w:rPr>
              <w:t xml:space="preserve"> </w:t>
            </w:r>
            <w:r>
              <w:rPr>
                <w:sz w:val="24"/>
              </w:rPr>
              <w:t>as</w:t>
            </w:r>
            <w:r>
              <w:rPr>
                <w:spacing w:val="-6"/>
                <w:sz w:val="24"/>
              </w:rPr>
              <w:t xml:space="preserve"> </w:t>
            </w:r>
            <w:r>
              <w:rPr>
                <w:sz w:val="24"/>
              </w:rPr>
              <w:t>a</w:t>
            </w:r>
            <w:r>
              <w:rPr>
                <w:spacing w:val="-1"/>
                <w:sz w:val="24"/>
              </w:rPr>
              <w:t xml:space="preserve"> </w:t>
            </w:r>
            <w:r>
              <w:rPr>
                <w:sz w:val="24"/>
              </w:rPr>
              <w:t>club</w:t>
            </w:r>
            <w:r>
              <w:rPr>
                <w:spacing w:val="-2"/>
                <w:sz w:val="24"/>
              </w:rPr>
              <w:t xml:space="preserve"> </w:t>
            </w:r>
            <w:r>
              <w:rPr>
                <w:sz w:val="24"/>
              </w:rPr>
              <w:t>or hotel</w:t>
            </w:r>
            <w:r>
              <w:rPr>
                <w:spacing w:val="-2"/>
                <w:sz w:val="24"/>
              </w:rPr>
              <w:t xml:space="preserve"> </w:t>
            </w:r>
            <w:r>
              <w:rPr>
                <w:sz w:val="24"/>
              </w:rPr>
              <w:t xml:space="preserve">or </w:t>
            </w:r>
            <w:r>
              <w:rPr>
                <w:spacing w:val="-2"/>
                <w:sz w:val="24"/>
              </w:rPr>
              <w:t>casino</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pacing w:val="-2"/>
                <w:sz w:val="24"/>
              </w:rPr>
              <w:t>Online</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1"/>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41"/>
              <w:ind w:left="13"/>
              <w:jc w:val="center"/>
              <w:rPr>
                <w:sz w:val="24"/>
              </w:rPr>
            </w:pPr>
            <w:r>
              <w:rPr>
                <w:spacing w:val="-5"/>
                <w:sz w:val="24"/>
              </w:rPr>
              <w:t>99</w:t>
            </w:r>
          </w:p>
        </w:tc>
      </w:tr>
    </w:tbl>
    <w:p w:rsidR="00CD29A2" w:rsidRDefault="00CD29A2">
      <w:pPr>
        <w:pStyle w:val="BodyText"/>
        <w:spacing w:before="5"/>
      </w:pPr>
    </w:p>
    <w:p w:rsidR="00CD29A2" w:rsidRDefault="009C6A8E">
      <w:pPr>
        <w:spacing w:line="237" w:lineRule="auto"/>
        <w:ind w:left="420" w:right="810"/>
        <w:rPr>
          <w:b/>
          <w:sz w:val="24"/>
        </w:rPr>
      </w:pPr>
      <w:r>
        <w:rPr>
          <w:b/>
          <w:sz w:val="24"/>
        </w:rPr>
        <w:t>ASK</w:t>
      </w:r>
      <w:r>
        <w:rPr>
          <w:b/>
          <w:spacing w:val="-2"/>
          <w:sz w:val="24"/>
        </w:rPr>
        <w:t xml:space="preserve"> </w:t>
      </w:r>
      <w:r>
        <w:rPr>
          <w:b/>
          <w:sz w:val="24"/>
        </w:rPr>
        <w:t>IF Q6=</w:t>
      </w:r>
      <w:r>
        <w:rPr>
          <w:b/>
          <w:spacing w:val="-3"/>
          <w:sz w:val="24"/>
        </w:rPr>
        <w:t xml:space="preserve"> </w:t>
      </w:r>
      <w:r>
        <w:rPr>
          <w:b/>
          <w:sz w:val="24"/>
        </w:rPr>
        <w:t>Played Bingo or</w:t>
      </w:r>
      <w:r>
        <w:rPr>
          <w:b/>
          <w:spacing w:val="-5"/>
          <w:sz w:val="24"/>
        </w:rPr>
        <w:t xml:space="preserve"> </w:t>
      </w:r>
      <w:r>
        <w:rPr>
          <w:b/>
          <w:sz w:val="24"/>
        </w:rPr>
        <w:t>Housie</w:t>
      </w:r>
      <w:r>
        <w:rPr>
          <w:b/>
          <w:spacing w:val="-6"/>
          <w:sz w:val="24"/>
        </w:rPr>
        <w:t xml:space="preserve"> </w:t>
      </w:r>
      <w:r>
        <w:rPr>
          <w:b/>
          <w:sz w:val="24"/>
        </w:rPr>
        <w:t>for money</w:t>
      </w:r>
      <w:r>
        <w:rPr>
          <w:b/>
          <w:spacing w:val="-6"/>
          <w:sz w:val="24"/>
        </w:rPr>
        <w:t xml:space="preserve"> </w:t>
      </w:r>
      <w:r>
        <w:rPr>
          <w:b/>
          <w:sz w:val="24"/>
        </w:rPr>
        <w:t>(7)</w:t>
      </w:r>
      <w:r>
        <w:rPr>
          <w:b/>
          <w:spacing w:val="-2"/>
          <w:sz w:val="24"/>
        </w:rPr>
        <w:t xml:space="preserve"> </w:t>
      </w:r>
      <w:r>
        <w:rPr>
          <w:b/>
          <w:sz w:val="24"/>
        </w:rPr>
        <w:t>=</w:t>
      </w:r>
      <w:r>
        <w:rPr>
          <w:b/>
          <w:spacing w:val="-3"/>
          <w:sz w:val="24"/>
        </w:rPr>
        <w:t xml:space="preserve"> </w:t>
      </w:r>
      <w:r>
        <w:rPr>
          <w:b/>
          <w:sz w:val="24"/>
        </w:rPr>
        <w:t>YES</w:t>
      </w:r>
      <w:r>
        <w:rPr>
          <w:b/>
          <w:spacing w:val="-5"/>
          <w:sz w:val="24"/>
        </w:rPr>
        <w:t xml:space="preserve"> </w:t>
      </w:r>
      <w:r>
        <w:rPr>
          <w:b/>
          <w:sz w:val="24"/>
        </w:rPr>
        <w:t>(1),</w:t>
      </w:r>
      <w:r>
        <w:rPr>
          <w:b/>
          <w:spacing w:val="-2"/>
          <w:sz w:val="24"/>
        </w:rPr>
        <w:t xml:space="preserve"> </w:t>
      </w:r>
      <w:r>
        <w:rPr>
          <w:b/>
          <w:sz w:val="24"/>
        </w:rPr>
        <w:t>OTHERS</w:t>
      </w:r>
      <w:r>
        <w:rPr>
          <w:b/>
          <w:spacing w:val="-5"/>
          <w:sz w:val="24"/>
        </w:rPr>
        <w:t xml:space="preserve"> </w:t>
      </w:r>
      <w:r>
        <w:rPr>
          <w:b/>
          <w:sz w:val="24"/>
        </w:rPr>
        <w:t>GO</w:t>
      </w:r>
      <w:r>
        <w:rPr>
          <w:b/>
          <w:spacing w:val="-2"/>
          <w:sz w:val="24"/>
        </w:rPr>
        <w:t xml:space="preserve"> </w:t>
      </w:r>
      <w:r>
        <w:rPr>
          <w:b/>
          <w:sz w:val="24"/>
        </w:rPr>
        <w:t xml:space="preserve">TO </w:t>
      </w:r>
      <w:r>
        <w:rPr>
          <w:b/>
          <w:spacing w:val="-4"/>
          <w:sz w:val="24"/>
        </w:rPr>
        <w:t>Q19</w:t>
      </w:r>
    </w:p>
    <w:p w:rsidR="00CD29A2" w:rsidRDefault="009C6A8E">
      <w:pPr>
        <w:pStyle w:val="Heading4"/>
        <w:spacing w:before="5" w:line="237" w:lineRule="auto"/>
        <w:ind w:right="810"/>
      </w:pPr>
      <w:r>
        <w:t>GAMBLING</w:t>
      </w:r>
      <w:r>
        <w:rPr>
          <w:spacing w:val="-6"/>
        </w:rPr>
        <w:t xml:space="preserve"> </w:t>
      </w:r>
      <w:r>
        <w:t>PARTICIPATION</w:t>
      </w:r>
      <w:r>
        <w:rPr>
          <w:spacing w:val="-4"/>
        </w:rPr>
        <w:t xml:space="preserve"> </w:t>
      </w:r>
      <w:r>
        <w:t>–</w:t>
      </w:r>
      <w:r>
        <w:rPr>
          <w:spacing w:val="-5"/>
        </w:rPr>
        <w:t xml:space="preserve"> </w:t>
      </w:r>
      <w:r>
        <w:t>FREQUENCY</w:t>
      </w:r>
      <w:r>
        <w:rPr>
          <w:spacing w:val="-8"/>
        </w:rPr>
        <w:t xml:space="preserve"> </w:t>
      </w:r>
      <w:r>
        <w:t>PLAYED</w:t>
      </w:r>
      <w:r>
        <w:rPr>
          <w:spacing w:val="-6"/>
        </w:rPr>
        <w:t xml:space="preserve"> </w:t>
      </w:r>
      <w:r>
        <w:t>BINGO/HOUSIE</w:t>
      </w:r>
      <w:r>
        <w:rPr>
          <w:spacing w:val="-8"/>
        </w:rPr>
        <w:t xml:space="preserve"> </w:t>
      </w:r>
      <w:r>
        <w:t xml:space="preserve">FOR </w:t>
      </w:r>
      <w:r>
        <w:rPr>
          <w:spacing w:val="-2"/>
        </w:rPr>
        <w:t>MONEY</w:t>
      </w:r>
    </w:p>
    <w:p w:rsidR="00CD29A2" w:rsidRDefault="009C6A8E">
      <w:pPr>
        <w:pStyle w:val="BodyText"/>
        <w:spacing w:before="4"/>
        <w:ind w:left="420" w:right="810"/>
      </w:pPr>
      <w:r>
        <w:t>Q18.</w:t>
      </w:r>
      <w:r>
        <w:rPr>
          <w:spacing w:val="80"/>
          <w:w w:val="150"/>
        </w:rPr>
        <w:t xml:space="preserve"> </w:t>
      </w:r>
      <w:r>
        <w:t>In the</w:t>
      </w:r>
      <w:r>
        <w:rPr>
          <w:spacing w:val="-1"/>
        </w:rPr>
        <w:t xml:space="preserve"> </w:t>
      </w:r>
      <w:r>
        <w:t>last</w:t>
      </w:r>
      <w:r>
        <w:rPr>
          <w:spacing w:val="-5"/>
        </w:rPr>
        <w:t xml:space="preserve"> </w:t>
      </w:r>
      <w:r>
        <w:t>12</w:t>
      </w:r>
      <w:r>
        <w:rPr>
          <w:spacing w:val="-1"/>
        </w:rPr>
        <w:t xml:space="preserve"> </w:t>
      </w:r>
      <w:r>
        <w:t>months,</w:t>
      </w:r>
      <w:r>
        <w:rPr>
          <w:spacing w:val="-1"/>
        </w:rPr>
        <w:t xml:space="preserve"> </w:t>
      </w:r>
      <w:r>
        <w:t>how</w:t>
      </w:r>
      <w:r>
        <w:rPr>
          <w:spacing w:val="-1"/>
        </w:rPr>
        <w:t xml:space="preserve"> </w:t>
      </w:r>
      <w:r>
        <w:t>often</w:t>
      </w:r>
      <w:r>
        <w:rPr>
          <w:spacing w:val="-5"/>
        </w:rPr>
        <w:t xml:space="preserve"> </w:t>
      </w:r>
      <w:r>
        <w:t>did</w:t>
      </w:r>
      <w:r>
        <w:rPr>
          <w:spacing w:val="-1"/>
        </w:rPr>
        <w:t xml:space="preserve"> </w:t>
      </w:r>
      <w:r>
        <w:t>you</w:t>
      </w:r>
      <w:r>
        <w:rPr>
          <w:spacing w:val="-5"/>
        </w:rPr>
        <w:t xml:space="preserve"> </w:t>
      </w:r>
      <w:r>
        <w:t>play</w:t>
      </w:r>
      <w:r>
        <w:rPr>
          <w:spacing w:val="-5"/>
        </w:rPr>
        <w:t xml:space="preserve"> </w:t>
      </w:r>
      <w:r>
        <w:t>Bingo</w:t>
      </w:r>
      <w:r>
        <w:rPr>
          <w:spacing w:val="-1"/>
        </w:rPr>
        <w:t xml:space="preserve"> </w:t>
      </w:r>
      <w:r>
        <w:t>or Housie</w:t>
      </w:r>
      <w:r>
        <w:rPr>
          <w:spacing w:val="-5"/>
        </w:rPr>
        <w:t xml:space="preserve"> </w:t>
      </w:r>
      <w:r>
        <w:t>for</w:t>
      </w:r>
      <w:r>
        <w:rPr>
          <w:spacing w:val="-4"/>
        </w:rPr>
        <w:t xml:space="preserve"> </w:t>
      </w:r>
      <w:r>
        <w:t xml:space="preserve">money? </w:t>
      </w:r>
      <w:r>
        <w:rPr>
          <w:color w:val="00AF50"/>
        </w:rPr>
        <w:t>Interviewer Note: Enter week/month/year then record frequency. If can't say, encourage best guess. For example, number of times you played per week, 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after="3"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8"/>
        </w:trPr>
        <w:tc>
          <w:tcPr>
            <w:tcW w:w="6920" w:type="dxa"/>
          </w:tcPr>
          <w:p w:rsidR="00CD29A2" w:rsidRDefault="009C6A8E">
            <w:pPr>
              <w:pStyle w:val="TableParagraph"/>
              <w:spacing w:before="39"/>
              <w:ind w:left="105"/>
              <w:rPr>
                <w:sz w:val="24"/>
              </w:rPr>
            </w:pPr>
            <w:r>
              <w:rPr>
                <w:sz w:val="24"/>
              </w:rPr>
              <w:t>_</w:t>
            </w:r>
            <w:r>
              <w:rPr>
                <w:spacing w:val="66"/>
                <w:sz w:val="24"/>
              </w:rPr>
              <w:t xml:space="preserve"> </w:t>
            </w:r>
            <w:r>
              <w:rPr>
                <w:sz w:val="24"/>
              </w:rPr>
              <w:t>pe</w:t>
            </w:r>
            <w:r>
              <w:rPr>
                <w:sz w:val="24"/>
              </w:rPr>
              <w:t xml:space="preserve">r </w:t>
            </w:r>
            <w:r>
              <w:rPr>
                <w:spacing w:val="-4"/>
                <w:sz w:val="24"/>
              </w:rPr>
              <w:t>week</w:t>
            </w:r>
          </w:p>
        </w:tc>
        <w:tc>
          <w:tcPr>
            <w:tcW w:w="1589" w:type="dxa"/>
          </w:tcPr>
          <w:p w:rsidR="00CD29A2" w:rsidRDefault="009C6A8E">
            <w:pPr>
              <w:pStyle w:val="TableParagraph"/>
              <w:spacing w:before="39"/>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43"/>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4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8"/>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3"/>
        </w:trPr>
        <w:tc>
          <w:tcPr>
            <w:tcW w:w="6920" w:type="dxa"/>
          </w:tcPr>
          <w:p w:rsidR="00CD29A2" w:rsidRDefault="009C6A8E">
            <w:pPr>
              <w:pStyle w:val="TableParagraph"/>
              <w:spacing w:before="39"/>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9"/>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2"/>
        <w:ind w:right="810"/>
      </w:pPr>
      <w:r>
        <w:lastRenderedPageBreak/>
        <w:t>ASK</w:t>
      </w:r>
      <w:r>
        <w:rPr>
          <w:spacing w:val="-3"/>
        </w:rPr>
        <w:t xml:space="preserve"> </w:t>
      </w:r>
      <w:r>
        <w:t>IF</w:t>
      </w:r>
      <w:r>
        <w:rPr>
          <w:spacing w:val="-1"/>
        </w:rPr>
        <w:t xml:space="preserve"> </w:t>
      </w:r>
      <w:r>
        <w:t>Q6</w:t>
      </w:r>
      <w:r>
        <w:rPr>
          <w:spacing w:val="-3"/>
        </w:rPr>
        <w:t xml:space="preserve"> </w:t>
      </w:r>
      <w:r>
        <w:t>Played</w:t>
      </w:r>
      <w:r>
        <w:rPr>
          <w:spacing w:val="-1"/>
        </w:rPr>
        <w:t xml:space="preserve"> </w:t>
      </w:r>
      <w:r>
        <w:t>Casino</w:t>
      </w:r>
      <w:r>
        <w:rPr>
          <w:spacing w:val="-1"/>
        </w:rPr>
        <w:t xml:space="preserve"> </w:t>
      </w:r>
      <w:r>
        <w:t>tables</w:t>
      </w:r>
      <w:r>
        <w:rPr>
          <w:spacing w:val="-3"/>
        </w:rPr>
        <w:t xml:space="preserve"> </w:t>
      </w:r>
      <w:r>
        <w:t>games</w:t>
      </w:r>
      <w:r>
        <w:rPr>
          <w:spacing w:val="-7"/>
        </w:rPr>
        <w:t xml:space="preserve"> </w:t>
      </w:r>
      <w:r>
        <w:t>(8)</w:t>
      </w:r>
      <w:r>
        <w:rPr>
          <w:spacing w:val="-6"/>
        </w:rPr>
        <w:t xml:space="preserve"> </w:t>
      </w:r>
      <w:r>
        <w:t>=</w:t>
      </w:r>
      <w:r>
        <w:rPr>
          <w:spacing w:val="-4"/>
        </w:rPr>
        <w:t xml:space="preserve"> </w:t>
      </w:r>
      <w:r>
        <w:t>Yes</w:t>
      </w:r>
      <w:r>
        <w:rPr>
          <w:spacing w:val="-3"/>
        </w:rPr>
        <w:t xml:space="preserve"> </w:t>
      </w:r>
      <w:r>
        <w:t>(1),</w:t>
      </w:r>
      <w:r>
        <w:rPr>
          <w:spacing w:val="-3"/>
        </w:rPr>
        <w:t xml:space="preserve"> </w:t>
      </w:r>
      <w:r>
        <w:t>OTHERS</w:t>
      </w:r>
      <w:r>
        <w:rPr>
          <w:spacing w:val="-6"/>
        </w:rPr>
        <w:t xml:space="preserve"> </w:t>
      </w:r>
      <w:r>
        <w:t>GO</w:t>
      </w:r>
      <w:r>
        <w:rPr>
          <w:spacing w:val="-3"/>
        </w:rPr>
        <w:t xml:space="preserve"> </w:t>
      </w:r>
      <w:r>
        <w:t>TO</w:t>
      </w:r>
      <w:r>
        <w:rPr>
          <w:spacing w:val="-3"/>
        </w:rPr>
        <w:t xml:space="preserve"> </w:t>
      </w:r>
      <w:r>
        <w:t xml:space="preserve">Q20 GAMBLING PARTICIPATION – FREQUENCY PLAYED CASINO TABLES </w:t>
      </w:r>
      <w:r>
        <w:rPr>
          <w:spacing w:val="-2"/>
        </w:rPr>
        <w:t>GAMES</w:t>
      </w:r>
    </w:p>
    <w:p w:rsidR="00CD29A2" w:rsidRDefault="009C6A8E">
      <w:pPr>
        <w:pStyle w:val="BodyText"/>
        <w:spacing w:line="242" w:lineRule="auto"/>
        <w:ind w:left="420"/>
      </w:pPr>
      <w:r>
        <w:t>Q19.</w:t>
      </w:r>
      <w:r>
        <w:rPr>
          <w:spacing w:val="80"/>
          <w:w w:val="15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play</w:t>
      </w:r>
      <w:r>
        <w:rPr>
          <w:spacing w:val="-2"/>
        </w:rPr>
        <w:t xml:space="preserve"> </w:t>
      </w:r>
      <w:r>
        <w:t>table</w:t>
      </w:r>
      <w:r>
        <w:rPr>
          <w:spacing w:val="-2"/>
        </w:rPr>
        <w:t xml:space="preserve"> </w:t>
      </w:r>
      <w:r>
        <w:t>games</w:t>
      </w:r>
      <w:r>
        <w:rPr>
          <w:spacing w:val="-2"/>
        </w:rPr>
        <w:t xml:space="preserve"> </w:t>
      </w:r>
      <w:r>
        <w:t>at</w:t>
      </w:r>
      <w:r>
        <w:rPr>
          <w:spacing w:val="-2"/>
        </w:rPr>
        <w:t xml:space="preserve"> </w:t>
      </w:r>
      <w:r>
        <w:t>a</w:t>
      </w:r>
      <w:r>
        <w:rPr>
          <w:spacing w:val="-2"/>
        </w:rPr>
        <w:t xml:space="preserve"> </w:t>
      </w:r>
      <w:r>
        <w:t>casino</w:t>
      </w:r>
      <w:r>
        <w:rPr>
          <w:spacing w:val="-1"/>
        </w:rPr>
        <w:t xml:space="preserve"> </w:t>
      </w:r>
      <w:r>
        <w:t>such</w:t>
      </w:r>
      <w:r>
        <w:rPr>
          <w:spacing w:val="-6"/>
        </w:rPr>
        <w:t xml:space="preserve"> </w:t>
      </w:r>
      <w:r>
        <w:t xml:space="preserve">as Blackjack or Roulette, NOT including casino games played </w:t>
      </w:r>
      <w:r>
        <w:rPr>
          <w:b/>
        </w:rPr>
        <w:t>online</w:t>
      </w:r>
      <w:r>
        <w:t>?</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 example,</w:t>
      </w:r>
      <w:r>
        <w:rPr>
          <w:color w:val="00AF50"/>
          <w:spacing w:val="-2"/>
        </w:rPr>
        <w:t xml:space="preserve"> </w:t>
      </w:r>
      <w:r>
        <w:rPr>
          <w:color w:val="00AF50"/>
        </w:rPr>
        <w:t>n</w:t>
      </w:r>
      <w:r>
        <w:rPr>
          <w:color w:val="00AF50"/>
        </w:rPr>
        <w:t>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1"/>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41"/>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7"/>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7"/>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pStyle w:val="BodyText"/>
        <w:spacing w:before="180"/>
      </w:pPr>
    </w:p>
    <w:p w:rsidR="00CD29A2" w:rsidRDefault="009C6A8E">
      <w:pPr>
        <w:pStyle w:val="Heading5"/>
        <w:spacing w:line="242" w:lineRule="auto"/>
        <w:ind w:right="810"/>
      </w:pPr>
      <w:r>
        <w:t>ASK IF Q6 Bet on sporting events (9) = Yes (1), OTHERS GO TO Q23 GAMBLING</w:t>
      </w:r>
      <w:r>
        <w:rPr>
          <w:spacing w:val="-6"/>
        </w:rPr>
        <w:t xml:space="preserve"> </w:t>
      </w:r>
      <w:r>
        <w:t>PARTICIPATION</w:t>
      </w:r>
      <w:r>
        <w:rPr>
          <w:spacing w:val="-4"/>
        </w:rPr>
        <w:t xml:space="preserve"> </w:t>
      </w:r>
      <w:r>
        <w:t>–</w:t>
      </w:r>
      <w:r>
        <w:rPr>
          <w:spacing w:val="-5"/>
        </w:rPr>
        <w:t xml:space="preserve"> </w:t>
      </w:r>
      <w:r>
        <w:t>FREQUENCY</w:t>
      </w:r>
      <w:r>
        <w:rPr>
          <w:spacing w:val="-8"/>
        </w:rPr>
        <w:t xml:space="preserve"> </w:t>
      </w:r>
      <w:r>
        <w:t>BET</w:t>
      </w:r>
      <w:r>
        <w:rPr>
          <w:spacing w:val="-5"/>
        </w:rPr>
        <w:t xml:space="preserve"> </w:t>
      </w:r>
      <w:r>
        <w:t>ON</w:t>
      </w:r>
      <w:r>
        <w:rPr>
          <w:spacing w:val="-6"/>
        </w:rPr>
        <w:t xml:space="preserve"> </w:t>
      </w:r>
      <w:r>
        <w:t>SPORTING</w:t>
      </w:r>
      <w:r>
        <w:rPr>
          <w:spacing w:val="-6"/>
        </w:rPr>
        <w:t xml:space="preserve"> </w:t>
      </w:r>
      <w:r>
        <w:t>EVENT</w:t>
      </w:r>
    </w:p>
    <w:p w:rsidR="00CD29A2" w:rsidRDefault="009C6A8E">
      <w:pPr>
        <w:pStyle w:val="BodyText"/>
        <w:spacing w:line="242" w:lineRule="auto"/>
        <w:ind w:left="420" w:right="810"/>
      </w:pPr>
      <w:r>
        <w:t>Q20.</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bet</w:t>
      </w:r>
      <w:r>
        <w:rPr>
          <w:spacing w:val="-2"/>
        </w:rPr>
        <w:t xml:space="preserve"> </w:t>
      </w:r>
      <w:r>
        <w:t>on</w:t>
      </w:r>
      <w:r>
        <w:rPr>
          <w:spacing w:val="-2"/>
        </w:rPr>
        <w:t xml:space="preserve"> </w:t>
      </w:r>
      <w:r>
        <w:t>a</w:t>
      </w:r>
      <w:r>
        <w:rPr>
          <w:spacing w:val="-1"/>
        </w:rPr>
        <w:t xml:space="preserve"> </w:t>
      </w:r>
      <w:r>
        <w:t>sporting</w:t>
      </w:r>
      <w:r>
        <w:rPr>
          <w:spacing w:val="-2"/>
        </w:rPr>
        <w:t xml:space="preserve"> </w:t>
      </w:r>
      <w:r>
        <w:t>event</w:t>
      </w:r>
      <w:r>
        <w:rPr>
          <w:spacing w:val="-2"/>
        </w:rPr>
        <w:t xml:space="preserve"> </w:t>
      </w:r>
      <w:r>
        <w:t>like</w:t>
      </w:r>
      <w:r>
        <w:rPr>
          <w:spacing w:val="-2"/>
        </w:rPr>
        <w:t xml:space="preserve"> </w:t>
      </w:r>
      <w:r>
        <w:t xml:space="preserve">football, cricket or tennis? This does NOT include sweeps, </w:t>
      </w:r>
      <w:r>
        <w:t xml:space="preserve">fantasy sports, and </w:t>
      </w:r>
      <w:proofErr w:type="spellStart"/>
      <w:r>
        <w:t>eSports</w:t>
      </w:r>
      <w:proofErr w:type="spellEnd"/>
      <w:r>
        <w:t>.</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3"/>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3"/>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3"/>
              <w:ind w:left="105"/>
              <w:rPr>
                <w:sz w:val="24"/>
              </w:rPr>
            </w:pPr>
            <w:r>
              <w:rPr>
                <w:sz w:val="24"/>
              </w:rPr>
              <w:t>_</w:t>
            </w:r>
            <w:r>
              <w:rPr>
                <w:spacing w:val="-1"/>
                <w:sz w:val="24"/>
              </w:rPr>
              <w:t xml:space="preserve"> </w:t>
            </w:r>
            <w:r>
              <w:rPr>
                <w:sz w:val="24"/>
              </w:rPr>
              <w:t>_</w:t>
            </w:r>
            <w:r>
              <w:rPr>
                <w:spacing w:val="1"/>
                <w:sz w:val="24"/>
              </w:rPr>
              <w:t xml:space="preserve"> </w:t>
            </w:r>
            <w:r>
              <w:rPr>
                <w:sz w:val="24"/>
              </w:rPr>
              <w:t>per</w:t>
            </w:r>
            <w:r>
              <w:rPr>
                <w:spacing w:val="-4"/>
                <w:sz w:val="24"/>
              </w:rPr>
              <w:t xml:space="preserve"> month</w:t>
            </w:r>
          </w:p>
        </w:tc>
        <w:tc>
          <w:tcPr>
            <w:tcW w:w="1589" w:type="dxa"/>
          </w:tcPr>
          <w:p w:rsidR="00CD29A2" w:rsidRDefault="009C6A8E">
            <w:pPr>
              <w:pStyle w:val="TableParagraph"/>
              <w:spacing w:before="3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3"/>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98</w:t>
            </w:r>
          </w:p>
        </w:tc>
      </w:tr>
      <w:tr w:rsidR="00CD29A2">
        <w:trPr>
          <w:trHeight w:val="407"/>
        </w:trPr>
        <w:tc>
          <w:tcPr>
            <w:tcW w:w="6920" w:type="dxa"/>
          </w:tcPr>
          <w:p w:rsidR="00CD29A2" w:rsidRDefault="009C6A8E">
            <w:pPr>
              <w:pStyle w:val="TableParagraph"/>
              <w:spacing w:before="3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GAMBLING</w:t>
      </w:r>
      <w:r>
        <w:rPr>
          <w:spacing w:val="-4"/>
        </w:rPr>
        <w:t xml:space="preserve"> </w:t>
      </w:r>
      <w:r>
        <w:t>PARTICIPATION</w:t>
      </w:r>
      <w:r>
        <w:rPr>
          <w:spacing w:val="-1"/>
        </w:rPr>
        <w:t xml:space="preserve"> </w:t>
      </w:r>
      <w:r>
        <w:t>–</w:t>
      </w:r>
      <w:r>
        <w:rPr>
          <w:spacing w:val="-3"/>
        </w:rPr>
        <w:t xml:space="preserve"> </w:t>
      </w:r>
      <w:r>
        <w:t>MODE</w:t>
      </w:r>
      <w:r>
        <w:rPr>
          <w:spacing w:val="-5"/>
        </w:rPr>
        <w:t xml:space="preserve"> </w:t>
      </w:r>
      <w:r>
        <w:t>USED</w:t>
      </w:r>
      <w:r>
        <w:rPr>
          <w:spacing w:val="-3"/>
        </w:rPr>
        <w:t xml:space="preserve"> </w:t>
      </w:r>
      <w:r>
        <w:t>TO</w:t>
      </w:r>
      <w:r>
        <w:rPr>
          <w:spacing w:val="-4"/>
        </w:rPr>
        <w:t xml:space="preserve"> </w:t>
      </w:r>
      <w:r>
        <w:t>BET</w:t>
      </w:r>
      <w:r>
        <w:rPr>
          <w:spacing w:val="-2"/>
        </w:rPr>
        <w:t xml:space="preserve"> </w:t>
      </w:r>
      <w:r>
        <w:t>ON</w:t>
      </w:r>
      <w:r>
        <w:rPr>
          <w:spacing w:val="-3"/>
        </w:rPr>
        <w:t xml:space="preserve"> </w:t>
      </w:r>
      <w:r>
        <w:t>SPORTING</w:t>
      </w:r>
      <w:r>
        <w:rPr>
          <w:spacing w:val="-4"/>
        </w:rPr>
        <w:t xml:space="preserve"> </w:t>
      </w:r>
      <w:r>
        <w:rPr>
          <w:spacing w:val="-2"/>
        </w:rPr>
        <w:t>EVENT</w:t>
      </w:r>
    </w:p>
    <w:p w:rsidR="00CD29A2" w:rsidRDefault="009C6A8E">
      <w:pPr>
        <w:pStyle w:val="BodyText"/>
        <w:spacing w:line="242" w:lineRule="auto"/>
        <w:ind w:left="420" w:right="2045"/>
      </w:pPr>
      <w:r>
        <w:t>Q21.</w:t>
      </w:r>
      <w:r>
        <w:rPr>
          <w:spacing w:val="80"/>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did</w:t>
      </w:r>
      <w:r>
        <w:rPr>
          <w:spacing w:val="-2"/>
        </w:rPr>
        <w:t xml:space="preserve"> </w:t>
      </w:r>
      <w:r>
        <w:t>you</w:t>
      </w:r>
      <w:r>
        <w:rPr>
          <w:spacing w:val="-6"/>
        </w:rPr>
        <w:t xml:space="preserve"> </w:t>
      </w:r>
      <w:r>
        <w:t>place</w:t>
      </w:r>
      <w:r>
        <w:rPr>
          <w:spacing w:val="-1"/>
        </w:rPr>
        <w:t xml:space="preserve"> </w:t>
      </w:r>
      <w:r>
        <w:t>bets</w:t>
      </w:r>
      <w:r>
        <w:rPr>
          <w:spacing w:val="-2"/>
        </w:rPr>
        <w:t xml:space="preserve"> </w:t>
      </w:r>
      <w:r>
        <w:t>on</w:t>
      </w:r>
      <w:r>
        <w:rPr>
          <w:spacing w:val="-2"/>
        </w:rPr>
        <w:t xml:space="preserve"> </w:t>
      </w:r>
      <w:r>
        <w:t>a</w:t>
      </w:r>
      <w:r>
        <w:rPr>
          <w:spacing w:val="-1"/>
        </w:rPr>
        <w:t xml:space="preserve"> </w:t>
      </w:r>
      <w:r>
        <w:t>sporting</w:t>
      </w:r>
      <w:r>
        <w:rPr>
          <w:spacing w:val="-2"/>
        </w:rPr>
        <w:t xml:space="preserve"> </w:t>
      </w:r>
      <w:r>
        <w:t xml:space="preserve">event… This does NOT include sweeps, fantasy sports, and </w:t>
      </w:r>
      <w:proofErr w:type="spellStart"/>
      <w:r>
        <w:t>eSports</w:t>
      </w:r>
      <w:proofErr w:type="spellEnd"/>
      <w:r>
        <w:t>.</w:t>
      </w:r>
    </w:p>
    <w:p w:rsidR="00CD29A2" w:rsidRDefault="009C6A8E">
      <w:pPr>
        <w:spacing w:line="271" w:lineRule="exact"/>
        <w:ind w:left="420"/>
        <w:rPr>
          <w:sz w:val="24"/>
        </w:rPr>
      </w:pPr>
      <w:proofErr w:type="spellStart"/>
      <w:r>
        <w:rPr>
          <w:color w:val="00AF50"/>
          <w:spacing w:val="-5"/>
          <w:sz w:val="24"/>
        </w:rPr>
        <w:t>MR</w:t>
      </w:r>
      <w:proofErr w:type="spellEnd"/>
    </w:p>
    <w:p w:rsidR="00CD29A2" w:rsidRDefault="009C6A8E">
      <w:pPr>
        <w:spacing w:before="1"/>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743"/>
        </w:trPr>
        <w:tc>
          <w:tcPr>
            <w:tcW w:w="6920" w:type="dxa"/>
          </w:tcPr>
          <w:p w:rsidR="00CD29A2" w:rsidRDefault="009C6A8E">
            <w:pPr>
              <w:pStyle w:val="TableParagraph"/>
              <w:spacing w:before="41" w:line="288" w:lineRule="auto"/>
              <w:ind w:left="105"/>
              <w:rPr>
                <w:sz w:val="24"/>
              </w:rPr>
            </w:pPr>
            <w:r>
              <w:rPr>
                <w:sz w:val="24"/>
              </w:rPr>
              <w:t>With</w:t>
            </w:r>
            <w:r>
              <w:rPr>
                <w:spacing w:val="-4"/>
                <w:sz w:val="24"/>
              </w:rPr>
              <w:t xml:space="preserve"> </w:t>
            </w:r>
            <w:r>
              <w:rPr>
                <w:sz w:val="24"/>
              </w:rPr>
              <w:t>a</w:t>
            </w:r>
            <w:r>
              <w:rPr>
                <w:spacing w:val="-3"/>
                <w:sz w:val="24"/>
              </w:rPr>
              <w:t xml:space="preserve"> </w:t>
            </w:r>
            <w:r>
              <w:rPr>
                <w:sz w:val="24"/>
              </w:rPr>
              <w:t>bookmaker</w:t>
            </w:r>
            <w:r>
              <w:rPr>
                <w:spacing w:val="-3"/>
                <w:sz w:val="24"/>
              </w:rPr>
              <w:t xml:space="preserve"> </w:t>
            </w:r>
            <w:r>
              <w:rPr>
                <w:sz w:val="24"/>
              </w:rPr>
              <w:t>or</w:t>
            </w:r>
            <w:r>
              <w:rPr>
                <w:spacing w:val="-3"/>
                <w:sz w:val="24"/>
              </w:rPr>
              <w:t xml:space="preserve"> </w:t>
            </w:r>
            <w:r>
              <w:rPr>
                <w:sz w:val="24"/>
              </w:rPr>
              <w:t>TAB</w:t>
            </w:r>
            <w:r>
              <w:rPr>
                <w:spacing w:val="-6"/>
                <w:sz w:val="24"/>
              </w:rPr>
              <w:t xml:space="preserve"> </w:t>
            </w:r>
            <w:r>
              <w:rPr>
                <w:sz w:val="24"/>
              </w:rPr>
              <w:t>outlet</w:t>
            </w:r>
            <w:r>
              <w:rPr>
                <w:spacing w:val="-9"/>
                <w:sz w:val="24"/>
              </w:rPr>
              <w:t xml:space="preserve"> </w:t>
            </w:r>
            <w:r>
              <w:rPr>
                <w:sz w:val="24"/>
              </w:rPr>
              <w:t>or</w:t>
            </w:r>
            <w:r>
              <w:rPr>
                <w:spacing w:val="-3"/>
                <w:sz w:val="24"/>
              </w:rPr>
              <w:t xml:space="preserve"> </w:t>
            </w:r>
            <w:r>
              <w:rPr>
                <w:sz w:val="24"/>
              </w:rPr>
              <w:t>kiosk</w:t>
            </w:r>
            <w:r>
              <w:rPr>
                <w:spacing w:val="-4"/>
                <w:sz w:val="24"/>
              </w:rPr>
              <w:t xml:space="preserve"> </w:t>
            </w:r>
            <w:r>
              <w:rPr>
                <w:sz w:val="24"/>
              </w:rPr>
              <w:t>AT</w:t>
            </w:r>
            <w:r>
              <w:rPr>
                <w:spacing w:val="-3"/>
                <w:sz w:val="24"/>
              </w:rPr>
              <w:t xml:space="preserve"> </w:t>
            </w:r>
            <w:r>
              <w:rPr>
                <w:sz w:val="24"/>
              </w:rPr>
              <w:t>A</w:t>
            </w:r>
            <w:r>
              <w:rPr>
                <w:spacing w:val="-6"/>
                <w:sz w:val="24"/>
              </w:rPr>
              <w:t xml:space="preserve"> </w:t>
            </w:r>
            <w:r>
              <w:rPr>
                <w:sz w:val="24"/>
              </w:rPr>
              <w:t xml:space="preserve">SPORTING </w:t>
            </w:r>
            <w:r>
              <w:rPr>
                <w:spacing w:val="-2"/>
                <w:sz w:val="24"/>
              </w:rPr>
              <w:t>STADIUM</w:t>
            </w:r>
          </w:p>
        </w:tc>
        <w:tc>
          <w:tcPr>
            <w:tcW w:w="1589" w:type="dxa"/>
          </w:tcPr>
          <w:p w:rsidR="00CD29A2" w:rsidRDefault="00CD29A2">
            <w:pPr>
              <w:pStyle w:val="TableParagraph"/>
              <w:spacing w:before="96"/>
              <w:rPr>
                <w:sz w:val="24"/>
              </w:rPr>
            </w:pPr>
          </w:p>
          <w:p w:rsidR="00CD29A2" w:rsidRDefault="009C6A8E">
            <w:pPr>
              <w:pStyle w:val="TableParagraph"/>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At</w:t>
            </w:r>
            <w:r>
              <w:rPr>
                <w:spacing w:val="-2"/>
                <w:sz w:val="24"/>
              </w:rPr>
              <w:t xml:space="preserve"> </w:t>
            </w:r>
            <w:r>
              <w:rPr>
                <w:sz w:val="24"/>
              </w:rPr>
              <w:t>a</w:t>
            </w:r>
            <w:r>
              <w:rPr>
                <w:spacing w:val="-1"/>
                <w:sz w:val="24"/>
              </w:rPr>
              <w:t xml:space="preserve"> </w:t>
            </w:r>
            <w:r>
              <w:rPr>
                <w:sz w:val="24"/>
              </w:rPr>
              <w:t>TAB</w:t>
            </w:r>
            <w:r>
              <w:rPr>
                <w:spacing w:val="-3"/>
                <w:sz w:val="24"/>
              </w:rPr>
              <w:t xml:space="preserve"> </w:t>
            </w:r>
            <w:r>
              <w:rPr>
                <w:sz w:val="24"/>
              </w:rPr>
              <w:t>kiosk</w:t>
            </w:r>
            <w:r>
              <w:rPr>
                <w:spacing w:val="-1"/>
                <w:sz w:val="24"/>
              </w:rPr>
              <w:t xml:space="preserve"> </w:t>
            </w:r>
            <w:r>
              <w:rPr>
                <w:sz w:val="24"/>
              </w:rPr>
              <w:t>or</w:t>
            </w:r>
            <w:r>
              <w:rPr>
                <w:spacing w:val="-1"/>
                <w:sz w:val="24"/>
              </w:rPr>
              <w:t xml:space="preserve"> </w:t>
            </w:r>
            <w:r>
              <w:rPr>
                <w:sz w:val="24"/>
              </w:rPr>
              <w:t>terminal</w:t>
            </w:r>
            <w:r>
              <w:rPr>
                <w:spacing w:val="-1"/>
                <w:sz w:val="24"/>
              </w:rPr>
              <w:t xml:space="preserve"> </w:t>
            </w:r>
            <w:r>
              <w:rPr>
                <w:sz w:val="24"/>
              </w:rPr>
              <w:t>at</w:t>
            </w:r>
            <w:r>
              <w:rPr>
                <w:spacing w:val="-1"/>
                <w:sz w:val="24"/>
              </w:rPr>
              <w:t xml:space="preserve"> </w:t>
            </w:r>
            <w:r>
              <w:rPr>
                <w:sz w:val="24"/>
              </w:rPr>
              <w:t>a</w:t>
            </w:r>
            <w:r>
              <w:rPr>
                <w:spacing w:val="-1"/>
                <w:sz w:val="24"/>
              </w:rPr>
              <w:t xml:space="preserve"> </w:t>
            </w:r>
            <w:r>
              <w:rPr>
                <w:sz w:val="24"/>
              </w:rPr>
              <w:t>club</w:t>
            </w:r>
            <w:r>
              <w:rPr>
                <w:spacing w:val="-5"/>
                <w:sz w:val="24"/>
              </w:rPr>
              <w:t xml:space="preserve"> </w:t>
            </w:r>
            <w:r>
              <w:rPr>
                <w:sz w:val="24"/>
              </w:rPr>
              <w:t xml:space="preserve">or </w:t>
            </w:r>
            <w:r>
              <w:rPr>
                <w:spacing w:val="-4"/>
                <w:sz w:val="24"/>
              </w:rPr>
              <w:t>hotel</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At</w:t>
            </w:r>
            <w:r>
              <w:rPr>
                <w:spacing w:val="-2"/>
                <w:sz w:val="24"/>
              </w:rPr>
              <w:t xml:space="preserve"> </w:t>
            </w:r>
            <w:r>
              <w:rPr>
                <w:sz w:val="24"/>
              </w:rPr>
              <w:t>a</w:t>
            </w:r>
            <w:r>
              <w:rPr>
                <w:spacing w:val="-1"/>
                <w:sz w:val="24"/>
              </w:rPr>
              <w:t xml:space="preserve"> </w:t>
            </w:r>
            <w:r>
              <w:rPr>
                <w:sz w:val="24"/>
              </w:rPr>
              <w:t>stand-alone</w:t>
            </w:r>
            <w:r>
              <w:rPr>
                <w:spacing w:val="-1"/>
                <w:sz w:val="24"/>
              </w:rPr>
              <w:t xml:space="preserve"> </w:t>
            </w:r>
            <w:r>
              <w:rPr>
                <w:sz w:val="24"/>
              </w:rPr>
              <w:t>TAB</w:t>
            </w:r>
            <w:r>
              <w:rPr>
                <w:spacing w:val="-3"/>
                <w:sz w:val="24"/>
              </w:rPr>
              <w:t xml:space="preserve"> </w:t>
            </w:r>
            <w:r>
              <w:rPr>
                <w:sz w:val="24"/>
              </w:rPr>
              <w:t>shop</w:t>
            </w:r>
            <w:r>
              <w:rPr>
                <w:spacing w:val="-1"/>
                <w:sz w:val="24"/>
              </w:rPr>
              <w:t xml:space="preserve"> </w:t>
            </w:r>
            <w:r>
              <w:rPr>
                <w:sz w:val="24"/>
              </w:rPr>
              <w:t>(not</w:t>
            </w:r>
            <w:r>
              <w:rPr>
                <w:spacing w:val="-6"/>
                <w:sz w:val="24"/>
              </w:rPr>
              <w:t xml:space="preserve"> </w:t>
            </w:r>
            <w:r>
              <w:rPr>
                <w:sz w:val="24"/>
              </w:rPr>
              <w:t>in</w:t>
            </w:r>
            <w:r>
              <w:rPr>
                <w:spacing w:val="-1"/>
                <w:sz w:val="24"/>
              </w:rPr>
              <w:t xml:space="preserve"> </w:t>
            </w:r>
            <w:r>
              <w:rPr>
                <w:sz w:val="24"/>
              </w:rPr>
              <w:t>a club</w:t>
            </w:r>
            <w:r>
              <w:rPr>
                <w:spacing w:val="-5"/>
                <w:sz w:val="24"/>
              </w:rPr>
              <w:t xml:space="preserve"> </w:t>
            </w:r>
            <w:r>
              <w:rPr>
                <w:sz w:val="24"/>
              </w:rPr>
              <w:t xml:space="preserve">or </w:t>
            </w:r>
            <w:r>
              <w:rPr>
                <w:spacing w:val="-2"/>
                <w:sz w:val="24"/>
              </w:rPr>
              <w:t>hotel)</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6"/>
              <w:ind w:left="105"/>
              <w:rPr>
                <w:sz w:val="24"/>
              </w:rPr>
            </w:pPr>
            <w:r>
              <w:rPr>
                <w:sz w:val="24"/>
              </w:rPr>
              <w:t>Online</w:t>
            </w:r>
            <w:r>
              <w:rPr>
                <w:spacing w:val="-8"/>
                <w:sz w:val="24"/>
              </w:rPr>
              <w:t xml:space="preserve"> </w:t>
            </w:r>
            <w:r>
              <w:rPr>
                <w:sz w:val="24"/>
              </w:rPr>
              <w:t>(including</w:t>
            </w:r>
            <w:r>
              <w:rPr>
                <w:spacing w:val="-5"/>
                <w:sz w:val="24"/>
              </w:rPr>
              <w:t xml:space="preserve"> </w:t>
            </w:r>
            <w:r>
              <w:rPr>
                <w:spacing w:val="-4"/>
                <w:sz w:val="24"/>
              </w:rPr>
              <w:t>apps)</w:t>
            </w:r>
          </w:p>
        </w:tc>
        <w:tc>
          <w:tcPr>
            <w:tcW w:w="1589" w:type="dxa"/>
          </w:tcPr>
          <w:p w:rsidR="00CD29A2" w:rsidRDefault="009C6A8E">
            <w:pPr>
              <w:pStyle w:val="TableParagraph"/>
              <w:spacing w:before="36"/>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41"/>
              <w:ind w:left="105"/>
              <w:rPr>
                <w:sz w:val="24"/>
              </w:rPr>
            </w:pPr>
            <w:r>
              <w:rPr>
                <w:sz w:val="24"/>
              </w:rPr>
              <w:t>By</w:t>
            </w:r>
            <w:r>
              <w:rPr>
                <w:spacing w:val="-2"/>
                <w:sz w:val="24"/>
              </w:rPr>
              <w:t xml:space="preserve"> </w:t>
            </w:r>
            <w:r>
              <w:rPr>
                <w:sz w:val="24"/>
              </w:rPr>
              <w:t>phone</w:t>
            </w:r>
            <w:r>
              <w:rPr>
                <w:spacing w:val="-1"/>
                <w:sz w:val="24"/>
              </w:rPr>
              <w:t xml:space="preserve"> </w:t>
            </w:r>
            <w:r>
              <w:rPr>
                <w:spacing w:val="-4"/>
                <w:sz w:val="24"/>
              </w:rPr>
              <w:t>call</w:t>
            </w:r>
          </w:p>
        </w:tc>
        <w:tc>
          <w:tcPr>
            <w:tcW w:w="1589" w:type="dxa"/>
          </w:tcPr>
          <w:p w:rsidR="00CD29A2" w:rsidRDefault="009C6A8E">
            <w:pPr>
              <w:pStyle w:val="TableParagraph"/>
              <w:spacing w:before="41"/>
              <w:ind w:left="13" w:right="1"/>
              <w:jc w:val="center"/>
              <w:rPr>
                <w:sz w:val="24"/>
              </w:rPr>
            </w:pPr>
            <w:r>
              <w:rPr>
                <w:spacing w:val="-10"/>
                <w:sz w:val="24"/>
              </w:rPr>
              <w:t>6</w:t>
            </w:r>
          </w:p>
        </w:tc>
      </w:tr>
      <w:tr w:rsidR="00CD29A2">
        <w:trPr>
          <w:trHeight w:val="412"/>
        </w:trPr>
        <w:tc>
          <w:tcPr>
            <w:tcW w:w="6920" w:type="dxa"/>
          </w:tcPr>
          <w:p w:rsidR="00CD29A2" w:rsidRDefault="009C6A8E">
            <w:pPr>
              <w:pStyle w:val="TableParagraph"/>
              <w:spacing w:before="36"/>
              <w:ind w:left="105"/>
              <w:rPr>
                <w:b/>
                <w:sz w:val="24"/>
              </w:rPr>
            </w:pPr>
            <w:r>
              <w:rPr>
                <w:sz w:val="24"/>
              </w:rPr>
              <w:t>Other</w:t>
            </w:r>
            <w:r>
              <w:rPr>
                <w:spacing w:val="3"/>
                <w:sz w:val="24"/>
              </w:rPr>
              <w:t xml:space="preserve"> </w:t>
            </w:r>
            <w:r>
              <w:rPr>
                <w:b/>
                <w:spacing w:val="-2"/>
                <w:sz w:val="24"/>
              </w:rPr>
              <w:t>(SPECIFY)</w:t>
            </w:r>
          </w:p>
        </w:tc>
        <w:tc>
          <w:tcPr>
            <w:tcW w:w="1589" w:type="dxa"/>
          </w:tcPr>
          <w:p w:rsidR="00CD29A2" w:rsidRDefault="009C6A8E">
            <w:pPr>
              <w:pStyle w:val="TableParagraph"/>
              <w:spacing w:before="36"/>
              <w:ind w:left="13"/>
              <w:jc w:val="center"/>
              <w:rPr>
                <w:sz w:val="24"/>
              </w:rPr>
            </w:pPr>
            <w:r>
              <w:rPr>
                <w:spacing w:val="-5"/>
                <w:sz w:val="24"/>
              </w:rPr>
              <w:t>96</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pStyle w:val="BodyText"/>
        <w:spacing w:before="182"/>
      </w:pPr>
    </w:p>
    <w:p w:rsidR="00CD29A2" w:rsidRDefault="009C6A8E">
      <w:pPr>
        <w:pStyle w:val="Heading4"/>
        <w:spacing w:before="1" w:line="275" w:lineRule="exact"/>
      </w:pPr>
      <w:r>
        <w:t>ASK</w:t>
      </w:r>
      <w:r>
        <w:rPr>
          <w:spacing w:val="-3"/>
        </w:rPr>
        <w:t xml:space="preserve"> </w:t>
      </w:r>
      <w:r>
        <w:t>IF Q21=</w:t>
      </w:r>
      <w:r>
        <w:rPr>
          <w:spacing w:val="-3"/>
        </w:rPr>
        <w:t xml:space="preserve"> </w:t>
      </w:r>
      <w:r>
        <w:t>CODE</w:t>
      </w:r>
      <w:r>
        <w:rPr>
          <w:spacing w:val="-4"/>
        </w:rPr>
        <w:t xml:space="preserve"> </w:t>
      </w:r>
      <w:r>
        <w:t>4,</w:t>
      </w:r>
      <w:r>
        <w:rPr>
          <w:spacing w:val="-3"/>
        </w:rPr>
        <w:t xml:space="preserve"> </w:t>
      </w:r>
      <w:r>
        <w:t>OTHERS</w:t>
      </w:r>
      <w:r>
        <w:rPr>
          <w:spacing w:val="-5"/>
        </w:rPr>
        <w:t xml:space="preserve"> </w:t>
      </w:r>
      <w:r>
        <w:t>GO</w:t>
      </w:r>
      <w:r>
        <w:rPr>
          <w:spacing w:val="-2"/>
        </w:rPr>
        <w:t xml:space="preserve"> </w:t>
      </w:r>
      <w:r>
        <w:t>TO</w:t>
      </w:r>
      <w:r>
        <w:rPr>
          <w:spacing w:val="-7"/>
        </w:rPr>
        <w:t xml:space="preserve"> </w:t>
      </w:r>
      <w:r>
        <w:rPr>
          <w:spacing w:val="-5"/>
        </w:rPr>
        <w:t>Q23</w:t>
      </w:r>
    </w:p>
    <w:p w:rsidR="00CD29A2" w:rsidRDefault="009C6A8E">
      <w:pPr>
        <w:spacing w:line="242" w:lineRule="auto"/>
        <w:ind w:left="420" w:right="810"/>
        <w:rPr>
          <w:b/>
          <w:sz w:val="24"/>
        </w:rPr>
      </w:pPr>
      <w:r>
        <w:rPr>
          <w:b/>
          <w:sz w:val="24"/>
        </w:rPr>
        <w:t>GAMBLING</w:t>
      </w:r>
      <w:r>
        <w:rPr>
          <w:b/>
          <w:spacing w:val="-6"/>
          <w:sz w:val="24"/>
        </w:rPr>
        <w:t xml:space="preserve"> </w:t>
      </w:r>
      <w:r>
        <w:rPr>
          <w:b/>
          <w:sz w:val="24"/>
        </w:rPr>
        <w:t>PARTICIPATION</w:t>
      </w:r>
      <w:r>
        <w:rPr>
          <w:b/>
          <w:spacing w:val="-4"/>
          <w:sz w:val="24"/>
        </w:rPr>
        <w:t xml:space="preserve"> </w:t>
      </w:r>
      <w:r>
        <w:rPr>
          <w:b/>
          <w:sz w:val="24"/>
        </w:rPr>
        <w:t>–</w:t>
      </w:r>
      <w:r>
        <w:rPr>
          <w:b/>
          <w:spacing w:val="-5"/>
          <w:sz w:val="24"/>
        </w:rPr>
        <w:t xml:space="preserve"> </w:t>
      </w:r>
      <w:r>
        <w:rPr>
          <w:b/>
          <w:sz w:val="24"/>
        </w:rPr>
        <w:t>FREQUENCY</w:t>
      </w:r>
      <w:r>
        <w:rPr>
          <w:b/>
          <w:spacing w:val="-7"/>
          <w:sz w:val="24"/>
        </w:rPr>
        <w:t xml:space="preserve"> </w:t>
      </w:r>
      <w:r>
        <w:rPr>
          <w:b/>
          <w:sz w:val="24"/>
        </w:rPr>
        <w:t>BETTING</w:t>
      </w:r>
      <w:r>
        <w:rPr>
          <w:b/>
          <w:spacing w:val="-6"/>
          <w:sz w:val="24"/>
        </w:rPr>
        <w:t xml:space="preserve"> </w:t>
      </w:r>
      <w:r>
        <w:rPr>
          <w:b/>
          <w:sz w:val="24"/>
        </w:rPr>
        <w:t>ON</w:t>
      </w:r>
      <w:r>
        <w:rPr>
          <w:b/>
          <w:spacing w:val="-6"/>
          <w:sz w:val="24"/>
        </w:rPr>
        <w:t xml:space="preserve"> </w:t>
      </w:r>
      <w:r>
        <w:rPr>
          <w:b/>
          <w:sz w:val="24"/>
        </w:rPr>
        <w:t>SPORTING</w:t>
      </w:r>
      <w:r>
        <w:rPr>
          <w:b/>
          <w:spacing w:val="-6"/>
          <w:sz w:val="24"/>
        </w:rPr>
        <w:t xml:space="preserve"> </w:t>
      </w:r>
      <w:r>
        <w:rPr>
          <w:b/>
          <w:sz w:val="24"/>
        </w:rPr>
        <w:t xml:space="preserve">EVENT </w:t>
      </w:r>
      <w:r>
        <w:rPr>
          <w:b/>
          <w:spacing w:val="-2"/>
          <w:sz w:val="24"/>
        </w:rPr>
        <w:t>ONLINE</w:t>
      </w:r>
    </w:p>
    <w:p w:rsidR="00CD29A2" w:rsidRDefault="009C6A8E">
      <w:pPr>
        <w:pStyle w:val="BodyText"/>
        <w:spacing w:line="242" w:lineRule="auto"/>
        <w:ind w:left="420" w:right="810"/>
      </w:pPr>
      <w:r>
        <w:t>Q22.</w:t>
      </w:r>
      <w:r>
        <w:rPr>
          <w:spacing w:val="80"/>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how</w:t>
      </w:r>
      <w:r>
        <w:rPr>
          <w:spacing w:val="-2"/>
        </w:rPr>
        <w:t xml:space="preserve"> </w:t>
      </w:r>
      <w:r>
        <w:t>often</w:t>
      </w:r>
      <w:r>
        <w:rPr>
          <w:spacing w:val="-2"/>
        </w:rPr>
        <w:t xml:space="preserve"> </w:t>
      </w:r>
      <w:r>
        <w:t>did</w:t>
      </w:r>
      <w:r>
        <w:rPr>
          <w:spacing w:val="-2"/>
        </w:rPr>
        <w:t xml:space="preserve"> </w:t>
      </w:r>
      <w:r>
        <w:t>you place</w:t>
      </w:r>
      <w:r>
        <w:rPr>
          <w:spacing w:val="-2"/>
        </w:rPr>
        <w:t xml:space="preserve"> </w:t>
      </w:r>
      <w:r>
        <w:t>bets</w:t>
      </w:r>
      <w:r>
        <w:rPr>
          <w:spacing w:val="-2"/>
        </w:rPr>
        <w:t xml:space="preserve"> </w:t>
      </w:r>
      <w:r>
        <w:t>on</w:t>
      </w:r>
      <w:r>
        <w:rPr>
          <w:spacing w:val="-2"/>
        </w:rPr>
        <w:t xml:space="preserve"> </w:t>
      </w:r>
      <w:r>
        <w:t>sporting</w:t>
      </w:r>
      <w:r>
        <w:rPr>
          <w:spacing w:val="-2"/>
        </w:rPr>
        <w:t xml:space="preserve"> </w:t>
      </w:r>
      <w:r>
        <w:t xml:space="preserve">events </w:t>
      </w:r>
      <w:r>
        <w:rPr>
          <w:spacing w:val="-2"/>
        </w:rPr>
        <w:t>ONLINE?</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1"/>
              <w:ind w:left="13" w:right="1"/>
              <w:jc w:val="center"/>
              <w:rPr>
                <w:sz w:val="24"/>
              </w:rPr>
            </w:pPr>
            <w:r>
              <w:rPr>
                <w:spacing w:val="-10"/>
                <w:sz w:val="24"/>
              </w:rPr>
              <w:t>1</w:t>
            </w:r>
          </w:p>
        </w:tc>
      </w:tr>
      <w:tr w:rsidR="00CD29A2">
        <w:trPr>
          <w:trHeight w:val="408"/>
        </w:trPr>
        <w:tc>
          <w:tcPr>
            <w:tcW w:w="6920" w:type="dxa"/>
          </w:tcPr>
          <w:p w:rsidR="00CD29A2" w:rsidRDefault="009C6A8E">
            <w:pPr>
              <w:pStyle w:val="TableParagraph"/>
              <w:spacing w:before="32"/>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2"/>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1"/>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1"/>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1"/>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1"/>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1"/>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1"/>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2427"/>
      </w:pPr>
      <w:r>
        <w:lastRenderedPageBreak/>
        <w:t xml:space="preserve">ASK IF Q6 </w:t>
      </w:r>
      <w:proofErr w:type="spellStart"/>
      <w:r>
        <w:t>eSports</w:t>
      </w:r>
      <w:proofErr w:type="spellEnd"/>
      <w:r>
        <w:t xml:space="preserve"> (10) = Yes (1), OTHERS GO TO Q25 GAMBLING</w:t>
      </w:r>
      <w:r>
        <w:rPr>
          <w:spacing w:val="-7"/>
        </w:rPr>
        <w:t xml:space="preserve"> </w:t>
      </w:r>
      <w:r>
        <w:t>PARTICIPATION</w:t>
      </w:r>
      <w:r>
        <w:rPr>
          <w:spacing w:val="-5"/>
        </w:rPr>
        <w:t xml:space="preserve"> </w:t>
      </w:r>
      <w:r>
        <w:t>–</w:t>
      </w:r>
      <w:r>
        <w:rPr>
          <w:spacing w:val="-6"/>
        </w:rPr>
        <w:t xml:space="preserve"> </w:t>
      </w:r>
      <w:r>
        <w:t>FREQUENCY</w:t>
      </w:r>
      <w:r>
        <w:rPr>
          <w:spacing w:val="-8"/>
        </w:rPr>
        <w:t xml:space="preserve"> </w:t>
      </w:r>
      <w:r>
        <w:t>BET</w:t>
      </w:r>
      <w:r>
        <w:rPr>
          <w:spacing w:val="-6"/>
        </w:rPr>
        <w:t xml:space="preserve"> </w:t>
      </w:r>
      <w:r>
        <w:t>ON</w:t>
      </w:r>
      <w:r>
        <w:rPr>
          <w:spacing w:val="-7"/>
        </w:rPr>
        <w:t xml:space="preserve"> </w:t>
      </w:r>
      <w:proofErr w:type="spellStart"/>
      <w:r>
        <w:t>ESPORTS</w:t>
      </w:r>
      <w:proofErr w:type="spellEnd"/>
    </w:p>
    <w:p w:rsidR="00CD29A2" w:rsidRDefault="009C6A8E">
      <w:pPr>
        <w:pStyle w:val="BodyText"/>
        <w:spacing w:before="4"/>
        <w:ind w:left="420" w:right="890"/>
      </w:pPr>
      <w:r>
        <w:t>Q23.</w:t>
      </w:r>
      <w:r>
        <w:rPr>
          <w:spacing w:val="80"/>
        </w:rPr>
        <w:t xml:space="preserve"> </w:t>
      </w:r>
      <w:r>
        <w:t>In</w:t>
      </w:r>
      <w:r>
        <w:rPr>
          <w:spacing w:val="-1"/>
        </w:rPr>
        <w:t xml:space="preserve"> </w:t>
      </w:r>
      <w:r>
        <w:t>the</w:t>
      </w:r>
      <w:r>
        <w:rPr>
          <w:spacing w:val="-2"/>
        </w:rPr>
        <w:t xml:space="preserve"> </w:t>
      </w:r>
      <w:r>
        <w:t>last</w:t>
      </w:r>
      <w:r>
        <w:rPr>
          <w:spacing w:val="-6"/>
        </w:rPr>
        <w:t xml:space="preserve"> </w:t>
      </w:r>
      <w:r>
        <w:t>12 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bet</w:t>
      </w:r>
      <w:r>
        <w:rPr>
          <w:spacing w:val="-2"/>
        </w:rPr>
        <w:t xml:space="preserve"> </w:t>
      </w:r>
      <w:r>
        <w:t>on</w:t>
      </w:r>
      <w:r>
        <w:rPr>
          <w:spacing w:val="-2"/>
        </w:rPr>
        <w:t xml:space="preserve"> </w:t>
      </w:r>
      <w:proofErr w:type="spellStart"/>
      <w:r>
        <w:t>eSports</w:t>
      </w:r>
      <w:proofErr w:type="spellEnd"/>
      <w:r>
        <w:rPr>
          <w:spacing w:val="-2"/>
        </w:rPr>
        <w:t xml:space="preserve"> </w:t>
      </w:r>
      <w:r>
        <w:t>like</w:t>
      </w:r>
      <w:r>
        <w:rPr>
          <w:spacing w:val="-2"/>
        </w:rPr>
        <w:t xml:space="preserve"> </w:t>
      </w:r>
      <w:proofErr w:type="spellStart"/>
      <w:r>
        <w:t>CS</w:t>
      </w:r>
      <w:proofErr w:type="gramStart"/>
      <w:r>
        <w:t>:GO</w:t>
      </w:r>
      <w:proofErr w:type="spellEnd"/>
      <w:proofErr w:type="gramEnd"/>
      <w:r>
        <w:t>,</w:t>
      </w:r>
      <w:r>
        <w:rPr>
          <w:spacing w:val="-6"/>
        </w:rPr>
        <w:t xml:space="preserve"> </w:t>
      </w:r>
      <w:r>
        <w:t>League of Legends or DOTA2?</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8"/>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0"/>
              <w:ind w:left="13"/>
              <w:jc w:val="center"/>
              <w:rPr>
                <w:sz w:val="24"/>
              </w:rPr>
            </w:pPr>
            <w:r>
              <w:rPr>
                <w:spacing w:val="-5"/>
                <w:sz w:val="24"/>
              </w:rPr>
              <w:t>99</w:t>
            </w:r>
          </w:p>
        </w:tc>
      </w:tr>
    </w:tbl>
    <w:p w:rsidR="00CD29A2" w:rsidRDefault="00CD29A2">
      <w:pPr>
        <w:pStyle w:val="BodyText"/>
        <w:spacing w:before="1"/>
      </w:pPr>
    </w:p>
    <w:p w:rsidR="00CD29A2" w:rsidRDefault="009C6A8E">
      <w:pPr>
        <w:pStyle w:val="Heading4"/>
        <w:spacing w:before="1" w:line="275" w:lineRule="exact"/>
      </w:pPr>
      <w:r>
        <w:t>GAMBLING</w:t>
      </w:r>
      <w:r>
        <w:rPr>
          <w:spacing w:val="-3"/>
        </w:rPr>
        <w:t xml:space="preserve"> </w:t>
      </w:r>
      <w:r>
        <w:t>PARTICIPATION</w:t>
      </w:r>
      <w:r>
        <w:rPr>
          <w:spacing w:val="-1"/>
        </w:rPr>
        <w:t xml:space="preserve"> </w:t>
      </w:r>
      <w:r>
        <w:t>–</w:t>
      </w:r>
      <w:r>
        <w:rPr>
          <w:spacing w:val="-2"/>
        </w:rPr>
        <w:t xml:space="preserve"> </w:t>
      </w:r>
      <w:r>
        <w:t>MODE</w:t>
      </w:r>
      <w:r>
        <w:rPr>
          <w:spacing w:val="-4"/>
        </w:rPr>
        <w:t xml:space="preserve"> </w:t>
      </w:r>
      <w:r>
        <w:t>OF</w:t>
      </w:r>
      <w:r>
        <w:rPr>
          <w:spacing w:val="-2"/>
        </w:rPr>
        <w:t xml:space="preserve"> </w:t>
      </w:r>
      <w:r>
        <w:t>BETTING</w:t>
      </w:r>
      <w:r>
        <w:rPr>
          <w:spacing w:val="-2"/>
        </w:rPr>
        <w:t xml:space="preserve"> </w:t>
      </w:r>
      <w:r>
        <w:t>ON</w:t>
      </w:r>
      <w:r>
        <w:rPr>
          <w:spacing w:val="-3"/>
        </w:rPr>
        <w:t xml:space="preserve"> </w:t>
      </w:r>
      <w:proofErr w:type="spellStart"/>
      <w:r>
        <w:rPr>
          <w:spacing w:val="-2"/>
        </w:rPr>
        <w:t>ESPORTS</w:t>
      </w:r>
      <w:proofErr w:type="spellEnd"/>
    </w:p>
    <w:p w:rsidR="00CD29A2" w:rsidRDefault="009C6A8E">
      <w:pPr>
        <w:pStyle w:val="BodyText"/>
        <w:spacing w:line="242" w:lineRule="auto"/>
        <w:ind w:left="420" w:right="2045"/>
      </w:pPr>
      <w:r>
        <w:t>Q24.</w:t>
      </w:r>
      <w:r>
        <w:rPr>
          <w:spacing w:val="80"/>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did</w:t>
      </w:r>
      <w:r>
        <w:rPr>
          <w:spacing w:val="-2"/>
        </w:rPr>
        <w:t xml:space="preserve"> </w:t>
      </w:r>
      <w:r>
        <w:t>you place</w:t>
      </w:r>
      <w:r>
        <w:rPr>
          <w:spacing w:val="-1"/>
        </w:rPr>
        <w:t xml:space="preserve"> </w:t>
      </w:r>
      <w:r>
        <w:t>bets</w:t>
      </w:r>
      <w:r>
        <w:rPr>
          <w:spacing w:val="-2"/>
        </w:rPr>
        <w:t xml:space="preserve"> </w:t>
      </w:r>
      <w:r>
        <w:t>on</w:t>
      </w:r>
      <w:r>
        <w:rPr>
          <w:spacing w:val="-2"/>
        </w:rPr>
        <w:t xml:space="preserve"> </w:t>
      </w:r>
      <w:proofErr w:type="spellStart"/>
      <w:r>
        <w:t>eSports</w:t>
      </w:r>
      <w:proofErr w:type="spellEnd"/>
      <w:r>
        <w:rPr>
          <w:spacing w:val="-2"/>
        </w:rPr>
        <w:t xml:space="preserve"> </w:t>
      </w:r>
      <w:r>
        <w:t xml:space="preserve">events… </w:t>
      </w:r>
      <w:proofErr w:type="spellStart"/>
      <w:r>
        <w:rPr>
          <w:color w:val="00AF50"/>
          <w:spacing w:val="-6"/>
        </w:rPr>
        <w:t>MR</w:t>
      </w:r>
      <w:proofErr w:type="spellEnd"/>
    </w:p>
    <w:p w:rsidR="00CD29A2" w:rsidRDefault="009C6A8E">
      <w:pPr>
        <w:spacing w:line="271" w:lineRule="exact"/>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738"/>
        </w:trPr>
        <w:tc>
          <w:tcPr>
            <w:tcW w:w="6920" w:type="dxa"/>
          </w:tcPr>
          <w:p w:rsidR="00CD29A2" w:rsidRDefault="009C6A8E">
            <w:pPr>
              <w:pStyle w:val="TableParagraph"/>
              <w:spacing w:before="38" w:line="288" w:lineRule="auto"/>
              <w:ind w:left="105"/>
              <w:rPr>
                <w:sz w:val="24"/>
              </w:rPr>
            </w:pPr>
            <w:r>
              <w:rPr>
                <w:sz w:val="24"/>
              </w:rPr>
              <w:t>With</w:t>
            </w:r>
            <w:r>
              <w:rPr>
                <w:spacing w:val="-4"/>
                <w:sz w:val="24"/>
              </w:rPr>
              <w:t xml:space="preserve"> </w:t>
            </w:r>
            <w:r>
              <w:rPr>
                <w:sz w:val="24"/>
              </w:rPr>
              <w:t>a</w:t>
            </w:r>
            <w:r>
              <w:rPr>
                <w:spacing w:val="-3"/>
                <w:sz w:val="24"/>
              </w:rPr>
              <w:t xml:space="preserve"> </w:t>
            </w:r>
            <w:r>
              <w:rPr>
                <w:sz w:val="24"/>
              </w:rPr>
              <w:t>bookmaker</w:t>
            </w:r>
            <w:r>
              <w:rPr>
                <w:spacing w:val="-3"/>
                <w:sz w:val="24"/>
              </w:rPr>
              <w:t xml:space="preserve"> </w:t>
            </w:r>
            <w:r>
              <w:rPr>
                <w:sz w:val="24"/>
              </w:rPr>
              <w:t>or</w:t>
            </w:r>
            <w:r>
              <w:rPr>
                <w:spacing w:val="-3"/>
                <w:sz w:val="24"/>
              </w:rPr>
              <w:t xml:space="preserve"> </w:t>
            </w:r>
            <w:r>
              <w:rPr>
                <w:sz w:val="24"/>
              </w:rPr>
              <w:t>TAB</w:t>
            </w:r>
            <w:r>
              <w:rPr>
                <w:spacing w:val="-6"/>
                <w:sz w:val="24"/>
              </w:rPr>
              <w:t xml:space="preserve"> </w:t>
            </w:r>
            <w:r>
              <w:rPr>
                <w:sz w:val="24"/>
              </w:rPr>
              <w:t>outlet</w:t>
            </w:r>
            <w:r>
              <w:rPr>
                <w:spacing w:val="-9"/>
                <w:sz w:val="24"/>
              </w:rPr>
              <w:t xml:space="preserve"> </w:t>
            </w:r>
            <w:r>
              <w:rPr>
                <w:sz w:val="24"/>
              </w:rPr>
              <w:t>or</w:t>
            </w:r>
            <w:r>
              <w:rPr>
                <w:spacing w:val="-3"/>
                <w:sz w:val="24"/>
              </w:rPr>
              <w:t xml:space="preserve"> </w:t>
            </w:r>
            <w:r>
              <w:rPr>
                <w:sz w:val="24"/>
              </w:rPr>
              <w:t>kiosk</w:t>
            </w:r>
            <w:r>
              <w:rPr>
                <w:spacing w:val="-4"/>
                <w:sz w:val="24"/>
              </w:rPr>
              <w:t xml:space="preserve"> </w:t>
            </w:r>
            <w:r>
              <w:rPr>
                <w:sz w:val="24"/>
              </w:rPr>
              <w:t>AT</w:t>
            </w:r>
            <w:r>
              <w:rPr>
                <w:spacing w:val="-3"/>
                <w:sz w:val="24"/>
              </w:rPr>
              <w:t xml:space="preserve"> </w:t>
            </w:r>
            <w:r>
              <w:rPr>
                <w:sz w:val="24"/>
              </w:rPr>
              <w:t>A</w:t>
            </w:r>
            <w:r>
              <w:rPr>
                <w:spacing w:val="-6"/>
                <w:sz w:val="24"/>
              </w:rPr>
              <w:t xml:space="preserve"> </w:t>
            </w:r>
            <w:r>
              <w:rPr>
                <w:sz w:val="24"/>
              </w:rPr>
              <w:t xml:space="preserve">SPORTING </w:t>
            </w:r>
            <w:r>
              <w:rPr>
                <w:spacing w:val="-2"/>
                <w:sz w:val="24"/>
              </w:rPr>
              <w:t>STADIUM</w:t>
            </w:r>
          </w:p>
        </w:tc>
        <w:tc>
          <w:tcPr>
            <w:tcW w:w="1589" w:type="dxa"/>
          </w:tcPr>
          <w:p w:rsidR="00CD29A2" w:rsidRDefault="00CD29A2">
            <w:pPr>
              <w:pStyle w:val="TableParagraph"/>
              <w:spacing w:before="93"/>
              <w:rPr>
                <w:sz w:val="24"/>
              </w:rPr>
            </w:pPr>
          </w:p>
          <w:p w:rsidR="00CD29A2" w:rsidRDefault="009C6A8E">
            <w:pPr>
              <w:pStyle w:val="TableParagraph"/>
              <w:spacing w:before="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43"/>
              <w:ind w:left="105"/>
              <w:rPr>
                <w:sz w:val="24"/>
              </w:rPr>
            </w:pPr>
            <w:r>
              <w:rPr>
                <w:sz w:val="24"/>
              </w:rPr>
              <w:t>At</w:t>
            </w:r>
            <w:r>
              <w:rPr>
                <w:spacing w:val="-2"/>
                <w:sz w:val="24"/>
              </w:rPr>
              <w:t xml:space="preserve"> </w:t>
            </w:r>
            <w:r>
              <w:rPr>
                <w:sz w:val="24"/>
              </w:rPr>
              <w:t>a</w:t>
            </w:r>
            <w:r>
              <w:rPr>
                <w:spacing w:val="-1"/>
                <w:sz w:val="24"/>
              </w:rPr>
              <w:t xml:space="preserve"> </w:t>
            </w:r>
            <w:r>
              <w:rPr>
                <w:sz w:val="24"/>
              </w:rPr>
              <w:t>TAB</w:t>
            </w:r>
            <w:r>
              <w:rPr>
                <w:spacing w:val="-3"/>
                <w:sz w:val="24"/>
              </w:rPr>
              <w:t xml:space="preserve"> </w:t>
            </w:r>
            <w:r>
              <w:rPr>
                <w:sz w:val="24"/>
              </w:rPr>
              <w:t>kiosk</w:t>
            </w:r>
            <w:r>
              <w:rPr>
                <w:spacing w:val="-1"/>
                <w:sz w:val="24"/>
              </w:rPr>
              <w:t xml:space="preserve"> </w:t>
            </w:r>
            <w:r>
              <w:rPr>
                <w:sz w:val="24"/>
              </w:rPr>
              <w:t>or</w:t>
            </w:r>
            <w:r>
              <w:rPr>
                <w:spacing w:val="-1"/>
                <w:sz w:val="24"/>
              </w:rPr>
              <w:t xml:space="preserve"> </w:t>
            </w:r>
            <w:r>
              <w:rPr>
                <w:sz w:val="24"/>
              </w:rPr>
              <w:t>terminal</w:t>
            </w:r>
            <w:r>
              <w:rPr>
                <w:spacing w:val="-1"/>
                <w:sz w:val="24"/>
              </w:rPr>
              <w:t xml:space="preserve"> </w:t>
            </w:r>
            <w:r>
              <w:rPr>
                <w:sz w:val="24"/>
              </w:rPr>
              <w:t>at</w:t>
            </w:r>
            <w:r>
              <w:rPr>
                <w:spacing w:val="-1"/>
                <w:sz w:val="24"/>
              </w:rPr>
              <w:t xml:space="preserve"> </w:t>
            </w:r>
            <w:r>
              <w:rPr>
                <w:sz w:val="24"/>
              </w:rPr>
              <w:t>a</w:t>
            </w:r>
            <w:r>
              <w:rPr>
                <w:spacing w:val="-1"/>
                <w:sz w:val="24"/>
              </w:rPr>
              <w:t xml:space="preserve"> </w:t>
            </w:r>
            <w:r>
              <w:rPr>
                <w:sz w:val="24"/>
              </w:rPr>
              <w:t>club</w:t>
            </w:r>
            <w:r>
              <w:rPr>
                <w:spacing w:val="-5"/>
                <w:sz w:val="24"/>
              </w:rPr>
              <w:t xml:space="preserve"> </w:t>
            </w:r>
            <w:r>
              <w:rPr>
                <w:sz w:val="24"/>
              </w:rPr>
              <w:t xml:space="preserve">or </w:t>
            </w:r>
            <w:r>
              <w:rPr>
                <w:spacing w:val="-4"/>
                <w:sz w:val="24"/>
              </w:rPr>
              <w:t>hotel</w:t>
            </w:r>
          </w:p>
        </w:tc>
        <w:tc>
          <w:tcPr>
            <w:tcW w:w="1589" w:type="dxa"/>
          </w:tcPr>
          <w:p w:rsidR="00CD29A2" w:rsidRDefault="009C6A8E">
            <w:pPr>
              <w:pStyle w:val="TableParagraph"/>
              <w:spacing w:before="4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9"/>
              <w:ind w:left="105"/>
              <w:rPr>
                <w:sz w:val="24"/>
              </w:rPr>
            </w:pPr>
            <w:r>
              <w:rPr>
                <w:sz w:val="24"/>
              </w:rPr>
              <w:t>At</w:t>
            </w:r>
            <w:r>
              <w:rPr>
                <w:spacing w:val="-2"/>
                <w:sz w:val="24"/>
              </w:rPr>
              <w:t xml:space="preserve"> </w:t>
            </w:r>
            <w:r>
              <w:rPr>
                <w:sz w:val="24"/>
              </w:rPr>
              <w:t>a</w:t>
            </w:r>
            <w:r>
              <w:rPr>
                <w:spacing w:val="-1"/>
                <w:sz w:val="24"/>
              </w:rPr>
              <w:t xml:space="preserve"> </w:t>
            </w:r>
            <w:r>
              <w:rPr>
                <w:sz w:val="24"/>
              </w:rPr>
              <w:t>stand-alone</w:t>
            </w:r>
            <w:r>
              <w:rPr>
                <w:spacing w:val="-1"/>
                <w:sz w:val="24"/>
              </w:rPr>
              <w:t xml:space="preserve"> </w:t>
            </w:r>
            <w:r>
              <w:rPr>
                <w:sz w:val="24"/>
              </w:rPr>
              <w:t>TAB</w:t>
            </w:r>
            <w:r>
              <w:rPr>
                <w:spacing w:val="-3"/>
                <w:sz w:val="24"/>
              </w:rPr>
              <w:t xml:space="preserve"> </w:t>
            </w:r>
            <w:r>
              <w:rPr>
                <w:sz w:val="24"/>
              </w:rPr>
              <w:t>shop</w:t>
            </w:r>
            <w:r>
              <w:rPr>
                <w:spacing w:val="-1"/>
                <w:sz w:val="24"/>
              </w:rPr>
              <w:t xml:space="preserve"> </w:t>
            </w:r>
            <w:r>
              <w:rPr>
                <w:sz w:val="24"/>
              </w:rPr>
              <w:t>(not</w:t>
            </w:r>
            <w:r>
              <w:rPr>
                <w:spacing w:val="-6"/>
                <w:sz w:val="24"/>
              </w:rPr>
              <w:t xml:space="preserve"> </w:t>
            </w:r>
            <w:r>
              <w:rPr>
                <w:sz w:val="24"/>
              </w:rPr>
              <w:t>in</w:t>
            </w:r>
            <w:r>
              <w:rPr>
                <w:spacing w:val="-1"/>
                <w:sz w:val="24"/>
              </w:rPr>
              <w:t xml:space="preserve"> </w:t>
            </w:r>
            <w:r>
              <w:rPr>
                <w:sz w:val="24"/>
              </w:rPr>
              <w:t>a club</w:t>
            </w:r>
            <w:r>
              <w:rPr>
                <w:spacing w:val="-5"/>
                <w:sz w:val="24"/>
              </w:rPr>
              <w:t xml:space="preserve"> </w:t>
            </w:r>
            <w:r>
              <w:rPr>
                <w:sz w:val="24"/>
              </w:rPr>
              <w:t xml:space="preserve">or </w:t>
            </w:r>
            <w:r>
              <w:rPr>
                <w:spacing w:val="-2"/>
                <w:sz w:val="24"/>
              </w:rPr>
              <w:t>hotel)</w:t>
            </w:r>
          </w:p>
        </w:tc>
        <w:tc>
          <w:tcPr>
            <w:tcW w:w="1589" w:type="dxa"/>
          </w:tcPr>
          <w:p w:rsidR="00CD29A2" w:rsidRDefault="009C6A8E">
            <w:pPr>
              <w:pStyle w:val="TableParagraph"/>
              <w:spacing w:before="39"/>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Online</w:t>
            </w:r>
            <w:r>
              <w:rPr>
                <w:spacing w:val="-8"/>
                <w:sz w:val="24"/>
              </w:rPr>
              <w:t xml:space="preserve"> </w:t>
            </w:r>
            <w:r>
              <w:rPr>
                <w:sz w:val="24"/>
              </w:rPr>
              <w:t>(including</w:t>
            </w:r>
            <w:r>
              <w:rPr>
                <w:spacing w:val="-5"/>
                <w:sz w:val="24"/>
              </w:rPr>
              <w:t xml:space="preserve"> </w:t>
            </w:r>
            <w:r>
              <w:rPr>
                <w:spacing w:val="-4"/>
                <w:sz w:val="24"/>
              </w:rPr>
              <w:t>apps)</w:t>
            </w:r>
          </w:p>
        </w:tc>
        <w:tc>
          <w:tcPr>
            <w:tcW w:w="1589" w:type="dxa"/>
          </w:tcPr>
          <w:p w:rsidR="00CD29A2" w:rsidRDefault="009C6A8E">
            <w:pPr>
              <w:pStyle w:val="TableParagraph"/>
              <w:spacing w:before="38"/>
              <w:ind w:left="13" w:right="1"/>
              <w:jc w:val="center"/>
              <w:rPr>
                <w:sz w:val="24"/>
              </w:rPr>
            </w:pPr>
            <w:r>
              <w:rPr>
                <w:spacing w:val="-10"/>
                <w:sz w:val="24"/>
              </w:rPr>
              <w:t>4</w:t>
            </w:r>
          </w:p>
        </w:tc>
      </w:tr>
      <w:tr w:rsidR="00CD29A2">
        <w:trPr>
          <w:trHeight w:val="407"/>
        </w:trPr>
        <w:tc>
          <w:tcPr>
            <w:tcW w:w="6920" w:type="dxa"/>
          </w:tcPr>
          <w:p w:rsidR="00CD29A2" w:rsidRDefault="009C6A8E">
            <w:pPr>
              <w:pStyle w:val="TableParagraph"/>
              <w:spacing w:before="38"/>
              <w:ind w:left="105"/>
              <w:rPr>
                <w:sz w:val="24"/>
              </w:rPr>
            </w:pPr>
            <w:r>
              <w:rPr>
                <w:sz w:val="24"/>
              </w:rPr>
              <w:t>By</w:t>
            </w:r>
            <w:r>
              <w:rPr>
                <w:spacing w:val="-3"/>
                <w:sz w:val="24"/>
              </w:rPr>
              <w:t xml:space="preserve"> </w:t>
            </w:r>
            <w:r>
              <w:rPr>
                <w:sz w:val="24"/>
              </w:rPr>
              <w:t xml:space="preserve">phone </w:t>
            </w:r>
            <w:r>
              <w:rPr>
                <w:spacing w:val="-4"/>
                <w:sz w:val="24"/>
              </w:rPr>
              <w:t>call</w:t>
            </w:r>
          </w:p>
        </w:tc>
        <w:tc>
          <w:tcPr>
            <w:tcW w:w="1589" w:type="dxa"/>
          </w:tcPr>
          <w:p w:rsidR="00CD29A2" w:rsidRDefault="009C6A8E">
            <w:pPr>
              <w:pStyle w:val="TableParagraph"/>
              <w:spacing w:before="38"/>
              <w:ind w:left="13" w:right="1"/>
              <w:jc w:val="center"/>
              <w:rPr>
                <w:sz w:val="24"/>
              </w:rPr>
            </w:pPr>
            <w:r>
              <w:rPr>
                <w:spacing w:val="-10"/>
                <w:sz w:val="24"/>
              </w:rPr>
              <w:t>6</w:t>
            </w:r>
          </w:p>
        </w:tc>
      </w:tr>
      <w:tr w:rsidR="00CD29A2">
        <w:trPr>
          <w:trHeight w:val="412"/>
        </w:trPr>
        <w:tc>
          <w:tcPr>
            <w:tcW w:w="6920" w:type="dxa"/>
          </w:tcPr>
          <w:p w:rsidR="00CD29A2" w:rsidRDefault="009C6A8E">
            <w:pPr>
              <w:pStyle w:val="TableParagraph"/>
              <w:spacing w:before="43"/>
              <w:ind w:left="105"/>
              <w:rPr>
                <w:b/>
                <w:sz w:val="24"/>
              </w:rPr>
            </w:pPr>
            <w:r>
              <w:rPr>
                <w:sz w:val="24"/>
              </w:rPr>
              <w:t>Other</w:t>
            </w:r>
            <w:r>
              <w:rPr>
                <w:spacing w:val="3"/>
                <w:sz w:val="24"/>
              </w:rPr>
              <w:t xml:space="preserve"> </w:t>
            </w:r>
            <w:r>
              <w:rPr>
                <w:b/>
                <w:spacing w:val="-2"/>
                <w:sz w:val="24"/>
              </w:rPr>
              <w:t>(SPECIFY)</w:t>
            </w:r>
          </w:p>
        </w:tc>
        <w:tc>
          <w:tcPr>
            <w:tcW w:w="1589" w:type="dxa"/>
          </w:tcPr>
          <w:p w:rsidR="00CD29A2" w:rsidRDefault="009C6A8E">
            <w:pPr>
              <w:pStyle w:val="TableParagraph"/>
              <w:spacing w:before="43"/>
              <w:ind w:left="13"/>
              <w:jc w:val="center"/>
              <w:rPr>
                <w:sz w:val="24"/>
              </w:rPr>
            </w:pPr>
            <w:r>
              <w:rPr>
                <w:spacing w:val="-5"/>
                <w:sz w:val="24"/>
              </w:rPr>
              <w:t>96</w:t>
            </w:r>
          </w:p>
        </w:tc>
      </w:tr>
      <w:tr w:rsidR="00CD29A2">
        <w:trPr>
          <w:trHeight w:val="412"/>
        </w:trPr>
        <w:tc>
          <w:tcPr>
            <w:tcW w:w="6920" w:type="dxa"/>
          </w:tcPr>
          <w:p w:rsidR="00CD29A2" w:rsidRDefault="009C6A8E">
            <w:pPr>
              <w:pStyle w:val="TableParagraph"/>
              <w:spacing w:before="39"/>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9"/>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spacing w:before="64" w:line="237" w:lineRule="auto"/>
        <w:ind w:left="420" w:right="810"/>
        <w:rPr>
          <w:b/>
          <w:sz w:val="24"/>
        </w:rPr>
      </w:pPr>
      <w:r>
        <w:rPr>
          <w:b/>
          <w:sz w:val="24"/>
        </w:rPr>
        <w:lastRenderedPageBreak/>
        <w:t>ASK</w:t>
      </w:r>
      <w:r>
        <w:rPr>
          <w:b/>
          <w:spacing w:val="-2"/>
          <w:sz w:val="24"/>
        </w:rPr>
        <w:t xml:space="preserve"> </w:t>
      </w:r>
      <w:r>
        <w:rPr>
          <w:b/>
          <w:sz w:val="24"/>
        </w:rPr>
        <w:t>IF Q6</w:t>
      </w:r>
      <w:r>
        <w:rPr>
          <w:b/>
          <w:spacing w:val="-2"/>
          <w:sz w:val="24"/>
        </w:rPr>
        <w:t xml:space="preserve"> </w:t>
      </w:r>
      <w:r>
        <w:rPr>
          <w:b/>
          <w:sz w:val="24"/>
        </w:rPr>
        <w:t>Played Fantasy</w:t>
      </w:r>
      <w:r>
        <w:rPr>
          <w:b/>
          <w:spacing w:val="-6"/>
          <w:sz w:val="24"/>
        </w:rPr>
        <w:t xml:space="preserve"> </w:t>
      </w:r>
      <w:r>
        <w:rPr>
          <w:b/>
          <w:sz w:val="24"/>
        </w:rPr>
        <w:t>Sports</w:t>
      </w:r>
      <w:r>
        <w:rPr>
          <w:b/>
          <w:spacing w:val="-6"/>
          <w:sz w:val="24"/>
        </w:rPr>
        <w:t xml:space="preserve"> </w:t>
      </w:r>
      <w:r>
        <w:rPr>
          <w:b/>
          <w:sz w:val="24"/>
        </w:rPr>
        <w:t>for</w:t>
      </w:r>
      <w:r>
        <w:rPr>
          <w:b/>
          <w:spacing w:val="-5"/>
          <w:sz w:val="24"/>
        </w:rPr>
        <w:t xml:space="preserve"> </w:t>
      </w:r>
      <w:r>
        <w:rPr>
          <w:b/>
          <w:sz w:val="24"/>
        </w:rPr>
        <w:t>money</w:t>
      </w:r>
      <w:r>
        <w:rPr>
          <w:b/>
          <w:spacing w:val="-6"/>
          <w:sz w:val="24"/>
        </w:rPr>
        <w:t xml:space="preserve"> </w:t>
      </w:r>
      <w:r>
        <w:rPr>
          <w:b/>
          <w:sz w:val="24"/>
        </w:rPr>
        <w:t>(11)</w:t>
      </w:r>
      <w:r>
        <w:rPr>
          <w:b/>
          <w:spacing w:val="-2"/>
          <w:sz w:val="24"/>
        </w:rPr>
        <w:t xml:space="preserve"> </w:t>
      </w:r>
      <w:r>
        <w:rPr>
          <w:b/>
          <w:sz w:val="24"/>
        </w:rPr>
        <w:t>=</w:t>
      </w:r>
      <w:r>
        <w:rPr>
          <w:b/>
          <w:spacing w:val="-3"/>
          <w:sz w:val="24"/>
        </w:rPr>
        <w:t xml:space="preserve"> </w:t>
      </w:r>
      <w:r>
        <w:rPr>
          <w:b/>
          <w:sz w:val="24"/>
        </w:rPr>
        <w:t>Yes</w:t>
      </w:r>
      <w:r>
        <w:rPr>
          <w:b/>
          <w:spacing w:val="-3"/>
          <w:sz w:val="24"/>
        </w:rPr>
        <w:t xml:space="preserve"> </w:t>
      </w:r>
      <w:r>
        <w:rPr>
          <w:b/>
          <w:sz w:val="24"/>
        </w:rPr>
        <w:t>(1),</w:t>
      </w:r>
      <w:r>
        <w:rPr>
          <w:b/>
          <w:spacing w:val="-2"/>
          <w:sz w:val="24"/>
        </w:rPr>
        <w:t xml:space="preserve"> </w:t>
      </w:r>
      <w:r>
        <w:rPr>
          <w:b/>
          <w:sz w:val="24"/>
        </w:rPr>
        <w:t>OTHERS</w:t>
      </w:r>
      <w:r>
        <w:rPr>
          <w:b/>
          <w:spacing w:val="-5"/>
          <w:sz w:val="24"/>
        </w:rPr>
        <w:t xml:space="preserve"> </w:t>
      </w:r>
      <w:r>
        <w:rPr>
          <w:b/>
          <w:sz w:val="24"/>
        </w:rPr>
        <w:t>GO</w:t>
      </w:r>
      <w:r>
        <w:rPr>
          <w:b/>
          <w:spacing w:val="-2"/>
          <w:sz w:val="24"/>
        </w:rPr>
        <w:t xml:space="preserve"> </w:t>
      </w:r>
      <w:r>
        <w:rPr>
          <w:b/>
          <w:sz w:val="24"/>
        </w:rPr>
        <w:t xml:space="preserve">TO </w:t>
      </w:r>
      <w:r>
        <w:rPr>
          <w:b/>
          <w:spacing w:val="-4"/>
          <w:sz w:val="24"/>
        </w:rPr>
        <w:t>Q26</w:t>
      </w:r>
    </w:p>
    <w:p w:rsidR="00CD29A2" w:rsidRDefault="009C6A8E">
      <w:pPr>
        <w:pStyle w:val="Heading4"/>
        <w:spacing w:before="4" w:line="275" w:lineRule="exact"/>
      </w:pPr>
      <w:r>
        <w:t>GAMBLING</w:t>
      </w:r>
      <w:r>
        <w:rPr>
          <w:spacing w:val="-8"/>
        </w:rPr>
        <w:t xml:space="preserve"> </w:t>
      </w:r>
      <w:r>
        <w:t>PARTICIPATION</w:t>
      </w:r>
      <w:r>
        <w:rPr>
          <w:spacing w:val="-5"/>
        </w:rPr>
        <w:t xml:space="preserve"> </w:t>
      </w:r>
      <w:r>
        <w:t>–</w:t>
      </w:r>
      <w:r>
        <w:rPr>
          <w:spacing w:val="-6"/>
        </w:rPr>
        <w:t xml:space="preserve"> </w:t>
      </w:r>
      <w:r>
        <w:t>FREQUENCY</w:t>
      </w:r>
      <w:r>
        <w:rPr>
          <w:spacing w:val="-9"/>
        </w:rPr>
        <w:t xml:space="preserve"> </w:t>
      </w:r>
      <w:r>
        <w:t>PLAYED</w:t>
      </w:r>
      <w:r>
        <w:rPr>
          <w:spacing w:val="-7"/>
        </w:rPr>
        <w:t xml:space="preserve"> </w:t>
      </w:r>
      <w:r>
        <w:t>FANTASY</w:t>
      </w:r>
      <w:r>
        <w:rPr>
          <w:spacing w:val="-9"/>
        </w:rPr>
        <w:t xml:space="preserve"> </w:t>
      </w:r>
      <w:r>
        <w:rPr>
          <w:spacing w:val="-2"/>
        </w:rPr>
        <w:t>SPORTS</w:t>
      </w:r>
    </w:p>
    <w:p w:rsidR="00CD29A2" w:rsidRDefault="009C6A8E">
      <w:pPr>
        <w:pStyle w:val="BodyText"/>
        <w:ind w:left="420" w:right="810"/>
      </w:pPr>
      <w:r>
        <w:t>Q25.</w:t>
      </w:r>
      <w:r>
        <w:rPr>
          <w:spacing w:val="80"/>
        </w:rPr>
        <w:t xml:space="preserve"> </w:t>
      </w:r>
      <w:r>
        <w:t>In</w:t>
      </w:r>
      <w:r>
        <w:rPr>
          <w:spacing w:val="-1"/>
        </w:rPr>
        <w:t xml:space="preserve"> </w:t>
      </w:r>
      <w:r>
        <w:t>the</w:t>
      </w:r>
      <w:r>
        <w:rPr>
          <w:spacing w:val="-2"/>
        </w:rPr>
        <w:t xml:space="preserve"> </w:t>
      </w:r>
      <w:r>
        <w:t>last</w:t>
      </w:r>
      <w:r>
        <w:rPr>
          <w:spacing w:val="-6"/>
        </w:rPr>
        <w:t xml:space="preserve"> </w:t>
      </w:r>
      <w:r>
        <w:t>12 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bet</w:t>
      </w:r>
      <w:r>
        <w:rPr>
          <w:spacing w:val="-2"/>
        </w:rPr>
        <w:t xml:space="preserve"> </w:t>
      </w:r>
      <w:r>
        <w:t>on</w:t>
      </w:r>
      <w:r>
        <w:rPr>
          <w:spacing w:val="-2"/>
        </w:rPr>
        <w:t xml:space="preserve"> </w:t>
      </w:r>
      <w:r>
        <w:t>fantasy</w:t>
      </w:r>
      <w:r>
        <w:rPr>
          <w:spacing w:val="-2"/>
        </w:rPr>
        <w:t xml:space="preserve"> </w:t>
      </w:r>
      <w:r>
        <w:t>sports</w:t>
      </w:r>
      <w:r>
        <w:rPr>
          <w:spacing w:val="-2"/>
        </w:rPr>
        <w:t xml:space="preserve"> </w:t>
      </w:r>
      <w:r>
        <w:t>for</w:t>
      </w:r>
      <w:r>
        <w:rPr>
          <w:spacing w:val="-1"/>
        </w:rPr>
        <w:t xml:space="preserve"> </w:t>
      </w:r>
      <w:r>
        <w:t xml:space="preserve">money? </w:t>
      </w:r>
      <w:r>
        <w:rPr>
          <w:color w:val="00AF50"/>
        </w:rPr>
        <w:t>Interviewer Note: Enter week/month/year then record frequency. If can't say, encourage best guess. For example, number of times you played per week, per month, per year</w:t>
      </w:r>
    </w:p>
    <w:p w:rsidR="00CD29A2" w:rsidRDefault="009C6A8E">
      <w:pPr>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1"/>
        <w:ind w:left="420"/>
        <w:rPr>
          <w:sz w:val="24"/>
        </w:rPr>
      </w:pPr>
      <w:r>
        <w:rPr>
          <w:sz w:val="24"/>
        </w:rPr>
        <w:t>PROGRAMMER</w:t>
      </w:r>
      <w:r>
        <w:rPr>
          <w:spacing w:val="-2"/>
          <w:sz w:val="24"/>
        </w:rPr>
        <w:t xml:space="preserve"> </w:t>
      </w:r>
      <w:r>
        <w:rPr>
          <w:sz w:val="24"/>
        </w:rPr>
        <w:t>NO</w:t>
      </w:r>
      <w:r>
        <w:rPr>
          <w:sz w:val="24"/>
        </w:rPr>
        <w:t>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8"/>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1"/>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1"/>
              <w:ind w:left="13"/>
              <w:jc w:val="center"/>
              <w:rPr>
                <w:sz w:val="24"/>
              </w:rPr>
            </w:pPr>
            <w:r>
              <w:rPr>
                <w:spacing w:val="-5"/>
                <w:sz w:val="24"/>
              </w:rPr>
              <w:t>99</w:t>
            </w:r>
          </w:p>
        </w:tc>
      </w:tr>
    </w:tbl>
    <w:p w:rsidR="00CD29A2" w:rsidRDefault="00CD29A2">
      <w:pPr>
        <w:pStyle w:val="BodyText"/>
      </w:pPr>
    </w:p>
    <w:p w:rsidR="00CD29A2" w:rsidRDefault="00CD29A2">
      <w:pPr>
        <w:pStyle w:val="BodyText"/>
        <w:spacing w:before="93"/>
      </w:pPr>
    </w:p>
    <w:p w:rsidR="00CD29A2" w:rsidRDefault="009C6A8E">
      <w:pPr>
        <w:pStyle w:val="Heading5"/>
        <w:spacing w:line="237" w:lineRule="auto"/>
        <w:ind w:right="810"/>
      </w:pPr>
      <w:r>
        <w:t>ASK IF Q6 Bet on Non-Sporting event (12) = Yes (1), OTHERS GO TO Q27 GAMBLING</w:t>
      </w:r>
      <w:r>
        <w:rPr>
          <w:spacing w:val="-6"/>
        </w:rPr>
        <w:t xml:space="preserve"> </w:t>
      </w:r>
      <w:r>
        <w:t>PARTICIPATION</w:t>
      </w:r>
      <w:r>
        <w:rPr>
          <w:spacing w:val="-4"/>
        </w:rPr>
        <w:t xml:space="preserve"> </w:t>
      </w:r>
      <w:r>
        <w:t>–</w:t>
      </w:r>
      <w:r>
        <w:rPr>
          <w:spacing w:val="-5"/>
        </w:rPr>
        <w:t xml:space="preserve"> </w:t>
      </w:r>
      <w:r>
        <w:t>FREQUENCY</w:t>
      </w:r>
      <w:r>
        <w:rPr>
          <w:spacing w:val="-7"/>
        </w:rPr>
        <w:t xml:space="preserve"> </w:t>
      </w:r>
      <w:r>
        <w:t>BET</w:t>
      </w:r>
      <w:r>
        <w:rPr>
          <w:spacing w:val="-5"/>
        </w:rPr>
        <w:t xml:space="preserve"> </w:t>
      </w:r>
      <w:r>
        <w:t>ON</w:t>
      </w:r>
      <w:r>
        <w:rPr>
          <w:spacing w:val="-5"/>
        </w:rPr>
        <w:t xml:space="preserve"> </w:t>
      </w:r>
      <w:r>
        <w:t>NON-SPORTING</w:t>
      </w:r>
      <w:r>
        <w:rPr>
          <w:spacing w:val="-6"/>
        </w:rPr>
        <w:t xml:space="preserve"> </w:t>
      </w:r>
      <w:r>
        <w:t>EVENT</w:t>
      </w:r>
    </w:p>
    <w:p w:rsidR="00CD29A2" w:rsidRDefault="009C6A8E">
      <w:pPr>
        <w:pStyle w:val="BodyText"/>
        <w:spacing w:before="6" w:line="237" w:lineRule="auto"/>
        <w:ind w:left="420" w:right="810"/>
      </w:pPr>
      <w:r>
        <w:t>Q26.</w:t>
      </w:r>
      <w:r>
        <w:rPr>
          <w:spacing w:val="80"/>
        </w:rPr>
        <w:t xml:space="preserve"> </w:t>
      </w:r>
      <w:r>
        <w:t>In the</w:t>
      </w:r>
      <w:r>
        <w:rPr>
          <w:spacing w:val="-1"/>
        </w:rPr>
        <w:t xml:space="preserve"> </w:t>
      </w:r>
      <w:r>
        <w:t>last</w:t>
      </w:r>
      <w:r>
        <w:rPr>
          <w:spacing w:val="-5"/>
        </w:rPr>
        <w:t xml:space="preserve"> </w:t>
      </w:r>
      <w:r>
        <w:t>12</w:t>
      </w:r>
      <w:r>
        <w:rPr>
          <w:spacing w:val="-1"/>
        </w:rPr>
        <w:t xml:space="preserve"> </w:t>
      </w:r>
      <w:r>
        <w:t>months,</w:t>
      </w:r>
      <w:r>
        <w:rPr>
          <w:spacing w:val="-1"/>
        </w:rPr>
        <w:t xml:space="preserve"> </w:t>
      </w:r>
      <w:r>
        <w:t>how</w:t>
      </w:r>
      <w:r>
        <w:rPr>
          <w:spacing w:val="-1"/>
        </w:rPr>
        <w:t xml:space="preserve"> </w:t>
      </w:r>
      <w:r>
        <w:t>often</w:t>
      </w:r>
      <w:r>
        <w:rPr>
          <w:spacing w:val="-5"/>
        </w:rPr>
        <w:t xml:space="preserve"> </w:t>
      </w:r>
      <w:r>
        <w:t>did</w:t>
      </w:r>
      <w:r>
        <w:rPr>
          <w:spacing w:val="-1"/>
        </w:rPr>
        <w:t xml:space="preserve"> </w:t>
      </w:r>
      <w:r>
        <w:t>you</w:t>
      </w:r>
      <w:r>
        <w:rPr>
          <w:spacing w:val="-5"/>
        </w:rPr>
        <w:t xml:space="preserve"> </w:t>
      </w:r>
      <w:r>
        <w:t>bet</w:t>
      </w:r>
      <w:r>
        <w:rPr>
          <w:spacing w:val="-1"/>
        </w:rPr>
        <w:t xml:space="preserve"> </w:t>
      </w:r>
      <w:r>
        <w:t>on</w:t>
      </w:r>
      <w:r>
        <w:rPr>
          <w:spacing w:val="-1"/>
        </w:rPr>
        <w:t xml:space="preserve"> </w:t>
      </w:r>
      <w:r>
        <w:t>a non-sporting</w:t>
      </w:r>
      <w:r>
        <w:rPr>
          <w:spacing w:val="-1"/>
        </w:rPr>
        <w:t xml:space="preserve"> </w:t>
      </w:r>
      <w:r>
        <w:t>event</w:t>
      </w:r>
      <w:r>
        <w:rPr>
          <w:spacing w:val="-1"/>
        </w:rPr>
        <w:t xml:space="preserve"> </w:t>
      </w:r>
      <w:r>
        <w:t>like</w:t>
      </w:r>
      <w:r>
        <w:rPr>
          <w:spacing w:val="-1"/>
        </w:rPr>
        <w:t xml:space="preserve"> </w:t>
      </w:r>
      <w:r>
        <w:t xml:space="preserve">who will win an Academy Award, a political event, or a reality </w:t>
      </w:r>
      <w:proofErr w:type="spellStart"/>
      <w:proofErr w:type="gramStart"/>
      <w:r>
        <w:t>tv</w:t>
      </w:r>
      <w:proofErr w:type="spellEnd"/>
      <w:proofErr w:type="gramEnd"/>
      <w:r>
        <w:t xml:space="preserve"> show?</w:t>
      </w:r>
    </w:p>
    <w:p w:rsidR="00CD29A2" w:rsidRDefault="009C6A8E">
      <w:pPr>
        <w:pStyle w:val="BodyText"/>
        <w:spacing w:before="4"/>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2"/>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spacing w:before="64" w:line="237" w:lineRule="auto"/>
        <w:ind w:left="420" w:right="810"/>
        <w:rPr>
          <w:b/>
          <w:sz w:val="24"/>
        </w:rPr>
      </w:pPr>
      <w:r>
        <w:rPr>
          <w:b/>
          <w:sz w:val="24"/>
        </w:rPr>
        <w:lastRenderedPageBreak/>
        <w:t>ASK</w:t>
      </w:r>
      <w:r>
        <w:rPr>
          <w:b/>
          <w:spacing w:val="-2"/>
          <w:sz w:val="24"/>
        </w:rPr>
        <w:t xml:space="preserve"> </w:t>
      </w:r>
      <w:r>
        <w:rPr>
          <w:b/>
          <w:sz w:val="24"/>
        </w:rPr>
        <w:t>IF Q6</w:t>
      </w:r>
      <w:r>
        <w:rPr>
          <w:b/>
          <w:spacing w:val="-2"/>
          <w:sz w:val="24"/>
        </w:rPr>
        <w:t xml:space="preserve"> </w:t>
      </w:r>
      <w:r>
        <w:rPr>
          <w:b/>
          <w:sz w:val="24"/>
        </w:rPr>
        <w:t>Played online</w:t>
      </w:r>
      <w:r>
        <w:rPr>
          <w:b/>
          <w:spacing w:val="-6"/>
          <w:sz w:val="24"/>
        </w:rPr>
        <w:t xml:space="preserve"> </w:t>
      </w:r>
      <w:r>
        <w:rPr>
          <w:b/>
          <w:sz w:val="24"/>
        </w:rPr>
        <w:t>casino</w:t>
      </w:r>
      <w:r>
        <w:rPr>
          <w:b/>
          <w:spacing w:val="-5"/>
          <w:sz w:val="24"/>
        </w:rPr>
        <w:t xml:space="preserve"> </w:t>
      </w:r>
      <w:r>
        <w:rPr>
          <w:b/>
          <w:sz w:val="24"/>
        </w:rPr>
        <w:t>or</w:t>
      </w:r>
      <w:r>
        <w:rPr>
          <w:b/>
          <w:spacing w:val="-5"/>
          <w:sz w:val="24"/>
        </w:rPr>
        <w:t xml:space="preserve"> </w:t>
      </w:r>
      <w:r>
        <w:rPr>
          <w:b/>
          <w:sz w:val="24"/>
        </w:rPr>
        <w:t>poker</w:t>
      </w:r>
      <w:r>
        <w:rPr>
          <w:b/>
          <w:spacing w:val="-5"/>
          <w:sz w:val="24"/>
        </w:rPr>
        <w:t xml:space="preserve"> </w:t>
      </w:r>
      <w:r>
        <w:rPr>
          <w:b/>
          <w:sz w:val="24"/>
        </w:rPr>
        <w:t>machine</w:t>
      </w:r>
      <w:r>
        <w:rPr>
          <w:b/>
          <w:spacing w:val="-6"/>
          <w:sz w:val="24"/>
        </w:rPr>
        <w:t xml:space="preserve"> </w:t>
      </w:r>
      <w:r>
        <w:rPr>
          <w:b/>
          <w:sz w:val="24"/>
        </w:rPr>
        <w:t>games</w:t>
      </w:r>
      <w:r>
        <w:rPr>
          <w:b/>
          <w:spacing w:val="-2"/>
          <w:sz w:val="24"/>
        </w:rPr>
        <w:t xml:space="preserve"> </w:t>
      </w:r>
      <w:r>
        <w:rPr>
          <w:b/>
          <w:sz w:val="24"/>
        </w:rPr>
        <w:t>(13)</w:t>
      </w:r>
      <w:r>
        <w:rPr>
          <w:b/>
          <w:spacing w:val="-1"/>
          <w:sz w:val="24"/>
        </w:rPr>
        <w:t xml:space="preserve"> </w:t>
      </w:r>
      <w:r>
        <w:rPr>
          <w:b/>
          <w:sz w:val="24"/>
        </w:rPr>
        <w:t>=</w:t>
      </w:r>
      <w:r>
        <w:rPr>
          <w:b/>
          <w:spacing w:val="-2"/>
          <w:sz w:val="24"/>
        </w:rPr>
        <w:t xml:space="preserve"> </w:t>
      </w:r>
      <w:r>
        <w:rPr>
          <w:b/>
          <w:sz w:val="24"/>
        </w:rPr>
        <w:t>Yes</w:t>
      </w:r>
      <w:r>
        <w:rPr>
          <w:b/>
          <w:spacing w:val="-6"/>
          <w:sz w:val="24"/>
        </w:rPr>
        <w:t xml:space="preserve"> </w:t>
      </w:r>
      <w:r>
        <w:rPr>
          <w:b/>
          <w:sz w:val="24"/>
        </w:rPr>
        <w:t>(1), OTHERS GO TO Q28</w:t>
      </w:r>
    </w:p>
    <w:p w:rsidR="00CD29A2" w:rsidRDefault="009C6A8E">
      <w:pPr>
        <w:pStyle w:val="Heading4"/>
        <w:spacing w:before="4"/>
        <w:ind w:right="810"/>
      </w:pPr>
      <w:r>
        <w:t>GAMBLING</w:t>
      </w:r>
      <w:r>
        <w:rPr>
          <w:spacing w:val="-5"/>
        </w:rPr>
        <w:t xml:space="preserve"> </w:t>
      </w:r>
      <w:r>
        <w:t>PARTICIPATION</w:t>
      </w:r>
      <w:r>
        <w:rPr>
          <w:spacing w:val="-4"/>
        </w:rPr>
        <w:t xml:space="preserve"> </w:t>
      </w:r>
      <w:r>
        <w:t>–</w:t>
      </w:r>
      <w:r>
        <w:rPr>
          <w:spacing w:val="-5"/>
        </w:rPr>
        <w:t xml:space="preserve"> </w:t>
      </w:r>
      <w:r>
        <w:t>FREQUENCY</w:t>
      </w:r>
      <w:r>
        <w:rPr>
          <w:spacing w:val="-7"/>
        </w:rPr>
        <w:t xml:space="preserve"> </w:t>
      </w:r>
      <w:r>
        <w:t>PLAYED</w:t>
      </w:r>
      <w:r>
        <w:rPr>
          <w:spacing w:val="-5"/>
        </w:rPr>
        <w:t xml:space="preserve"> </w:t>
      </w:r>
      <w:r>
        <w:t>ONLINE</w:t>
      </w:r>
      <w:r>
        <w:rPr>
          <w:spacing w:val="-7"/>
        </w:rPr>
        <w:t xml:space="preserve"> </w:t>
      </w:r>
      <w:r>
        <w:t>CASINO</w:t>
      </w:r>
      <w:r>
        <w:rPr>
          <w:spacing w:val="-5"/>
        </w:rPr>
        <w:t xml:space="preserve"> </w:t>
      </w:r>
      <w:r>
        <w:t>OR POKER MACHINE GAMES</w:t>
      </w:r>
    </w:p>
    <w:p w:rsidR="00CD29A2" w:rsidRDefault="009C6A8E">
      <w:pPr>
        <w:pStyle w:val="BodyText"/>
        <w:ind w:left="420" w:right="810"/>
      </w:pPr>
      <w:r>
        <w:t>Q27.</w:t>
      </w:r>
      <w:r>
        <w:rPr>
          <w:spacing w:val="80"/>
        </w:rPr>
        <w:t xml:space="preserve"> </w:t>
      </w:r>
      <w:r>
        <w:t>In the last 12 months, how often did you play casino games, such as Blackjack,</w:t>
      </w:r>
      <w:r>
        <w:rPr>
          <w:spacing w:val="-5"/>
        </w:rPr>
        <w:t xml:space="preserve"> </w:t>
      </w:r>
      <w:r>
        <w:t>Roulette</w:t>
      </w:r>
      <w:r>
        <w:rPr>
          <w:spacing w:val="-4"/>
        </w:rPr>
        <w:t xml:space="preserve"> </w:t>
      </w:r>
      <w:r>
        <w:t>and</w:t>
      </w:r>
      <w:r>
        <w:rPr>
          <w:spacing w:val="-5"/>
        </w:rPr>
        <w:t xml:space="preserve"> </w:t>
      </w:r>
      <w:r>
        <w:t>poker</w:t>
      </w:r>
      <w:r>
        <w:rPr>
          <w:spacing w:val="-4"/>
        </w:rPr>
        <w:t xml:space="preserve"> </w:t>
      </w:r>
      <w:r>
        <w:t>machine</w:t>
      </w:r>
      <w:r>
        <w:rPr>
          <w:spacing w:val="-5"/>
        </w:rPr>
        <w:t xml:space="preserve"> </w:t>
      </w:r>
      <w:r>
        <w:t>games,</w:t>
      </w:r>
      <w:r>
        <w:rPr>
          <w:spacing w:val="-5"/>
        </w:rPr>
        <w:t xml:space="preserve"> </w:t>
      </w:r>
      <w:r>
        <w:t>online,</w:t>
      </w:r>
      <w:r>
        <w:rPr>
          <w:spacing w:val="-5"/>
        </w:rPr>
        <w:t xml:space="preserve"> </w:t>
      </w:r>
      <w:r>
        <w:t>FOR</w:t>
      </w:r>
      <w:r>
        <w:rPr>
          <w:spacing w:val="-5"/>
        </w:rPr>
        <w:t xml:space="preserve"> </w:t>
      </w:r>
      <w:r>
        <w:t>MONEY</w:t>
      </w:r>
      <w:r>
        <w:rPr>
          <w:spacing w:val="-6"/>
        </w:rPr>
        <w:t xml:space="preserve"> </w:t>
      </w:r>
      <w:r>
        <w:t>rather</w:t>
      </w:r>
      <w:r>
        <w:rPr>
          <w:spacing w:val="-4"/>
        </w:rPr>
        <w:t xml:space="preserve"> </w:t>
      </w:r>
      <w:r>
        <w:t xml:space="preserve">than </w:t>
      </w:r>
      <w:r>
        <w:rPr>
          <w:spacing w:val="-2"/>
        </w:rPr>
        <w:t>points?</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before="1"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after="2"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3"/>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4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pPr>
    </w:p>
    <w:p w:rsidR="00CD29A2" w:rsidRDefault="00CD29A2">
      <w:pPr>
        <w:pStyle w:val="BodyText"/>
        <w:spacing w:before="89"/>
      </w:pPr>
    </w:p>
    <w:p w:rsidR="00CD29A2" w:rsidRDefault="009C6A8E">
      <w:pPr>
        <w:pStyle w:val="Heading5"/>
        <w:spacing w:line="242" w:lineRule="auto"/>
        <w:ind w:right="1111"/>
      </w:pPr>
      <w:r>
        <w:t>ASK IF Q6 Played poker online (14) = Yes (1), OTHERS GO TO Q29 GAMBLING</w:t>
      </w:r>
      <w:r>
        <w:rPr>
          <w:spacing w:val="-5"/>
        </w:rPr>
        <w:t xml:space="preserve"> </w:t>
      </w:r>
      <w:r>
        <w:t>PARTICIPATION</w:t>
      </w:r>
      <w:r>
        <w:rPr>
          <w:spacing w:val="-5"/>
        </w:rPr>
        <w:t xml:space="preserve"> </w:t>
      </w:r>
      <w:r>
        <w:t>–</w:t>
      </w:r>
      <w:r>
        <w:rPr>
          <w:spacing w:val="-5"/>
        </w:rPr>
        <w:t xml:space="preserve"> </w:t>
      </w:r>
      <w:r>
        <w:t>FREQUENCY</w:t>
      </w:r>
      <w:r>
        <w:rPr>
          <w:spacing w:val="-8"/>
        </w:rPr>
        <w:t xml:space="preserve"> </w:t>
      </w:r>
      <w:r>
        <w:t>PLAYED</w:t>
      </w:r>
      <w:r>
        <w:rPr>
          <w:spacing w:val="-6"/>
        </w:rPr>
        <w:t xml:space="preserve"> </w:t>
      </w:r>
      <w:r>
        <w:t>POKER</w:t>
      </w:r>
      <w:r>
        <w:rPr>
          <w:spacing w:val="-6"/>
        </w:rPr>
        <w:t xml:space="preserve"> </w:t>
      </w:r>
      <w:r>
        <w:t>ONLINE</w:t>
      </w:r>
    </w:p>
    <w:p w:rsidR="00CD29A2" w:rsidRDefault="009C6A8E">
      <w:pPr>
        <w:pStyle w:val="BodyText"/>
        <w:spacing w:line="242" w:lineRule="auto"/>
        <w:ind w:left="420" w:right="810"/>
      </w:pPr>
      <w:r>
        <w:t>Q28.</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how</w:t>
      </w:r>
      <w:r>
        <w:rPr>
          <w:spacing w:val="-2"/>
        </w:rPr>
        <w:t xml:space="preserve"> </w:t>
      </w:r>
      <w:r>
        <w:t>often</w:t>
      </w:r>
      <w:r>
        <w:rPr>
          <w:spacing w:val="-6"/>
        </w:rPr>
        <w:t xml:space="preserve"> </w:t>
      </w:r>
      <w:r>
        <w:t>did</w:t>
      </w:r>
      <w:r>
        <w:rPr>
          <w:spacing w:val="-2"/>
        </w:rPr>
        <w:t xml:space="preserve"> </w:t>
      </w:r>
      <w:r>
        <w:t>you</w:t>
      </w:r>
      <w:r>
        <w:rPr>
          <w:spacing w:val="-6"/>
        </w:rPr>
        <w:t xml:space="preserve"> </w:t>
      </w:r>
      <w:r>
        <w:t>play</w:t>
      </w:r>
      <w:r>
        <w:rPr>
          <w:spacing w:val="-6"/>
        </w:rPr>
        <w:t xml:space="preserve"> </w:t>
      </w:r>
      <w:r>
        <w:t>poker</w:t>
      </w:r>
      <w:r>
        <w:rPr>
          <w:spacing w:val="-1"/>
        </w:rPr>
        <w:t xml:space="preserve"> </w:t>
      </w:r>
      <w:r>
        <w:t>games</w:t>
      </w:r>
      <w:r>
        <w:rPr>
          <w:spacing w:val="-2"/>
        </w:rPr>
        <w:t xml:space="preserve"> </w:t>
      </w:r>
      <w:r>
        <w:t>online,</w:t>
      </w:r>
      <w:r>
        <w:rPr>
          <w:spacing w:val="-2"/>
        </w:rPr>
        <w:t xml:space="preserve"> </w:t>
      </w:r>
      <w:r>
        <w:t>FOR MONEY rather than points?</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3"/>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3"/>
              <w:ind w:left="13" w:right="1"/>
              <w:jc w:val="center"/>
              <w:rPr>
                <w:sz w:val="24"/>
              </w:rPr>
            </w:pPr>
            <w:r>
              <w:rPr>
                <w:spacing w:val="-10"/>
                <w:sz w:val="24"/>
              </w:rPr>
              <w:t>1</w:t>
            </w:r>
          </w:p>
        </w:tc>
      </w:tr>
      <w:tr w:rsidR="00CD29A2">
        <w:trPr>
          <w:trHeight w:val="413"/>
        </w:trPr>
        <w:tc>
          <w:tcPr>
            <w:tcW w:w="6920" w:type="dxa"/>
          </w:tcPr>
          <w:p w:rsidR="00CD29A2" w:rsidRDefault="009C6A8E">
            <w:pPr>
              <w:pStyle w:val="TableParagraph"/>
              <w:spacing w:before="34"/>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4"/>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3"/>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98</w:t>
            </w:r>
          </w:p>
        </w:tc>
      </w:tr>
      <w:tr w:rsidR="00CD29A2">
        <w:trPr>
          <w:trHeight w:val="408"/>
        </w:trPr>
        <w:tc>
          <w:tcPr>
            <w:tcW w:w="6920" w:type="dxa"/>
          </w:tcPr>
          <w:p w:rsidR="00CD29A2" w:rsidRDefault="009C6A8E">
            <w:pPr>
              <w:pStyle w:val="TableParagraph"/>
              <w:spacing w:before="3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3"/>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810"/>
      </w:pPr>
      <w:r>
        <w:lastRenderedPageBreak/>
        <w:t>ASK IF Q6 Played private games (15) = Yes (1), OTHERS GO TO Q30 GAMBLING</w:t>
      </w:r>
      <w:r>
        <w:rPr>
          <w:spacing w:val="-6"/>
        </w:rPr>
        <w:t xml:space="preserve"> </w:t>
      </w:r>
      <w:r>
        <w:t>PARTICIPATION</w:t>
      </w:r>
      <w:r>
        <w:rPr>
          <w:spacing w:val="-4"/>
        </w:rPr>
        <w:t xml:space="preserve"> </w:t>
      </w:r>
      <w:r>
        <w:t>–</w:t>
      </w:r>
      <w:r>
        <w:rPr>
          <w:spacing w:val="-5"/>
        </w:rPr>
        <w:t xml:space="preserve"> </w:t>
      </w:r>
      <w:r>
        <w:t>FREQUENCY</w:t>
      </w:r>
      <w:r>
        <w:rPr>
          <w:spacing w:val="-8"/>
        </w:rPr>
        <w:t xml:space="preserve"> </w:t>
      </w:r>
      <w:r>
        <w:t>PLAYED</w:t>
      </w:r>
      <w:r>
        <w:rPr>
          <w:spacing w:val="-6"/>
        </w:rPr>
        <w:t xml:space="preserve"> </w:t>
      </w:r>
      <w:r>
        <w:t>PRIVATE</w:t>
      </w:r>
      <w:r>
        <w:rPr>
          <w:spacing w:val="-8"/>
        </w:rPr>
        <w:t xml:space="preserve"> </w:t>
      </w:r>
      <w:r>
        <w:t>GAMES</w:t>
      </w:r>
    </w:p>
    <w:p w:rsidR="00CD29A2" w:rsidRDefault="009C6A8E">
      <w:pPr>
        <w:pStyle w:val="BodyText"/>
        <w:spacing w:before="4"/>
        <w:ind w:left="420" w:right="663"/>
      </w:pPr>
      <w:r>
        <w:t>Q29.</w:t>
      </w:r>
      <w:r>
        <w:rPr>
          <w:spacing w:val="80"/>
          <w:w w:val="150"/>
        </w:rPr>
        <w:t xml:space="preserve"> </w:t>
      </w:r>
      <w:r>
        <w:t>In the</w:t>
      </w:r>
      <w:r>
        <w:rPr>
          <w:spacing w:val="-1"/>
        </w:rPr>
        <w:t xml:space="preserve"> </w:t>
      </w:r>
      <w:r>
        <w:t>last</w:t>
      </w:r>
      <w:r>
        <w:rPr>
          <w:spacing w:val="-5"/>
        </w:rPr>
        <w:t xml:space="preserve"> </w:t>
      </w:r>
      <w:r>
        <w:t>12</w:t>
      </w:r>
      <w:r>
        <w:rPr>
          <w:spacing w:val="-1"/>
        </w:rPr>
        <w:t xml:space="preserve"> </w:t>
      </w:r>
      <w:r>
        <w:t>months,</w:t>
      </w:r>
      <w:r>
        <w:rPr>
          <w:spacing w:val="-1"/>
        </w:rPr>
        <w:t xml:space="preserve"> </w:t>
      </w:r>
      <w:r>
        <w:t>how</w:t>
      </w:r>
      <w:r>
        <w:rPr>
          <w:spacing w:val="-1"/>
        </w:rPr>
        <w:t xml:space="preserve"> </w:t>
      </w:r>
      <w:r>
        <w:t>often</w:t>
      </w:r>
      <w:r>
        <w:rPr>
          <w:spacing w:val="-5"/>
        </w:rPr>
        <w:t xml:space="preserve"> </w:t>
      </w:r>
      <w:r>
        <w:t>did</w:t>
      </w:r>
      <w:r>
        <w:rPr>
          <w:spacing w:val="-1"/>
        </w:rPr>
        <w:t xml:space="preserve"> </w:t>
      </w:r>
      <w:r>
        <w:t>you</w:t>
      </w:r>
      <w:r>
        <w:rPr>
          <w:spacing w:val="-5"/>
        </w:rPr>
        <w:t xml:space="preserve"> </w:t>
      </w:r>
      <w:r>
        <w:t>bet</w:t>
      </w:r>
      <w:r>
        <w:rPr>
          <w:spacing w:val="-1"/>
        </w:rPr>
        <w:t xml:space="preserve"> </w:t>
      </w:r>
      <w:r>
        <w:t>informally</w:t>
      </w:r>
      <w:r>
        <w:rPr>
          <w:spacing w:val="-1"/>
        </w:rPr>
        <w:t xml:space="preserve"> </w:t>
      </w:r>
      <w:r>
        <w:t>for money</w:t>
      </w:r>
      <w:r>
        <w:rPr>
          <w:spacing w:val="-1"/>
        </w:rPr>
        <w:t xml:space="preserve"> </w:t>
      </w:r>
      <w:r>
        <w:t>at</w:t>
      </w:r>
      <w:r>
        <w:rPr>
          <w:spacing w:val="-5"/>
        </w:rPr>
        <w:t xml:space="preserve"> </w:t>
      </w:r>
      <w:r>
        <w:t>home,</w:t>
      </w:r>
      <w:r>
        <w:rPr>
          <w:spacing w:val="-6"/>
        </w:rPr>
        <w:t xml:space="preserve"> </w:t>
      </w:r>
      <w:r>
        <w:t>on games like cards or Mahjong?</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8"/>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40"/>
              <w:ind w:left="13"/>
              <w:jc w:val="center"/>
              <w:rPr>
                <w:sz w:val="24"/>
              </w:rPr>
            </w:pPr>
            <w:r>
              <w:rPr>
                <w:spacing w:val="-5"/>
                <w:sz w:val="24"/>
              </w:rPr>
              <w:t>99</w:t>
            </w:r>
          </w:p>
        </w:tc>
      </w:tr>
    </w:tbl>
    <w:p w:rsidR="00CD29A2" w:rsidRDefault="00CD29A2">
      <w:pPr>
        <w:pStyle w:val="BodyText"/>
        <w:spacing w:before="45"/>
      </w:pPr>
    </w:p>
    <w:p w:rsidR="00CD29A2" w:rsidRDefault="009C6A8E">
      <w:pPr>
        <w:spacing w:line="275" w:lineRule="exact"/>
        <w:ind w:left="420"/>
        <w:rPr>
          <w:b/>
          <w:sz w:val="24"/>
        </w:rPr>
      </w:pPr>
      <w:r>
        <w:rPr>
          <w:b/>
          <w:sz w:val="24"/>
        </w:rPr>
        <w:t>ASK</w:t>
      </w:r>
      <w:r>
        <w:rPr>
          <w:b/>
          <w:spacing w:val="-3"/>
          <w:sz w:val="24"/>
        </w:rPr>
        <w:t xml:space="preserve"> </w:t>
      </w:r>
      <w:r>
        <w:rPr>
          <w:b/>
          <w:sz w:val="24"/>
        </w:rPr>
        <w:t>IF</w:t>
      </w:r>
      <w:r>
        <w:rPr>
          <w:b/>
          <w:spacing w:val="-1"/>
          <w:sz w:val="24"/>
        </w:rPr>
        <w:t xml:space="preserve"> </w:t>
      </w:r>
      <w:r>
        <w:rPr>
          <w:b/>
          <w:sz w:val="24"/>
        </w:rPr>
        <w:t>Q9=</w:t>
      </w:r>
      <w:r>
        <w:rPr>
          <w:b/>
          <w:spacing w:val="-4"/>
          <w:sz w:val="24"/>
        </w:rPr>
        <w:t xml:space="preserve"> </w:t>
      </w:r>
      <w:r>
        <w:rPr>
          <w:b/>
          <w:sz w:val="24"/>
        </w:rPr>
        <w:t>Yes</w:t>
      </w:r>
      <w:r>
        <w:rPr>
          <w:b/>
          <w:spacing w:val="-3"/>
          <w:sz w:val="24"/>
        </w:rPr>
        <w:t xml:space="preserve"> </w:t>
      </w:r>
      <w:r>
        <w:rPr>
          <w:b/>
          <w:sz w:val="24"/>
        </w:rPr>
        <w:t>(1),</w:t>
      </w:r>
      <w:r>
        <w:rPr>
          <w:b/>
          <w:spacing w:val="-3"/>
          <w:sz w:val="24"/>
        </w:rPr>
        <w:t xml:space="preserve"> </w:t>
      </w:r>
      <w:r>
        <w:rPr>
          <w:b/>
          <w:sz w:val="24"/>
        </w:rPr>
        <w:t>OTHERS</w:t>
      </w:r>
      <w:r>
        <w:rPr>
          <w:b/>
          <w:spacing w:val="-5"/>
          <w:sz w:val="24"/>
        </w:rPr>
        <w:t xml:space="preserve"> </w:t>
      </w:r>
      <w:r>
        <w:rPr>
          <w:b/>
          <w:sz w:val="24"/>
        </w:rPr>
        <w:t>GO</w:t>
      </w:r>
      <w:r>
        <w:rPr>
          <w:b/>
          <w:spacing w:val="-3"/>
          <w:sz w:val="24"/>
        </w:rPr>
        <w:t xml:space="preserve"> </w:t>
      </w:r>
      <w:r>
        <w:rPr>
          <w:b/>
          <w:sz w:val="24"/>
        </w:rPr>
        <w:t>TO</w:t>
      </w:r>
      <w:r>
        <w:rPr>
          <w:b/>
          <w:spacing w:val="-8"/>
          <w:sz w:val="24"/>
        </w:rPr>
        <w:t xml:space="preserve"> </w:t>
      </w:r>
      <w:r>
        <w:rPr>
          <w:b/>
          <w:spacing w:val="-4"/>
          <w:sz w:val="24"/>
        </w:rPr>
        <w:t>Q30a</w:t>
      </w:r>
    </w:p>
    <w:p w:rsidR="00CD29A2" w:rsidRDefault="009C6A8E">
      <w:pPr>
        <w:pStyle w:val="Heading4"/>
        <w:spacing w:line="275" w:lineRule="exact"/>
      </w:pPr>
      <w:r>
        <w:t>GAMBLING</w:t>
      </w:r>
      <w:r>
        <w:rPr>
          <w:spacing w:val="-6"/>
        </w:rPr>
        <w:t xml:space="preserve"> </w:t>
      </w:r>
      <w:r>
        <w:t>PARTICIPATION</w:t>
      </w:r>
      <w:r>
        <w:rPr>
          <w:spacing w:val="-3"/>
        </w:rPr>
        <w:t xml:space="preserve"> </w:t>
      </w:r>
      <w:r>
        <w:t>–</w:t>
      </w:r>
      <w:r>
        <w:rPr>
          <w:spacing w:val="-4"/>
        </w:rPr>
        <w:t xml:space="preserve"> </w:t>
      </w:r>
      <w:r>
        <w:t>NON-MONETARY</w:t>
      </w:r>
      <w:r>
        <w:rPr>
          <w:spacing w:val="-7"/>
        </w:rPr>
        <w:t xml:space="preserve"> </w:t>
      </w:r>
      <w:r>
        <w:rPr>
          <w:spacing w:val="-2"/>
        </w:rPr>
        <w:t>GAMBLING</w:t>
      </w:r>
    </w:p>
    <w:p w:rsidR="00CD29A2" w:rsidRDefault="009C6A8E">
      <w:pPr>
        <w:pStyle w:val="BodyText"/>
        <w:spacing w:before="2"/>
        <w:ind w:left="420" w:right="787"/>
        <w:jc w:val="both"/>
      </w:pPr>
      <w:r>
        <w:t>Q30.</w:t>
      </w:r>
      <w:r>
        <w:rPr>
          <w:spacing w:val="80"/>
        </w:rPr>
        <w:t xml:space="preserve"> </w:t>
      </w:r>
      <w:r>
        <w:t>In the last</w:t>
      </w:r>
      <w:r>
        <w:rPr>
          <w:spacing w:val="-4"/>
        </w:rPr>
        <w:t xml:space="preserve"> </w:t>
      </w:r>
      <w:r>
        <w:t>12 months, how often</w:t>
      </w:r>
      <w:r>
        <w:rPr>
          <w:spacing w:val="-4"/>
        </w:rPr>
        <w:t xml:space="preserve"> </w:t>
      </w:r>
      <w:r>
        <w:t>have you played gambling style activities</w:t>
      </w:r>
      <w:r>
        <w:rPr>
          <w:spacing w:val="-4"/>
        </w:rPr>
        <w:t xml:space="preserve"> </w:t>
      </w:r>
      <w:r>
        <w:t>for something</w:t>
      </w:r>
      <w:r>
        <w:rPr>
          <w:spacing w:val="-7"/>
        </w:rPr>
        <w:t xml:space="preserve"> </w:t>
      </w:r>
      <w:r>
        <w:t>other</w:t>
      </w:r>
      <w:r>
        <w:rPr>
          <w:spacing w:val="-3"/>
        </w:rPr>
        <w:t xml:space="preserve"> </w:t>
      </w:r>
      <w:r>
        <w:t>than</w:t>
      </w:r>
      <w:r>
        <w:rPr>
          <w:spacing w:val="-4"/>
        </w:rPr>
        <w:t xml:space="preserve"> </w:t>
      </w:r>
      <w:r>
        <w:t>money?</w:t>
      </w:r>
      <w:r>
        <w:rPr>
          <w:spacing w:val="-4"/>
        </w:rPr>
        <w:t xml:space="preserve"> </w:t>
      </w:r>
      <w:r>
        <w:t>For</w:t>
      </w:r>
      <w:r>
        <w:rPr>
          <w:spacing w:val="-3"/>
        </w:rPr>
        <w:t xml:space="preserve"> </w:t>
      </w:r>
      <w:r>
        <w:t>instance,</w:t>
      </w:r>
      <w:r>
        <w:rPr>
          <w:spacing w:val="-4"/>
        </w:rPr>
        <w:t xml:space="preserve"> </w:t>
      </w:r>
      <w:r>
        <w:t>using</w:t>
      </w:r>
      <w:r>
        <w:rPr>
          <w:spacing w:val="-3"/>
        </w:rPr>
        <w:t xml:space="preserve"> </w:t>
      </w:r>
      <w:r>
        <w:t>virtual</w:t>
      </w:r>
      <w:r>
        <w:rPr>
          <w:spacing w:val="-4"/>
        </w:rPr>
        <w:t xml:space="preserve"> </w:t>
      </w:r>
      <w:r>
        <w:t>credits</w:t>
      </w:r>
      <w:r>
        <w:rPr>
          <w:spacing w:val="-4"/>
        </w:rPr>
        <w:t xml:space="preserve"> </w:t>
      </w:r>
      <w:r>
        <w:t>purchased</w:t>
      </w:r>
      <w:r>
        <w:rPr>
          <w:spacing w:val="-4"/>
        </w:rPr>
        <w:t xml:space="preserve"> </w:t>
      </w:r>
      <w:r>
        <w:t>with</w:t>
      </w:r>
      <w:r>
        <w:rPr>
          <w:spacing w:val="-4"/>
        </w:rPr>
        <w:t xml:space="preserve"> </w:t>
      </w:r>
      <w:r>
        <w:t xml:space="preserve">real money, video game items or </w:t>
      </w:r>
      <w:proofErr w:type="spellStart"/>
      <w:r>
        <w:t>cryptocurrencies</w:t>
      </w:r>
      <w:proofErr w:type="spellEnd"/>
      <w:r>
        <w:t>?</w:t>
      </w:r>
    </w:p>
    <w:p w:rsidR="00CD29A2" w:rsidRDefault="009C6A8E">
      <w:pPr>
        <w:pStyle w:val="BodyText"/>
        <w:ind w:left="420" w:right="810"/>
      </w:pPr>
      <w:r>
        <w:rPr>
          <w:color w:val="00AF50"/>
        </w:rPr>
        <w:t>Interviewer Note: Enter week/month/year then record frequency. If can't say, encourage</w:t>
      </w:r>
      <w:r>
        <w:rPr>
          <w:color w:val="00AF50"/>
          <w:spacing w:val="-2"/>
        </w:rPr>
        <w:t xml:space="preserve"> </w:t>
      </w:r>
      <w:r>
        <w:rPr>
          <w:color w:val="00AF50"/>
        </w:rPr>
        <w:t>best</w:t>
      </w:r>
      <w:r>
        <w:rPr>
          <w:color w:val="00AF50"/>
          <w:spacing w:val="-6"/>
        </w:rPr>
        <w:t xml:space="preserve"> </w:t>
      </w:r>
      <w:r>
        <w:rPr>
          <w:color w:val="00AF50"/>
        </w:rPr>
        <w:t>guess.</w:t>
      </w:r>
      <w:r>
        <w:rPr>
          <w:color w:val="00AF50"/>
          <w:spacing w:val="-6"/>
        </w:rPr>
        <w:t xml:space="preserve"> </w:t>
      </w:r>
      <w:r>
        <w:rPr>
          <w:color w:val="00AF50"/>
        </w:rPr>
        <w:t>For</w:t>
      </w:r>
      <w:r>
        <w:rPr>
          <w:color w:val="00AF50"/>
          <w:spacing w:val="-5"/>
        </w:rPr>
        <w:t xml:space="preserve"> </w:t>
      </w:r>
      <w:r>
        <w:rPr>
          <w:color w:val="00AF50"/>
        </w:rPr>
        <w:t>example,</w:t>
      </w:r>
      <w:r>
        <w:rPr>
          <w:color w:val="00AF50"/>
          <w:spacing w:val="-2"/>
        </w:rPr>
        <w:t xml:space="preserve"> </w:t>
      </w:r>
      <w:r>
        <w:rPr>
          <w:color w:val="00AF50"/>
        </w:rPr>
        <w:t>number</w:t>
      </w:r>
      <w:r>
        <w:rPr>
          <w:color w:val="00AF50"/>
          <w:spacing w:val="-5"/>
        </w:rPr>
        <w:t xml:space="preserve"> </w:t>
      </w:r>
      <w:r>
        <w:rPr>
          <w:color w:val="00AF50"/>
        </w:rPr>
        <w:t>of</w:t>
      </w:r>
      <w:r>
        <w:rPr>
          <w:color w:val="00AF50"/>
          <w:spacing w:val="-2"/>
        </w:rPr>
        <w:t xml:space="preserve"> </w:t>
      </w:r>
      <w:r>
        <w:rPr>
          <w:color w:val="00AF50"/>
        </w:rPr>
        <w:t>times</w:t>
      </w:r>
      <w:r>
        <w:rPr>
          <w:color w:val="00AF50"/>
          <w:spacing w:val="-2"/>
        </w:rPr>
        <w:t xml:space="preserve"> </w:t>
      </w:r>
      <w:r>
        <w:rPr>
          <w:color w:val="00AF50"/>
        </w:rPr>
        <w:t>you</w:t>
      </w:r>
      <w:r>
        <w:rPr>
          <w:color w:val="00AF50"/>
          <w:spacing w:val="-6"/>
        </w:rPr>
        <w:t xml:space="preserve"> </w:t>
      </w:r>
      <w:r>
        <w:rPr>
          <w:color w:val="00AF50"/>
        </w:rPr>
        <w:t>playe</w:t>
      </w:r>
      <w:r>
        <w:rPr>
          <w:color w:val="00AF50"/>
        </w:rPr>
        <w:t>d</w:t>
      </w:r>
      <w:r>
        <w:rPr>
          <w:color w:val="00AF50"/>
          <w:spacing w:val="-6"/>
        </w:rPr>
        <w:t xml:space="preserve"> </w:t>
      </w:r>
      <w:r>
        <w:rPr>
          <w:color w:val="00AF50"/>
        </w:rPr>
        <w:t>per</w:t>
      </w:r>
      <w:r>
        <w:rPr>
          <w:color w:val="00AF50"/>
          <w:spacing w:val="-1"/>
        </w:rPr>
        <w:t xml:space="preserve"> </w:t>
      </w:r>
      <w:r>
        <w:rPr>
          <w:color w:val="00AF50"/>
        </w:rPr>
        <w:t>week,</w:t>
      </w:r>
      <w:r>
        <w:rPr>
          <w:color w:val="00AF50"/>
          <w:spacing w:val="-2"/>
        </w:rPr>
        <w:t xml:space="preserve"> </w:t>
      </w:r>
      <w:r>
        <w:rPr>
          <w:color w:val="00AF50"/>
        </w:rPr>
        <w:t>per month, per year</w:t>
      </w:r>
    </w:p>
    <w:p w:rsidR="00CD29A2" w:rsidRDefault="009C6A8E">
      <w:pPr>
        <w:spacing w:before="1" w:line="275"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after="2" w:line="275" w:lineRule="exact"/>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8"/>
              <w:ind w:left="13" w:right="1"/>
              <w:jc w:val="center"/>
              <w:rPr>
                <w:sz w:val="24"/>
              </w:rPr>
            </w:pPr>
            <w:r>
              <w:rPr>
                <w:spacing w:val="-10"/>
                <w:sz w:val="24"/>
              </w:rPr>
              <w:t>3</w:t>
            </w:r>
          </w:p>
        </w:tc>
      </w:tr>
      <w:tr w:rsidR="00CD29A2">
        <w:trPr>
          <w:trHeight w:val="413"/>
        </w:trPr>
        <w:tc>
          <w:tcPr>
            <w:tcW w:w="6920" w:type="dxa"/>
          </w:tcPr>
          <w:p w:rsidR="00CD29A2" w:rsidRDefault="009C6A8E">
            <w:pPr>
              <w:pStyle w:val="TableParagraph"/>
              <w:spacing w:before="39"/>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9"/>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9C6A8E">
      <w:pPr>
        <w:tabs>
          <w:tab w:val="left" w:pos="1140"/>
        </w:tabs>
        <w:spacing w:before="2"/>
        <w:ind w:left="420"/>
        <w:rPr>
          <w:sz w:val="24"/>
        </w:rPr>
      </w:pPr>
      <w:r>
        <w:rPr>
          <w:spacing w:val="-5"/>
          <w:sz w:val="24"/>
        </w:rPr>
        <w:t>TS5</w:t>
      </w:r>
      <w:r>
        <w:rPr>
          <w:sz w:val="24"/>
        </w:rPr>
        <w:tab/>
      </w:r>
      <w:r>
        <w:rPr>
          <w:spacing w:val="-2"/>
          <w:sz w:val="24"/>
        </w:rPr>
        <w:t>TIMESTAMP5</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4"/>
        <w:spacing w:before="62"/>
      </w:pPr>
      <w:r>
        <w:lastRenderedPageBreak/>
        <w:t>EVER</w:t>
      </w:r>
      <w:r>
        <w:rPr>
          <w:spacing w:val="-4"/>
        </w:rPr>
        <w:t xml:space="preserve"> </w:t>
      </w:r>
      <w:r>
        <w:t>GAMBLED</w:t>
      </w:r>
      <w:r>
        <w:rPr>
          <w:spacing w:val="-3"/>
        </w:rPr>
        <w:t xml:space="preserve"> </w:t>
      </w:r>
      <w:r>
        <w:t>AND</w:t>
      </w:r>
      <w:r>
        <w:rPr>
          <w:spacing w:val="-4"/>
        </w:rPr>
        <w:t xml:space="preserve"> </w:t>
      </w:r>
      <w:r>
        <w:t>AGE</w:t>
      </w:r>
      <w:r>
        <w:rPr>
          <w:spacing w:val="-5"/>
        </w:rPr>
        <w:t xml:space="preserve"> </w:t>
      </w:r>
      <w:r>
        <w:t>FIRST</w:t>
      </w:r>
      <w:r>
        <w:rPr>
          <w:spacing w:val="-2"/>
        </w:rPr>
        <w:t xml:space="preserve"> GAMBLED</w:t>
      </w:r>
    </w:p>
    <w:p w:rsidR="00CD29A2" w:rsidRDefault="00CD29A2">
      <w:pPr>
        <w:pStyle w:val="BodyText"/>
        <w:rPr>
          <w:b/>
        </w:rPr>
      </w:pPr>
    </w:p>
    <w:p w:rsidR="00CD29A2" w:rsidRDefault="009C6A8E">
      <w:pPr>
        <w:ind w:left="420" w:right="810"/>
        <w:rPr>
          <w:b/>
          <w:sz w:val="24"/>
        </w:rPr>
      </w:pPr>
      <w:r>
        <w:rPr>
          <w:b/>
          <w:sz w:val="24"/>
        </w:rPr>
        <w:t>ONLY ASK PEOPLE WHO ARE NON-GAMBLERS IN THE LAST 12 MONTHS, I.E.,</w:t>
      </w:r>
      <w:r>
        <w:rPr>
          <w:b/>
          <w:spacing w:val="-3"/>
          <w:sz w:val="24"/>
        </w:rPr>
        <w:t xml:space="preserve"> </w:t>
      </w:r>
      <w:r>
        <w:rPr>
          <w:b/>
          <w:sz w:val="24"/>
        </w:rPr>
        <w:t>HAVEN’T</w:t>
      </w:r>
      <w:r>
        <w:rPr>
          <w:b/>
          <w:spacing w:val="-1"/>
          <w:sz w:val="24"/>
        </w:rPr>
        <w:t xml:space="preserve"> </w:t>
      </w:r>
      <w:r>
        <w:rPr>
          <w:b/>
          <w:sz w:val="24"/>
        </w:rPr>
        <w:t>GAMBLED</w:t>
      </w:r>
      <w:r>
        <w:rPr>
          <w:b/>
          <w:spacing w:val="-3"/>
          <w:sz w:val="24"/>
        </w:rPr>
        <w:t xml:space="preserve"> </w:t>
      </w:r>
      <w:r>
        <w:rPr>
          <w:b/>
          <w:sz w:val="24"/>
        </w:rPr>
        <w:t>ON</w:t>
      </w:r>
      <w:r>
        <w:rPr>
          <w:b/>
          <w:spacing w:val="-3"/>
          <w:sz w:val="24"/>
        </w:rPr>
        <w:t xml:space="preserve"> </w:t>
      </w:r>
      <w:r>
        <w:rPr>
          <w:b/>
          <w:sz w:val="24"/>
        </w:rPr>
        <w:t>ANY</w:t>
      </w:r>
      <w:r>
        <w:rPr>
          <w:b/>
          <w:spacing w:val="-6"/>
          <w:sz w:val="24"/>
        </w:rPr>
        <w:t xml:space="preserve"> </w:t>
      </w:r>
      <w:r>
        <w:rPr>
          <w:b/>
          <w:sz w:val="24"/>
        </w:rPr>
        <w:t>OF</w:t>
      </w:r>
      <w:r>
        <w:rPr>
          <w:b/>
          <w:spacing w:val="-1"/>
          <w:sz w:val="24"/>
        </w:rPr>
        <w:t xml:space="preserve"> </w:t>
      </w:r>
      <w:r>
        <w:rPr>
          <w:b/>
          <w:sz w:val="24"/>
        </w:rPr>
        <w:t>THE</w:t>
      </w:r>
      <w:r>
        <w:rPr>
          <w:b/>
          <w:spacing w:val="-6"/>
          <w:sz w:val="24"/>
        </w:rPr>
        <w:t xml:space="preserve"> </w:t>
      </w:r>
      <w:r>
        <w:rPr>
          <w:b/>
          <w:sz w:val="24"/>
        </w:rPr>
        <w:t>ABOVE</w:t>
      </w:r>
      <w:r>
        <w:rPr>
          <w:b/>
          <w:spacing w:val="-5"/>
          <w:sz w:val="24"/>
        </w:rPr>
        <w:t xml:space="preserve"> </w:t>
      </w:r>
      <w:r>
        <w:rPr>
          <w:b/>
          <w:sz w:val="24"/>
        </w:rPr>
        <w:t>IN</w:t>
      </w:r>
      <w:r>
        <w:rPr>
          <w:b/>
          <w:spacing w:val="-3"/>
          <w:sz w:val="24"/>
        </w:rPr>
        <w:t xml:space="preserve"> </w:t>
      </w:r>
      <w:r>
        <w:rPr>
          <w:b/>
          <w:sz w:val="24"/>
        </w:rPr>
        <w:t>THE</w:t>
      </w:r>
      <w:r>
        <w:rPr>
          <w:b/>
          <w:spacing w:val="-6"/>
          <w:sz w:val="24"/>
        </w:rPr>
        <w:t xml:space="preserve"> </w:t>
      </w:r>
      <w:r>
        <w:rPr>
          <w:b/>
          <w:sz w:val="24"/>
        </w:rPr>
        <w:t>LAST</w:t>
      </w:r>
      <w:r>
        <w:rPr>
          <w:b/>
          <w:spacing w:val="-1"/>
          <w:sz w:val="24"/>
        </w:rPr>
        <w:t xml:space="preserve"> </w:t>
      </w:r>
      <w:r>
        <w:rPr>
          <w:b/>
          <w:sz w:val="24"/>
        </w:rPr>
        <w:t>12</w:t>
      </w:r>
      <w:r>
        <w:rPr>
          <w:b/>
          <w:spacing w:val="-3"/>
          <w:sz w:val="24"/>
        </w:rPr>
        <w:t xml:space="preserve"> </w:t>
      </w:r>
      <w:r>
        <w:rPr>
          <w:b/>
          <w:sz w:val="24"/>
        </w:rPr>
        <w:t>MONTHS.</w:t>
      </w:r>
    </w:p>
    <w:p w:rsidR="00CD29A2" w:rsidRDefault="009C6A8E">
      <w:pPr>
        <w:pStyle w:val="BodyText"/>
        <w:spacing w:before="3" w:line="237" w:lineRule="auto"/>
        <w:ind w:left="420" w:right="810"/>
      </w:pPr>
      <w:r>
        <w:rPr>
          <w:color w:val="00AF50"/>
        </w:rPr>
        <w:t>Code</w:t>
      </w:r>
      <w:r>
        <w:rPr>
          <w:color w:val="00AF50"/>
          <w:spacing w:val="-2"/>
        </w:rPr>
        <w:t xml:space="preserve"> </w:t>
      </w:r>
      <w:r>
        <w:rPr>
          <w:color w:val="00AF50"/>
        </w:rPr>
        <w:t>people</w:t>
      </w:r>
      <w:r>
        <w:rPr>
          <w:color w:val="00AF50"/>
          <w:spacing w:val="-7"/>
        </w:rPr>
        <w:t xml:space="preserve"> </w:t>
      </w:r>
      <w:r>
        <w:rPr>
          <w:color w:val="00AF50"/>
        </w:rPr>
        <w:t>who</w:t>
      </w:r>
      <w:r>
        <w:rPr>
          <w:color w:val="00AF50"/>
          <w:spacing w:val="-2"/>
        </w:rPr>
        <w:t xml:space="preserve"> </w:t>
      </w:r>
      <w:r>
        <w:rPr>
          <w:color w:val="00AF50"/>
        </w:rPr>
        <w:t>have</w:t>
      </w:r>
      <w:r>
        <w:rPr>
          <w:color w:val="00AF50"/>
          <w:spacing w:val="-2"/>
        </w:rPr>
        <w:t xml:space="preserve"> </w:t>
      </w:r>
      <w:r>
        <w:rPr>
          <w:color w:val="00AF50"/>
        </w:rPr>
        <w:t>gambled</w:t>
      </w:r>
      <w:r>
        <w:rPr>
          <w:color w:val="00AF50"/>
          <w:spacing w:val="-1"/>
        </w:rPr>
        <w:t xml:space="preserve"> </w:t>
      </w:r>
      <w:r>
        <w:rPr>
          <w:color w:val="00AF50"/>
        </w:rPr>
        <w:t>in</w:t>
      </w:r>
      <w:r>
        <w:rPr>
          <w:color w:val="00AF50"/>
          <w:spacing w:val="-2"/>
        </w:rPr>
        <w:t xml:space="preserve"> </w:t>
      </w:r>
      <w:r>
        <w:rPr>
          <w:color w:val="00AF50"/>
        </w:rPr>
        <w:t>the</w:t>
      </w:r>
      <w:r>
        <w:rPr>
          <w:color w:val="00AF50"/>
          <w:spacing w:val="-2"/>
        </w:rPr>
        <w:t xml:space="preserve"> </w:t>
      </w:r>
      <w:r>
        <w:rPr>
          <w:color w:val="00AF50"/>
        </w:rPr>
        <w:t>last</w:t>
      </w:r>
      <w:r>
        <w:rPr>
          <w:color w:val="00AF50"/>
          <w:spacing w:val="-2"/>
        </w:rPr>
        <w:t xml:space="preserve"> </w:t>
      </w:r>
      <w:r>
        <w:rPr>
          <w:color w:val="00AF50"/>
        </w:rPr>
        <w:t>12</w:t>
      </w:r>
      <w:r>
        <w:rPr>
          <w:color w:val="00AF50"/>
          <w:spacing w:val="-6"/>
        </w:rPr>
        <w:t xml:space="preserve"> </w:t>
      </w:r>
      <w:r>
        <w:rPr>
          <w:color w:val="00AF50"/>
        </w:rPr>
        <w:t>months</w:t>
      </w:r>
      <w:r>
        <w:rPr>
          <w:color w:val="00AF50"/>
          <w:spacing w:val="-2"/>
        </w:rPr>
        <w:t xml:space="preserve"> </w:t>
      </w:r>
      <w:r>
        <w:rPr>
          <w:color w:val="00AF50"/>
        </w:rPr>
        <w:t>on</w:t>
      </w:r>
      <w:r>
        <w:rPr>
          <w:color w:val="00AF50"/>
          <w:spacing w:val="-2"/>
        </w:rPr>
        <w:t xml:space="preserve"> </w:t>
      </w:r>
      <w:r>
        <w:rPr>
          <w:color w:val="00AF50"/>
        </w:rPr>
        <w:t>any</w:t>
      </w:r>
      <w:r>
        <w:rPr>
          <w:color w:val="00AF50"/>
          <w:spacing w:val="-2"/>
        </w:rPr>
        <w:t xml:space="preserve"> </w:t>
      </w:r>
      <w:r>
        <w:rPr>
          <w:color w:val="00AF50"/>
        </w:rPr>
        <w:t>of</w:t>
      </w:r>
      <w:r>
        <w:rPr>
          <w:color w:val="00AF50"/>
          <w:spacing w:val="-2"/>
        </w:rPr>
        <w:t xml:space="preserve"> </w:t>
      </w:r>
      <w:r>
        <w:rPr>
          <w:color w:val="00AF50"/>
        </w:rPr>
        <w:t>the</w:t>
      </w:r>
      <w:r>
        <w:rPr>
          <w:color w:val="00AF50"/>
          <w:spacing w:val="-6"/>
        </w:rPr>
        <w:t xml:space="preserve"> </w:t>
      </w:r>
      <w:r>
        <w:rPr>
          <w:color w:val="00AF50"/>
        </w:rPr>
        <w:t>above</w:t>
      </w:r>
      <w:r>
        <w:rPr>
          <w:color w:val="00AF50"/>
          <w:spacing w:val="-2"/>
        </w:rPr>
        <w:t xml:space="preserve"> </w:t>
      </w:r>
      <w:r>
        <w:rPr>
          <w:color w:val="00AF50"/>
        </w:rPr>
        <w:t>forms</w:t>
      </w:r>
      <w:r>
        <w:rPr>
          <w:color w:val="00AF50"/>
          <w:spacing w:val="-7"/>
        </w:rPr>
        <w:t xml:space="preserve"> </w:t>
      </w:r>
      <w:r>
        <w:rPr>
          <w:color w:val="00AF50"/>
        </w:rPr>
        <w:t>as “yes (0 or 1)” to this question depending whether they said yes for Q6 and/or Q9.</w:t>
      </w:r>
    </w:p>
    <w:p w:rsidR="00CD29A2" w:rsidRDefault="009C6A8E">
      <w:pPr>
        <w:pStyle w:val="BodyText"/>
        <w:spacing w:before="6" w:after="3" w:line="237" w:lineRule="auto"/>
        <w:ind w:left="420" w:right="3842"/>
      </w:pPr>
      <w:r>
        <w:t>Q30a.</w:t>
      </w:r>
      <w:r>
        <w:rPr>
          <w:spacing w:val="-6"/>
        </w:rPr>
        <w:t xml:space="preserve"> </w:t>
      </w:r>
      <w:r>
        <w:t>Have</w:t>
      </w:r>
      <w:r>
        <w:rPr>
          <w:spacing w:val="-6"/>
        </w:rPr>
        <w:t xml:space="preserve"> </w:t>
      </w:r>
      <w:r>
        <w:t>you</w:t>
      </w:r>
      <w:r>
        <w:rPr>
          <w:spacing w:val="-6"/>
        </w:rPr>
        <w:t xml:space="preserve"> </w:t>
      </w:r>
      <w:r>
        <w:t>ever</w:t>
      </w:r>
      <w:r>
        <w:rPr>
          <w:spacing w:val="-6"/>
        </w:rPr>
        <w:t xml:space="preserve"> </w:t>
      </w:r>
      <w:r>
        <w:t>gambled</w:t>
      </w:r>
      <w:r>
        <w:rPr>
          <w:spacing w:val="-6"/>
        </w:rPr>
        <w:t xml:space="preserve"> </w:t>
      </w:r>
      <w:r>
        <w:t>in</w:t>
      </w:r>
      <w:r>
        <w:rPr>
          <w:spacing w:val="-6"/>
        </w:rPr>
        <w:t xml:space="preserve"> </w:t>
      </w:r>
      <w:r>
        <w:t>your</w:t>
      </w:r>
      <w:r>
        <w:rPr>
          <w:spacing w:val="-6"/>
        </w:rPr>
        <w:t xml:space="preserve"> </w:t>
      </w:r>
      <w:r>
        <w:t>lifetime? (Multiple response for 0 and 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561"/>
      </w:tblGrid>
      <w:tr w:rsidR="00CD29A2">
        <w:trPr>
          <w:trHeight w:val="412"/>
        </w:trPr>
        <w:tc>
          <w:tcPr>
            <w:tcW w:w="6949" w:type="dxa"/>
          </w:tcPr>
          <w:p w:rsidR="00CD29A2" w:rsidRDefault="009C6A8E">
            <w:pPr>
              <w:pStyle w:val="TableParagraph"/>
              <w:spacing w:before="38"/>
              <w:ind w:left="105"/>
              <w:rPr>
                <w:sz w:val="24"/>
              </w:rPr>
            </w:pPr>
            <w:r>
              <w:rPr>
                <w:sz w:val="24"/>
              </w:rPr>
              <w:t>Yes,</w:t>
            </w:r>
            <w:r>
              <w:rPr>
                <w:spacing w:val="-3"/>
                <w:sz w:val="24"/>
              </w:rPr>
              <w:t xml:space="preserve"> </w:t>
            </w:r>
            <w:r>
              <w:rPr>
                <w:sz w:val="24"/>
              </w:rPr>
              <w:t xml:space="preserve">for </w:t>
            </w:r>
            <w:r>
              <w:rPr>
                <w:spacing w:val="-2"/>
                <w:sz w:val="24"/>
              </w:rPr>
              <w:t>money</w:t>
            </w:r>
          </w:p>
        </w:tc>
        <w:tc>
          <w:tcPr>
            <w:tcW w:w="1561" w:type="dxa"/>
          </w:tcPr>
          <w:p w:rsidR="00CD29A2" w:rsidRDefault="009C6A8E">
            <w:pPr>
              <w:pStyle w:val="TableParagraph"/>
              <w:spacing w:before="38"/>
              <w:ind w:left="12" w:right="1"/>
              <w:jc w:val="center"/>
              <w:rPr>
                <w:sz w:val="24"/>
              </w:rPr>
            </w:pPr>
            <w:r>
              <w:rPr>
                <w:spacing w:val="-10"/>
                <w:sz w:val="24"/>
              </w:rPr>
              <w:t>0</w:t>
            </w:r>
          </w:p>
        </w:tc>
      </w:tr>
      <w:tr w:rsidR="00CD29A2">
        <w:trPr>
          <w:trHeight w:val="738"/>
        </w:trPr>
        <w:tc>
          <w:tcPr>
            <w:tcW w:w="6949" w:type="dxa"/>
          </w:tcPr>
          <w:p w:rsidR="00CD29A2" w:rsidRDefault="009C6A8E">
            <w:pPr>
              <w:pStyle w:val="TableParagraph"/>
              <w:spacing w:before="38" w:line="288" w:lineRule="auto"/>
              <w:ind w:left="105"/>
              <w:rPr>
                <w:sz w:val="24"/>
              </w:rPr>
            </w:pPr>
            <w:r>
              <w:rPr>
                <w:sz w:val="24"/>
              </w:rPr>
              <w:t>Yes,</w:t>
            </w:r>
            <w:r>
              <w:rPr>
                <w:spacing w:val="-4"/>
                <w:sz w:val="24"/>
              </w:rPr>
              <w:t xml:space="preserve"> </w:t>
            </w:r>
            <w:r>
              <w:rPr>
                <w:sz w:val="24"/>
              </w:rPr>
              <w:t>for</w:t>
            </w:r>
            <w:r>
              <w:rPr>
                <w:spacing w:val="-3"/>
                <w:sz w:val="24"/>
              </w:rPr>
              <w:t xml:space="preserve"> </w:t>
            </w:r>
            <w:r>
              <w:rPr>
                <w:sz w:val="24"/>
              </w:rPr>
              <w:t>something</w:t>
            </w:r>
            <w:r>
              <w:rPr>
                <w:spacing w:val="-7"/>
                <w:sz w:val="24"/>
              </w:rPr>
              <w:t xml:space="preserve"> </w:t>
            </w:r>
            <w:r>
              <w:rPr>
                <w:sz w:val="24"/>
              </w:rPr>
              <w:t>other</w:t>
            </w:r>
            <w:r>
              <w:rPr>
                <w:spacing w:val="-6"/>
                <w:sz w:val="24"/>
              </w:rPr>
              <w:t xml:space="preserve"> </w:t>
            </w:r>
            <w:r>
              <w:rPr>
                <w:sz w:val="24"/>
              </w:rPr>
              <w:t>than</w:t>
            </w:r>
            <w:r>
              <w:rPr>
                <w:spacing w:val="-7"/>
                <w:sz w:val="24"/>
              </w:rPr>
              <w:t xml:space="preserve"> </w:t>
            </w:r>
            <w:r>
              <w:rPr>
                <w:sz w:val="24"/>
              </w:rPr>
              <w:t>money,</w:t>
            </w:r>
            <w:r>
              <w:rPr>
                <w:spacing w:val="-4"/>
                <w:sz w:val="24"/>
              </w:rPr>
              <w:t xml:space="preserve"> </w:t>
            </w:r>
            <w:r>
              <w:rPr>
                <w:sz w:val="24"/>
              </w:rPr>
              <w:t>such</w:t>
            </w:r>
            <w:r>
              <w:rPr>
                <w:spacing w:val="-4"/>
                <w:sz w:val="24"/>
              </w:rPr>
              <w:t xml:space="preserve"> </w:t>
            </w:r>
            <w:r>
              <w:rPr>
                <w:sz w:val="24"/>
              </w:rPr>
              <w:t>as</w:t>
            </w:r>
            <w:r>
              <w:rPr>
                <w:spacing w:val="-8"/>
                <w:sz w:val="24"/>
              </w:rPr>
              <w:t xml:space="preserve"> </w:t>
            </w:r>
            <w:proofErr w:type="spellStart"/>
            <w:r>
              <w:rPr>
                <w:sz w:val="24"/>
              </w:rPr>
              <w:t>cryptocurrency</w:t>
            </w:r>
            <w:proofErr w:type="spellEnd"/>
            <w:r>
              <w:rPr>
                <w:sz w:val="24"/>
              </w:rPr>
              <w:t>, video game items (such as skins) or virtual credits.</w:t>
            </w:r>
          </w:p>
        </w:tc>
        <w:tc>
          <w:tcPr>
            <w:tcW w:w="1561" w:type="dxa"/>
          </w:tcPr>
          <w:p w:rsidR="00CD29A2" w:rsidRDefault="00CD29A2">
            <w:pPr>
              <w:pStyle w:val="TableParagraph"/>
              <w:spacing w:before="93"/>
              <w:rPr>
                <w:sz w:val="24"/>
              </w:rPr>
            </w:pPr>
          </w:p>
          <w:p w:rsidR="00CD29A2" w:rsidRDefault="009C6A8E">
            <w:pPr>
              <w:pStyle w:val="TableParagraph"/>
              <w:spacing w:before="1"/>
              <w:ind w:left="12" w:right="1"/>
              <w:jc w:val="center"/>
              <w:rPr>
                <w:sz w:val="24"/>
              </w:rPr>
            </w:pPr>
            <w:r>
              <w:rPr>
                <w:spacing w:val="-10"/>
                <w:sz w:val="24"/>
              </w:rPr>
              <w:t>1</w:t>
            </w:r>
          </w:p>
        </w:tc>
      </w:tr>
      <w:tr w:rsidR="00CD29A2">
        <w:trPr>
          <w:trHeight w:val="412"/>
        </w:trPr>
        <w:tc>
          <w:tcPr>
            <w:tcW w:w="6949" w:type="dxa"/>
          </w:tcPr>
          <w:p w:rsidR="00CD29A2" w:rsidRDefault="009C6A8E">
            <w:pPr>
              <w:pStyle w:val="TableParagraph"/>
              <w:spacing w:before="43"/>
              <w:ind w:left="105"/>
              <w:rPr>
                <w:sz w:val="24"/>
              </w:rPr>
            </w:pPr>
            <w:r>
              <w:rPr>
                <w:spacing w:val="-5"/>
                <w:sz w:val="24"/>
              </w:rPr>
              <w:t>No</w:t>
            </w:r>
          </w:p>
        </w:tc>
        <w:tc>
          <w:tcPr>
            <w:tcW w:w="1561" w:type="dxa"/>
          </w:tcPr>
          <w:p w:rsidR="00CD29A2" w:rsidRDefault="009C6A8E">
            <w:pPr>
              <w:pStyle w:val="TableParagraph"/>
              <w:spacing w:before="43"/>
              <w:ind w:left="12" w:right="1"/>
              <w:jc w:val="center"/>
              <w:rPr>
                <w:sz w:val="24"/>
              </w:rPr>
            </w:pPr>
            <w:r>
              <w:rPr>
                <w:spacing w:val="-10"/>
                <w:sz w:val="24"/>
              </w:rPr>
              <w:t>2</w:t>
            </w:r>
          </w:p>
        </w:tc>
      </w:tr>
      <w:tr w:rsidR="00CD29A2">
        <w:trPr>
          <w:trHeight w:val="412"/>
        </w:trPr>
        <w:tc>
          <w:tcPr>
            <w:tcW w:w="6949"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61" w:type="dxa"/>
          </w:tcPr>
          <w:p w:rsidR="00CD29A2" w:rsidRDefault="009C6A8E">
            <w:pPr>
              <w:pStyle w:val="TableParagraph"/>
              <w:spacing w:before="38"/>
              <w:ind w:left="12"/>
              <w:jc w:val="center"/>
              <w:rPr>
                <w:sz w:val="24"/>
              </w:rPr>
            </w:pPr>
            <w:r>
              <w:rPr>
                <w:spacing w:val="-5"/>
                <w:sz w:val="24"/>
              </w:rPr>
              <w:t>98</w:t>
            </w:r>
          </w:p>
        </w:tc>
      </w:tr>
      <w:tr w:rsidR="00CD29A2">
        <w:trPr>
          <w:trHeight w:val="412"/>
        </w:trPr>
        <w:tc>
          <w:tcPr>
            <w:tcW w:w="6949"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61" w:type="dxa"/>
          </w:tcPr>
          <w:p w:rsidR="00CD29A2" w:rsidRDefault="009C6A8E">
            <w:pPr>
              <w:pStyle w:val="TableParagraph"/>
              <w:spacing w:before="38"/>
              <w:ind w:left="12"/>
              <w:jc w:val="center"/>
              <w:rPr>
                <w:sz w:val="24"/>
              </w:rPr>
            </w:pPr>
            <w:r>
              <w:rPr>
                <w:spacing w:val="-5"/>
                <w:sz w:val="24"/>
              </w:rPr>
              <w:t>99</w:t>
            </w:r>
          </w:p>
        </w:tc>
      </w:tr>
    </w:tbl>
    <w:p w:rsidR="00CD29A2" w:rsidRDefault="00CD29A2">
      <w:pPr>
        <w:pStyle w:val="BodyText"/>
      </w:pPr>
    </w:p>
    <w:p w:rsidR="00CD29A2" w:rsidRDefault="00CD29A2">
      <w:pPr>
        <w:pStyle w:val="BodyText"/>
        <w:spacing w:before="5"/>
      </w:pPr>
    </w:p>
    <w:p w:rsidR="00CD29A2" w:rsidRDefault="009C6A8E">
      <w:pPr>
        <w:pStyle w:val="Heading5"/>
        <w:spacing w:line="237" w:lineRule="auto"/>
        <w:ind w:right="810"/>
      </w:pPr>
      <w:r>
        <w:t>ASK</w:t>
      </w:r>
      <w:r>
        <w:rPr>
          <w:spacing w:val="-3"/>
        </w:rPr>
        <w:t xml:space="preserve"> </w:t>
      </w:r>
      <w:r>
        <w:t>IF</w:t>
      </w:r>
      <w:r>
        <w:rPr>
          <w:spacing w:val="-1"/>
        </w:rPr>
        <w:t xml:space="preserve"> </w:t>
      </w:r>
      <w:r>
        <w:t>=</w:t>
      </w:r>
      <w:r>
        <w:rPr>
          <w:spacing w:val="-3"/>
        </w:rPr>
        <w:t xml:space="preserve"> </w:t>
      </w:r>
      <w:r>
        <w:t>yes</w:t>
      </w:r>
      <w:r>
        <w:rPr>
          <w:spacing w:val="-3"/>
        </w:rPr>
        <w:t xml:space="preserve"> </w:t>
      </w:r>
      <w:r>
        <w:t>(0</w:t>
      </w:r>
      <w:r>
        <w:rPr>
          <w:spacing w:val="-3"/>
        </w:rPr>
        <w:t xml:space="preserve"> </w:t>
      </w:r>
      <w:r>
        <w:t>or</w:t>
      </w:r>
      <w:r>
        <w:rPr>
          <w:spacing w:val="-6"/>
        </w:rPr>
        <w:t xml:space="preserve"> </w:t>
      </w:r>
      <w:r>
        <w:t>1)</w:t>
      </w:r>
      <w:r>
        <w:rPr>
          <w:spacing w:val="-3"/>
        </w:rPr>
        <w:t xml:space="preserve"> </w:t>
      </w:r>
      <w:r>
        <w:t>in</w:t>
      </w:r>
      <w:r>
        <w:rPr>
          <w:spacing w:val="-2"/>
        </w:rPr>
        <w:t xml:space="preserve"> </w:t>
      </w:r>
      <w:r>
        <w:t>Q30a,</w:t>
      </w:r>
      <w:r>
        <w:rPr>
          <w:spacing w:val="-3"/>
        </w:rPr>
        <w:t xml:space="preserve"> </w:t>
      </w:r>
      <w:r>
        <w:t>including</w:t>
      </w:r>
      <w:r>
        <w:rPr>
          <w:spacing w:val="-1"/>
        </w:rPr>
        <w:t xml:space="preserve"> </w:t>
      </w:r>
      <w:r>
        <w:t>gamblers</w:t>
      </w:r>
      <w:r>
        <w:rPr>
          <w:spacing w:val="-3"/>
        </w:rPr>
        <w:t xml:space="preserve"> </w:t>
      </w:r>
      <w:r>
        <w:t>in</w:t>
      </w:r>
      <w:r>
        <w:rPr>
          <w:spacing w:val="-1"/>
        </w:rPr>
        <w:t xml:space="preserve"> </w:t>
      </w:r>
      <w:r>
        <w:t>the</w:t>
      </w:r>
      <w:r>
        <w:rPr>
          <w:spacing w:val="-3"/>
        </w:rPr>
        <w:t xml:space="preserve"> </w:t>
      </w:r>
      <w:r>
        <w:t>last</w:t>
      </w:r>
      <w:r>
        <w:rPr>
          <w:spacing w:val="-2"/>
        </w:rPr>
        <w:t xml:space="preserve"> </w:t>
      </w:r>
      <w:r>
        <w:t>12</w:t>
      </w:r>
      <w:r>
        <w:rPr>
          <w:spacing w:val="-3"/>
        </w:rPr>
        <w:t xml:space="preserve"> </w:t>
      </w:r>
      <w:r>
        <w:t>months</w:t>
      </w:r>
      <w:r>
        <w:rPr>
          <w:spacing w:val="-3"/>
        </w:rPr>
        <w:t xml:space="preserve"> </w:t>
      </w:r>
      <w:r>
        <w:t>who weren’t asked Q30a.</w:t>
      </w:r>
    </w:p>
    <w:p w:rsidR="00CD29A2" w:rsidRDefault="009C6A8E">
      <w:pPr>
        <w:pStyle w:val="BodyText"/>
        <w:spacing w:before="6" w:line="237" w:lineRule="auto"/>
        <w:ind w:left="420" w:right="663"/>
      </w:pPr>
      <w:r>
        <w:t>Q30b.</w:t>
      </w:r>
      <w:r>
        <w:rPr>
          <w:spacing w:val="-3"/>
        </w:rPr>
        <w:t xml:space="preserve"> </w:t>
      </w:r>
      <w:r>
        <w:t>How</w:t>
      </w:r>
      <w:r>
        <w:rPr>
          <w:spacing w:val="-3"/>
        </w:rPr>
        <w:t xml:space="preserve"> </w:t>
      </w:r>
      <w:r>
        <w:t>old</w:t>
      </w:r>
      <w:r>
        <w:rPr>
          <w:spacing w:val="-3"/>
        </w:rPr>
        <w:t xml:space="preserve"> </w:t>
      </w:r>
      <w:r>
        <w:t>were</w:t>
      </w:r>
      <w:r>
        <w:rPr>
          <w:spacing w:val="-3"/>
        </w:rPr>
        <w:t xml:space="preserve"> </w:t>
      </w:r>
      <w:r>
        <w:t>you</w:t>
      </w:r>
      <w:r>
        <w:rPr>
          <w:spacing w:val="-3"/>
        </w:rPr>
        <w:t xml:space="preserve"> </w:t>
      </w:r>
      <w:r>
        <w:t>when</w:t>
      </w:r>
      <w:r>
        <w:rPr>
          <w:spacing w:val="-3"/>
        </w:rPr>
        <w:t xml:space="preserve"> </w:t>
      </w:r>
      <w:r>
        <w:t>you</w:t>
      </w:r>
      <w:r>
        <w:rPr>
          <w:spacing w:val="-3"/>
        </w:rPr>
        <w:t xml:space="preserve"> </w:t>
      </w:r>
      <w:r>
        <w:t>first</w:t>
      </w:r>
      <w:r>
        <w:rPr>
          <w:spacing w:val="-7"/>
        </w:rPr>
        <w:t xml:space="preserve"> </w:t>
      </w:r>
      <w:r>
        <w:t>gambled?</w:t>
      </w:r>
      <w:r>
        <w:rPr>
          <w:spacing w:val="-3"/>
        </w:rPr>
        <w:t xml:space="preserve"> </w:t>
      </w:r>
      <w:r>
        <w:t>Please</w:t>
      </w:r>
      <w:r>
        <w:rPr>
          <w:spacing w:val="-3"/>
        </w:rPr>
        <w:t xml:space="preserve"> </w:t>
      </w:r>
      <w:r>
        <w:t>remember</w:t>
      </w:r>
      <w:r>
        <w:rPr>
          <w:spacing w:val="-2"/>
        </w:rPr>
        <w:t xml:space="preserve"> </w:t>
      </w:r>
      <w:r>
        <w:t>that</w:t>
      </w:r>
      <w:r>
        <w:rPr>
          <w:spacing w:val="-3"/>
        </w:rPr>
        <w:t xml:space="preserve"> </w:t>
      </w:r>
      <w:r>
        <w:t>this survey is anonymous.</w:t>
      </w:r>
    </w:p>
    <w:p w:rsidR="00CD29A2" w:rsidRDefault="009C6A8E">
      <w:pPr>
        <w:pStyle w:val="BodyText"/>
        <w:spacing w:before="6" w:line="237" w:lineRule="auto"/>
        <w:ind w:left="420" w:right="810"/>
      </w:pPr>
      <w:r>
        <w:rPr>
          <w:color w:val="00AF50"/>
        </w:rPr>
        <w:t>Interviewer</w:t>
      </w:r>
      <w:r>
        <w:rPr>
          <w:color w:val="00AF50"/>
          <w:spacing w:val="-2"/>
        </w:rPr>
        <w:t xml:space="preserve"> </w:t>
      </w:r>
      <w:r>
        <w:rPr>
          <w:color w:val="00AF50"/>
        </w:rPr>
        <w:t>note,</w:t>
      </w:r>
      <w:r>
        <w:rPr>
          <w:color w:val="00AF50"/>
          <w:spacing w:val="-8"/>
        </w:rPr>
        <w:t xml:space="preserve"> </w:t>
      </w:r>
      <w:r>
        <w:rPr>
          <w:color w:val="00AF50"/>
        </w:rPr>
        <w:t>this</w:t>
      </w:r>
      <w:r>
        <w:rPr>
          <w:color w:val="00AF50"/>
          <w:spacing w:val="-3"/>
        </w:rPr>
        <w:t xml:space="preserve"> </w:t>
      </w:r>
      <w:r>
        <w:rPr>
          <w:color w:val="00AF50"/>
        </w:rPr>
        <w:t>can</w:t>
      </w:r>
      <w:r>
        <w:rPr>
          <w:color w:val="00AF50"/>
          <w:spacing w:val="-7"/>
        </w:rPr>
        <w:t xml:space="preserve"> </w:t>
      </w:r>
      <w:r>
        <w:rPr>
          <w:color w:val="00AF50"/>
        </w:rPr>
        <w:t>be</w:t>
      </w:r>
      <w:r>
        <w:rPr>
          <w:color w:val="00AF50"/>
          <w:spacing w:val="-3"/>
        </w:rPr>
        <w:t xml:space="preserve"> </w:t>
      </w:r>
      <w:r>
        <w:rPr>
          <w:color w:val="00AF50"/>
        </w:rPr>
        <w:t>for</w:t>
      </w:r>
      <w:r>
        <w:rPr>
          <w:color w:val="00AF50"/>
          <w:spacing w:val="-2"/>
        </w:rPr>
        <w:t xml:space="preserve"> </w:t>
      </w:r>
      <w:r>
        <w:rPr>
          <w:color w:val="00AF50"/>
        </w:rPr>
        <w:t>either</w:t>
      </w:r>
      <w:r>
        <w:rPr>
          <w:color w:val="00AF50"/>
          <w:spacing w:val="-2"/>
        </w:rPr>
        <w:t xml:space="preserve"> </w:t>
      </w:r>
      <w:r>
        <w:rPr>
          <w:color w:val="00AF50"/>
        </w:rPr>
        <w:t>money</w:t>
      </w:r>
      <w:r>
        <w:rPr>
          <w:color w:val="00AF50"/>
          <w:spacing w:val="-8"/>
        </w:rPr>
        <w:t xml:space="preserve"> </w:t>
      </w:r>
      <w:r>
        <w:rPr>
          <w:color w:val="00AF50"/>
        </w:rPr>
        <w:t>or</w:t>
      </w:r>
      <w:r>
        <w:rPr>
          <w:color w:val="00AF50"/>
          <w:spacing w:val="-2"/>
        </w:rPr>
        <w:t xml:space="preserve"> </w:t>
      </w:r>
      <w:r>
        <w:rPr>
          <w:color w:val="00AF50"/>
        </w:rPr>
        <w:t>something</w:t>
      </w:r>
      <w:r>
        <w:rPr>
          <w:color w:val="00AF50"/>
          <w:spacing w:val="-2"/>
        </w:rPr>
        <w:t xml:space="preserve"> </w:t>
      </w:r>
      <w:r>
        <w:rPr>
          <w:color w:val="00AF50"/>
        </w:rPr>
        <w:t>other</w:t>
      </w:r>
      <w:r>
        <w:rPr>
          <w:color w:val="00AF50"/>
          <w:spacing w:val="-2"/>
        </w:rPr>
        <w:t xml:space="preserve"> </w:t>
      </w:r>
      <w:r>
        <w:rPr>
          <w:color w:val="00AF50"/>
        </w:rPr>
        <w:t>than</w:t>
      </w:r>
      <w:r>
        <w:rPr>
          <w:color w:val="00AF50"/>
          <w:spacing w:val="-3"/>
        </w:rPr>
        <w:t xml:space="preserve"> </w:t>
      </w:r>
      <w:r>
        <w:rPr>
          <w:color w:val="00AF50"/>
        </w:rPr>
        <w:t>money,</w:t>
      </w:r>
      <w:r>
        <w:rPr>
          <w:color w:val="00AF50"/>
          <w:spacing w:val="-3"/>
        </w:rPr>
        <w:t xml:space="preserve"> </w:t>
      </w:r>
      <w:r>
        <w:rPr>
          <w:color w:val="00AF50"/>
        </w:rPr>
        <w:t>such as</w:t>
      </w:r>
      <w:r>
        <w:rPr>
          <w:color w:val="00AF50"/>
          <w:spacing w:val="-3"/>
        </w:rPr>
        <w:t xml:space="preserve"> </w:t>
      </w:r>
      <w:proofErr w:type="spellStart"/>
      <w:r>
        <w:rPr>
          <w:color w:val="00AF50"/>
        </w:rPr>
        <w:t>cryptocurrency</w:t>
      </w:r>
      <w:proofErr w:type="spellEnd"/>
      <w:r>
        <w:rPr>
          <w:color w:val="00AF50"/>
        </w:rPr>
        <w:t>,</w:t>
      </w:r>
      <w:r>
        <w:rPr>
          <w:color w:val="00AF50"/>
          <w:spacing w:val="-2"/>
        </w:rPr>
        <w:t xml:space="preserve"> </w:t>
      </w:r>
      <w:r>
        <w:rPr>
          <w:color w:val="00AF50"/>
        </w:rPr>
        <w:t>video</w:t>
      </w:r>
      <w:r>
        <w:rPr>
          <w:color w:val="00AF50"/>
          <w:spacing w:val="-3"/>
        </w:rPr>
        <w:t xml:space="preserve"> </w:t>
      </w:r>
      <w:r>
        <w:rPr>
          <w:color w:val="00AF50"/>
        </w:rPr>
        <w:t>game</w:t>
      </w:r>
      <w:r>
        <w:rPr>
          <w:color w:val="00AF50"/>
          <w:spacing w:val="-2"/>
        </w:rPr>
        <w:t xml:space="preserve"> </w:t>
      </w:r>
      <w:r>
        <w:rPr>
          <w:color w:val="00AF50"/>
        </w:rPr>
        <w:t>items</w:t>
      </w:r>
      <w:r>
        <w:rPr>
          <w:color w:val="00AF50"/>
          <w:spacing w:val="-3"/>
        </w:rPr>
        <w:t xml:space="preserve"> </w:t>
      </w:r>
      <w:r>
        <w:rPr>
          <w:color w:val="00AF50"/>
        </w:rPr>
        <w:t>(such</w:t>
      </w:r>
      <w:r>
        <w:rPr>
          <w:color w:val="00AF50"/>
          <w:spacing w:val="-2"/>
        </w:rPr>
        <w:t xml:space="preserve"> </w:t>
      </w:r>
      <w:r>
        <w:rPr>
          <w:color w:val="00AF50"/>
        </w:rPr>
        <w:t>as</w:t>
      </w:r>
      <w:r>
        <w:rPr>
          <w:color w:val="00AF50"/>
          <w:spacing w:val="-8"/>
        </w:rPr>
        <w:t xml:space="preserve"> </w:t>
      </w:r>
      <w:r>
        <w:rPr>
          <w:color w:val="00AF50"/>
        </w:rPr>
        <w:t>skins)</w:t>
      </w:r>
      <w:r>
        <w:rPr>
          <w:color w:val="00AF50"/>
          <w:spacing w:val="-1"/>
        </w:rPr>
        <w:t xml:space="preserve"> </w:t>
      </w:r>
      <w:r>
        <w:rPr>
          <w:color w:val="00AF50"/>
        </w:rPr>
        <w:t>or</w:t>
      </w:r>
      <w:r>
        <w:rPr>
          <w:color w:val="00AF50"/>
          <w:spacing w:val="-2"/>
        </w:rPr>
        <w:t xml:space="preserve"> </w:t>
      </w:r>
      <w:r>
        <w:rPr>
          <w:color w:val="00AF50"/>
        </w:rPr>
        <w:t>virtual</w:t>
      </w:r>
      <w:r>
        <w:rPr>
          <w:color w:val="00AF50"/>
          <w:spacing w:val="-2"/>
        </w:rPr>
        <w:t xml:space="preserve"> </w:t>
      </w:r>
      <w:r>
        <w:rPr>
          <w:color w:val="00AF50"/>
        </w:rPr>
        <w:t>credits.</w:t>
      </w:r>
      <w:r>
        <w:rPr>
          <w:color w:val="00AF50"/>
          <w:spacing w:val="-3"/>
        </w:rPr>
        <w:t xml:space="preserve"> </w:t>
      </w:r>
      <w:r>
        <w:rPr>
          <w:color w:val="00AF50"/>
        </w:rPr>
        <w:t>If</w:t>
      </w:r>
      <w:r>
        <w:rPr>
          <w:color w:val="00AF50"/>
          <w:spacing w:val="-6"/>
        </w:rPr>
        <w:t xml:space="preserve"> </w:t>
      </w:r>
      <w:r>
        <w:rPr>
          <w:color w:val="00AF50"/>
        </w:rPr>
        <w:t>they</w:t>
      </w:r>
      <w:r>
        <w:rPr>
          <w:color w:val="00AF50"/>
          <w:spacing w:val="-2"/>
        </w:rPr>
        <w:t xml:space="preserve"> report</w:t>
      </w:r>
    </w:p>
    <w:p w:rsidR="00CD29A2" w:rsidRDefault="009C6A8E">
      <w:pPr>
        <w:pStyle w:val="BodyText"/>
        <w:spacing w:before="3"/>
        <w:ind w:left="1141"/>
      </w:pPr>
      <w:proofErr w:type="gramStart"/>
      <w:r>
        <w:rPr>
          <w:color w:val="00AF50"/>
        </w:rPr>
        <w:t>both</w:t>
      </w:r>
      <w:proofErr w:type="gramEnd"/>
      <w:r>
        <w:rPr>
          <w:color w:val="00AF50"/>
        </w:rPr>
        <w:t>,</w:t>
      </w:r>
      <w:r>
        <w:rPr>
          <w:color w:val="00AF50"/>
          <w:spacing w:val="-2"/>
        </w:rPr>
        <w:t xml:space="preserve"> </w:t>
      </w:r>
      <w:r>
        <w:rPr>
          <w:color w:val="00AF50"/>
        </w:rPr>
        <w:t>take</w:t>
      </w:r>
      <w:r>
        <w:rPr>
          <w:color w:val="00AF50"/>
          <w:spacing w:val="-5"/>
        </w:rPr>
        <w:t xml:space="preserve"> </w:t>
      </w:r>
      <w:r>
        <w:rPr>
          <w:color w:val="00AF50"/>
        </w:rPr>
        <w:t>the</w:t>
      </w:r>
      <w:r>
        <w:rPr>
          <w:color w:val="00AF50"/>
          <w:spacing w:val="-2"/>
        </w:rPr>
        <w:t xml:space="preserve"> </w:t>
      </w:r>
      <w:r>
        <w:rPr>
          <w:color w:val="00AF50"/>
        </w:rPr>
        <w:t>earliest</w:t>
      </w:r>
      <w:r>
        <w:rPr>
          <w:color w:val="00AF50"/>
          <w:spacing w:val="-1"/>
        </w:rPr>
        <w:t xml:space="preserve"> </w:t>
      </w:r>
      <w:r>
        <w:rPr>
          <w:color w:val="00AF50"/>
          <w:spacing w:val="-4"/>
        </w:rPr>
        <w:t>age.</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561"/>
      </w:tblGrid>
      <w:tr w:rsidR="00CD29A2">
        <w:trPr>
          <w:trHeight w:val="412"/>
        </w:trPr>
        <w:tc>
          <w:tcPr>
            <w:tcW w:w="6949" w:type="dxa"/>
          </w:tcPr>
          <w:p w:rsidR="00CD29A2" w:rsidRDefault="009C6A8E">
            <w:pPr>
              <w:pStyle w:val="TableParagraph"/>
              <w:spacing w:before="37"/>
              <w:ind w:left="105"/>
              <w:rPr>
                <w:sz w:val="24"/>
              </w:rPr>
            </w:pPr>
            <w:r>
              <w:rPr>
                <w:color w:val="00AF50"/>
                <w:sz w:val="24"/>
              </w:rPr>
              <w:t>(Please</w:t>
            </w:r>
            <w:r>
              <w:rPr>
                <w:color w:val="00AF50"/>
                <w:spacing w:val="-8"/>
                <w:sz w:val="24"/>
              </w:rPr>
              <w:t xml:space="preserve"> </w:t>
            </w:r>
            <w:r>
              <w:rPr>
                <w:color w:val="00AF50"/>
                <w:sz w:val="24"/>
              </w:rPr>
              <w:t>enter</w:t>
            </w:r>
            <w:r>
              <w:rPr>
                <w:color w:val="00AF50"/>
                <w:spacing w:val="-6"/>
                <w:sz w:val="24"/>
              </w:rPr>
              <w:t xml:space="preserve"> </w:t>
            </w:r>
            <w:r>
              <w:rPr>
                <w:color w:val="00AF50"/>
                <w:sz w:val="24"/>
              </w:rPr>
              <w:t>age</w:t>
            </w:r>
            <w:r>
              <w:rPr>
                <w:color w:val="00AF50"/>
                <w:spacing w:val="-11"/>
                <w:sz w:val="24"/>
              </w:rPr>
              <w:t xml:space="preserve"> </w:t>
            </w:r>
            <w:r>
              <w:rPr>
                <w:color w:val="00AF50"/>
                <w:sz w:val="24"/>
              </w:rPr>
              <w:t>as</w:t>
            </w:r>
            <w:r>
              <w:rPr>
                <w:color w:val="00AF50"/>
                <w:spacing w:val="-4"/>
                <w:sz w:val="24"/>
              </w:rPr>
              <w:t xml:space="preserve"> </w:t>
            </w:r>
            <w:r>
              <w:rPr>
                <w:color w:val="00AF50"/>
                <w:spacing w:val="-2"/>
                <w:sz w:val="24"/>
              </w:rPr>
              <w:t>reported)</w:t>
            </w:r>
          </w:p>
        </w:tc>
        <w:tc>
          <w:tcPr>
            <w:tcW w:w="1561" w:type="dxa"/>
          </w:tcPr>
          <w:p w:rsidR="00CD29A2" w:rsidRDefault="00CD29A2">
            <w:pPr>
              <w:pStyle w:val="TableParagraph"/>
              <w:rPr>
                <w:rFonts w:ascii="Times New Roman"/>
                <w:sz w:val="24"/>
              </w:rPr>
            </w:pPr>
          </w:p>
        </w:tc>
      </w:tr>
      <w:tr w:rsidR="00CD29A2">
        <w:trPr>
          <w:trHeight w:val="412"/>
        </w:trPr>
        <w:tc>
          <w:tcPr>
            <w:tcW w:w="6949"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61" w:type="dxa"/>
          </w:tcPr>
          <w:p w:rsidR="00CD29A2" w:rsidRDefault="009C6A8E">
            <w:pPr>
              <w:pStyle w:val="TableParagraph"/>
              <w:spacing w:before="36"/>
              <w:ind w:left="12"/>
              <w:jc w:val="center"/>
              <w:rPr>
                <w:sz w:val="24"/>
              </w:rPr>
            </w:pPr>
            <w:r>
              <w:rPr>
                <w:spacing w:val="-5"/>
                <w:sz w:val="24"/>
              </w:rPr>
              <w:t>98</w:t>
            </w:r>
          </w:p>
        </w:tc>
      </w:tr>
      <w:tr w:rsidR="00CD29A2">
        <w:trPr>
          <w:trHeight w:val="412"/>
        </w:trPr>
        <w:tc>
          <w:tcPr>
            <w:tcW w:w="6949"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61" w:type="dxa"/>
          </w:tcPr>
          <w:p w:rsidR="00CD29A2" w:rsidRDefault="009C6A8E">
            <w:pPr>
              <w:pStyle w:val="TableParagraph"/>
              <w:spacing w:before="36"/>
              <w:ind w:left="12"/>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spacing w:before="65"/>
        <w:ind w:left="420"/>
        <w:rPr>
          <w:b/>
          <w:sz w:val="24"/>
        </w:rPr>
      </w:pPr>
      <w:r>
        <w:rPr>
          <w:b/>
          <w:color w:val="FF0000"/>
          <w:sz w:val="24"/>
        </w:rPr>
        <w:lastRenderedPageBreak/>
        <w:t>Section</w:t>
      </w:r>
      <w:r>
        <w:rPr>
          <w:b/>
          <w:color w:val="FF0000"/>
          <w:spacing w:val="-3"/>
          <w:sz w:val="24"/>
        </w:rPr>
        <w:t xml:space="preserve"> </w:t>
      </w:r>
      <w:r>
        <w:rPr>
          <w:b/>
          <w:color w:val="FF0000"/>
          <w:sz w:val="24"/>
        </w:rPr>
        <w:t>B</w:t>
      </w:r>
      <w:r>
        <w:rPr>
          <w:b/>
          <w:color w:val="FF0000"/>
          <w:spacing w:val="1"/>
          <w:sz w:val="24"/>
        </w:rPr>
        <w:t xml:space="preserve"> </w:t>
      </w:r>
      <w:proofErr w:type="spellStart"/>
      <w:r>
        <w:rPr>
          <w:b/>
          <w:color w:val="FF0000"/>
          <w:spacing w:val="-4"/>
          <w:sz w:val="24"/>
        </w:rPr>
        <w:t>PGSI</w:t>
      </w:r>
      <w:proofErr w:type="spellEnd"/>
    </w:p>
    <w:p w:rsidR="00CD29A2" w:rsidRDefault="009C6A8E">
      <w:pPr>
        <w:pStyle w:val="Heading4"/>
        <w:spacing w:before="41" w:line="280" w:lineRule="auto"/>
        <w:ind w:right="810"/>
      </w:pPr>
      <w:r>
        <w:t>ASK</w:t>
      </w:r>
      <w:r>
        <w:rPr>
          <w:spacing w:val="-3"/>
        </w:rPr>
        <w:t xml:space="preserve"> </w:t>
      </w:r>
      <w:r>
        <w:t>IF</w:t>
      </w:r>
      <w:r>
        <w:rPr>
          <w:spacing w:val="-1"/>
        </w:rPr>
        <w:t xml:space="preserve"> </w:t>
      </w:r>
      <w:r>
        <w:t>Q6</w:t>
      </w:r>
      <w:r>
        <w:rPr>
          <w:spacing w:val="-3"/>
        </w:rPr>
        <w:t xml:space="preserve"> </w:t>
      </w:r>
      <w:r>
        <w:t>≠99</w:t>
      </w:r>
      <w:r>
        <w:rPr>
          <w:spacing w:val="-3"/>
        </w:rPr>
        <w:t xml:space="preserve"> </w:t>
      </w:r>
      <w:r>
        <w:t>(NO</w:t>
      </w:r>
      <w:r>
        <w:rPr>
          <w:spacing w:val="-3"/>
        </w:rPr>
        <w:t xml:space="preserve"> </w:t>
      </w:r>
      <w:r>
        <w:t>GAMBLING</w:t>
      </w:r>
      <w:r>
        <w:rPr>
          <w:spacing w:val="-3"/>
        </w:rPr>
        <w:t xml:space="preserve"> </w:t>
      </w:r>
      <w:r>
        <w:t>IN</w:t>
      </w:r>
      <w:r>
        <w:rPr>
          <w:spacing w:val="-8"/>
        </w:rPr>
        <w:t xml:space="preserve"> </w:t>
      </w:r>
      <w:r>
        <w:t>THE</w:t>
      </w:r>
      <w:r>
        <w:rPr>
          <w:spacing w:val="-6"/>
        </w:rPr>
        <w:t xml:space="preserve"> </w:t>
      </w:r>
      <w:r>
        <w:t>LAST</w:t>
      </w:r>
      <w:r>
        <w:rPr>
          <w:spacing w:val="-1"/>
        </w:rPr>
        <w:t xml:space="preserve"> </w:t>
      </w:r>
      <w:r>
        <w:t>12</w:t>
      </w:r>
      <w:r>
        <w:rPr>
          <w:spacing w:val="-3"/>
        </w:rPr>
        <w:t xml:space="preserve"> </w:t>
      </w:r>
      <w:r>
        <w:t>MONTHS)</w:t>
      </w:r>
      <w:r>
        <w:rPr>
          <w:spacing w:val="-2"/>
        </w:rPr>
        <w:t xml:space="preserve"> </w:t>
      </w:r>
      <w:r>
        <w:t>OR</w:t>
      </w:r>
      <w:r>
        <w:rPr>
          <w:spacing w:val="-3"/>
        </w:rPr>
        <w:t xml:space="preserve"> </w:t>
      </w:r>
      <w:r>
        <w:t>IF</w:t>
      </w:r>
      <w:r>
        <w:rPr>
          <w:spacing w:val="-1"/>
        </w:rPr>
        <w:t xml:space="preserve"> </w:t>
      </w:r>
      <w:r>
        <w:t>Q9=</w:t>
      </w:r>
      <w:r>
        <w:rPr>
          <w:spacing w:val="-4"/>
        </w:rPr>
        <w:t xml:space="preserve"> </w:t>
      </w:r>
      <w:r>
        <w:t>1</w:t>
      </w:r>
      <w:r>
        <w:rPr>
          <w:spacing w:val="-2"/>
        </w:rPr>
        <w:t xml:space="preserve"> </w:t>
      </w:r>
      <w:r>
        <w:t>(YES TO NON-MONETARY GAMBLING)</w:t>
      </w:r>
    </w:p>
    <w:p w:rsidR="00CD29A2" w:rsidRDefault="009C6A8E">
      <w:pPr>
        <w:pStyle w:val="BodyText"/>
        <w:spacing w:line="230" w:lineRule="exact"/>
        <w:ind w:left="420"/>
        <w:jc w:val="both"/>
      </w:pPr>
      <w:r>
        <w:t>I</w:t>
      </w:r>
      <w:r>
        <w:rPr>
          <w:spacing w:val="-2"/>
        </w:rPr>
        <w:t xml:space="preserve"> </w:t>
      </w:r>
      <w:r>
        <w:t>am</w:t>
      </w:r>
      <w:r>
        <w:rPr>
          <w:spacing w:val="-1"/>
        </w:rPr>
        <w:t xml:space="preserve"> </w:t>
      </w:r>
      <w:r>
        <w:t>now</w:t>
      </w:r>
      <w:r>
        <w:rPr>
          <w:spacing w:val="-2"/>
        </w:rPr>
        <w:t xml:space="preserve"> </w:t>
      </w:r>
      <w:r>
        <w:t>going</w:t>
      </w:r>
      <w:r>
        <w:rPr>
          <w:spacing w:val="-1"/>
        </w:rPr>
        <w:t xml:space="preserve"> </w:t>
      </w:r>
      <w:r>
        <w:t>to</w:t>
      </w:r>
      <w:r>
        <w:rPr>
          <w:spacing w:val="-5"/>
        </w:rPr>
        <w:t xml:space="preserve"> </w:t>
      </w:r>
      <w:r>
        <w:t>read</w:t>
      </w:r>
      <w:r>
        <w:rPr>
          <w:spacing w:val="-6"/>
        </w:rPr>
        <w:t xml:space="preserve"> </w:t>
      </w:r>
      <w:r>
        <w:t>out</w:t>
      </w:r>
      <w:r>
        <w:rPr>
          <w:spacing w:val="-2"/>
        </w:rPr>
        <w:t xml:space="preserve"> </w:t>
      </w:r>
      <w:r>
        <w:t>some</w:t>
      </w:r>
      <w:r>
        <w:rPr>
          <w:spacing w:val="-2"/>
        </w:rPr>
        <w:t xml:space="preserve"> </w:t>
      </w:r>
      <w:r>
        <w:t>questions</w:t>
      </w:r>
      <w:r>
        <w:rPr>
          <w:spacing w:val="-1"/>
        </w:rPr>
        <w:t xml:space="preserve"> </w:t>
      </w:r>
      <w:r>
        <w:t>about</w:t>
      </w:r>
      <w:r>
        <w:rPr>
          <w:spacing w:val="-2"/>
        </w:rPr>
        <w:t xml:space="preserve"> </w:t>
      </w:r>
      <w:r>
        <w:t>what</w:t>
      </w:r>
      <w:r>
        <w:rPr>
          <w:spacing w:val="-6"/>
        </w:rPr>
        <w:t xml:space="preserve"> </w:t>
      </w:r>
      <w:r>
        <w:t>happens</w:t>
      </w:r>
      <w:r>
        <w:rPr>
          <w:spacing w:val="-2"/>
        </w:rPr>
        <w:t xml:space="preserve"> </w:t>
      </w:r>
      <w:r>
        <w:t>when</w:t>
      </w:r>
      <w:r>
        <w:rPr>
          <w:spacing w:val="-1"/>
        </w:rPr>
        <w:t xml:space="preserve"> </w:t>
      </w:r>
      <w:r>
        <w:rPr>
          <w:spacing w:val="-2"/>
        </w:rPr>
        <w:t>people</w:t>
      </w:r>
    </w:p>
    <w:p w:rsidR="00CD29A2" w:rsidRDefault="009C6A8E">
      <w:pPr>
        <w:pStyle w:val="BodyText"/>
        <w:ind w:left="420" w:right="1017"/>
        <w:jc w:val="both"/>
      </w:pPr>
      <w:proofErr w:type="gramStart"/>
      <w:r>
        <w:t>gamble</w:t>
      </w:r>
      <w:proofErr w:type="gramEnd"/>
      <w:r>
        <w:t>.</w:t>
      </w:r>
      <w:r>
        <w:rPr>
          <w:spacing w:val="-2"/>
        </w:rPr>
        <w:t xml:space="preserve"> </w:t>
      </w:r>
      <w:r>
        <w:t>As</w:t>
      </w:r>
      <w:r>
        <w:rPr>
          <w:spacing w:val="-2"/>
        </w:rPr>
        <w:t xml:space="preserve"> </w:t>
      </w:r>
      <w:r>
        <w:t>I</w:t>
      </w:r>
      <w:r>
        <w:rPr>
          <w:spacing w:val="-6"/>
        </w:rPr>
        <w:t xml:space="preserve"> </w:t>
      </w:r>
      <w:r>
        <w:t>read</w:t>
      </w:r>
      <w:r>
        <w:rPr>
          <w:spacing w:val="-2"/>
        </w:rPr>
        <w:t xml:space="preserve"> </w:t>
      </w:r>
      <w:r>
        <w:t>out</w:t>
      </w:r>
      <w:r>
        <w:rPr>
          <w:spacing w:val="-2"/>
        </w:rPr>
        <w:t xml:space="preserve"> </w:t>
      </w:r>
      <w:r>
        <w:t>each</w:t>
      </w:r>
      <w:r>
        <w:rPr>
          <w:spacing w:val="-2"/>
        </w:rPr>
        <w:t xml:space="preserve"> </w:t>
      </w:r>
      <w:r>
        <w:t>statement</w:t>
      </w:r>
      <w:r>
        <w:rPr>
          <w:spacing w:val="-2"/>
        </w:rPr>
        <w:t xml:space="preserve"> </w:t>
      </w:r>
      <w:r>
        <w:t>please</w:t>
      </w:r>
      <w:r>
        <w:rPr>
          <w:spacing w:val="-2"/>
        </w:rPr>
        <w:t xml:space="preserve"> </w:t>
      </w:r>
      <w:r>
        <w:t>tell</w:t>
      </w:r>
      <w:r>
        <w:rPr>
          <w:spacing w:val="-3"/>
        </w:rPr>
        <w:t xml:space="preserve"> </w:t>
      </w:r>
      <w:r>
        <w:t>me</w:t>
      </w:r>
      <w:r>
        <w:rPr>
          <w:spacing w:val="-2"/>
        </w:rPr>
        <w:t xml:space="preserve"> </w:t>
      </w:r>
      <w:r>
        <w:t>whether</w:t>
      </w:r>
      <w:r>
        <w:rPr>
          <w:spacing w:val="-1"/>
        </w:rPr>
        <w:t xml:space="preserve"> </w:t>
      </w:r>
      <w:r>
        <w:t>it</w:t>
      </w:r>
      <w:r>
        <w:rPr>
          <w:spacing w:val="-2"/>
        </w:rPr>
        <w:t xml:space="preserve"> </w:t>
      </w:r>
      <w:r>
        <w:t>has</w:t>
      </w:r>
      <w:r>
        <w:rPr>
          <w:spacing w:val="-2"/>
        </w:rPr>
        <w:t xml:space="preserve"> </w:t>
      </w:r>
      <w:r>
        <w:t>applied</w:t>
      </w:r>
      <w:r>
        <w:rPr>
          <w:spacing w:val="-6"/>
        </w:rPr>
        <w:t xml:space="preserve"> </w:t>
      </w:r>
      <w:r>
        <w:t>to</w:t>
      </w:r>
      <w:r>
        <w:rPr>
          <w:spacing w:val="-2"/>
        </w:rPr>
        <w:t xml:space="preserve"> </w:t>
      </w:r>
      <w:r>
        <w:t>you personally</w:t>
      </w:r>
      <w:r>
        <w:rPr>
          <w:spacing w:val="-3"/>
        </w:rPr>
        <w:t xml:space="preserve"> </w:t>
      </w:r>
      <w:r>
        <w:t>in</w:t>
      </w:r>
      <w:r>
        <w:rPr>
          <w:spacing w:val="-7"/>
        </w:rPr>
        <w:t xml:space="preserve"> </w:t>
      </w:r>
      <w:r>
        <w:t>the</w:t>
      </w:r>
      <w:r>
        <w:rPr>
          <w:spacing w:val="-3"/>
        </w:rPr>
        <w:t xml:space="preserve"> </w:t>
      </w:r>
      <w:r>
        <w:t>last</w:t>
      </w:r>
      <w:r>
        <w:rPr>
          <w:spacing w:val="-7"/>
        </w:rPr>
        <w:t xml:space="preserve"> </w:t>
      </w:r>
      <w:r>
        <w:t>12</w:t>
      </w:r>
      <w:r>
        <w:rPr>
          <w:spacing w:val="-3"/>
        </w:rPr>
        <w:t xml:space="preserve"> </w:t>
      </w:r>
      <w:r>
        <w:t>months.</w:t>
      </w:r>
      <w:r>
        <w:rPr>
          <w:spacing w:val="-3"/>
        </w:rPr>
        <w:t xml:space="preserve"> </w:t>
      </w:r>
      <w:r>
        <w:t>Remember</w:t>
      </w:r>
      <w:r>
        <w:rPr>
          <w:spacing w:val="-2"/>
        </w:rPr>
        <w:t xml:space="preserve"> </w:t>
      </w:r>
      <w:r>
        <w:t>that</w:t>
      </w:r>
      <w:r>
        <w:rPr>
          <w:spacing w:val="-3"/>
        </w:rPr>
        <w:t xml:space="preserve"> </w:t>
      </w:r>
      <w:r>
        <w:t>all</w:t>
      </w:r>
      <w:r>
        <w:rPr>
          <w:spacing w:val="-4"/>
        </w:rPr>
        <w:t xml:space="preserve"> </w:t>
      </w:r>
      <w:r>
        <w:t>the</w:t>
      </w:r>
      <w:r>
        <w:rPr>
          <w:spacing w:val="-3"/>
        </w:rPr>
        <w:t xml:space="preserve"> </w:t>
      </w:r>
      <w:r>
        <w:t>information</w:t>
      </w:r>
      <w:r>
        <w:rPr>
          <w:spacing w:val="-3"/>
        </w:rPr>
        <w:t xml:space="preserve"> </w:t>
      </w:r>
      <w:r>
        <w:t>you</w:t>
      </w:r>
      <w:r>
        <w:rPr>
          <w:spacing w:val="-3"/>
        </w:rPr>
        <w:t xml:space="preserve"> </w:t>
      </w:r>
      <w:r>
        <w:t>provide</w:t>
      </w:r>
      <w:r>
        <w:rPr>
          <w:spacing w:val="-3"/>
        </w:rPr>
        <w:t xml:space="preserve"> </w:t>
      </w:r>
      <w:r>
        <w:t>is anonymous and confidential,</w:t>
      </w:r>
      <w:r>
        <w:t xml:space="preserve"> so please give honest answers.</w:t>
      </w:r>
    </w:p>
    <w:p w:rsidR="00CD29A2" w:rsidRDefault="009C6A8E">
      <w:pPr>
        <w:pStyle w:val="BodyText"/>
        <w:spacing w:before="1"/>
        <w:ind w:left="420" w:right="810"/>
      </w:pPr>
      <w:r>
        <w:rPr>
          <w:b/>
        </w:rPr>
        <w:t xml:space="preserve">IF NECESSARY: </w:t>
      </w:r>
      <w:r>
        <w:t>The next questions measure the risk of problematic gambling. I understand that the following questions may not apply to you but we have to ask everyone.</w:t>
      </w:r>
      <w:r>
        <w:rPr>
          <w:spacing w:val="-8"/>
        </w:rPr>
        <w:t xml:space="preserve"> </w:t>
      </w:r>
      <w:r>
        <w:t>The</w:t>
      </w:r>
      <w:r>
        <w:rPr>
          <w:spacing w:val="-7"/>
        </w:rPr>
        <w:t xml:space="preserve"> </w:t>
      </w:r>
      <w:r>
        <w:t>answers</w:t>
      </w:r>
      <w:r>
        <w:rPr>
          <w:spacing w:val="-3"/>
        </w:rPr>
        <w:t xml:space="preserve"> </w:t>
      </w:r>
      <w:r>
        <w:t>you</w:t>
      </w:r>
      <w:r>
        <w:rPr>
          <w:spacing w:val="-3"/>
        </w:rPr>
        <w:t xml:space="preserve"> </w:t>
      </w:r>
      <w:r>
        <w:t>provide</w:t>
      </w:r>
      <w:r>
        <w:rPr>
          <w:spacing w:val="-2"/>
        </w:rPr>
        <w:t xml:space="preserve"> </w:t>
      </w:r>
      <w:r>
        <w:t>are</w:t>
      </w:r>
      <w:r>
        <w:rPr>
          <w:spacing w:val="-3"/>
        </w:rPr>
        <w:t xml:space="preserve"> </w:t>
      </w:r>
      <w:r>
        <w:t>still</w:t>
      </w:r>
      <w:r>
        <w:rPr>
          <w:spacing w:val="-3"/>
        </w:rPr>
        <w:t xml:space="preserve"> </w:t>
      </w:r>
      <w:r>
        <w:t>important</w:t>
      </w:r>
      <w:r>
        <w:rPr>
          <w:spacing w:val="-3"/>
        </w:rPr>
        <w:t xml:space="preserve"> </w:t>
      </w:r>
      <w:r>
        <w:t>information</w:t>
      </w:r>
      <w:r>
        <w:rPr>
          <w:spacing w:val="-3"/>
        </w:rPr>
        <w:t xml:space="preserve"> </w:t>
      </w:r>
      <w:r>
        <w:t>for</w:t>
      </w:r>
      <w:r>
        <w:rPr>
          <w:spacing w:val="-6"/>
        </w:rPr>
        <w:t xml:space="preserve"> </w:t>
      </w:r>
      <w:r>
        <w:t>us</w:t>
      </w:r>
      <w:r>
        <w:rPr>
          <w:spacing w:val="-3"/>
        </w:rPr>
        <w:t xml:space="preserve"> </w:t>
      </w:r>
      <w:r>
        <w:t>to</w:t>
      </w:r>
      <w:r>
        <w:rPr>
          <w:spacing w:val="-3"/>
        </w:rPr>
        <w:t xml:space="preserve"> </w:t>
      </w:r>
      <w:r>
        <w:t>capture. Q31.</w:t>
      </w:r>
      <w:r>
        <w:rPr>
          <w:spacing w:val="80"/>
          <w:w w:val="150"/>
        </w:rPr>
        <w:t xml:space="preserve"> </w:t>
      </w:r>
      <w:r>
        <w:t>Thinking about the last 12 months . . . have you bet more than you could really afford to lose?</w:t>
      </w:r>
    </w:p>
    <w:p w:rsidR="00CD29A2" w:rsidRDefault="009C6A8E">
      <w:pPr>
        <w:spacing w:line="242" w:lineRule="auto"/>
        <w:ind w:left="420" w:right="810"/>
        <w:rPr>
          <w:sz w:val="24"/>
        </w:rPr>
      </w:pPr>
      <w:r>
        <w:rPr>
          <w:sz w:val="24"/>
        </w:rPr>
        <w:t>WOULD</w:t>
      </w:r>
      <w:r>
        <w:rPr>
          <w:spacing w:val="-5"/>
          <w:sz w:val="24"/>
        </w:rPr>
        <w:t xml:space="preserve"> </w:t>
      </w:r>
      <w:r>
        <w:rPr>
          <w:sz w:val="24"/>
        </w:rPr>
        <w:t>YOU</w:t>
      </w:r>
      <w:r>
        <w:rPr>
          <w:spacing w:val="-5"/>
          <w:sz w:val="24"/>
        </w:rPr>
        <w:t xml:space="preserve"> </w:t>
      </w:r>
      <w:r>
        <w:rPr>
          <w:sz w:val="24"/>
        </w:rPr>
        <w:t>SAY</w:t>
      </w:r>
      <w:proofErr w:type="gramStart"/>
      <w:r>
        <w:rPr>
          <w:sz w:val="24"/>
        </w:rPr>
        <w:t>…</w:t>
      </w:r>
      <w:proofErr w:type="gramEnd"/>
      <w:r>
        <w:rPr>
          <w:spacing w:val="-4"/>
          <w:sz w:val="24"/>
        </w:rPr>
        <w:t xml:space="preserve"> </w:t>
      </w:r>
      <w:r>
        <w:rPr>
          <w:color w:val="00AF50"/>
          <w:sz w:val="24"/>
        </w:rPr>
        <w:t>(REPEAT</w:t>
      </w:r>
      <w:r>
        <w:rPr>
          <w:color w:val="00AF50"/>
          <w:spacing w:val="-4"/>
          <w:sz w:val="24"/>
        </w:rPr>
        <w:t xml:space="preserve"> </w:t>
      </w:r>
      <w:r>
        <w:rPr>
          <w:color w:val="00AF50"/>
          <w:sz w:val="24"/>
        </w:rPr>
        <w:t>ONLY</w:t>
      </w:r>
      <w:r>
        <w:rPr>
          <w:color w:val="00AF50"/>
          <w:spacing w:val="-7"/>
          <w:sz w:val="24"/>
        </w:rPr>
        <w:t xml:space="preserve"> </w:t>
      </w:r>
      <w:r>
        <w:rPr>
          <w:color w:val="00AF50"/>
          <w:sz w:val="24"/>
        </w:rPr>
        <w:t>IF</w:t>
      </w:r>
      <w:r>
        <w:rPr>
          <w:color w:val="00AF50"/>
          <w:spacing w:val="-4"/>
          <w:sz w:val="24"/>
        </w:rPr>
        <w:t xml:space="preserve"> </w:t>
      </w:r>
      <w:r>
        <w:rPr>
          <w:color w:val="00AF50"/>
          <w:sz w:val="24"/>
        </w:rPr>
        <w:t>NEEDED</w:t>
      </w:r>
      <w:r>
        <w:rPr>
          <w:color w:val="00AF50"/>
          <w:spacing w:val="-5"/>
          <w:sz w:val="24"/>
        </w:rPr>
        <w:t xml:space="preserve"> </w:t>
      </w:r>
      <w:r>
        <w:rPr>
          <w:color w:val="00AF50"/>
          <w:sz w:val="24"/>
        </w:rPr>
        <w:t>FOR</w:t>
      </w:r>
      <w:r>
        <w:rPr>
          <w:color w:val="00AF50"/>
          <w:spacing w:val="-5"/>
          <w:sz w:val="24"/>
        </w:rPr>
        <w:t xml:space="preserve"> </w:t>
      </w:r>
      <w:r>
        <w:rPr>
          <w:color w:val="00AF50"/>
          <w:sz w:val="24"/>
        </w:rPr>
        <w:t>SUBSEQUENT</w:t>
      </w:r>
      <w:r>
        <w:rPr>
          <w:color w:val="00AF50"/>
          <w:spacing w:val="-4"/>
          <w:sz w:val="24"/>
        </w:rPr>
        <w:t xml:space="preserve"> </w:t>
      </w:r>
      <w:r>
        <w:rPr>
          <w:color w:val="00AF50"/>
          <w:sz w:val="24"/>
        </w:rPr>
        <w:t>ITEMS) 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561"/>
      </w:tblGrid>
      <w:tr w:rsidR="00CD29A2">
        <w:trPr>
          <w:trHeight w:val="412"/>
        </w:trPr>
        <w:tc>
          <w:tcPr>
            <w:tcW w:w="6949" w:type="dxa"/>
          </w:tcPr>
          <w:p w:rsidR="00CD29A2" w:rsidRDefault="009C6A8E">
            <w:pPr>
              <w:pStyle w:val="TableParagraph"/>
              <w:spacing w:before="38"/>
              <w:ind w:left="105"/>
              <w:rPr>
                <w:sz w:val="24"/>
              </w:rPr>
            </w:pPr>
            <w:r>
              <w:rPr>
                <w:spacing w:val="-2"/>
                <w:sz w:val="24"/>
              </w:rPr>
              <w:t>Never</w:t>
            </w:r>
          </w:p>
        </w:tc>
        <w:tc>
          <w:tcPr>
            <w:tcW w:w="1561" w:type="dxa"/>
          </w:tcPr>
          <w:p w:rsidR="00CD29A2" w:rsidRDefault="009C6A8E">
            <w:pPr>
              <w:pStyle w:val="TableParagraph"/>
              <w:spacing w:before="38"/>
              <w:ind w:left="12" w:right="1"/>
              <w:jc w:val="center"/>
              <w:rPr>
                <w:sz w:val="24"/>
              </w:rPr>
            </w:pPr>
            <w:r>
              <w:rPr>
                <w:spacing w:val="-10"/>
                <w:sz w:val="24"/>
              </w:rPr>
              <w:t>0</w:t>
            </w:r>
          </w:p>
        </w:tc>
      </w:tr>
      <w:tr w:rsidR="00CD29A2">
        <w:trPr>
          <w:trHeight w:val="407"/>
        </w:trPr>
        <w:tc>
          <w:tcPr>
            <w:tcW w:w="6949" w:type="dxa"/>
          </w:tcPr>
          <w:p w:rsidR="00CD29A2" w:rsidRDefault="009C6A8E">
            <w:pPr>
              <w:pStyle w:val="TableParagraph"/>
              <w:spacing w:before="38"/>
              <w:ind w:left="105"/>
              <w:rPr>
                <w:sz w:val="24"/>
              </w:rPr>
            </w:pPr>
            <w:r>
              <w:rPr>
                <w:spacing w:val="-2"/>
                <w:sz w:val="24"/>
              </w:rPr>
              <w:t>Sometimes</w:t>
            </w:r>
          </w:p>
        </w:tc>
        <w:tc>
          <w:tcPr>
            <w:tcW w:w="1561" w:type="dxa"/>
          </w:tcPr>
          <w:p w:rsidR="00CD29A2" w:rsidRDefault="009C6A8E">
            <w:pPr>
              <w:pStyle w:val="TableParagraph"/>
              <w:spacing w:before="38"/>
              <w:ind w:left="12" w:right="1"/>
              <w:jc w:val="center"/>
              <w:rPr>
                <w:sz w:val="24"/>
              </w:rPr>
            </w:pPr>
            <w:r>
              <w:rPr>
                <w:spacing w:val="-10"/>
                <w:sz w:val="24"/>
              </w:rPr>
              <w:t>1</w:t>
            </w:r>
          </w:p>
        </w:tc>
      </w:tr>
      <w:tr w:rsidR="00CD29A2">
        <w:trPr>
          <w:trHeight w:val="412"/>
        </w:trPr>
        <w:tc>
          <w:tcPr>
            <w:tcW w:w="6949" w:type="dxa"/>
          </w:tcPr>
          <w:p w:rsidR="00CD29A2" w:rsidRDefault="009C6A8E">
            <w:pPr>
              <w:pStyle w:val="TableParagraph"/>
              <w:spacing w:before="43"/>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61" w:type="dxa"/>
          </w:tcPr>
          <w:p w:rsidR="00CD29A2" w:rsidRDefault="009C6A8E">
            <w:pPr>
              <w:pStyle w:val="TableParagraph"/>
              <w:spacing w:before="43"/>
              <w:ind w:left="12" w:right="1"/>
              <w:jc w:val="center"/>
              <w:rPr>
                <w:sz w:val="24"/>
              </w:rPr>
            </w:pPr>
            <w:r>
              <w:rPr>
                <w:spacing w:val="-10"/>
                <w:sz w:val="24"/>
              </w:rPr>
              <w:t>2</w:t>
            </w:r>
          </w:p>
        </w:tc>
      </w:tr>
      <w:tr w:rsidR="00CD29A2">
        <w:trPr>
          <w:trHeight w:val="412"/>
        </w:trPr>
        <w:tc>
          <w:tcPr>
            <w:tcW w:w="6949" w:type="dxa"/>
          </w:tcPr>
          <w:p w:rsidR="00CD29A2" w:rsidRDefault="009C6A8E">
            <w:pPr>
              <w:pStyle w:val="TableParagraph"/>
              <w:spacing w:before="39"/>
              <w:ind w:left="105"/>
              <w:rPr>
                <w:sz w:val="24"/>
              </w:rPr>
            </w:pPr>
            <w:r>
              <w:rPr>
                <w:sz w:val="24"/>
              </w:rPr>
              <w:t>Almost</w:t>
            </w:r>
            <w:r>
              <w:rPr>
                <w:spacing w:val="-3"/>
                <w:sz w:val="24"/>
              </w:rPr>
              <w:t xml:space="preserve"> </w:t>
            </w:r>
            <w:r>
              <w:rPr>
                <w:spacing w:val="-2"/>
                <w:sz w:val="24"/>
              </w:rPr>
              <w:t>always</w:t>
            </w:r>
          </w:p>
        </w:tc>
        <w:tc>
          <w:tcPr>
            <w:tcW w:w="1561" w:type="dxa"/>
          </w:tcPr>
          <w:p w:rsidR="00CD29A2" w:rsidRDefault="009C6A8E">
            <w:pPr>
              <w:pStyle w:val="TableParagraph"/>
              <w:spacing w:before="39"/>
              <w:ind w:left="12" w:right="1"/>
              <w:jc w:val="center"/>
              <w:rPr>
                <w:sz w:val="24"/>
              </w:rPr>
            </w:pPr>
            <w:r>
              <w:rPr>
                <w:spacing w:val="-10"/>
                <w:sz w:val="24"/>
              </w:rPr>
              <w:t>3</w:t>
            </w:r>
          </w:p>
        </w:tc>
      </w:tr>
      <w:tr w:rsidR="00CD29A2">
        <w:trPr>
          <w:trHeight w:val="412"/>
        </w:trPr>
        <w:tc>
          <w:tcPr>
            <w:tcW w:w="6949"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61" w:type="dxa"/>
          </w:tcPr>
          <w:p w:rsidR="00CD29A2" w:rsidRDefault="009C6A8E">
            <w:pPr>
              <w:pStyle w:val="TableParagraph"/>
              <w:spacing w:before="38"/>
              <w:ind w:left="12"/>
              <w:jc w:val="center"/>
              <w:rPr>
                <w:sz w:val="24"/>
              </w:rPr>
            </w:pPr>
            <w:r>
              <w:rPr>
                <w:spacing w:val="-5"/>
                <w:sz w:val="24"/>
              </w:rPr>
              <w:t>98</w:t>
            </w:r>
          </w:p>
        </w:tc>
      </w:tr>
      <w:tr w:rsidR="00CD29A2">
        <w:trPr>
          <w:trHeight w:val="407"/>
        </w:trPr>
        <w:tc>
          <w:tcPr>
            <w:tcW w:w="6949"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61" w:type="dxa"/>
          </w:tcPr>
          <w:p w:rsidR="00CD29A2" w:rsidRDefault="009C6A8E">
            <w:pPr>
              <w:pStyle w:val="TableParagraph"/>
              <w:spacing w:before="38"/>
              <w:ind w:left="12"/>
              <w:jc w:val="center"/>
              <w:rPr>
                <w:sz w:val="24"/>
              </w:rPr>
            </w:pPr>
            <w:r>
              <w:rPr>
                <w:spacing w:val="-5"/>
                <w:sz w:val="24"/>
              </w:rPr>
              <w:t>99</w:t>
            </w:r>
          </w:p>
        </w:tc>
      </w:tr>
    </w:tbl>
    <w:p w:rsidR="00CD29A2" w:rsidRDefault="00CD29A2">
      <w:pPr>
        <w:pStyle w:val="BodyText"/>
        <w:spacing w:before="5"/>
      </w:pPr>
    </w:p>
    <w:p w:rsidR="00CD29A2" w:rsidRDefault="009C6A8E">
      <w:pPr>
        <w:pStyle w:val="BodyText"/>
        <w:spacing w:line="275" w:lineRule="exact"/>
        <w:ind w:left="420"/>
        <w:jc w:val="both"/>
      </w:pPr>
      <w:r>
        <w:t>Still</w:t>
      </w:r>
      <w:r>
        <w:rPr>
          <w:spacing w:val="-4"/>
        </w:rPr>
        <w:t xml:space="preserve"> </w:t>
      </w:r>
      <w:r>
        <w:t>thinking</w:t>
      </w:r>
      <w:r>
        <w:rPr>
          <w:spacing w:val="-3"/>
        </w:rPr>
        <w:t xml:space="preserve"> </w:t>
      </w:r>
      <w:r>
        <w:t>about</w:t>
      </w:r>
      <w:r>
        <w:rPr>
          <w:spacing w:val="-3"/>
        </w:rPr>
        <w:t xml:space="preserve"> </w:t>
      </w:r>
      <w:r>
        <w:t>the</w:t>
      </w:r>
      <w:r>
        <w:rPr>
          <w:spacing w:val="-3"/>
        </w:rPr>
        <w:t xml:space="preserve"> </w:t>
      </w:r>
      <w:r>
        <w:t>last</w:t>
      </w:r>
      <w:r>
        <w:rPr>
          <w:spacing w:val="-3"/>
        </w:rPr>
        <w:t xml:space="preserve"> </w:t>
      </w:r>
      <w:r>
        <w:t>12</w:t>
      </w:r>
      <w:r>
        <w:rPr>
          <w:spacing w:val="-3"/>
        </w:rPr>
        <w:t xml:space="preserve"> </w:t>
      </w:r>
      <w:r>
        <w:rPr>
          <w:spacing w:val="-2"/>
        </w:rPr>
        <w:t>months…</w:t>
      </w:r>
    </w:p>
    <w:p w:rsidR="00CD29A2" w:rsidRDefault="009C6A8E">
      <w:pPr>
        <w:pStyle w:val="BodyText"/>
        <w:spacing w:line="242" w:lineRule="auto"/>
        <w:ind w:left="420" w:right="810"/>
      </w:pPr>
      <w:r>
        <w:t>Q32.</w:t>
      </w:r>
      <w:r>
        <w:rPr>
          <w:spacing w:val="80"/>
        </w:rPr>
        <w:t xml:space="preserve"> </w:t>
      </w:r>
      <w:r>
        <w:t>Have</w:t>
      </w:r>
      <w:r>
        <w:rPr>
          <w:spacing w:val="-1"/>
        </w:rPr>
        <w:t xml:space="preserve"> </w:t>
      </w:r>
      <w:r>
        <w:t>you</w:t>
      </w:r>
      <w:r>
        <w:rPr>
          <w:spacing w:val="-2"/>
        </w:rPr>
        <w:t xml:space="preserve"> </w:t>
      </w:r>
      <w:r>
        <w:t>needed</w:t>
      </w:r>
      <w:r>
        <w:rPr>
          <w:spacing w:val="-2"/>
        </w:rPr>
        <w:t xml:space="preserve"> </w:t>
      </w:r>
      <w:r>
        <w:t>to</w:t>
      </w:r>
      <w:r>
        <w:rPr>
          <w:spacing w:val="-2"/>
        </w:rPr>
        <w:t xml:space="preserve"> </w:t>
      </w:r>
      <w:r>
        <w:t>gamble</w:t>
      </w:r>
      <w:r>
        <w:rPr>
          <w:spacing w:val="-2"/>
        </w:rPr>
        <w:t xml:space="preserve"> </w:t>
      </w:r>
      <w:r>
        <w:t>with</w:t>
      </w:r>
      <w:r>
        <w:rPr>
          <w:spacing w:val="-1"/>
        </w:rPr>
        <w:t xml:space="preserve"> </w:t>
      </w:r>
      <w:r>
        <w:t>larger</w:t>
      </w:r>
      <w:r>
        <w:rPr>
          <w:spacing w:val="-1"/>
        </w:rPr>
        <w:t xml:space="preserve"> </w:t>
      </w:r>
      <w:r>
        <w:t>amounts</w:t>
      </w:r>
      <w:r>
        <w:rPr>
          <w:spacing w:val="-2"/>
        </w:rPr>
        <w:t xml:space="preserve"> </w:t>
      </w:r>
      <w:r>
        <w:t>of</w:t>
      </w:r>
      <w:r>
        <w:rPr>
          <w:spacing w:val="-2"/>
        </w:rPr>
        <w:t xml:space="preserve"> </w:t>
      </w:r>
      <w:r>
        <w:t>money</w:t>
      </w:r>
      <w:r>
        <w:rPr>
          <w:spacing w:val="-2"/>
        </w:rPr>
        <w:t xml:space="preserve"> </w:t>
      </w:r>
      <w:r>
        <w:t>to</w:t>
      </w:r>
      <w:r>
        <w:rPr>
          <w:spacing w:val="-6"/>
        </w:rPr>
        <w:t xml:space="preserve"> </w:t>
      </w:r>
      <w:r>
        <w:t>get</w:t>
      </w:r>
      <w:r>
        <w:rPr>
          <w:spacing w:val="-2"/>
        </w:rPr>
        <w:t xml:space="preserve"> </w:t>
      </w:r>
      <w:r>
        <w:t>the</w:t>
      </w:r>
      <w:r>
        <w:rPr>
          <w:spacing w:val="-6"/>
        </w:rPr>
        <w:t xml:space="preserve"> </w:t>
      </w:r>
      <w:r>
        <w:t>same feeling of excitement?</w:t>
      </w:r>
    </w:p>
    <w:p w:rsidR="00CD29A2" w:rsidRDefault="009C6A8E">
      <w:pPr>
        <w:spacing w:line="242"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1"/>
              <w:ind w:left="105"/>
              <w:rPr>
                <w:sz w:val="24"/>
              </w:rPr>
            </w:pPr>
            <w:r>
              <w:rPr>
                <w:spacing w:val="-2"/>
                <w:sz w:val="24"/>
              </w:rPr>
              <w:t>Never</w:t>
            </w:r>
          </w:p>
        </w:tc>
        <w:tc>
          <w:tcPr>
            <w:tcW w:w="1589" w:type="dxa"/>
          </w:tcPr>
          <w:p w:rsidR="00CD29A2" w:rsidRDefault="009C6A8E">
            <w:pPr>
              <w:pStyle w:val="TableParagraph"/>
              <w:spacing w:before="31"/>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27"/>
              <w:ind w:left="105"/>
              <w:rPr>
                <w:sz w:val="24"/>
              </w:rPr>
            </w:pPr>
            <w:r>
              <w:rPr>
                <w:spacing w:val="-2"/>
                <w:sz w:val="24"/>
              </w:rPr>
              <w:t>Sometimes</w:t>
            </w:r>
          </w:p>
        </w:tc>
        <w:tc>
          <w:tcPr>
            <w:tcW w:w="1589" w:type="dxa"/>
          </w:tcPr>
          <w:p w:rsidR="00CD29A2" w:rsidRDefault="009C6A8E">
            <w:pPr>
              <w:pStyle w:val="TableParagraph"/>
              <w:spacing w:before="27"/>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27"/>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27"/>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27"/>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27"/>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1"/>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89" w:type="dxa"/>
          </w:tcPr>
          <w:p w:rsidR="00CD29A2" w:rsidRDefault="009C6A8E">
            <w:pPr>
              <w:pStyle w:val="TableParagraph"/>
              <w:spacing w:before="31"/>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27"/>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89" w:type="dxa"/>
          </w:tcPr>
          <w:p w:rsidR="00CD29A2" w:rsidRDefault="009C6A8E">
            <w:pPr>
              <w:pStyle w:val="TableParagraph"/>
              <w:spacing w:before="27"/>
              <w:ind w:left="13"/>
              <w:jc w:val="center"/>
              <w:rPr>
                <w:sz w:val="24"/>
              </w:rPr>
            </w:pPr>
            <w:r>
              <w:rPr>
                <w:spacing w:val="-5"/>
                <w:sz w:val="24"/>
              </w:rPr>
              <w:t>99</w:t>
            </w:r>
          </w:p>
        </w:tc>
      </w:tr>
    </w:tbl>
    <w:p w:rsidR="00CD29A2" w:rsidRDefault="00CD29A2">
      <w:pPr>
        <w:jc w:val="center"/>
        <w:rPr>
          <w:sz w:val="24"/>
        </w:rPr>
        <w:sectPr w:rsidR="00CD29A2">
          <w:pgSz w:w="11910" w:h="16840"/>
          <w:pgMar w:top="1400" w:right="780" w:bottom="1240" w:left="1020" w:header="0" w:footer="978" w:gutter="0"/>
          <w:cols w:space="720"/>
        </w:sectPr>
      </w:pPr>
    </w:p>
    <w:p w:rsidR="00CD29A2" w:rsidRDefault="009C6A8E">
      <w:pPr>
        <w:pStyle w:val="BodyText"/>
        <w:spacing w:before="64" w:line="237" w:lineRule="auto"/>
        <w:ind w:left="420" w:right="663"/>
      </w:pPr>
      <w:r>
        <w:lastRenderedPageBreak/>
        <w:t>Q33.</w:t>
      </w:r>
      <w:r>
        <w:rPr>
          <w:spacing w:val="80"/>
          <w:w w:val="150"/>
        </w:rPr>
        <w:t xml:space="preserve"> </w:t>
      </w:r>
      <w:r>
        <w:t>When</w:t>
      </w:r>
      <w:r>
        <w:rPr>
          <w:spacing w:val="-1"/>
        </w:rPr>
        <w:t xml:space="preserve"> </w:t>
      </w:r>
      <w:r>
        <w:t>you gambled,</w:t>
      </w:r>
      <w:r>
        <w:rPr>
          <w:spacing w:val="-5"/>
        </w:rPr>
        <w:t xml:space="preserve"> </w:t>
      </w:r>
      <w:r>
        <w:t>did</w:t>
      </w:r>
      <w:r>
        <w:rPr>
          <w:spacing w:val="-1"/>
        </w:rPr>
        <w:t xml:space="preserve"> </w:t>
      </w:r>
      <w:r>
        <w:t>you</w:t>
      </w:r>
      <w:r>
        <w:rPr>
          <w:spacing w:val="-5"/>
        </w:rPr>
        <w:t xml:space="preserve"> </w:t>
      </w:r>
      <w:r>
        <w:t>go</w:t>
      </w:r>
      <w:r>
        <w:rPr>
          <w:spacing w:val="-1"/>
        </w:rPr>
        <w:t xml:space="preserve"> </w:t>
      </w:r>
      <w:r>
        <w:t>back</w:t>
      </w:r>
      <w:r>
        <w:rPr>
          <w:spacing w:val="-6"/>
        </w:rPr>
        <w:t xml:space="preserve"> </w:t>
      </w:r>
      <w:r>
        <w:t>another</w:t>
      </w:r>
      <w:r>
        <w:rPr>
          <w:spacing w:val="-4"/>
        </w:rPr>
        <w:t xml:space="preserve"> </w:t>
      </w:r>
      <w:r>
        <w:t>day</w:t>
      </w:r>
      <w:r>
        <w:rPr>
          <w:spacing w:val="-1"/>
        </w:rPr>
        <w:t xml:space="preserve"> </w:t>
      </w:r>
      <w:r>
        <w:t>to</w:t>
      </w:r>
      <w:r>
        <w:rPr>
          <w:spacing w:val="-1"/>
        </w:rPr>
        <w:t xml:space="preserve"> </w:t>
      </w:r>
      <w:r>
        <w:t>try</w:t>
      </w:r>
      <w:r>
        <w:rPr>
          <w:spacing w:val="-6"/>
        </w:rPr>
        <w:t xml:space="preserve"> </w:t>
      </w:r>
      <w:r>
        <w:t>to</w:t>
      </w:r>
      <w:r>
        <w:rPr>
          <w:spacing w:val="-1"/>
        </w:rPr>
        <w:t xml:space="preserve"> </w:t>
      </w:r>
      <w:r>
        <w:t>win</w:t>
      </w:r>
      <w:r>
        <w:rPr>
          <w:spacing w:val="-1"/>
        </w:rPr>
        <w:t xml:space="preserve"> </w:t>
      </w:r>
      <w:r>
        <w:t>back</w:t>
      </w:r>
      <w:r>
        <w:rPr>
          <w:spacing w:val="-6"/>
        </w:rPr>
        <w:t xml:space="preserve"> </w:t>
      </w:r>
      <w:r>
        <w:t>the</w:t>
      </w:r>
      <w:r>
        <w:rPr>
          <w:spacing w:val="-5"/>
        </w:rPr>
        <w:t xml:space="preserve"> </w:t>
      </w:r>
      <w:r>
        <w:t>money you lost?</w:t>
      </w:r>
    </w:p>
    <w:p w:rsidR="00CD29A2" w:rsidRDefault="009C6A8E">
      <w:pPr>
        <w:spacing w:before="4"/>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2"/>
                <w:sz w:val="24"/>
              </w:rPr>
              <w:t>Never</w:t>
            </w:r>
          </w:p>
        </w:tc>
        <w:tc>
          <w:tcPr>
            <w:tcW w:w="1589" w:type="dxa"/>
          </w:tcPr>
          <w:p w:rsidR="00CD29A2" w:rsidRDefault="009C6A8E">
            <w:pPr>
              <w:pStyle w:val="TableParagraph"/>
              <w:spacing w:before="38"/>
              <w:ind w:left="13" w:right="1"/>
              <w:jc w:val="center"/>
              <w:rPr>
                <w:sz w:val="24"/>
              </w:rPr>
            </w:pPr>
            <w:r>
              <w:rPr>
                <w:spacing w:val="-10"/>
                <w:sz w:val="24"/>
              </w:rPr>
              <w:t>0</w:t>
            </w:r>
          </w:p>
        </w:tc>
      </w:tr>
      <w:tr w:rsidR="00CD29A2">
        <w:trPr>
          <w:trHeight w:val="407"/>
        </w:trPr>
        <w:tc>
          <w:tcPr>
            <w:tcW w:w="6920" w:type="dxa"/>
          </w:tcPr>
          <w:p w:rsidR="00CD29A2" w:rsidRDefault="009C6A8E">
            <w:pPr>
              <w:pStyle w:val="TableParagraph"/>
              <w:spacing w:before="38"/>
              <w:ind w:left="105"/>
              <w:rPr>
                <w:sz w:val="24"/>
              </w:rPr>
            </w:pPr>
            <w:r>
              <w:rPr>
                <w:spacing w:val="-2"/>
                <w:sz w:val="24"/>
              </w:rPr>
              <w:t>Sometimes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43"/>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4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9"/>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9"/>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pPr>
    </w:p>
    <w:p w:rsidR="00CD29A2" w:rsidRDefault="009C6A8E">
      <w:pPr>
        <w:pStyle w:val="BodyText"/>
        <w:spacing w:line="242" w:lineRule="auto"/>
        <w:ind w:left="420" w:right="1111"/>
      </w:pPr>
      <w:r>
        <w:t>Q34.</w:t>
      </w:r>
      <w:r>
        <w:rPr>
          <w:spacing w:val="80"/>
        </w:rPr>
        <w:t xml:space="preserve"> </w:t>
      </w:r>
      <w:r>
        <w:t>Have</w:t>
      </w:r>
      <w:r>
        <w:rPr>
          <w:spacing w:val="-1"/>
        </w:rPr>
        <w:t xml:space="preserve"> </w:t>
      </w:r>
      <w:r>
        <w:t>you</w:t>
      </w:r>
      <w:r>
        <w:rPr>
          <w:spacing w:val="-2"/>
        </w:rPr>
        <w:t xml:space="preserve"> </w:t>
      </w:r>
      <w:r>
        <w:t>borrowed</w:t>
      </w:r>
      <w:r>
        <w:rPr>
          <w:spacing w:val="-6"/>
        </w:rPr>
        <w:t xml:space="preserve"> </w:t>
      </w:r>
      <w:r>
        <w:t>money</w:t>
      </w:r>
      <w:r>
        <w:rPr>
          <w:spacing w:val="-2"/>
        </w:rPr>
        <w:t xml:space="preserve"> </w:t>
      </w:r>
      <w:r>
        <w:t>or</w:t>
      </w:r>
      <w:r>
        <w:rPr>
          <w:spacing w:val="-1"/>
        </w:rPr>
        <w:t xml:space="preserve"> </w:t>
      </w:r>
      <w:r>
        <w:t>sold</w:t>
      </w:r>
      <w:r>
        <w:rPr>
          <w:spacing w:val="-2"/>
        </w:rPr>
        <w:t xml:space="preserve"> </w:t>
      </w:r>
      <w:r>
        <w:t>anything</w:t>
      </w:r>
      <w:r>
        <w:rPr>
          <w:spacing w:val="-2"/>
        </w:rPr>
        <w:t xml:space="preserve"> </w:t>
      </w:r>
      <w:r>
        <w:t>to</w:t>
      </w:r>
      <w:r>
        <w:rPr>
          <w:spacing w:val="-6"/>
        </w:rPr>
        <w:t xml:space="preserve"> </w:t>
      </w:r>
      <w:r>
        <w:t>get</w:t>
      </w:r>
      <w:r>
        <w:rPr>
          <w:spacing w:val="-2"/>
        </w:rPr>
        <w:t xml:space="preserve"> </w:t>
      </w:r>
      <w:r>
        <w:t>money</w:t>
      </w:r>
      <w:r>
        <w:rPr>
          <w:spacing w:val="-2"/>
        </w:rPr>
        <w:t xml:space="preserve"> </w:t>
      </w:r>
      <w:r>
        <w:t>to</w:t>
      </w:r>
      <w:r>
        <w:rPr>
          <w:spacing w:val="-2"/>
        </w:rPr>
        <w:t xml:space="preserve"> </w:t>
      </w:r>
      <w:r>
        <w:t xml:space="preserve">gamble? </w:t>
      </w:r>
      <w:r>
        <w:rPr>
          <w:color w:val="00AF50"/>
        </w:rPr>
        <w:t>READ OUT</w:t>
      </w:r>
    </w:p>
    <w:p w:rsidR="00CD29A2" w:rsidRDefault="009C6A8E">
      <w:pPr>
        <w:spacing w:after="3"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8"/>
              <w:ind w:left="105"/>
              <w:rPr>
                <w:sz w:val="24"/>
              </w:rPr>
            </w:pPr>
            <w:r>
              <w:rPr>
                <w:spacing w:val="-2"/>
                <w:sz w:val="24"/>
              </w:rPr>
              <w:t>Never</w:t>
            </w:r>
          </w:p>
        </w:tc>
        <w:tc>
          <w:tcPr>
            <w:tcW w:w="1589" w:type="dxa"/>
          </w:tcPr>
          <w:p w:rsidR="00CD29A2" w:rsidRDefault="009C6A8E">
            <w:pPr>
              <w:pStyle w:val="TableParagraph"/>
              <w:spacing w:before="38"/>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38"/>
              <w:ind w:left="105"/>
              <w:rPr>
                <w:sz w:val="24"/>
              </w:rPr>
            </w:pPr>
            <w:r>
              <w:rPr>
                <w:spacing w:val="-2"/>
                <w:sz w:val="24"/>
              </w:rPr>
              <w:t>Sometimes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9"/>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39"/>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8"/>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8"/>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43"/>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89" w:type="dxa"/>
          </w:tcPr>
          <w:p w:rsidR="00CD29A2" w:rsidRDefault="009C6A8E">
            <w:pPr>
              <w:pStyle w:val="TableParagraph"/>
              <w:spacing w:before="43"/>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8"/>
      </w:pPr>
    </w:p>
    <w:p w:rsidR="00CD29A2" w:rsidRDefault="009C6A8E">
      <w:pPr>
        <w:pStyle w:val="BodyText"/>
        <w:spacing w:line="237" w:lineRule="auto"/>
        <w:ind w:left="420" w:right="2045"/>
      </w:pPr>
      <w:r>
        <w:t>Q35.</w:t>
      </w:r>
      <w:r>
        <w:rPr>
          <w:spacing w:val="80"/>
        </w:rPr>
        <w:t xml:space="preserve"> </w:t>
      </w:r>
      <w:r>
        <w:t>Have</w:t>
      </w:r>
      <w:r>
        <w:rPr>
          <w:spacing w:val="-1"/>
        </w:rPr>
        <w:t xml:space="preserve"> </w:t>
      </w:r>
      <w:r>
        <w:t>you</w:t>
      </w:r>
      <w:r>
        <w:rPr>
          <w:spacing w:val="-2"/>
        </w:rPr>
        <w:t xml:space="preserve"> </w:t>
      </w:r>
      <w:r>
        <w:t>felt</w:t>
      </w:r>
      <w:r>
        <w:rPr>
          <w:spacing w:val="-2"/>
        </w:rPr>
        <w:t xml:space="preserve"> </w:t>
      </w:r>
      <w:r>
        <w:t>that</w:t>
      </w:r>
      <w:r>
        <w:rPr>
          <w:spacing w:val="-2"/>
        </w:rPr>
        <w:t xml:space="preserve"> </w:t>
      </w:r>
      <w:r>
        <w:t>you</w:t>
      </w:r>
      <w:r>
        <w:rPr>
          <w:spacing w:val="-6"/>
        </w:rPr>
        <w:t xml:space="preserve"> </w:t>
      </w:r>
      <w:r>
        <w:t>might</w:t>
      </w:r>
      <w:r>
        <w:rPr>
          <w:spacing w:val="-6"/>
        </w:rPr>
        <w:t xml:space="preserve"> </w:t>
      </w:r>
      <w:r>
        <w:t>have</w:t>
      </w:r>
      <w:r>
        <w:rPr>
          <w:spacing w:val="-2"/>
        </w:rPr>
        <w:t xml:space="preserve"> </w:t>
      </w:r>
      <w:r>
        <w:t>a</w:t>
      </w:r>
      <w:r>
        <w:rPr>
          <w:spacing w:val="-6"/>
        </w:rPr>
        <w:t xml:space="preserve"> </w:t>
      </w:r>
      <w:r>
        <w:t>problem</w:t>
      </w:r>
      <w:r>
        <w:rPr>
          <w:spacing w:val="-5"/>
        </w:rPr>
        <w:t xml:space="preserve"> </w:t>
      </w:r>
      <w:r>
        <w:t>with</w:t>
      </w:r>
      <w:r>
        <w:rPr>
          <w:spacing w:val="-1"/>
        </w:rPr>
        <w:t xml:space="preserve"> </w:t>
      </w:r>
      <w:r>
        <w:t xml:space="preserve">gambling? </w:t>
      </w:r>
      <w:r>
        <w:rPr>
          <w:color w:val="00AF50"/>
        </w:rPr>
        <w:t>READ OUT</w:t>
      </w:r>
    </w:p>
    <w:p w:rsidR="00CD29A2" w:rsidRDefault="009C6A8E">
      <w:pPr>
        <w:spacing w:before="3"/>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pacing w:val="-2"/>
                <w:sz w:val="24"/>
              </w:rPr>
              <w:t>Never</w:t>
            </w:r>
          </w:p>
        </w:tc>
        <w:tc>
          <w:tcPr>
            <w:tcW w:w="1589" w:type="dxa"/>
          </w:tcPr>
          <w:p w:rsidR="00CD29A2" w:rsidRDefault="009C6A8E">
            <w:pPr>
              <w:pStyle w:val="TableParagraph"/>
              <w:spacing w:before="36"/>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37"/>
              <w:ind w:left="105"/>
              <w:rPr>
                <w:sz w:val="24"/>
              </w:rPr>
            </w:pPr>
            <w:r>
              <w:rPr>
                <w:spacing w:val="-2"/>
                <w:sz w:val="24"/>
              </w:rPr>
              <w:t>Sometimes</w:t>
            </w:r>
          </w:p>
        </w:tc>
        <w:tc>
          <w:tcPr>
            <w:tcW w:w="1589" w:type="dxa"/>
          </w:tcPr>
          <w:p w:rsidR="00CD29A2" w:rsidRDefault="009C6A8E">
            <w:pPr>
              <w:pStyle w:val="TableParagraph"/>
              <w:spacing w:before="37"/>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6"/>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4"/>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7"/>
              <w:ind w:left="105"/>
              <w:rPr>
                <w:sz w:val="24"/>
              </w:rPr>
            </w:pPr>
            <w:r>
              <w:rPr>
                <w:sz w:val="24"/>
              </w:rPr>
              <w:t>Don’t</w:t>
            </w:r>
            <w:r>
              <w:rPr>
                <w:spacing w:val="-3"/>
                <w:sz w:val="24"/>
              </w:rPr>
              <w:t xml:space="preserve"> </w:t>
            </w:r>
            <w:r>
              <w:rPr>
                <w:sz w:val="24"/>
              </w:rPr>
              <w:t>know</w:t>
            </w:r>
            <w:r>
              <w:rPr>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pacing w:val="-4"/>
                <w:sz w:val="24"/>
              </w:rPr>
              <w:t>OUT)</w:t>
            </w:r>
          </w:p>
        </w:tc>
        <w:tc>
          <w:tcPr>
            <w:tcW w:w="1589" w:type="dxa"/>
          </w:tcPr>
          <w:p w:rsidR="00CD29A2" w:rsidRDefault="009C6A8E">
            <w:pPr>
              <w:pStyle w:val="TableParagraph"/>
              <w:spacing w:before="37"/>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BodyText"/>
        <w:spacing w:before="64" w:line="237" w:lineRule="auto"/>
        <w:ind w:left="420" w:right="810"/>
      </w:pPr>
      <w:r>
        <w:lastRenderedPageBreak/>
        <w:t>Q36.</w:t>
      </w:r>
      <w:r>
        <w:rPr>
          <w:spacing w:val="80"/>
        </w:rPr>
        <w:t xml:space="preserve"> </w:t>
      </w:r>
      <w:r>
        <w:t>Has</w:t>
      </w:r>
      <w:r>
        <w:rPr>
          <w:spacing w:val="-3"/>
        </w:rPr>
        <w:t xml:space="preserve"> </w:t>
      </w:r>
      <w:r>
        <w:t>gambling</w:t>
      </w:r>
      <w:r>
        <w:rPr>
          <w:spacing w:val="-3"/>
        </w:rPr>
        <w:t xml:space="preserve"> </w:t>
      </w:r>
      <w:r>
        <w:t>caused</w:t>
      </w:r>
      <w:r>
        <w:rPr>
          <w:spacing w:val="-3"/>
        </w:rPr>
        <w:t xml:space="preserve"> </w:t>
      </w:r>
      <w:r>
        <w:t>you</w:t>
      </w:r>
      <w:r>
        <w:rPr>
          <w:spacing w:val="-3"/>
        </w:rPr>
        <w:t xml:space="preserve"> </w:t>
      </w:r>
      <w:r>
        <w:t>any</w:t>
      </w:r>
      <w:r>
        <w:rPr>
          <w:spacing w:val="-7"/>
        </w:rPr>
        <w:t xml:space="preserve"> </w:t>
      </w:r>
      <w:r>
        <w:t>health</w:t>
      </w:r>
      <w:r>
        <w:rPr>
          <w:spacing w:val="-3"/>
        </w:rPr>
        <w:t xml:space="preserve"> </w:t>
      </w:r>
      <w:r>
        <w:t>problems,</w:t>
      </w:r>
      <w:r>
        <w:rPr>
          <w:spacing w:val="-3"/>
        </w:rPr>
        <w:t xml:space="preserve"> </w:t>
      </w:r>
      <w:r>
        <w:t>including</w:t>
      </w:r>
      <w:r>
        <w:rPr>
          <w:spacing w:val="-2"/>
        </w:rPr>
        <w:t xml:space="preserve"> </w:t>
      </w:r>
      <w:r>
        <w:t>stress</w:t>
      </w:r>
      <w:r>
        <w:rPr>
          <w:spacing w:val="-3"/>
        </w:rPr>
        <w:t xml:space="preserve"> </w:t>
      </w:r>
      <w:r>
        <w:t>or</w:t>
      </w:r>
      <w:r>
        <w:rPr>
          <w:spacing w:val="-5"/>
        </w:rPr>
        <w:t xml:space="preserve"> </w:t>
      </w:r>
      <w:r>
        <w:t xml:space="preserve">anxiety? </w:t>
      </w:r>
      <w:r>
        <w:rPr>
          <w:color w:val="00AF50"/>
        </w:rPr>
        <w:t>READ OUT</w:t>
      </w:r>
    </w:p>
    <w:p w:rsidR="00CD29A2" w:rsidRDefault="009C6A8E">
      <w:pPr>
        <w:spacing w:before="4"/>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pacing w:val="-2"/>
                <w:sz w:val="24"/>
              </w:rPr>
              <w:t>Never</w:t>
            </w:r>
          </w:p>
        </w:tc>
        <w:tc>
          <w:tcPr>
            <w:tcW w:w="1589" w:type="dxa"/>
          </w:tcPr>
          <w:p w:rsidR="00CD29A2" w:rsidRDefault="009C6A8E">
            <w:pPr>
              <w:pStyle w:val="TableParagraph"/>
              <w:spacing w:before="41"/>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36"/>
              <w:ind w:left="105"/>
              <w:rPr>
                <w:sz w:val="24"/>
              </w:rPr>
            </w:pPr>
            <w:r>
              <w:rPr>
                <w:spacing w:val="-2"/>
                <w:sz w:val="24"/>
              </w:rPr>
              <w:t>Sometimes</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41"/>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589" w:type="dxa"/>
          </w:tcPr>
          <w:p w:rsidR="00CD29A2" w:rsidRDefault="009C6A8E">
            <w:pPr>
              <w:pStyle w:val="TableParagraph"/>
              <w:spacing w:before="41"/>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2"/>
                <w:sz w:val="24"/>
              </w:rPr>
              <w:t xml:space="preserve"> </w:t>
            </w:r>
            <w:r>
              <w:rPr>
                <w:sz w:val="24"/>
              </w:rPr>
              <w:t>know</w:t>
            </w:r>
            <w:r>
              <w:rPr>
                <w:spacing w:val="-2"/>
                <w:sz w:val="24"/>
              </w:rPr>
              <w:t xml:space="preserve"> </w:t>
            </w:r>
            <w:r>
              <w:rPr>
                <w:sz w:val="24"/>
              </w:rPr>
              <w:t>(DO</w:t>
            </w:r>
            <w:r>
              <w:rPr>
                <w:spacing w:val="-2"/>
                <w:sz w:val="24"/>
              </w:rPr>
              <w:t xml:space="preserve"> </w:t>
            </w:r>
            <w:r>
              <w:rPr>
                <w:sz w:val="24"/>
              </w:rPr>
              <w:t>NOT READ</w:t>
            </w:r>
            <w:r>
              <w:rPr>
                <w:spacing w:val="-1"/>
                <w:sz w:val="24"/>
              </w:rPr>
              <w:t xml:space="preserve"> </w:t>
            </w:r>
            <w:r>
              <w:rPr>
                <w:spacing w:val="-4"/>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pStyle w:val="BodyText"/>
        <w:spacing w:before="5"/>
      </w:pPr>
    </w:p>
    <w:p w:rsidR="00CD29A2" w:rsidRDefault="009C6A8E">
      <w:pPr>
        <w:pStyle w:val="BodyText"/>
        <w:spacing w:line="237" w:lineRule="auto"/>
        <w:ind w:left="420" w:right="810"/>
      </w:pPr>
      <w:r>
        <w:t>Q37.</w:t>
      </w:r>
      <w:r>
        <w:rPr>
          <w:spacing w:val="80"/>
        </w:rPr>
        <w:t xml:space="preserve"> </w:t>
      </w:r>
      <w:r>
        <w:t>Have</w:t>
      </w:r>
      <w:r>
        <w:rPr>
          <w:spacing w:val="-1"/>
        </w:rPr>
        <w:t xml:space="preserve"> </w:t>
      </w:r>
      <w:r>
        <w:t>people</w:t>
      </w:r>
      <w:r>
        <w:rPr>
          <w:spacing w:val="-2"/>
        </w:rPr>
        <w:t xml:space="preserve"> </w:t>
      </w:r>
      <w:r>
        <w:t>criticised</w:t>
      </w:r>
      <w:r>
        <w:rPr>
          <w:spacing w:val="-2"/>
        </w:rPr>
        <w:t xml:space="preserve"> </w:t>
      </w:r>
      <w:r>
        <w:t>your</w:t>
      </w:r>
      <w:r>
        <w:rPr>
          <w:spacing w:val="-1"/>
        </w:rPr>
        <w:t xml:space="preserve"> </w:t>
      </w:r>
      <w:r>
        <w:t>betting</w:t>
      </w:r>
      <w:r>
        <w:rPr>
          <w:spacing w:val="-2"/>
        </w:rPr>
        <w:t xml:space="preserve"> </w:t>
      </w:r>
      <w:r>
        <w:t>or</w:t>
      </w:r>
      <w:r>
        <w:rPr>
          <w:spacing w:val="-5"/>
        </w:rPr>
        <w:t xml:space="preserve"> </w:t>
      </w:r>
      <w:r>
        <w:t>told</w:t>
      </w:r>
      <w:r>
        <w:rPr>
          <w:spacing w:val="-2"/>
        </w:rPr>
        <w:t xml:space="preserve"> </w:t>
      </w:r>
      <w:r>
        <w:t>you</w:t>
      </w:r>
      <w:r>
        <w:rPr>
          <w:spacing w:val="-5"/>
        </w:rPr>
        <w:t xml:space="preserve"> </w:t>
      </w:r>
      <w:r>
        <w:t>that</w:t>
      </w:r>
      <w:r>
        <w:rPr>
          <w:spacing w:val="-2"/>
        </w:rPr>
        <w:t xml:space="preserve"> </w:t>
      </w:r>
      <w:r>
        <w:t>you</w:t>
      </w:r>
      <w:r>
        <w:rPr>
          <w:spacing w:val="-5"/>
        </w:rPr>
        <w:t xml:space="preserve"> </w:t>
      </w:r>
      <w:r>
        <w:t>had</w:t>
      </w:r>
      <w:r>
        <w:rPr>
          <w:spacing w:val="-2"/>
        </w:rPr>
        <w:t xml:space="preserve"> </w:t>
      </w:r>
      <w:r>
        <w:t>a</w:t>
      </w:r>
      <w:r>
        <w:rPr>
          <w:spacing w:val="-5"/>
        </w:rPr>
        <w:t xml:space="preserve"> </w:t>
      </w:r>
      <w:r>
        <w:t>gambling problem, regardless of whether or not you thought it was true?</w:t>
      </w:r>
    </w:p>
    <w:p w:rsidR="00CD29A2" w:rsidRDefault="009C6A8E">
      <w:pPr>
        <w:spacing w:before="6" w:after="4" w:line="237"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8"/>
              <w:ind w:left="105"/>
              <w:rPr>
                <w:sz w:val="24"/>
              </w:rPr>
            </w:pPr>
            <w:r>
              <w:rPr>
                <w:spacing w:val="-2"/>
                <w:sz w:val="24"/>
              </w:rPr>
              <w:t>Never</w:t>
            </w:r>
          </w:p>
        </w:tc>
        <w:tc>
          <w:tcPr>
            <w:tcW w:w="1589" w:type="dxa"/>
          </w:tcPr>
          <w:p w:rsidR="00CD29A2" w:rsidRDefault="009C6A8E">
            <w:pPr>
              <w:pStyle w:val="TableParagraph"/>
              <w:spacing w:before="38"/>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38"/>
              <w:ind w:left="105"/>
              <w:rPr>
                <w:sz w:val="24"/>
              </w:rPr>
            </w:pPr>
            <w:r>
              <w:rPr>
                <w:spacing w:val="-2"/>
                <w:sz w:val="24"/>
              </w:rPr>
              <w:t>Sometimes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9"/>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39"/>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8"/>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8"/>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43"/>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589" w:type="dxa"/>
          </w:tcPr>
          <w:p w:rsidR="00CD29A2" w:rsidRDefault="009C6A8E">
            <w:pPr>
              <w:pStyle w:val="TableParagraph"/>
              <w:spacing w:before="43"/>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3"/>
                <w:sz w:val="24"/>
              </w:rPr>
              <w:t xml:space="preserve"> </w:t>
            </w:r>
            <w:r>
              <w:rPr>
                <w:sz w:val="24"/>
              </w:rPr>
              <w:t>(DO</w:t>
            </w:r>
            <w:r>
              <w:rPr>
                <w:spacing w:val="-1"/>
                <w:sz w:val="24"/>
              </w:rPr>
              <w:t xml:space="preserve"> </w:t>
            </w:r>
            <w:r>
              <w:rPr>
                <w:sz w:val="24"/>
              </w:rPr>
              <w:t>NOT</w:t>
            </w:r>
            <w:r>
              <w:rPr>
                <w:spacing w:val="-2"/>
                <w:sz w:val="24"/>
              </w:rPr>
              <w:t xml:space="preserve"> </w:t>
            </w:r>
            <w:r>
              <w:rPr>
                <w:sz w:val="24"/>
              </w:rPr>
              <w:t>READ</w:t>
            </w:r>
            <w:r>
              <w:rPr>
                <w:spacing w:val="-3"/>
                <w:sz w:val="24"/>
              </w:rPr>
              <w:t xml:space="preserve"> </w:t>
            </w:r>
            <w:r>
              <w:rPr>
                <w:spacing w:val="-4"/>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8"/>
      </w:pPr>
    </w:p>
    <w:p w:rsidR="00CD29A2" w:rsidRDefault="009C6A8E">
      <w:pPr>
        <w:pStyle w:val="BodyText"/>
        <w:spacing w:line="237" w:lineRule="auto"/>
        <w:ind w:left="420" w:right="663"/>
      </w:pPr>
      <w:r>
        <w:t>Q38.</w:t>
      </w:r>
      <w:r>
        <w:rPr>
          <w:spacing w:val="80"/>
        </w:rPr>
        <w:t xml:space="preserve"> </w:t>
      </w:r>
      <w:r>
        <w:t>Has</w:t>
      </w:r>
      <w:r>
        <w:rPr>
          <w:spacing w:val="-2"/>
        </w:rPr>
        <w:t xml:space="preserve"> </w:t>
      </w:r>
      <w:r>
        <w:t>your</w:t>
      </w:r>
      <w:r>
        <w:rPr>
          <w:spacing w:val="-1"/>
        </w:rPr>
        <w:t xml:space="preserve"> </w:t>
      </w:r>
      <w:r>
        <w:t>gambling</w:t>
      </w:r>
      <w:r>
        <w:rPr>
          <w:spacing w:val="-2"/>
        </w:rPr>
        <w:t xml:space="preserve"> </w:t>
      </w:r>
      <w:r>
        <w:t>caused</w:t>
      </w:r>
      <w:r>
        <w:rPr>
          <w:spacing w:val="-2"/>
        </w:rPr>
        <w:t xml:space="preserve"> </w:t>
      </w:r>
      <w:r>
        <w:t>any</w:t>
      </w:r>
      <w:r>
        <w:rPr>
          <w:spacing w:val="-2"/>
        </w:rPr>
        <w:t xml:space="preserve"> </w:t>
      </w:r>
      <w:r>
        <w:t>financial</w:t>
      </w:r>
      <w:r>
        <w:rPr>
          <w:spacing w:val="-7"/>
        </w:rPr>
        <w:t xml:space="preserve"> </w:t>
      </w:r>
      <w:r>
        <w:t>problems</w:t>
      </w:r>
      <w:r>
        <w:rPr>
          <w:spacing w:val="-2"/>
        </w:rPr>
        <w:t xml:space="preserve"> </w:t>
      </w:r>
      <w:r>
        <w:t>for</w:t>
      </w:r>
      <w:r>
        <w:rPr>
          <w:spacing w:val="-1"/>
        </w:rPr>
        <w:t xml:space="preserve"> </w:t>
      </w:r>
      <w:r>
        <w:t>you</w:t>
      </w:r>
      <w:r>
        <w:rPr>
          <w:spacing w:val="-2"/>
        </w:rPr>
        <w:t xml:space="preserve"> </w:t>
      </w:r>
      <w:r>
        <w:t>or</w:t>
      </w:r>
      <w:r>
        <w:rPr>
          <w:spacing w:val="-6"/>
        </w:rPr>
        <w:t xml:space="preserve"> </w:t>
      </w:r>
      <w:r>
        <w:t>your</w:t>
      </w:r>
      <w:r>
        <w:rPr>
          <w:spacing w:val="-5"/>
        </w:rPr>
        <w:t xml:space="preserve"> </w:t>
      </w:r>
      <w:r>
        <w:t xml:space="preserve">household? </w:t>
      </w:r>
      <w:r>
        <w:rPr>
          <w:color w:val="00AF50"/>
        </w:rPr>
        <w:t>READ OUT</w:t>
      </w:r>
    </w:p>
    <w:p w:rsidR="00CD29A2" w:rsidRDefault="009C6A8E">
      <w:pPr>
        <w:spacing w:before="3"/>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pacing w:val="-2"/>
                <w:sz w:val="24"/>
              </w:rPr>
              <w:t>Never</w:t>
            </w:r>
          </w:p>
        </w:tc>
        <w:tc>
          <w:tcPr>
            <w:tcW w:w="1589" w:type="dxa"/>
          </w:tcPr>
          <w:p w:rsidR="00CD29A2" w:rsidRDefault="009C6A8E">
            <w:pPr>
              <w:pStyle w:val="TableParagraph"/>
              <w:spacing w:before="36"/>
              <w:ind w:left="13" w:right="1"/>
              <w:jc w:val="center"/>
              <w:rPr>
                <w:sz w:val="24"/>
              </w:rPr>
            </w:pPr>
            <w:r>
              <w:rPr>
                <w:spacing w:val="-10"/>
                <w:sz w:val="24"/>
              </w:rPr>
              <w:t>0</w:t>
            </w:r>
          </w:p>
        </w:tc>
      </w:tr>
      <w:tr w:rsidR="00CD29A2">
        <w:trPr>
          <w:trHeight w:val="412"/>
        </w:trPr>
        <w:tc>
          <w:tcPr>
            <w:tcW w:w="6920" w:type="dxa"/>
          </w:tcPr>
          <w:p w:rsidR="00CD29A2" w:rsidRDefault="009C6A8E">
            <w:pPr>
              <w:pStyle w:val="TableParagraph"/>
              <w:spacing w:before="37"/>
              <w:ind w:left="105"/>
              <w:rPr>
                <w:sz w:val="24"/>
              </w:rPr>
            </w:pPr>
            <w:r>
              <w:rPr>
                <w:spacing w:val="-2"/>
                <w:sz w:val="24"/>
              </w:rPr>
              <w:t>Sometimes</w:t>
            </w:r>
          </w:p>
        </w:tc>
        <w:tc>
          <w:tcPr>
            <w:tcW w:w="1589" w:type="dxa"/>
          </w:tcPr>
          <w:p w:rsidR="00CD29A2" w:rsidRDefault="009C6A8E">
            <w:pPr>
              <w:pStyle w:val="TableParagraph"/>
              <w:spacing w:before="37"/>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6"/>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7"/>
              <w:ind w:left="105"/>
              <w:rPr>
                <w:sz w:val="24"/>
              </w:rPr>
            </w:pPr>
            <w:r>
              <w:rPr>
                <w:sz w:val="24"/>
              </w:rPr>
              <w:t>Don’t</w:t>
            </w:r>
            <w:r>
              <w:rPr>
                <w:spacing w:val="-2"/>
                <w:sz w:val="24"/>
              </w:rPr>
              <w:t xml:space="preserve"> </w:t>
            </w:r>
            <w:r>
              <w:rPr>
                <w:sz w:val="24"/>
              </w:rPr>
              <w:t>know</w:t>
            </w:r>
            <w:r>
              <w:rPr>
                <w:spacing w:val="-2"/>
                <w:sz w:val="24"/>
              </w:rPr>
              <w:t xml:space="preserve"> </w:t>
            </w:r>
            <w:r>
              <w:rPr>
                <w:sz w:val="24"/>
              </w:rPr>
              <w:t>(DO</w:t>
            </w:r>
            <w:r>
              <w:rPr>
                <w:spacing w:val="-2"/>
                <w:sz w:val="24"/>
              </w:rPr>
              <w:t xml:space="preserve"> </w:t>
            </w:r>
            <w:r>
              <w:rPr>
                <w:sz w:val="24"/>
              </w:rPr>
              <w:t>NOT READ</w:t>
            </w:r>
            <w:r>
              <w:rPr>
                <w:spacing w:val="-1"/>
                <w:sz w:val="24"/>
              </w:rPr>
              <w:t xml:space="preserve"> </w:t>
            </w:r>
            <w:r>
              <w:rPr>
                <w:spacing w:val="-4"/>
                <w:sz w:val="24"/>
              </w:rPr>
              <w:t>OUT)</w:t>
            </w:r>
          </w:p>
        </w:tc>
        <w:tc>
          <w:tcPr>
            <w:tcW w:w="1589" w:type="dxa"/>
          </w:tcPr>
          <w:p w:rsidR="00CD29A2" w:rsidRDefault="009C6A8E">
            <w:pPr>
              <w:pStyle w:val="TableParagraph"/>
              <w:spacing w:before="37"/>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BodyText"/>
        <w:spacing w:before="64" w:line="237" w:lineRule="auto"/>
        <w:ind w:left="420" w:right="810"/>
      </w:pPr>
      <w:r>
        <w:lastRenderedPageBreak/>
        <w:t>Q39.</w:t>
      </w:r>
      <w:r>
        <w:rPr>
          <w:spacing w:val="80"/>
          <w:w w:val="150"/>
        </w:rPr>
        <w:t xml:space="preserve"> </w:t>
      </w:r>
      <w:r>
        <w:t>Have</w:t>
      </w:r>
      <w:r>
        <w:rPr>
          <w:spacing w:val="-1"/>
        </w:rPr>
        <w:t xml:space="preserve"> </w:t>
      </w:r>
      <w:r>
        <w:t>you felt</w:t>
      </w:r>
      <w:r>
        <w:rPr>
          <w:spacing w:val="-7"/>
        </w:rPr>
        <w:t xml:space="preserve"> </w:t>
      </w:r>
      <w:r>
        <w:t>guilty</w:t>
      </w:r>
      <w:r>
        <w:rPr>
          <w:spacing w:val="-2"/>
        </w:rPr>
        <w:t xml:space="preserve"> </w:t>
      </w:r>
      <w:r>
        <w:t>about</w:t>
      </w:r>
      <w:r>
        <w:rPr>
          <w:spacing w:val="-2"/>
        </w:rPr>
        <w:t xml:space="preserve"> </w:t>
      </w:r>
      <w:r>
        <w:t>the</w:t>
      </w:r>
      <w:r>
        <w:rPr>
          <w:spacing w:val="-2"/>
        </w:rPr>
        <w:t xml:space="preserve"> </w:t>
      </w:r>
      <w:r>
        <w:t>way</w:t>
      </w:r>
      <w:r>
        <w:rPr>
          <w:spacing w:val="-7"/>
        </w:rPr>
        <w:t xml:space="preserve"> </w:t>
      </w:r>
      <w:r>
        <w:t>you</w:t>
      </w:r>
      <w:r>
        <w:rPr>
          <w:spacing w:val="-2"/>
        </w:rPr>
        <w:t xml:space="preserve"> </w:t>
      </w:r>
      <w:r>
        <w:t>gamble</w:t>
      </w:r>
      <w:r>
        <w:rPr>
          <w:spacing w:val="-7"/>
        </w:rPr>
        <w:t xml:space="preserve"> </w:t>
      </w:r>
      <w:r>
        <w:t>or</w:t>
      </w:r>
      <w:r>
        <w:rPr>
          <w:spacing w:val="-1"/>
        </w:rPr>
        <w:t xml:space="preserve"> </w:t>
      </w:r>
      <w:r>
        <w:t>what</w:t>
      </w:r>
      <w:r>
        <w:rPr>
          <w:spacing w:val="-2"/>
        </w:rPr>
        <w:t xml:space="preserve"> </w:t>
      </w:r>
      <w:r>
        <w:t>happens</w:t>
      </w:r>
      <w:r>
        <w:rPr>
          <w:spacing w:val="-7"/>
        </w:rPr>
        <w:t xml:space="preserve"> </w:t>
      </w:r>
      <w:r>
        <w:t>when</w:t>
      </w:r>
      <w:r>
        <w:rPr>
          <w:spacing w:val="-2"/>
        </w:rPr>
        <w:t xml:space="preserve"> </w:t>
      </w:r>
      <w:r>
        <w:t xml:space="preserve">you </w:t>
      </w:r>
      <w:r>
        <w:rPr>
          <w:spacing w:val="-2"/>
        </w:rPr>
        <w:t>gamble?</w:t>
      </w:r>
    </w:p>
    <w:p w:rsidR="00CD29A2" w:rsidRDefault="009C6A8E">
      <w:pPr>
        <w:spacing w:before="4"/>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2"/>
                <w:sz w:val="24"/>
              </w:rPr>
              <w:t>Never</w:t>
            </w:r>
          </w:p>
        </w:tc>
        <w:tc>
          <w:tcPr>
            <w:tcW w:w="1589" w:type="dxa"/>
          </w:tcPr>
          <w:p w:rsidR="00CD29A2" w:rsidRDefault="009C6A8E">
            <w:pPr>
              <w:pStyle w:val="TableParagraph"/>
              <w:spacing w:before="38"/>
              <w:ind w:left="13" w:right="1"/>
              <w:jc w:val="center"/>
              <w:rPr>
                <w:sz w:val="24"/>
              </w:rPr>
            </w:pPr>
            <w:r>
              <w:rPr>
                <w:spacing w:val="-10"/>
                <w:sz w:val="24"/>
              </w:rPr>
              <w:t>0</w:t>
            </w:r>
          </w:p>
        </w:tc>
      </w:tr>
      <w:tr w:rsidR="00CD29A2">
        <w:trPr>
          <w:trHeight w:val="407"/>
        </w:trPr>
        <w:tc>
          <w:tcPr>
            <w:tcW w:w="6920" w:type="dxa"/>
          </w:tcPr>
          <w:p w:rsidR="00CD29A2" w:rsidRDefault="009C6A8E">
            <w:pPr>
              <w:pStyle w:val="TableParagraph"/>
              <w:spacing w:before="38"/>
              <w:ind w:left="105"/>
              <w:rPr>
                <w:sz w:val="24"/>
              </w:rPr>
            </w:pPr>
            <w:r>
              <w:rPr>
                <w:spacing w:val="-2"/>
                <w:sz w:val="24"/>
              </w:rPr>
              <w:t>Sometimes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43"/>
              <w:ind w:left="105"/>
              <w:rPr>
                <w:sz w:val="24"/>
              </w:rPr>
            </w:pPr>
            <w:r>
              <w:rPr>
                <w:sz w:val="24"/>
              </w:rPr>
              <w:t>Most</w:t>
            </w:r>
            <w:r>
              <w:rPr>
                <w:spacing w:val="-6"/>
                <w:sz w:val="24"/>
              </w:rPr>
              <w:t xml:space="preserve"> </w:t>
            </w:r>
            <w:r>
              <w:rPr>
                <w:sz w:val="24"/>
              </w:rPr>
              <w:t>of</w:t>
            </w:r>
            <w:r>
              <w:rPr>
                <w:spacing w:val="-6"/>
                <w:sz w:val="24"/>
              </w:rPr>
              <w:t xml:space="preserve"> </w:t>
            </w:r>
            <w:r>
              <w:rPr>
                <w:sz w:val="24"/>
              </w:rPr>
              <w:t>the</w:t>
            </w:r>
            <w:r>
              <w:rPr>
                <w:spacing w:val="-5"/>
                <w:sz w:val="24"/>
              </w:rPr>
              <w:t xml:space="preserve"> </w:t>
            </w:r>
            <w:r>
              <w:rPr>
                <w:spacing w:val="-4"/>
                <w:sz w:val="24"/>
              </w:rPr>
              <w:t>time</w:t>
            </w:r>
          </w:p>
        </w:tc>
        <w:tc>
          <w:tcPr>
            <w:tcW w:w="1589" w:type="dxa"/>
          </w:tcPr>
          <w:p w:rsidR="00CD29A2" w:rsidRDefault="009C6A8E">
            <w:pPr>
              <w:pStyle w:val="TableParagraph"/>
              <w:spacing w:before="43"/>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9"/>
              <w:ind w:left="105"/>
              <w:rPr>
                <w:sz w:val="24"/>
              </w:rPr>
            </w:pPr>
            <w:r>
              <w:rPr>
                <w:sz w:val="24"/>
              </w:rPr>
              <w:t>Almost</w:t>
            </w:r>
            <w:r>
              <w:rPr>
                <w:spacing w:val="-2"/>
                <w:sz w:val="24"/>
              </w:rPr>
              <w:t xml:space="preserve"> always</w:t>
            </w:r>
          </w:p>
        </w:tc>
        <w:tc>
          <w:tcPr>
            <w:tcW w:w="1589" w:type="dxa"/>
          </w:tcPr>
          <w:p w:rsidR="00CD29A2" w:rsidRDefault="009C6A8E">
            <w:pPr>
              <w:pStyle w:val="TableParagraph"/>
              <w:spacing w:before="39"/>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2"/>
                <w:sz w:val="24"/>
              </w:rPr>
              <w:t xml:space="preserve"> </w:t>
            </w:r>
            <w:r>
              <w:rPr>
                <w:sz w:val="24"/>
              </w:rPr>
              <w:t>know</w:t>
            </w:r>
            <w:r>
              <w:rPr>
                <w:spacing w:val="-2"/>
                <w:sz w:val="24"/>
              </w:rPr>
              <w:t xml:space="preserve"> </w:t>
            </w:r>
            <w:r>
              <w:rPr>
                <w:sz w:val="24"/>
              </w:rPr>
              <w:t>(DO</w:t>
            </w:r>
            <w:r>
              <w:rPr>
                <w:spacing w:val="-2"/>
                <w:sz w:val="24"/>
              </w:rPr>
              <w:t xml:space="preserve"> </w:t>
            </w:r>
            <w:r>
              <w:rPr>
                <w:sz w:val="24"/>
              </w:rPr>
              <w:t>NOT READ</w:t>
            </w:r>
            <w:r>
              <w:rPr>
                <w:spacing w:val="-1"/>
                <w:sz w:val="24"/>
              </w:rPr>
              <w:t xml:space="preserve"> </w:t>
            </w:r>
            <w:r>
              <w:rPr>
                <w:spacing w:val="-4"/>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9C6A8E">
      <w:pPr>
        <w:tabs>
          <w:tab w:val="left" w:pos="1860"/>
        </w:tabs>
        <w:spacing w:before="3"/>
        <w:ind w:left="987"/>
        <w:rPr>
          <w:sz w:val="24"/>
        </w:rPr>
      </w:pPr>
      <w:r>
        <w:rPr>
          <w:spacing w:val="-5"/>
          <w:sz w:val="24"/>
        </w:rPr>
        <w:t>TS6</w:t>
      </w:r>
      <w:r>
        <w:rPr>
          <w:sz w:val="24"/>
        </w:rPr>
        <w:tab/>
      </w:r>
      <w:r>
        <w:rPr>
          <w:spacing w:val="-2"/>
          <w:sz w:val="24"/>
        </w:rPr>
        <w:t>TIMESTAMP6</w:t>
      </w:r>
    </w:p>
    <w:p w:rsidR="00CD29A2" w:rsidRDefault="00CD29A2">
      <w:pPr>
        <w:pStyle w:val="BodyText"/>
        <w:spacing w:before="221"/>
      </w:pPr>
    </w:p>
    <w:p w:rsidR="00CD29A2" w:rsidRDefault="009C6A8E">
      <w:pPr>
        <w:pStyle w:val="Heading5"/>
      </w:pPr>
      <w:r>
        <w:rPr>
          <w:color w:val="FF0000"/>
          <w:spacing w:val="-2"/>
        </w:rPr>
        <w:t>Subsampling</w:t>
      </w:r>
    </w:p>
    <w:p w:rsidR="00CD29A2" w:rsidRDefault="009C6A8E">
      <w:pPr>
        <w:spacing w:before="46"/>
        <w:ind w:left="420"/>
        <w:rPr>
          <w:sz w:val="24"/>
        </w:rPr>
      </w:pPr>
      <w:proofErr w:type="spellStart"/>
      <w:r>
        <w:rPr>
          <w:sz w:val="24"/>
        </w:rPr>
        <w:t>PGSI</w:t>
      </w:r>
      <w:proofErr w:type="spellEnd"/>
      <w:r>
        <w:rPr>
          <w:spacing w:val="-9"/>
          <w:sz w:val="24"/>
        </w:rPr>
        <w:t xml:space="preserve"> </w:t>
      </w:r>
      <w:r>
        <w:rPr>
          <w:sz w:val="24"/>
        </w:rPr>
        <w:t>VARIABLE</w:t>
      </w:r>
      <w:r>
        <w:rPr>
          <w:spacing w:val="-13"/>
          <w:sz w:val="24"/>
        </w:rPr>
        <w:t xml:space="preserve"> </w:t>
      </w:r>
      <w:r>
        <w:rPr>
          <w:sz w:val="24"/>
        </w:rPr>
        <w:t>TO</w:t>
      </w:r>
      <w:r>
        <w:rPr>
          <w:spacing w:val="-8"/>
          <w:sz w:val="24"/>
        </w:rPr>
        <w:t xml:space="preserve"> </w:t>
      </w:r>
      <w:r>
        <w:rPr>
          <w:sz w:val="24"/>
        </w:rPr>
        <w:t>BE</w:t>
      </w:r>
      <w:r>
        <w:rPr>
          <w:spacing w:val="-8"/>
          <w:sz w:val="24"/>
        </w:rPr>
        <w:t xml:space="preserve"> </w:t>
      </w:r>
      <w:r>
        <w:rPr>
          <w:spacing w:val="-2"/>
          <w:sz w:val="24"/>
        </w:rPr>
        <w:t>DEFINED</w:t>
      </w:r>
    </w:p>
    <w:p w:rsidR="00CD29A2" w:rsidRDefault="009C6A8E">
      <w:pPr>
        <w:pStyle w:val="ListParagraph"/>
        <w:numPr>
          <w:ilvl w:val="0"/>
          <w:numId w:val="4"/>
        </w:numPr>
        <w:tabs>
          <w:tab w:val="left" w:pos="1140"/>
        </w:tabs>
        <w:spacing w:before="25"/>
        <w:ind w:left="1140" w:hanging="360"/>
        <w:rPr>
          <w:sz w:val="24"/>
        </w:rPr>
      </w:pPr>
      <w:r>
        <w:rPr>
          <w:sz w:val="24"/>
        </w:rPr>
        <w:t>IF</w:t>
      </w:r>
      <w:r>
        <w:rPr>
          <w:spacing w:val="-4"/>
          <w:sz w:val="24"/>
        </w:rPr>
        <w:t xml:space="preserve"> </w:t>
      </w:r>
      <w:proofErr w:type="spellStart"/>
      <w:r>
        <w:rPr>
          <w:sz w:val="24"/>
        </w:rPr>
        <w:t>GAMBLER_STATUS</w:t>
      </w:r>
      <w:proofErr w:type="spellEnd"/>
      <w:r>
        <w:rPr>
          <w:spacing w:val="-9"/>
          <w:sz w:val="24"/>
        </w:rPr>
        <w:t xml:space="preserve"> </w:t>
      </w:r>
      <w:r>
        <w:rPr>
          <w:sz w:val="24"/>
        </w:rPr>
        <w:t>=</w:t>
      </w:r>
      <w:r>
        <w:rPr>
          <w:spacing w:val="-6"/>
          <w:sz w:val="24"/>
        </w:rPr>
        <w:t xml:space="preserve"> </w:t>
      </w:r>
      <w:r>
        <w:rPr>
          <w:sz w:val="24"/>
        </w:rPr>
        <w:t>“Non-gambler”</w:t>
      </w:r>
      <w:r>
        <w:rPr>
          <w:spacing w:val="-13"/>
          <w:sz w:val="24"/>
        </w:rPr>
        <w:t xml:space="preserve"> </w:t>
      </w:r>
      <w:r>
        <w:rPr>
          <w:sz w:val="24"/>
        </w:rPr>
        <w:t>THEN</w:t>
      </w:r>
      <w:r>
        <w:rPr>
          <w:spacing w:val="-5"/>
          <w:sz w:val="24"/>
        </w:rPr>
        <w:t xml:space="preserve"> </w:t>
      </w:r>
      <w:proofErr w:type="spellStart"/>
      <w:r>
        <w:rPr>
          <w:sz w:val="24"/>
        </w:rPr>
        <w:t>PGSI</w:t>
      </w:r>
      <w:proofErr w:type="spellEnd"/>
      <w:r>
        <w:rPr>
          <w:spacing w:val="-6"/>
          <w:sz w:val="24"/>
        </w:rPr>
        <w:t xml:space="preserve"> </w:t>
      </w:r>
      <w:r>
        <w:rPr>
          <w:sz w:val="24"/>
        </w:rPr>
        <w:t>=</w:t>
      </w:r>
      <w:r>
        <w:rPr>
          <w:spacing w:val="-7"/>
          <w:sz w:val="24"/>
        </w:rPr>
        <w:t xml:space="preserve"> </w:t>
      </w:r>
      <w:r>
        <w:rPr>
          <w:sz w:val="24"/>
        </w:rPr>
        <w:t>NG</w:t>
      </w:r>
      <w:r>
        <w:rPr>
          <w:spacing w:val="-5"/>
          <w:sz w:val="24"/>
        </w:rPr>
        <w:t xml:space="preserve"> </w:t>
      </w:r>
      <w:r>
        <w:rPr>
          <w:sz w:val="24"/>
        </w:rPr>
        <w:t>(Non-</w:t>
      </w:r>
      <w:r>
        <w:rPr>
          <w:spacing w:val="-2"/>
          <w:sz w:val="24"/>
        </w:rPr>
        <w:t>gambler)</w:t>
      </w:r>
    </w:p>
    <w:p w:rsidR="00CD29A2" w:rsidRDefault="009C6A8E">
      <w:pPr>
        <w:pStyle w:val="ListParagraph"/>
        <w:numPr>
          <w:ilvl w:val="0"/>
          <w:numId w:val="4"/>
        </w:numPr>
        <w:tabs>
          <w:tab w:val="left" w:pos="1141"/>
        </w:tabs>
        <w:spacing w:before="27" w:line="276" w:lineRule="auto"/>
        <w:ind w:right="683"/>
        <w:rPr>
          <w:sz w:val="24"/>
        </w:rPr>
      </w:pPr>
      <w:r>
        <w:rPr>
          <w:sz w:val="24"/>
        </w:rPr>
        <w:t xml:space="preserve">IF </w:t>
      </w:r>
      <w:proofErr w:type="spellStart"/>
      <w:r>
        <w:rPr>
          <w:sz w:val="24"/>
        </w:rPr>
        <w:t>GAMBLER_STATUS</w:t>
      </w:r>
      <w:proofErr w:type="spellEnd"/>
      <w:r>
        <w:rPr>
          <w:sz w:val="24"/>
        </w:rPr>
        <w:t xml:space="preserve"> = “Gambler” Then sum the responses to the 9 questions</w:t>
      </w:r>
      <w:r>
        <w:rPr>
          <w:spacing w:val="-3"/>
          <w:sz w:val="24"/>
        </w:rPr>
        <w:t xml:space="preserve"> </w:t>
      </w:r>
      <w:r>
        <w:rPr>
          <w:sz w:val="24"/>
        </w:rPr>
        <w:t>Q31-Q39,</w:t>
      </w:r>
      <w:r>
        <w:rPr>
          <w:spacing w:val="-3"/>
          <w:sz w:val="24"/>
        </w:rPr>
        <w:t xml:space="preserve"> </w:t>
      </w:r>
      <w:r>
        <w:rPr>
          <w:sz w:val="24"/>
        </w:rPr>
        <w:t>excluding</w:t>
      </w:r>
      <w:r>
        <w:rPr>
          <w:spacing w:val="-7"/>
          <w:sz w:val="24"/>
        </w:rPr>
        <w:t xml:space="preserve"> </w:t>
      </w:r>
      <w:r>
        <w:rPr>
          <w:sz w:val="24"/>
        </w:rPr>
        <w:t>98</w:t>
      </w:r>
      <w:r>
        <w:rPr>
          <w:spacing w:val="-3"/>
          <w:sz w:val="24"/>
        </w:rPr>
        <w:t xml:space="preserve"> </w:t>
      </w:r>
      <w:r>
        <w:rPr>
          <w:sz w:val="24"/>
        </w:rPr>
        <w:t>or</w:t>
      </w:r>
      <w:r>
        <w:rPr>
          <w:spacing w:val="-2"/>
          <w:sz w:val="24"/>
        </w:rPr>
        <w:t xml:space="preserve"> </w:t>
      </w:r>
      <w:r>
        <w:rPr>
          <w:sz w:val="24"/>
        </w:rPr>
        <w:t>99</w:t>
      </w:r>
      <w:r>
        <w:rPr>
          <w:spacing w:val="-3"/>
          <w:sz w:val="24"/>
        </w:rPr>
        <w:t xml:space="preserve"> </w:t>
      </w:r>
      <w:r>
        <w:rPr>
          <w:sz w:val="24"/>
        </w:rPr>
        <w:t>values,</w:t>
      </w:r>
      <w:r>
        <w:rPr>
          <w:spacing w:val="-3"/>
          <w:sz w:val="24"/>
        </w:rPr>
        <w:t xml:space="preserve"> </w:t>
      </w:r>
      <w:r>
        <w:rPr>
          <w:sz w:val="24"/>
        </w:rPr>
        <w:t>and</w:t>
      </w:r>
      <w:r>
        <w:rPr>
          <w:spacing w:val="-3"/>
          <w:sz w:val="24"/>
        </w:rPr>
        <w:t xml:space="preserve"> </w:t>
      </w:r>
      <w:r>
        <w:rPr>
          <w:sz w:val="24"/>
        </w:rPr>
        <w:t>use</w:t>
      </w:r>
      <w:r>
        <w:rPr>
          <w:spacing w:val="-7"/>
          <w:sz w:val="24"/>
        </w:rPr>
        <w:t xml:space="preserve"> </w:t>
      </w:r>
      <w:r>
        <w:rPr>
          <w:sz w:val="24"/>
        </w:rPr>
        <w:t>this</w:t>
      </w:r>
      <w:r>
        <w:rPr>
          <w:spacing w:val="-3"/>
          <w:sz w:val="24"/>
        </w:rPr>
        <w:t xml:space="preserve"> </w:t>
      </w:r>
      <w:r>
        <w:rPr>
          <w:sz w:val="24"/>
        </w:rPr>
        <w:t>sum</w:t>
      </w:r>
      <w:r>
        <w:rPr>
          <w:spacing w:val="-6"/>
          <w:sz w:val="24"/>
        </w:rPr>
        <w:t xml:space="preserve"> </w:t>
      </w:r>
      <w:r>
        <w:rPr>
          <w:sz w:val="24"/>
        </w:rPr>
        <w:t>to</w:t>
      </w:r>
      <w:r>
        <w:rPr>
          <w:spacing w:val="-2"/>
          <w:sz w:val="24"/>
        </w:rPr>
        <w:t xml:space="preserve"> </w:t>
      </w:r>
      <w:r>
        <w:rPr>
          <w:sz w:val="24"/>
        </w:rPr>
        <w:t>create</w:t>
      </w:r>
      <w:r>
        <w:rPr>
          <w:spacing w:val="-2"/>
          <w:sz w:val="24"/>
        </w:rPr>
        <w:t xml:space="preserve"> </w:t>
      </w:r>
      <w:r>
        <w:rPr>
          <w:sz w:val="24"/>
        </w:rPr>
        <w:t xml:space="preserve">the </w:t>
      </w:r>
      <w:proofErr w:type="spellStart"/>
      <w:r>
        <w:rPr>
          <w:sz w:val="24"/>
        </w:rPr>
        <w:t>PGSI</w:t>
      </w:r>
      <w:proofErr w:type="spellEnd"/>
      <w:r>
        <w:rPr>
          <w:sz w:val="24"/>
        </w:rPr>
        <w:t xml:space="preserve"> as follows:</w:t>
      </w:r>
    </w:p>
    <w:p w:rsidR="00CD29A2" w:rsidRDefault="009C6A8E">
      <w:pPr>
        <w:pStyle w:val="ListParagraph"/>
        <w:numPr>
          <w:ilvl w:val="0"/>
          <w:numId w:val="4"/>
        </w:numPr>
        <w:tabs>
          <w:tab w:val="left" w:pos="1140"/>
        </w:tabs>
        <w:spacing w:line="282" w:lineRule="exact"/>
        <w:ind w:left="1140" w:hanging="360"/>
        <w:rPr>
          <w:sz w:val="24"/>
        </w:rPr>
      </w:pPr>
      <w:r>
        <w:rPr>
          <w:sz w:val="24"/>
        </w:rPr>
        <w:t>If</w:t>
      </w:r>
      <w:r>
        <w:rPr>
          <w:spacing w:val="-2"/>
          <w:sz w:val="24"/>
        </w:rPr>
        <w:t xml:space="preserve"> </w:t>
      </w:r>
      <w:r>
        <w:rPr>
          <w:sz w:val="24"/>
        </w:rPr>
        <w:t>SUM</w:t>
      </w:r>
      <w:r>
        <w:rPr>
          <w:spacing w:val="-1"/>
          <w:sz w:val="24"/>
        </w:rPr>
        <w:t xml:space="preserve"> </w:t>
      </w:r>
      <w:r>
        <w:rPr>
          <w:sz w:val="24"/>
        </w:rPr>
        <w:t>=</w:t>
      </w:r>
      <w:r>
        <w:rPr>
          <w:spacing w:val="-2"/>
          <w:sz w:val="24"/>
        </w:rPr>
        <w:t xml:space="preserve"> </w:t>
      </w:r>
      <w:r>
        <w:rPr>
          <w:sz w:val="24"/>
        </w:rPr>
        <w:t>0,</w:t>
      </w:r>
      <w:r>
        <w:rPr>
          <w:spacing w:val="-1"/>
          <w:sz w:val="24"/>
        </w:rPr>
        <w:t xml:space="preserve"> </w:t>
      </w:r>
      <w:proofErr w:type="spellStart"/>
      <w:r>
        <w:rPr>
          <w:sz w:val="24"/>
        </w:rPr>
        <w:t>PGSI</w:t>
      </w:r>
      <w:proofErr w:type="spellEnd"/>
      <w:r>
        <w:rPr>
          <w:spacing w:val="-2"/>
          <w:sz w:val="24"/>
        </w:rPr>
        <w:t xml:space="preserve"> </w:t>
      </w:r>
      <w:r>
        <w:rPr>
          <w:sz w:val="24"/>
        </w:rPr>
        <w:t>=</w:t>
      </w:r>
      <w:r>
        <w:rPr>
          <w:spacing w:val="-3"/>
          <w:sz w:val="24"/>
        </w:rPr>
        <w:t xml:space="preserve"> </w:t>
      </w:r>
      <w:proofErr w:type="spellStart"/>
      <w:r>
        <w:rPr>
          <w:sz w:val="24"/>
        </w:rPr>
        <w:t>NPG</w:t>
      </w:r>
      <w:proofErr w:type="spellEnd"/>
      <w:r>
        <w:rPr>
          <w:spacing w:val="1"/>
          <w:sz w:val="24"/>
        </w:rPr>
        <w:t xml:space="preserve"> </w:t>
      </w:r>
      <w:r>
        <w:rPr>
          <w:sz w:val="24"/>
        </w:rPr>
        <w:t xml:space="preserve">(NON-PROBLEM </w:t>
      </w:r>
      <w:r>
        <w:rPr>
          <w:spacing w:val="-2"/>
          <w:sz w:val="24"/>
        </w:rPr>
        <w:t>GAMBLER)</w:t>
      </w:r>
    </w:p>
    <w:p w:rsidR="00CD29A2" w:rsidRDefault="009C6A8E">
      <w:pPr>
        <w:pStyle w:val="ListParagraph"/>
        <w:numPr>
          <w:ilvl w:val="0"/>
          <w:numId w:val="4"/>
        </w:numPr>
        <w:tabs>
          <w:tab w:val="left" w:pos="1140"/>
        </w:tabs>
        <w:spacing w:before="28"/>
        <w:ind w:left="1140" w:hanging="360"/>
        <w:rPr>
          <w:sz w:val="24"/>
        </w:rPr>
      </w:pPr>
      <w:r>
        <w:rPr>
          <w:sz w:val="24"/>
        </w:rPr>
        <w:t>If</w:t>
      </w:r>
      <w:r>
        <w:rPr>
          <w:spacing w:val="-1"/>
          <w:sz w:val="24"/>
        </w:rPr>
        <w:t xml:space="preserve"> </w:t>
      </w:r>
      <w:r>
        <w:rPr>
          <w:sz w:val="24"/>
        </w:rPr>
        <w:t>SUM =</w:t>
      </w:r>
      <w:r>
        <w:rPr>
          <w:spacing w:val="-1"/>
          <w:sz w:val="24"/>
        </w:rPr>
        <w:t xml:space="preserve"> </w:t>
      </w:r>
      <w:r>
        <w:rPr>
          <w:sz w:val="24"/>
        </w:rPr>
        <w:t>1-2,</w:t>
      </w:r>
      <w:r>
        <w:rPr>
          <w:spacing w:val="-1"/>
          <w:sz w:val="24"/>
        </w:rPr>
        <w:t xml:space="preserve"> </w:t>
      </w:r>
      <w:proofErr w:type="spellStart"/>
      <w:r>
        <w:rPr>
          <w:sz w:val="24"/>
        </w:rPr>
        <w:t>PGSI</w:t>
      </w:r>
      <w:proofErr w:type="spellEnd"/>
      <w:r>
        <w:rPr>
          <w:spacing w:val="-1"/>
          <w:sz w:val="24"/>
        </w:rPr>
        <w:t xml:space="preserve"> </w:t>
      </w:r>
      <w:r>
        <w:rPr>
          <w:sz w:val="24"/>
        </w:rPr>
        <w:t>=</w:t>
      </w:r>
      <w:r>
        <w:rPr>
          <w:spacing w:val="-2"/>
          <w:sz w:val="24"/>
        </w:rPr>
        <w:t xml:space="preserve"> </w:t>
      </w:r>
      <w:proofErr w:type="spellStart"/>
      <w:r>
        <w:rPr>
          <w:sz w:val="24"/>
        </w:rPr>
        <w:t>LRG</w:t>
      </w:r>
      <w:proofErr w:type="spellEnd"/>
      <w:r>
        <w:rPr>
          <w:spacing w:val="-1"/>
          <w:sz w:val="24"/>
        </w:rPr>
        <w:t xml:space="preserve"> </w:t>
      </w:r>
      <w:r>
        <w:rPr>
          <w:sz w:val="24"/>
        </w:rPr>
        <w:t>(LOW</w:t>
      </w:r>
      <w:r>
        <w:rPr>
          <w:spacing w:val="-1"/>
          <w:sz w:val="24"/>
        </w:rPr>
        <w:t xml:space="preserve"> </w:t>
      </w:r>
      <w:r>
        <w:rPr>
          <w:sz w:val="24"/>
        </w:rPr>
        <w:t>RISK</w:t>
      </w:r>
      <w:r>
        <w:rPr>
          <w:spacing w:val="-2"/>
          <w:sz w:val="24"/>
        </w:rPr>
        <w:t xml:space="preserve"> GAMBLER)</w:t>
      </w:r>
    </w:p>
    <w:p w:rsidR="00CD29A2" w:rsidRDefault="009C6A8E">
      <w:pPr>
        <w:pStyle w:val="ListParagraph"/>
        <w:numPr>
          <w:ilvl w:val="0"/>
          <w:numId w:val="4"/>
        </w:numPr>
        <w:tabs>
          <w:tab w:val="left" w:pos="1140"/>
        </w:tabs>
        <w:spacing w:before="22"/>
        <w:ind w:left="1140" w:hanging="360"/>
        <w:rPr>
          <w:sz w:val="24"/>
        </w:rPr>
      </w:pPr>
      <w:r>
        <w:rPr>
          <w:sz w:val="24"/>
        </w:rPr>
        <w:t>If</w:t>
      </w:r>
      <w:r>
        <w:rPr>
          <w:spacing w:val="-5"/>
          <w:sz w:val="24"/>
        </w:rPr>
        <w:t xml:space="preserve"> </w:t>
      </w:r>
      <w:r>
        <w:rPr>
          <w:sz w:val="24"/>
        </w:rPr>
        <w:t>SUM</w:t>
      </w:r>
      <w:r>
        <w:rPr>
          <w:spacing w:val="-2"/>
          <w:sz w:val="24"/>
        </w:rPr>
        <w:t xml:space="preserve"> </w:t>
      </w:r>
      <w:r>
        <w:rPr>
          <w:sz w:val="24"/>
        </w:rPr>
        <w:t>=</w:t>
      </w:r>
      <w:r>
        <w:rPr>
          <w:spacing w:val="-3"/>
          <w:sz w:val="24"/>
        </w:rPr>
        <w:t xml:space="preserve"> </w:t>
      </w:r>
      <w:r>
        <w:rPr>
          <w:sz w:val="24"/>
        </w:rPr>
        <w:t>3-7,</w:t>
      </w:r>
      <w:r>
        <w:rPr>
          <w:spacing w:val="-3"/>
          <w:sz w:val="24"/>
        </w:rPr>
        <w:t xml:space="preserve"> </w:t>
      </w:r>
      <w:proofErr w:type="spellStart"/>
      <w:r>
        <w:rPr>
          <w:sz w:val="24"/>
        </w:rPr>
        <w:t>PGSI</w:t>
      </w:r>
      <w:proofErr w:type="spellEnd"/>
      <w:r>
        <w:rPr>
          <w:spacing w:val="-3"/>
          <w:sz w:val="24"/>
        </w:rPr>
        <w:t xml:space="preserve"> </w:t>
      </w:r>
      <w:r>
        <w:rPr>
          <w:sz w:val="24"/>
        </w:rPr>
        <w:t>=</w:t>
      </w:r>
      <w:r>
        <w:rPr>
          <w:spacing w:val="-3"/>
          <w:sz w:val="24"/>
        </w:rPr>
        <w:t xml:space="preserve"> </w:t>
      </w:r>
      <w:proofErr w:type="spellStart"/>
      <w:r>
        <w:rPr>
          <w:sz w:val="24"/>
        </w:rPr>
        <w:t>MRG</w:t>
      </w:r>
      <w:proofErr w:type="spellEnd"/>
      <w:r>
        <w:rPr>
          <w:spacing w:val="-8"/>
          <w:sz w:val="24"/>
        </w:rPr>
        <w:t xml:space="preserve"> </w:t>
      </w:r>
      <w:r>
        <w:rPr>
          <w:sz w:val="24"/>
        </w:rPr>
        <w:t>(MODERATE</w:t>
      </w:r>
      <w:r>
        <w:rPr>
          <w:spacing w:val="-5"/>
          <w:sz w:val="24"/>
        </w:rPr>
        <w:t xml:space="preserve"> </w:t>
      </w:r>
      <w:r>
        <w:rPr>
          <w:sz w:val="24"/>
        </w:rPr>
        <w:t>RISK</w:t>
      </w:r>
      <w:r>
        <w:rPr>
          <w:spacing w:val="-4"/>
          <w:sz w:val="24"/>
        </w:rPr>
        <w:t xml:space="preserve"> </w:t>
      </w:r>
      <w:r>
        <w:rPr>
          <w:spacing w:val="-2"/>
          <w:sz w:val="24"/>
        </w:rPr>
        <w:t>GAMBLER)</w:t>
      </w:r>
    </w:p>
    <w:p w:rsidR="00CD29A2" w:rsidRDefault="009C6A8E">
      <w:pPr>
        <w:pStyle w:val="ListParagraph"/>
        <w:numPr>
          <w:ilvl w:val="0"/>
          <w:numId w:val="4"/>
        </w:numPr>
        <w:tabs>
          <w:tab w:val="left" w:pos="1140"/>
        </w:tabs>
        <w:spacing w:before="28"/>
        <w:ind w:left="1140" w:hanging="360"/>
        <w:rPr>
          <w:sz w:val="24"/>
        </w:rPr>
      </w:pPr>
      <w:r>
        <w:rPr>
          <w:sz w:val="24"/>
        </w:rPr>
        <w:t>If</w:t>
      </w:r>
      <w:r>
        <w:rPr>
          <w:spacing w:val="-2"/>
          <w:sz w:val="24"/>
        </w:rPr>
        <w:t xml:space="preserve"> </w:t>
      </w:r>
      <w:r>
        <w:rPr>
          <w:sz w:val="24"/>
        </w:rPr>
        <w:t>SUM =</w:t>
      </w:r>
      <w:r>
        <w:rPr>
          <w:spacing w:val="-2"/>
          <w:sz w:val="24"/>
        </w:rPr>
        <w:t xml:space="preserve"> </w:t>
      </w:r>
      <w:r>
        <w:rPr>
          <w:sz w:val="24"/>
        </w:rPr>
        <w:t>8-27,</w:t>
      </w:r>
      <w:r>
        <w:rPr>
          <w:spacing w:val="-1"/>
          <w:sz w:val="24"/>
        </w:rPr>
        <w:t xml:space="preserve"> </w:t>
      </w:r>
      <w:proofErr w:type="spellStart"/>
      <w:r>
        <w:rPr>
          <w:sz w:val="24"/>
        </w:rPr>
        <w:t>PGSI</w:t>
      </w:r>
      <w:proofErr w:type="spellEnd"/>
      <w:r>
        <w:rPr>
          <w:spacing w:val="-1"/>
          <w:sz w:val="24"/>
        </w:rPr>
        <w:t xml:space="preserve"> </w:t>
      </w:r>
      <w:r>
        <w:rPr>
          <w:sz w:val="24"/>
        </w:rPr>
        <w:t>=</w:t>
      </w:r>
      <w:r>
        <w:rPr>
          <w:spacing w:val="-3"/>
          <w:sz w:val="24"/>
        </w:rPr>
        <w:t xml:space="preserve"> </w:t>
      </w:r>
      <w:r>
        <w:rPr>
          <w:sz w:val="24"/>
        </w:rPr>
        <w:t>PG</w:t>
      </w:r>
      <w:r>
        <w:rPr>
          <w:spacing w:val="-1"/>
          <w:sz w:val="24"/>
        </w:rPr>
        <w:t xml:space="preserve"> </w:t>
      </w:r>
      <w:r>
        <w:rPr>
          <w:sz w:val="24"/>
        </w:rPr>
        <w:t xml:space="preserve">(PROBLEM </w:t>
      </w:r>
      <w:r>
        <w:rPr>
          <w:spacing w:val="-2"/>
          <w:sz w:val="24"/>
        </w:rPr>
        <w:t>GAMBLER)</w:t>
      </w:r>
    </w:p>
    <w:p w:rsidR="00CD29A2" w:rsidRDefault="009C6A8E">
      <w:pPr>
        <w:pStyle w:val="Heading4"/>
        <w:spacing w:before="1"/>
        <w:ind w:right="810"/>
      </w:pPr>
      <w:r>
        <w:t>PROGRAMMER:</w:t>
      </w:r>
      <w:r>
        <w:rPr>
          <w:spacing w:val="-3"/>
        </w:rPr>
        <w:t xml:space="preserve"> </w:t>
      </w:r>
      <w:r>
        <w:t>IF</w:t>
      </w:r>
      <w:r>
        <w:rPr>
          <w:spacing w:val="-3"/>
        </w:rPr>
        <w:t xml:space="preserve"> </w:t>
      </w:r>
      <w:r>
        <w:t>SOMEONE</w:t>
      </w:r>
      <w:r>
        <w:rPr>
          <w:spacing w:val="-6"/>
        </w:rPr>
        <w:t xml:space="preserve"> </w:t>
      </w:r>
      <w:r>
        <w:t>RESPONDS</w:t>
      </w:r>
      <w:r>
        <w:rPr>
          <w:spacing w:val="-2"/>
        </w:rPr>
        <w:t xml:space="preserve"> </w:t>
      </w:r>
      <w:r>
        <w:t>TO</w:t>
      </w:r>
      <w:r>
        <w:rPr>
          <w:spacing w:val="-4"/>
        </w:rPr>
        <w:t xml:space="preserve"> </w:t>
      </w:r>
      <w:r>
        <w:t>ALL</w:t>
      </w:r>
      <w:r>
        <w:rPr>
          <w:spacing w:val="-3"/>
        </w:rPr>
        <w:t xml:space="preserve"> </w:t>
      </w:r>
      <w:r>
        <w:t>OF</w:t>
      </w:r>
      <w:r>
        <w:rPr>
          <w:spacing w:val="-7"/>
        </w:rPr>
        <w:t xml:space="preserve"> </w:t>
      </w:r>
      <w:r>
        <w:t>Q31-Q39</w:t>
      </w:r>
      <w:r>
        <w:rPr>
          <w:spacing w:val="-4"/>
        </w:rPr>
        <w:t xml:space="preserve"> </w:t>
      </w:r>
      <w:r>
        <w:t>WITH</w:t>
      </w:r>
      <w:r>
        <w:rPr>
          <w:spacing w:val="-4"/>
        </w:rPr>
        <w:t xml:space="preserve"> </w:t>
      </w:r>
      <w:r>
        <w:t xml:space="preserve">EITHER 98 OR 99 THEN THE </w:t>
      </w:r>
      <w:proofErr w:type="spellStart"/>
      <w:r>
        <w:t>PGSI</w:t>
      </w:r>
      <w:proofErr w:type="spellEnd"/>
      <w:r>
        <w:t xml:space="preserve"> VALUE SHOULD BE 99 (REFUSED/DON’T KNOW). HOWEVER, IF SOMEONE PROVIDES AT LEAST ONE VALUE FOR Q31-Q39 THEN ALL THE 98 OR 99 VALUES SHOULD BE TREATED AS ZERO WHEN CALCULATING THE </w:t>
      </w:r>
      <w:proofErr w:type="spellStart"/>
      <w:r>
        <w:t>PGSI</w:t>
      </w:r>
      <w:proofErr w:type="spellEnd"/>
    </w:p>
    <w:p w:rsidR="00CD29A2" w:rsidRDefault="00CD29A2">
      <w:pPr>
        <w:pStyle w:val="BodyText"/>
        <w:spacing w:before="1"/>
        <w:rPr>
          <w:b/>
        </w:rPr>
      </w:pPr>
    </w:p>
    <w:p w:rsidR="00CD29A2" w:rsidRDefault="009C6A8E">
      <w:pPr>
        <w:ind w:left="420"/>
        <w:rPr>
          <w:b/>
          <w:sz w:val="24"/>
        </w:rPr>
      </w:pPr>
      <w:r>
        <w:rPr>
          <w:b/>
          <w:sz w:val="24"/>
          <w:u w:val="single"/>
        </w:rPr>
        <w:t>FREQUENCY</w:t>
      </w:r>
      <w:r>
        <w:rPr>
          <w:b/>
          <w:spacing w:val="-6"/>
          <w:sz w:val="24"/>
          <w:u w:val="single"/>
        </w:rPr>
        <w:t xml:space="preserve"> </w:t>
      </w:r>
      <w:r>
        <w:rPr>
          <w:b/>
          <w:sz w:val="24"/>
          <w:u w:val="single"/>
        </w:rPr>
        <w:t>TO</w:t>
      </w:r>
      <w:r>
        <w:rPr>
          <w:b/>
          <w:spacing w:val="-4"/>
          <w:sz w:val="24"/>
          <w:u w:val="single"/>
        </w:rPr>
        <w:t xml:space="preserve"> </w:t>
      </w:r>
      <w:r>
        <w:rPr>
          <w:b/>
          <w:sz w:val="24"/>
          <w:u w:val="single"/>
        </w:rPr>
        <w:t>BE</w:t>
      </w:r>
      <w:r>
        <w:rPr>
          <w:b/>
          <w:spacing w:val="-7"/>
          <w:sz w:val="24"/>
          <w:u w:val="single"/>
        </w:rPr>
        <w:t xml:space="preserve"> </w:t>
      </w:r>
      <w:r>
        <w:rPr>
          <w:b/>
          <w:spacing w:val="-2"/>
          <w:sz w:val="24"/>
          <w:u w:val="single"/>
        </w:rPr>
        <w:t>DEFINED</w:t>
      </w:r>
    </w:p>
    <w:p w:rsidR="00CD29A2" w:rsidRDefault="009C6A8E">
      <w:pPr>
        <w:spacing w:before="4" w:line="237" w:lineRule="auto"/>
        <w:ind w:left="420"/>
        <w:rPr>
          <w:b/>
          <w:sz w:val="24"/>
        </w:rPr>
      </w:pPr>
      <w:r>
        <w:rPr>
          <w:b/>
          <w:sz w:val="24"/>
        </w:rPr>
        <w:t>PROGRAMMER:</w:t>
      </w:r>
      <w:r>
        <w:rPr>
          <w:b/>
          <w:spacing w:val="-6"/>
          <w:sz w:val="24"/>
        </w:rPr>
        <w:t xml:space="preserve"> </w:t>
      </w:r>
      <w:r>
        <w:rPr>
          <w:b/>
          <w:sz w:val="24"/>
        </w:rPr>
        <w:t>CONVERT</w:t>
      </w:r>
      <w:r>
        <w:rPr>
          <w:b/>
          <w:spacing w:val="-6"/>
          <w:sz w:val="24"/>
        </w:rPr>
        <w:t xml:space="preserve"> </w:t>
      </w:r>
      <w:r>
        <w:rPr>
          <w:b/>
          <w:sz w:val="24"/>
        </w:rPr>
        <w:t>TO</w:t>
      </w:r>
      <w:r>
        <w:rPr>
          <w:b/>
          <w:spacing w:val="-6"/>
          <w:sz w:val="24"/>
        </w:rPr>
        <w:t xml:space="preserve"> </w:t>
      </w:r>
      <w:r>
        <w:rPr>
          <w:b/>
          <w:sz w:val="24"/>
        </w:rPr>
        <w:t>ANNUAL</w:t>
      </w:r>
      <w:r>
        <w:rPr>
          <w:b/>
          <w:spacing w:val="-6"/>
          <w:sz w:val="24"/>
        </w:rPr>
        <w:t xml:space="preserve"> </w:t>
      </w:r>
      <w:r>
        <w:rPr>
          <w:b/>
          <w:sz w:val="24"/>
        </w:rPr>
        <w:t>AMOUNT</w:t>
      </w:r>
      <w:r>
        <w:rPr>
          <w:b/>
          <w:spacing w:val="-6"/>
          <w:sz w:val="24"/>
        </w:rPr>
        <w:t xml:space="preserve"> </w:t>
      </w:r>
      <w:r>
        <w:rPr>
          <w:b/>
          <w:sz w:val="24"/>
        </w:rPr>
        <w:t>BY</w:t>
      </w:r>
      <w:r>
        <w:rPr>
          <w:b/>
          <w:spacing w:val="-8"/>
          <w:sz w:val="24"/>
        </w:rPr>
        <w:t xml:space="preserve"> </w:t>
      </w:r>
      <w:r>
        <w:rPr>
          <w:b/>
          <w:sz w:val="24"/>
        </w:rPr>
        <w:t>MULTIPLYING</w:t>
      </w:r>
      <w:r>
        <w:rPr>
          <w:b/>
          <w:spacing w:val="-6"/>
          <w:sz w:val="24"/>
        </w:rPr>
        <w:t xml:space="preserve"> </w:t>
      </w:r>
      <w:r>
        <w:rPr>
          <w:b/>
          <w:sz w:val="24"/>
        </w:rPr>
        <w:t xml:space="preserve">WEEKLY AMOUNT BY 52 and </w:t>
      </w:r>
      <w:proofErr w:type="spellStart"/>
      <w:r>
        <w:rPr>
          <w:b/>
          <w:sz w:val="24"/>
        </w:rPr>
        <w:t>MONTLY</w:t>
      </w:r>
      <w:proofErr w:type="spellEnd"/>
      <w:r>
        <w:rPr>
          <w:b/>
          <w:sz w:val="24"/>
        </w:rPr>
        <w:t xml:space="preserve"> AMOUNT BY 12</w:t>
      </w:r>
    </w:p>
    <w:p w:rsidR="00CD29A2" w:rsidRDefault="009C6A8E">
      <w:pPr>
        <w:pStyle w:val="ListParagraph"/>
        <w:numPr>
          <w:ilvl w:val="0"/>
          <w:numId w:val="3"/>
        </w:numPr>
        <w:tabs>
          <w:tab w:val="left" w:pos="1345"/>
          <w:tab w:val="left" w:pos="1347"/>
        </w:tabs>
        <w:spacing w:before="4" w:line="288" w:lineRule="auto"/>
        <w:ind w:right="676"/>
        <w:rPr>
          <w:b/>
          <w:sz w:val="24"/>
        </w:rPr>
      </w:pPr>
      <w:r>
        <w:rPr>
          <w:b/>
          <w:sz w:val="24"/>
        </w:rPr>
        <w:t>CALCULATE</w:t>
      </w:r>
      <w:r>
        <w:rPr>
          <w:b/>
          <w:spacing w:val="-6"/>
          <w:sz w:val="24"/>
        </w:rPr>
        <w:t xml:space="preserve"> </w:t>
      </w:r>
      <w:r>
        <w:rPr>
          <w:b/>
          <w:sz w:val="24"/>
        </w:rPr>
        <w:t>“</w:t>
      </w:r>
      <w:proofErr w:type="spellStart"/>
      <w:r>
        <w:rPr>
          <w:b/>
          <w:sz w:val="24"/>
        </w:rPr>
        <w:t>TOTAL_FREQ</w:t>
      </w:r>
      <w:proofErr w:type="spellEnd"/>
      <w:r>
        <w:rPr>
          <w:b/>
          <w:sz w:val="24"/>
        </w:rPr>
        <w:t>”</w:t>
      </w:r>
      <w:r>
        <w:rPr>
          <w:b/>
          <w:spacing w:val="-4"/>
          <w:sz w:val="24"/>
        </w:rPr>
        <w:t xml:space="preserve"> </w:t>
      </w:r>
      <w:r>
        <w:rPr>
          <w:b/>
          <w:sz w:val="24"/>
        </w:rPr>
        <w:t>BY</w:t>
      </w:r>
      <w:r>
        <w:rPr>
          <w:b/>
          <w:spacing w:val="-7"/>
          <w:sz w:val="24"/>
        </w:rPr>
        <w:t xml:space="preserve"> </w:t>
      </w:r>
      <w:r>
        <w:rPr>
          <w:b/>
          <w:sz w:val="24"/>
        </w:rPr>
        <w:t>ADDING</w:t>
      </w:r>
      <w:r>
        <w:rPr>
          <w:b/>
          <w:spacing w:val="-4"/>
          <w:sz w:val="24"/>
        </w:rPr>
        <w:t xml:space="preserve"> </w:t>
      </w:r>
      <w:r>
        <w:rPr>
          <w:b/>
          <w:sz w:val="24"/>
        </w:rPr>
        <w:t>ALL</w:t>
      </w:r>
      <w:r>
        <w:rPr>
          <w:b/>
          <w:spacing w:val="-3"/>
          <w:sz w:val="24"/>
        </w:rPr>
        <w:t xml:space="preserve"> </w:t>
      </w:r>
      <w:r>
        <w:rPr>
          <w:b/>
          <w:sz w:val="24"/>
        </w:rPr>
        <w:t>ANNUAL</w:t>
      </w:r>
      <w:r>
        <w:rPr>
          <w:b/>
          <w:spacing w:val="-3"/>
          <w:sz w:val="24"/>
        </w:rPr>
        <w:t xml:space="preserve"> </w:t>
      </w:r>
      <w:r>
        <w:rPr>
          <w:b/>
          <w:sz w:val="24"/>
        </w:rPr>
        <w:t>AMOUNTS</w:t>
      </w:r>
      <w:r>
        <w:rPr>
          <w:b/>
          <w:spacing w:val="-6"/>
          <w:sz w:val="24"/>
        </w:rPr>
        <w:t xml:space="preserve"> </w:t>
      </w:r>
      <w:r>
        <w:rPr>
          <w:b/>
          <w:sz w:val="24"/>
        </w:rPr>
        <w:t>OF ALL FORMS OF GAMBLING (FROM QUESTIONS Q8, Q10, Q11, Q14, Q15, Q16, Q17, Q18, Q19, Q20, Q23, Q25, Q26, Q27, Q28, Q29, Q30)</w:t>
      </w:r>
    </w:p>
    <w:p w:rsidR="00CD29A2" w:rsidRDefault="00CD29A2">
      <w:pPr>
        <w:pStyle w:val="BodyText"/>
        <w:spacing w:before="55"/>
        <w:rPr>
          <w:b/>
        </w:rPr>
      </w:pPr>
    </w:p>
    <w:p w:rsidR="00CD29A2" w:rsidRDefault="009C6A8E">
      <w:pPr>
        <w:pStyle w:val="ListParagraph"/>
        <w:numPr>
          <w:ilvl w:val="0"/>
          <w:numId w:val="3"/>
        </w:numPr>
        <w:tabs>
          <w:tab w:val="left" w:pos="1345"/>
          <w:tab w:val="left" w:pos="1347"/>
        </w:tabs>
        <w:spacing w:line="288" w:lineRule="auto"/>
        <w:ind w:right="875"/>
        <w:rPr>
          <w:b/>
          <w:sz w:val="24"/>
        </w:rPr>
      </w:pPr>
      <w:r>
        <w:rPr>
          <w:b/>
          <w:sz w:val="24"/>
        </w:rPr>
        <w:t>C</w:t>
      </w:r>
      <w:r>
        <w:rPr>
          <w:b/>
          <w:sz w:val="24"/>
        </w:rPr>
        <w:t>ALCULATE “</w:t>
      </w:r>
      <w:proofErr w:type="spellStart"/>
      <w:r>
        <w:rPr>
          <w:b/>
          <w:sz w:val="24"/>
        </w:rPr>
        <w:t>TOTAL_FREQ_EXC_LOTT</w:t>
      </w:r>
      <w:proofErr w:type="spellEnd"/>
      <w:r>
        <w:rPr>
          <w:b/>
          <w:sz w:val="24"/>
        </w:rPr>
        <w:t>” BY ADDING ALL FREQUENCIES OF ALL FORMS (FROM QUESTIONS Q8, Q10, Q11, Q17,</w:t>
      </w:r>
      <w:r>
        <w:rPr>
          <w:b/>
          <w:spacing w:val="-3"/>
          <w:sz w:val="24"/>
        </w:rPr>
        <w:t xml:space="preserve"> </w:t>
      </w:r>
      <w:r>
        <w:rPr>
          <w:b/>
          <w:sz w:val="24"/>
        </w:rPr>
        <w:t>Q18,</w:t>
      </w:r>
      <w:r>
        <w:rPr>
          <w:b/>
          <w:spacing w:val="-7"/>
          <w:sz w:val="24"/>
        </w:rPr>
        <w:t xml:space="preserve"> </w:t>
      </w:r>
      <w:r>
        <w:rPr>
          <w:b/>
          <w:sz w:val="24"/>
        </w:rPr>
        <w:t>Q19,</w:t>
      </w:r>
      <w:r>
        <w:rPr>
          <w:b/>
          <w:spacing w:val="-3"/>
          <w:sz w:val="24"/>
        </w:rPr>
        <w:t xml:space="preserve"> </w:t>
      </w:r>
      <w:r>
        <w:rPr>
          <w:b/>
          <w:sz w:val="24"/>
        </w:rPr>
        <w:t>Q20,</w:t>
      </w:r>
      <w:r>
        <w:rPr>
          <w:b/>
          <w:spacing w:val="-3"/>
          <w:sz w:val="24"/>
        </w:rPr>
        <w:t xml:space="preserve"> </w:t>
      </w:r>
      <w:r>
        <w:rPr>
          <w:b/>
          <w:sz w:val="24"/>
        </w:rPr>
        <w:t>Q23,</w:t>
      </w:r>
      <w:r>
        <w:rPr>
          <w:b/>
          <w:spacing w:val="-3"/>
          <w:sz w:val="24"/>
        </w:rPr>
        <w:t xml:space="preserve"> </w:t>
      </w:r>
      <w:r>
        <w:rPr>
          <w:b/>
          <w:sz w:val="24"/>
        </w:rPr>
        <w:t>Q25,</w:t>
      </w:r>
      <w:r>
        <w:rPr>
          <w:b/>
          <w:spacing w:val="-3"/>
          <w:sz w:val="24"/>
        </w:rPr>
        <w:t xml:space="preserve"> </w:t>
      </w:r>
      <w:r>
        <w:rPr>
          <w:b/>
          <w:sz w:val="24"/>
        </w:rPr>
        <w:t>Q26,</w:t>
      </w:r>
      <w:r>
        <w:rPr>
          <w:b/>
          <w:spacing w:val="-3"/>
          <w:sz w:val="24"/>
        </w:rPr>
        <w:t xml:space="preserve"> </w:t>
      </w:r>
      <w:r>
        <w:rPr>
          <w:b/>
          <w:sz w:val="24"/>
        </w:rPr>
        <w:t>Q27,</w:t>
      </w:r>
      <w:r>
        <w:rPr>
          <w:b/>
          <w:spacing w:val="-3"/>
          <w:sz w:val="24"/>
        </w:rPr>
        <w:t xml:space="preserve"> </w:t>
      </w:r>
      <w:r>
        <w:rPr>
          <w:b/>
          <w:sz w:val="24"/>
        </w:rPr>
        <w:t>Q28,</w:t>
      </w:r>
      <w:r>
        <w:rPr>
          <w:b/>
          <w:spacing w:val="-3"/>
          <w:sz w:val="24"/>
        </w:rPr>
        <w:t xml:space="preserve"> </w:t>
      </w:r>
      <w:r>
        <w:rPr>
          <w:b/>
          <w:sz w:val="24"/>
        </w:rPr>
        <w:t>Q29,</w:t>
      </w:r>
      <w:r>
        <w:rPr>
          <w:b/>
          <w:spacing w:val="-3"/>
          <w:sz w:val="24"/>
        </w:rPr>
        <w:t xml:space="preserve"> </w:t>
      </w:r>
      <w:r>
        <w:rPr>
          <w:b/>
          <w:sz w:val="24"/>
        </w:rPr>
        <w:t>Q30)</w:t>
      </w:r>
      <w:r>
        <w:rPr>
          <w:b/>
          <w:spacing w:val="-3"/>
          <w:sz w:val="24"/>
        </w:rPr>
        <w:t xml:space="preserve"> </w:t>
      </w:r>
      <w:r>
        <w:rPr>
          <w:b/>
          <w:sz w:val="24"/>
        </w:rPr>
        <w:t xml:space="preserve">EXCLUDING LOTTERIES AND </w:t>
      </w:r>
      <w:proofErr w:type="spellStart"/>
      <w:r>
        <w:rPr>
          <w:b/>
          <w:sz w:val="24"/>
        </w:rPr>
        <w:t>SCRATCHIES</w:t>
      </w:r>
      <w:proofErr w:type="spellEnd"/>
      <w:r>
        <w:rPr>
          <w:b/>
          <w:sz w:val="24"/>
        </w:rPr>
        <w:t xml:space="preserve"> (Q14, Q15, Q16)</w:t>
      </w:r>
    </w:p>
    <w:p w:rsidR="00CD29A2" w:rsidRDefault="00CD29A2">
      <w:pPr>
        <w:pStyle w:val="BodyText"/>
        <w:spacing w:before="51"/>
        <w:rPr>
          <w:b/>
        </w:rPr>
      </w:pPr>
    </w:p>
    <w:p w:rsidR="00CD29A2" w:rsidRDefault="009C6A8E">
      <w:pPr>
        <w:pStyle w:val="ListParagraph"/>
        <w:numPr>
          <w:ilvl w:val="0"/>
          <w:numId w:val="3"/>
        </w:numPr>
        <w:tabs>
          <w:tab w:val="left" w:pos="1345"/>
        </w:tabs>
        <w:spacing w:before="1"/>
        <w:ind w:left="1345" w:hanging="358"/>
        <w:rPr>
          <w:b/>
          <w:sz w:val="24"/>
        </w:rPr>
      </w:pPr>
      <w:r>
        <w:rPr>
          <w:b/>
          <w:sz w:val="24"/>
        </w:rPr>
        <w:t>CALCULATE</w:t>
      </w:r>
      <w:r>
        <w:rPr>
          <w:b/>
          <w:spacing w:val="-5"/>
          <w:sz w:val="24"/>
        </w:rPr>
        <w:t xml:space="preserve"> </w:t>
      </w:r>
      <w:r>
        <w:rPr>
          <w:b/>
          <w:sz w:val="24"/>
        </w:rPr>
        <w:t>“</w:t>
      </w:r>
      <w:proofErr w:type="spellStart"/>
      <w:r>
        <w:rPr>
          <w:b/>
          <w:sz w:val="24"/>
        </w:rPr>
        <w:t>GAMBLER_STATUS</w:t>
      </w:r>
      <w:proofErr w:type="spellEnd"/>
      <w:r>
        <w:rPr>
          <w:b/>
          <w:sz w:val="24"/>
        </w:rPr>
        <w:t>”</w:t>
      </w:r>
      <w:r>
        <w:rPr>
          <w:b/>
          <w:spacing w:val="-4"/>
          <w:sz w:val="24"/>
        </w:rPr>
        <w:t xml:space="preserve"> </w:t>
      </w:r>
      <w:r>
        <w:rPr>
          <w:b/>
          <w:sz w:val="24"/>
        </w:rPr>
        <w:t>AS</w:t>
      </w:r>
      <w:r>
        <w:rPr>
          <w:b/>
          <w:spacing w:val="-4"/>
          <w:sz w:val="24"/>
        </w:rPr>
        <w:t xml:space="preserve"> </w:t>
      </w:r>
      <w:r>
        <w:rPr>
          <w:b/>
          <w:spacing w:val="-2"/>
          <w:sz w:val="24"/>
        </w:rPr>
        <w:t>FOLLOWS</w:t>
      </w:r>
    </w:p>
    <w:p w:rsidR="00CD29A2" w:rsidRDefault="009C6A8E">
      <w:pPr>
        <w:pStyle w:val="ListParagraph"/>
        <w:numPr>
          <w:ilvl w:val="1"/>
          <w:numId w:val="3"/>
        </w:numPr>
        <w:tabs>
          <w:tab w:val="left" w:pos="1707"/>
        </w:tabs>
        <w:spacing w:before="53"/>
        <w:rPr>
          <w:b/>
          <w:sz w:val="24"/>
        </w:rPr>
      </w:pPr>
      <w:r>
        <w:rPr>
          <w:b/>
          <w:sz w:val="24"/>
        </w:rPr>
        <w:t>IF</w:t>
      </w:r>
      <w:r>
        <w:rPr>
          <w:b/>
          <w:spacing w:val="-5"/>
          <w:sz w:val="24"/>
        </w:rPr>
        <w:t xml:space="preserve"> </w:t>
      </w:r>
      <w:proofErr w:type="spellStart"/>
      <w:r>
        <w:rPr>
          <w:b/>
          <w:sz w:val="24"/>
        </w:rPr>
        <w:t>TOTAL_FREQ_EXC_LOTT</w:t>
      </w:r>
      <w:proofErr w:type="spellEnd"/>
      <w:r>
        <w:rPr>
          <w:b/>
          <w:spacing w:val="-6"/>
          <w:sz w:val="24"/>
        </w:rPr>
        <w:t xml:space="preserve"> </w:t>
      </w:r>
      <w:r>
        <w:rPr>
          <w:b/>
          <w:sz w:val="24"/>
        </w:rPr>
        <w:t>AND</w:t>
      </w:r>
      <w:r>
        <w:rPr>
          <w:b/>
          <w:spacing w:val="-7"/>
          <w:sz w:val="24"/>
        </w:rPr>
        <w:t xml:space="preserve"> </w:t>
      </w:r>
      <w:proofErr w:type="spellStart"/>
      <w:r>
        <w:rPr>
          <w:b/>
          <w:sz w:val="24"/>
        </w:rPr>
        <w:t>SCRAT</w:t>
      </w:r>
      <w:proofErr w:type="spellEnd"/>
      <w:r>
        <w:rPr>
          <w:b/>
          <w:spacing w:val="-6"/>
          <w:sz w:val="24"/>
        </w:rPr>
        <w:t xml:space="preserve"> </w:t>
      </w:r>
      <w:r>
        <w:rPr>
          <w:b/>
          <w:sz w:val="24"/>
        </w:rPr>
        <w:t>&gt;=</w:t>
      </w:r>
      <w:r>
        <w:rPr>
          <w:b/>
          <w:spacing w:val="-9"/>
          <w:sz w:val="24"/>
        </w:rPr>
        <w:t xml:space="preserve"> </w:t>
      </w:r>
      <w:r>
        <w:rPr>
          <w:b/>
          <w:sz w:val="24"/>
        </w:rPr>
        <w:t>52</w:t>
      </w:r>
      <w:r>
        <w:rPr>
          <w:b/>
          <w:spacing w:val="-6"/>
          <w:sz w:val="24"/>
        </w:rPr>
        <w:t xml:space="preserve"> </w:t>
      </w:r>
      <w:r>
        <w:rPr>
          <w:b/>
          <w:spacing w:val="-4"/>
          <w:sz w:val="24"/>
        </w:rPr>
        <w:t>THEN</w:t>
      </w:r>
    </w:p>
    <w:p w:rsidR="00CD29A2" w:rsidRDefault="009C6A8E">
      <w:pPr>
        <w:spacing w:before="59"/>
        <w:ind w:left="1707"/>
        <w:rPr>
          <w:b/>
          <w:sz w:val="24"/>
        </w:rPr>
      </w:pPr>
      <w:proofErr w:type="spellStart"/>
      <w:r>
        <w:rPr>
          <w:b/>
          <w:sz w:val="24"/>
        </w:rPr>
        <w:t>GAMBLER_STATUS</w:t>
      </w:r>
      <w:proofErr w:type="spellEnd"/>
      <w:r>
        <w:rPr>
          <w:b/>
          <w:spacing w:val="-4"/>
          <w:sz w:val="24"/>
        </w:rPr>
        <w:t xml:space="preserve"> </w:t>
      </w:r>
      <w:r>
        <w:rPr>
          <w:b/>
          <w:sz w:val="24"/>
        </w:rPr>
        <w:t>=</w:t>
      </w:r>
      <w:r>
        <w:rPr>
          <w:b/>
          <w:spacing w:val="-1"/>
          <w:sz w:val="24"/>
        </w:rPr>
        <w:t xml:space="preserve"> </w:t>
      </w:r>
      <w:r>
        <w:rPr>
          <w:b/>
          <w:sz w:val="24"/>
        </w:rPr>
        <w:t>“Regular</w:t>
      </w:r>
      <w:r>
        <w:rPr>
          <w:b/>
          <w:spacing w:val="-3"/>
          <w:sz w:val="24"/>
        </w:rPr>
        <w:t xml:space="preserve"> </w:t>
      </w:r>
      <w:r>
        <w:rPr>
          <w:b/>
          <w:spacing w:val="-2"/>
          <w:sz w:val="24"/>
        </w:rPr>
        <w:t>gambler”</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ListParagraph"/>
        <w:numPr>
          <w:ilvl w:val="1"/>
          <w:numId w:val="3"/>
        </w:numPr>
        <w:tabs>
          <w:tab w:val="left" w:pos="1707"/>
        </w:tabs>
        <w:spacing w:before="80"/>
        <w:rPr>
          <w:b/>
          <w:sz w:val="24"/>
        </w:rPr>
      </w:pPr>
      <w:r>
        <w:rPr>
          <w:b/>
          <w:sz w:val="24"/>
        </w:rPr>
        <w:lastRenderedPageBreak/>
        <w:t>ELSE</w:t>
      </w:r>
      <w:r>
        <w:rPr>
          <w:b/>
          <w:spacing w:val="-4"/>
          <w:sz w:val="24"/>
        </w:rPr>
        <w:t xml:space="preserve"> </w:t>
      </w:r>
      <w:r>
        <w:rPr>
          <w:b/>
          <w:sz w:val="24"/>
        </w:rPr>
        <w:t xml:space="preserve">IF </w:t>
      </w:r>
      <w:proofErr w:type="spellStart"/>
      <w:r>
        <w:rPr>
          <w:b/>
          <w:sz w:val="24"/>
        </w:rPr>
        <w:t>TOTAL_FREQ</w:t>
      </w:r>
      <w:proofErr w:type="spellEnd"/>
      <w:r>
        <w:rPr>
          <w:b/>
          <w:spacing w:val="-1"/>
          <w:sz w:val="24"/>
        </w:rPr>
        <w:t xml:space="preserve"> </w:t>
      </w:r>
      <w:r>
        <w:rPr>
          <w:b/>
          <w:sz w:val="24"/>
        </w:rPr>
        <w:t>&gt;</w:t>
      </w:r>
      <w:r>
        <w:rPr>
          <w:b/>
          <w:spacing w:val="-3"/>
          <w:sz w:val="24"/>
        </w:rPr>
        <w:t xml:space="preserve"> </w:t>
      </w:r>
      <w:r>
        <w:rPr>
          <w:b/>
          <w:sz w:val="24"/>
        </w:rPr>
        <w:t>0</w:t>
      </w:r>
      <w:r>
        <w:rPr>
          <w:b/>
          <w:spacing w:val="-6"/>
          <w:sz w:val="24"/>
        </w:rPr>
        <w:t xml:space="preserve"> </w:t>
      </w:r>
      <w:r>
        <w:rPr>
          <w:b/>
          <w:sz w:val="24"/>
        </w:rPr>
        <w:t>THEN</w:t>
      </w:r>
      <w:r>
        <w:rPr>
          <w:b/>
          <w:spacing w:val="-1"/>
          <w:sz w:val="24"/>
        </w:rPr>
        <w:t xml:space="preserve"> </w:t>
      </w:r>
      <w:proofErr w:type="spellStart"/>
      <w:r>
        <w:rPr>
          <w:b/>
          <w:sz w:val="24"/>
        </w:rPr>
        <w:t>GAMBLER_STATUS</w:t>
      </w:r>
      <w:proofErr w:type="spellEnd"/>
      <w:r>
        <w:rPr>
          <w:b/>
          <w:spacing w:val="-5"/>
          <w:sz w:val="24"/>
        </w:rPr>
        <w:t xml:space="preserve"> </w:t>
      </w:r>
      <w:r>
        <w:rPr>
          <w:b/>
          <w:sz w:val="24"/>
        </w:rPr>
        <w:t>=</w:t>
      </w:r>
      <w:r>
        <w:rPr>
          <w:b/>
          <w:spacing w:val="-1"/>
          <w:sz w:val="24"/>
        </w:rPr>
        <w:t xml:space="preserve"> </w:t>
      </w:r>
      <w:r>
        <w:rPr>
          <w:b/>
          <w:spacing w:val="-2"/>
          <w:sz w:val="24"/>
        </w:rPr>
        <w:t>“Non-</w:t>
      </w:r>
    </w:p>
    <w:p w:rsidR="00CD29A2" w:rsidRDefault="009C6A8E">
      <w:pPr>
        <w:spacing w:before="54"/>
        <w:ind w:left="1707"/>
        <w:rPr>
          <w:b/>
          <w:sz w:val="24"/>
        </w:rPr>
      </w:pPr>
      <w:proofErr w:type="gramStart"/>
      <w:r>
        <w:rPr>
          <w:b/>
          <w:sz w:val="24"/>
        </w:rPr>
        <w:t>regular</w:t>
      </w:r>
      <w:proofErr w:type="gramEnd"/>
      <w:r>
        <w:rPr>
          <w:b/>
          <w:spacing w:val="-4"/>
          <w:sz w:val="24"/>
        </w:rPr>
        <w:t xml:space="preserve"> </w:t>
      </w:r>
      <w:r>
        <w:rPr>
          <w:b/>
          <w:spacing w:val="-2"/>
          <w:sz w:val="24"/>
        </w:rPr>
        <w:t>gambler”</w:t>
      </w:r>
    </w:p>
    <w:p w:rsidR="00CD29A2" w:rsidRDefault="009C6A8E">
      <w:pPr>
        <w:pStyle w:val="ListParagraph"/>
        <w:numPr>
          <w:ilvl w:val="1"/>
          <w:numId w:val="3"/>
        </w:numPr>
        <w:tabs>
          <w:tab w:val="left" w:pos="1707"/>
        </w:tabs>
        <w:spacing w:before="53"/>
        <w:rPr>
          <w:b/>
          <w:sz w:val="24"/>
        </w:rPr>
      </w:pPr>
      <w:r>
        <w:rPr>
          <w:b/>
          <w:sz w:val="24"/>
        </w:rPr>
        <w:t>ELSE</w:t>
      </w:r>
      <w:r>
        <w:rPr>
          <w:b/>
          <w:spacing w:val="-6"/>
          <w:sz w:val="24"/>
        </w:rPr>
        <w:t xml:space="preserve"> </w:t>
      </w:r>
      <w:r>
        <w:rPr>
          <w:b/>
          <w:sz w:val="24"/>
        </w:rPr>
        <w:t>(NO</w:t>
      </w:r>
      <w:r>
        <w:rPr>
          <w:b/>
          <w:spacing w:val="-1"/>
          <w:sz w:val="24"/>
        </w:rPr>
        <w:t xml:space="preserve"> </w:t>
      </w:r>
      <w:proofErr w:type="spellStart"/>
      <w:r>
        <w:rPr>
          <w:b/>
          <w:sz w:val="24"/>
        </w:rPr>
        <w:t>ACTIVITES</w:t>
      </w:r>
      <w:proofErr w:type="spellEnd"/>
      <w:r>
        <w:rPr>
          <w:b/>
          <w:sz w:val="24"/>
        </w:rPr>
        <w:t>)</w:t>
      </w:r>
      <w:r>
        <w:rPr>
          <w:b/>
          <w:spacing w:val="-1"/>
          <w:sz w:val="24"/>
        </w:rPr>
        <w:t xml:space="preserve"> </w:t>
      </w:r>
      <w:proofErr w:type="spellStart"/>
      <w:r>
        <w:rPr>
          <w:b/>
          <w:sz w:val="24"/>
        </w:rPr>
        <w:t>GAMBLER_STATUS</w:t>
      </w:r>
      <w:proofErr w:type="spellEnd"/>
      <w:r>
        <w:rPr>
          <w:b/>
          <w:spacing w:val="-4"/>
          <w:sz w:val="24"/>
        </w:rPr>
        <w:t xml:space="preserve"> </w:t>
      </w:r>
      <w:r>
        <w:rPr>
          <w:b/>
          <w:sz w:val="24"/>
        </w:rPr>
        <w:t>=</w:t>
      </w:r>
      <w:r>
        <w:rPr>
          <w:b/>
          <w:spacing w:val="-1"/>
          <w:sz w:val="24"/>
        </w:rPr>
        <w:t xml:space="preserve"> </w:t>
      </w:r>
      <w:r>
        <w:rPr>
          <w:b/>
          <w:sz w:val="24"/>
        </w:rPr>
        <w:t>“Non-</w:t>
      </w:r>
      <w:r>
        <w:rPr>
          <w:b/>
          <w:spacing w:val="-2"/>
          <w:sz w:val="24"/>
        </w:rPr>
        <w:t>gambler”</w:t>
      </w:r>
    </w:p>
    <w:p w:rsidR="00CD29A2" w:rsidRDefault="00CD29A2">
      <w:pPr>
        <w:pStyle w:val="BodyText"/>
        <w:spacing w:before="114"/>
        <w:rPr>
          <w:b/>
        </w:rPr>
      </w:pPr>
    </w:p>
    <w:p w:rsidR="00CD29A2" w:rsidRDefault="009C6A8E">
      <w:pPr>
        <w:pStyle w:val="Heading4"/>
        <w:numPr>
          <w:ilvl w:val="0"/>
          <w:numId w:val="3"/>
        </w:numPr>
        <w:tabs>
          <w:tab w:val="left" w:pos="1345"/>
        </w:tabs>
        <w:ind w:left="1345" w:hanging="358"/>
      </w:pPr>
      <w:r>
        <w:t>CREATE</w:t>
      </w:r>
      <w:r>
        <w:rPr>
          <w:spacing w:val="-4"/>
        </w:rPr>
        <w:t xml:space="preserve"> </w:t>
      </w:r>
      <w:r>
        <w:t>“RAND”</w:t>
      </w:r>
      <w:r>
        <w:rPr>
          <w:spacing w:val="-1"/>
        </w:rPr>
        <w:t xml:space="preserve"> </w:t>
      </w:r>
      <w:r>
        <w:t>A</w:t>
      </w:r>
      <w:r>
        <w:rPr>
          <w:spacing w:val="-1"/>
        </w:rPr>
        <w:t xml:space="preserve"> </w:t>
      </w:r>
      <w:r>
        <w:t>RANDOM</w:t>
      </w:r>
      <w:r>
        <w:rPr>
          <w:spacing w:val="-5"/>
        </w:rPr>
        <w:t xml:space="preserve"> </w:t>
      </w:r>
      <w:r>
        <w:t>NUMBER</w:t>
      </w:r>
      <w:r>
        <w:rPr>
          <w:spacing w:val="-1"/>
        </w:rPr>
        <w:t xml:space="preserve"> </w:t>
      </w:r>
      <w:r>
        <w:t>BETWEEN</w:t>
      </w:r>
      <w:r>
        <w:rPr>
          <w:spacing w:val="-1"/>
        </w:rPr>
        <w:t xml:space="preserve"> </w:t>
      </w:r>
      <w:r>
        <w:t>0</w:t>
      </w:r>
      <w:r>
        <w:rPr>
          <w:spacing w:val="-1"/>
        </w:rPr>
        <w:t xml:space="preserve"> </w:t>
      </w:r>
      <w:r>
        <w:t>AND</w:t>
      </w:r>
      <w:r>
        <w:rPr>
          <w:spacing w:val="-2"/>
        </w:rPr>
        <w:t xml:space="preserve"> </w:t>
      </w:r>
      <w:r>
        <w:t>1 FOR</w:t>
      </w:r>
      <w:r>
        <w:rPr>
          <w:spacing w:val="-1"/>
        </w:rPr>
        <w:t xml:space="preserve"> </w:t>
      </w:r>
      <w:r>
        <w:rPr>
          <w:spacing w:val="-4"/>
        </w:rPr>
        <w:t>EACH</w:t>
      </w:r>
    </w:p>
    <w:p w:rsidR="00CD29A2" w:rsidRDefault="009C6A8E">
      <w:pPr>
        <w:spacing w:before="55" w:line="288" w:lineRule="auto"/>
        <w:ind w:left="1347"/>
        <w:rPr>
          <w:b/>
          <w:sz w:val="24"/>
        </w:rPr>
      </w:pPr>
      <w:r>
        <w:rPr>
          <w:b/>
          <w:sz w:val="24"/>
        </w:rPr>
        <w:t>RECORD</w:t>
      </w:r>
      <w:r>
        <w:rPr>
          <w:b/>
          <w:spacing w:val="-6"/>
          <w:sz w:val="24"/>
        </w:rPr>
        <w:t xml:space="preserve"> </w:t>
      </w:r>
      <w:r>
        <w:rPr>
          <w:b/>
          <w:sz w:val="24"/>
        </w:rPr>
        <w:t>WITH</w:t>
      </w:r>
      <w:r>
        <w:rPr>
          <w:b/>
          <w:spacing w:val="-5"/>
          <w:sz w:val="24"/>
        </w:rPr>
        <w:t xml:space="preserve"> </w:t>
      </w:r>
      <w:proofErr w:type="spellStart"/>
      <w:r>
        <w:rPr>
          <w:b/>
          <w:sz w:val="24"/>
        </w:rPr>
        <w:t>GAMBLER_STATUS</w:t>
      </w:r>
      <w:proofErr w:type="spellEnd"/>
      <w:r>
        <w:rPr>
          <w:b/>
          <w:spacing w:val="-8"/>
          <w:sz w:val="24"/>
        </w:rPr>
        <w:t xml:space="preserve"> </w:t>
      </w:r>
      <w:r>
        <w:rPr>
          <w:b/>
          <w:sz w:val="24"/>
        </w:rPr>
        <w:t>=</w:t>
      </w:r>
      <w:r>
        <w:rPr>
          <w:b/>
          <w:spacing w:val="-5"/>
          <w:sz w:val="24"/>
        </w:rPr>
        <w:t xml:space="preserve"> </w:t>
      </w:r>
      <w:r>
        <w:rPr>
          <w:b/>
          <w:sz w:val="24"/>
        </w:rPr>
        <w:t>“Non-gambler”</w:t>
      </w:r>
      <w:r>
        <w:rPr>
          <w:b/>
          <w:spacing w:val="-5"/>
          <w:sz w:val="24"/>
        </w:rPr>
        <w:t xml:space="preserve"> </w:t>
      </w:r>
      <w:r>
        <w:rPr>
          <w:b/>
          <w:sz w:val="24"/>
        </w:rPr>
        <w:t>OR</w:t>
      </w:r>
      <w:r>
        <w:rPr>
          <w:b/>
          <w:spacing w:val="-4"/>
          <w:sz w:val="24"/>
        </w:rPr>
        <w:t xml:space="preserve"> </w:t>
      </w:r>
      <w:r>
        <w:rPr>
          <w:b/>
          <w:sz w:val="24"/>
        </w:rPr>
        <w:t xml:space="preserve">“Non-regular </w:t>
      </w:r>
      <w:r>
        <w:rPr>
          <w:b/>
          <w:spacing w:val="-2"/>
          <w:sz w:val="24"/>
        </w:rPr>
        <w:t>gambler”</w:t>
      </w:r>
    </w:p>
    <w:p w:rsidR="00CD29A2" w:rsidRDefault="00CD29A2">
      <w:pPr>
        <w:pStyle w:val="BodyText"/>
        <w:spacing w:before="56"/>
        <w:rPr>
          <w:b/>
        </w:rPr>
      </w:pPr>
    </w:p>
    <w:p w:rsidR="00CD29A2" w:rsidRDefault="009C6A8E">
      <w:pPr>
        <w:pStyle w:val="Heading4"/>
        <w:numPr>
          <w:ilvl w:val="0"/>
          <w:numId w:val="3"/>
        </w:numPr>
        <w:tabs>
          <w:tab w:val="left" w:pos="1345"/>
          <w:tab w:val="left" w:pos="1347"/>
        </w:tabs>
        <w:spacing w:line="288" w:lineRule="auto"/>
        <w:ind w:right="958"/>
      </w:pPr>
      <w:r>
        <w:t>SECTION F IS TO BE COMPLETED BY 25% OF NON-GAMBLERS, SECTION C IS TO BE COMPLETED BY 50% OF NON-REGULAR GAMBLERS</w:t>
      </w:r>
      <w:r>
        <w:rPr>
          <w:spacing w:val="-5"/>
        </w:rPr>
        <w:t xml:space="preserve"> </w:t>
      </w:r>
      <w:r>
        <w:t>WHO</w:t>
      </w:r>
      <w:r>
        <w:rPr>
          <w:spacing w:val="-2"/>
        </w:rPr>
        <w:t xml:space="preserve"> </w:t>
      </w:r>
      <w:r>
        <w:t>HAVE</w:t>
      </w:r>
      <w:r>
        <w:rPr>
          <w:spacing w:val="-4"/>
        </w:rPr>
        <w:t xml:space="preserve"> </w:t>
      </w:r>
      <w:proofErr w:type="spellStart"/>
      <w:r>
        <w:t>PGSI</w:t>
      </w:r>
      <w:proofErr w:type="spellEnd"/>
      <w:r>
        <w:rPr>
          <w:spacing w:val="-2"/>
        </w:rPr>
        <w:t xml:space="preserve"> </w:t>
      </w:r>
      <w:r>
        <w:t>SCORE</w:t>
      </w:r>
      <w:r>
        <w:rPr>
          <w:spacing w:val="-5"/>
        </w:rPr>
        <w:t xml:space="preserve"> </w:t>
      </w:r>
      <w:r>
        <w:t>0,</w:t>
      </w:r>
      <w:r>
        <w:rPr>
          <w:spacing w:val="-2"/>
        </w:rPr>
        <w:t xml:space="preserve"> </w:t>
      </w:r>
      <w:r>
        <w:t>AND</w:t>
      </w:r>
      <w:r>
        <w:rPr>
          <w:spacing w:val="-3"/>
        </w:rPr>
        <w:t xml:space="preserve"> </w:t>
      </w:r>
      <w:r>
        <w:t>100%</w:t>
      </w:r>
      <w:r>
        <w:rPr>
          <w:spacing w:val="-9"/>
        </w:rPr>
        <w:t xml:space="preserve"> </w:t>
      </w:r>
      <w:r>
        <w:t>OF</w:t>
      </w:r>
      <w:r>
        <w:rPr>
          <w:spacing w:val="-1"/>
        </w:rPr>
        <w:t xml:space="preserve"> </w:t>
      </w:r>
      <w:r>
        <w:t>THOSE</w:t>
      </w:r>
      <w:r>
        <w:rPr>
          <w:spacing w:val="-4"/>
        </w:rPr>
        <w:t xml:space="preserve"> </w:t>
      </w:r>
      <w:r>
        <w:t>WHO ARE REGULAR GA</w:t>
      </w:r>
      <w:r>
        <w:t xml:space="preserve">MBLERS OR ARE NON-REGULAR GAMBLERS WHO HAVE </w:t>
      </w:r>
      <w:proofErr w:type="spellStart"/>
      <w:r>
        <w:t>PGSI</w:t>
      </w:r>
      <w:proofErr w:type="spellEnd"/>
      <w:r>
        <w:t xml:space="preserve"> SCORE &gt; 0. THIS WILL BE IMPLEMENTED THROUGH THE CREATION OF A “SUB-SAMPLE” VARIABLE AS </w:t>
      </w:r>
      <w:r>
        <w:rPr>
          <w:spacing w:val="-2"/>
        </w:rPr>
        <w:t>FOLLOWS.</w:t>
      </w:r>
    </w:p>
    <w:p w:rsidR="00CD29A2" w:rsidRDefault="00CD29A2">
      <w:pPr>
        <w:pStyle w:val="BodyText"/>
        <w:spacing w:before="56"/>
        <w:rPr>
          <w:b/>
        </w:rPr>
      </w:pPr>
    </w:p>
    <w:p w:rsidR="00CD29A2" w:rsidRDefault="009C6A8E">
      <w:pPr>
        <w:pStyle w:val="ListParagraph"/>
        <w:numPr>
          <w:ilvl w:val="0"/>
          <w:numId w:val="3"/>
        </w:numPr>
        <w:tabs>
          <w:tab w:val="left" w:pos="1345"/>
          <w:tab w:val="left" w:pos="1347"/>
        </w:tabs>
        <w:spacing w:line="288" w:lineRule="auto"/>
        <w:ind w:right="751"/>
        <w:rPr>
          <w:b/>
          <w:sz w:val="24"/>
        </w:rPr>
      </w:pPr>
      <w:r>
        <w:rPr>
          <w:b/>
          <w:sz w:val="24"/>
        </w:rPr>
        <w:t>CREATE</w:t>
      </w:r>
      <w:r>
        <w:rPr>
          <w:b/>
          <w:spacing w:val="-6"/>
          <w:sz w:val="24"/>
        </w:rPr>
        <w:t xml:space="preserve"> </w:t>
      </w:r>
      <w:r>
        <w:rPr>
          <w:b/>
          <w:sz w:val="24"/>
        </w:rPr>
        <w:t>“SUB-SAMPLE”</w:t>
      </w:r>
      <w:r>
        <w:rPr>
          <w:b/>
          <w:spacing w:val="-4"/>
          <w:sz w:val="24"/>
        </w:rPr>
        <w:t xml:space="preserve"> </w:t>
      </w:r>
      <w:r>
        <w:rPr>
          <w:b/>
          <w:sz w:val="24"/>
        </w:rPr>
        <w:t>WITH</w:t>
      </w:r>
      <w:r>
        <w:rPr>
          <w:b/>
          <w:spacing w:val="-4"/>
          <w:sz w:val="24"/>
        </w:rPr>
        <w:t xml:space="preserve"> </w:t>
      </w:r>
      <w:r>
        <w:rPr>
          <w:b/>
          <w:sz w:val="24"/>
        </w:rPr>
        <w:t>VALUES</w:t>
      </w:r>
      <w:r>
        <w:rPr>
          <w:b/>
          <w:spacing w:val="-6"/>
          <w:sz w:val="24"/>
        </w:rPr>
        <w:t xml:space="preserve"> </w:t>
      </w:r>
      <w:r>
        <w:rPr>
          <w:b/>
          <w:sz w:val="24"/>
        </w:rPr>
        <w:t>“Sub-sampled”</w:t>
      </w:r>
      <w:r>
        <w:rPr>
          <w:b/>
          <w:spacing w:val="-4"/>
          <w:sz w:val="24"/>
        </w:rPr>
        <w:t xml:space="preserve"> </w:t>
      </w:r>
      <w:r>
        <w:rPr>
          <w:b/>
          <w:sz w:val="24"/>
        </w:rPr>
        <w:t>OR</w:t>
      </w:r>
      <w:r>
        <w:rPr>
          <w:b/>
          <w:spacing w:val="-4"/>
          <w:sz w:val="24"/>
        </w:rPr>
        <w:t xml:space="preserve"> </w:t>
      </w:r>
      <w:r>
        <w:rPr>
          <w:b/>
          <w:sz w:val="24"/>
        </w:rPr>
        <w:t>“Not</w:t>
      </w:r>
      <w:r>
        <w:rPr>
          <w:b/>
          <w:spacing w:val="-3"/>
          <w:sz w:val="24"/>
        </w:rPr>
        <w:t xml:space="preserve"> </w:t>
      </w:r>
      <w:r>
        <w:rPr>
          <w:b/>
          <w:sz w:val="24"/>
        </w:rPr>
        <w:t xml:space="preserve">sub- sampled” USING THE FOLLOWING RULES BASED ON </w:t>
      </w:r>
      <w:proofErr w:type="spellStart"/>
      <w:r>
        <w:rPr>
          <w:b/>
          <w:sz w:val="24"/>
        </w:rPr>
        <w:t>GAMBLER_STATUS</w:t>
      </w:r>
      <w:proofErr w:type="spellEnd"/>
      <w:r>
        <w:rPr>
          <w:b/>
          <w:sz w:val="24"/>
        </w:rPr>
        <w:t xml:space="preserve"> AND RAND. NOTE THAT FOR RECORDS WITH</w:t>
      </w:r>
    </w:p>
    <w:p w:rsidR="00CD29A2" w:rsidRDefault="009C6A8E">
      <w:pPr>
        <w:spacing w:before="1" w:line="288" w:lineRule="auto"/>
        <w:ind w:left="1347" w:right="810"/>
        <w:rPr>
          <w:b/>
          <w:sz w:val="24"/>
        </w:rPr>
      </w:pPr>
      <w:proofErr w:type="spellStart"/>
      <w:r>
        <w:rPr>
          <w:b/>
          <w:sz w:val="24"/>
        </w:rPr>
        <w:t>GAMBLER_STATUS</w:t>
      </w:r>
      <w:proofErr w:type="spellEnd"/>
      <w:r>
        <w:rPr>
          <w:b/>
          <w:spacing w:val="-10"/>
          <w:sz w:val="24"/>
        </w:rPr>
        <w:t xml:space="preserve"> </w:t>
      </w:r>
      <w:r>
        <w:rPr>
          <w:b/>
          <w:sz w:val="24"/>
        </w:rPr>
        <w:t>=</w:t>
      </w:r>
      <w:r>
        <w:rPr>
          <w:b/>
          <w:spacing w:val="-7"/>
          <w:sz w:val="24"/>
        </w:rPr>
        <w:t xml:space="preserve"> </w:t>
      </w:r>
      <w:r>
        <w:rPr>
          <w:b/>
          <w:sz w:val="24"/>
        </w:rPr>
        <w:t>“Regular</w:t>
      </w:r>
      <w:r>
        <w:rPr>
          <w:b/>
          <w:spacing w:val="-10"/>
          <w:sz w:val="24"/>
        </w:rPr>
        <w:t xml:space="preserve"> </w:t>
      </w:r>
      <w:r>
        <w:rPr>
          <w:b/>
          <w:sz w:val="24"/>
        </w:rPr>
        <w:t>gambler”</w:t>
      </w:r>
      <w:r>
        <w:rPr>
          <w:b/>
          <w:spacing w:val="-7"/>
          <w:sz w:val="24"/>
        </w:rPr>
        <w:t xml:space="preserve"> </w:t>
      </w:r>
      <w:proofErr w:type="spellStart"/>
      <w:r>
        <w:rPr>
          <w:b/>
          <w:sz w:val="24"/>
        </w:rPr>
        <w:t>SUB_SAMPLE</w:t>
      </w:r>
      <w:proofErr w:type="spellEnd"/>
      <w:r>
        <w:rPr>
          <w:b/>
          <w:spacing w:val="-9"/>
          <w:sz w:val="24"/>
        </w:rPr>
        <w:t xml:space="preserve"> </w:t>
      </w:r>
      <w:r>
        <w:rPr>
          <w:b/>
          <w:sz w:val="24"/>
        </w:rPr>
        <w:t xml:space="preserve">ALWAYS TAKES THE VALUE “Sub-sampled” AND NO RAND VALUE IS </w:t>
      </w:r>
      <w:r>
        <w:rPr>
          <w:b/>
          <w:spacing w:val="-2"/>
          <w:sz w:val="24"/>
        </w:rPr>
        <w:t>REQUIRED.</w:t>
      </w:r>
    </w:p>
    <w:p w:rsidR="00CD29A2" w:rsidRDefault="009C6A8E">
      <w:pPr>
        <w:pStyle w:val="Heading4"/>
      </w:pPr>
      <w:proofErr w:type="spellStart"/>
      <w:r>
        <w:t>SUB_SAMPLE</w:t>
      </w:r>
      <w:proofErr w:type="spellEnd"/>
      <w:r>
        <w:rPr>
          <w:spacing w:val="-17"/>
        </w:rPr>
        <w:t xml:space="preserve"> </w:t>
      </w:r>
      <w:r>
        <w:rPr>
          <w:spacing w:val="-2"/>
        </w:rPr>
        <w:t>RULES</w:t>
      </w:r>
    </w:p>
    <w:tbl>
      <w:tblPr>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675"/>
        <w:gridCol w:w="1974"/>
        <w:gridCol w:w="2339"/>
      </w:tblGrid>
      <w:tr w:rsidR="00CD29A2">
        <w:trPr>
          <w:trHeight w:val="277"/>
        </w:trPr>
        <w:tc>
          <w:tcPr>
            <w:tcW w:w="2675" w:type="dxa"/>
            <w:shd w:val="clear" w:color="auto" w:fill="D0CECE"/>
          </w:tcPr>
          <w:p w:rsidR="00CD29A2" w:rsidRDefault="009C6A8E">
            <w:pPr>
              <w:pStyle w:val="TableParagraph"/>
              <w:spacing w:line="258" w:lineRule="exact"/>
              <w:ind w:left="105"/>
              <w:rPr>
                <w:b/>
                <w:sz w:val="24"/>
              </w:rPr>
            </w:pPr>
            <w:proofErr w:type="spellStart"/>
            <w:r>
              <w:rPr>
                <w:b/>
                <w:spacing w:val="-2"/>
                <w:sz w:val="24"/>
              </w:rPr>
              <w:t>GAMBLER_STATUS</w:t>
            </w:r>
            <w:proofErr w:type="spellEnd"/>
          </w:p>
        </w:tc>
        <w:tc>
          <w:tcPr>
            <w:tcW w:w="1974" w:type="dxa"/>
            <w:shd w:val="clear" w:color="auto" w:fill="D0CECE"/>
          </w:tcPr>
          <w:p w:rsidR="00CD29A2" w:rsidRDefault="009C6A8E">
            <w:pPr>
              <w:pStyle w:val="TableParagraph"/>
              <w:spacing w:line="258" w:lineRule="exact"/>
              <w:ind w:left="104"/>
              <w:rPr>
                <w:b/>
                <w:sz w:val="24"/>
              </w:rPr>
            </w:pPr>
            <w:r>
              <w:rPr>
                <w:b/>
                <w:spacing w:val="-4"/>
                <w:sz w:val="24"/>
              </w:rPr>
              <w:t>RAND</w:t>
            </w:r>
          </w:p>
        </w:tc>
        <w:tc>
          <w:tcPr>
            <w:tcW w:w="2339" w:type="dxa"/>
            <w:shd w:val="clear" w:color="auto" w:fill="D0CECE"/>
          </w:tcPr>
          <w:p w:rsidR="00CD29A2" w:rsidRDefault="009C6A8E">
            <w:pPr>
              <w:pStyle w:val="TableParagraph"/>
              <w:spacing w:line="258" w:lineRule="exact"/>
              <w:ind w:left="104"/>
              <w:rPr>
                <w:b/>
                <w:sz w:val="24"/>
              </w:rPr>
            </w:pPr>
            <w:proofErr w:type="spellStart"/>
            <w:r>
              <w:rPr>
                <w:b/>
                <w:spacing w:val="-2"/>
                <w:sz w:val="24"/>
              </w:rPr>
              <w:t>SUB_SAMPLE</w:t>
            </w:r>
            <w:proofErr w:type="spellEnd"/>
          </w:p>
        </w:tc>
      </w:tr>
      <w:tr w:rsidR="00CD29A2">
        <w:trPr>
          <w:trHeight w:val="272"/>
        </w:trPr>
        <w:tc>
          <w:tcPr>
            <w:tcW w:w="2675" w:type="dxa"/>
          </w:tcPr>
          <w:p w:rsidR="00CD29A2" w:rsidRDefault="009C6A8E">
            <w:pPr>
              <w:pStyle w:val="TableParagraph"/>
              <w:spacing w:line="253" w:lineRule="exact"/>
              <w:ind w:left="105"/>
              <w:rPr>
                <w:b/>
                <w:sz w:val="24"/>
              </w:rPr>
            </w:pPr>
            <w:r>
              <w:rPr>
                <w:b/>
                <w:spacing w:val="-2"/>
                <w:sz w:val="24"/>
              </w:rPr>
              <w:t>Non-gambler</w:t>
            </w:r>
          </w:p>
        </w:tc>
        <w:tc>
          <w:tcPr>
            <w:tcW w:w="1974" w:type="dxa"/>
          </w:tcPr>
          <w:p w:rsidR="00CD29A2" w:rsidRDefault="009C6A8E">
            <w:pPr>
              <w:pStyle w:val="TableParagraph"/>
              <w:spacing w:line="253" w:lineRule="exact"/>
              <w:ind w:left="104"/>
              <w:rPr>
                <w:b/>
                <w:sz w:val="24"/>
              </w:rPr>
            </w:pPr>
            <w:r>
              <w:rPr>
                <w:b/>
                <w:spacing w:val="-2"/>
                <w:sz w:val="24"/>
              </w:rPr>
              <w:t>&lt;=0.25</w:t>
            </w:r>
          </w:p>
        </w:tc>
        <w:tc>
          <w:tcPr>
            <w:tcW w:w="2339" w:type="dxa"/>
          </w:tcPr>
          <w:p w:rsidR="00CD29A2" w:rsidRDefault="009C6A8E">
            <w:pPr>
              <w:pStyle w:val="TableParagraph"/>
              <w:spacing w:line="253" w:lineRule="exact"/>
              <w:ind w:left="104"/>
              <w:rPr>
                <w:b/>
                <w:sz w:val="24"/>
              </w:rPr>
            </w:pPr>
            <w:r>
              <w:rPr>
                <w:b/>
                <w:sz w:val="24"/>
              </w:rPr>
              <w:t>Sub-</w:t>
            </w:r>
            <w:r>
              <w:rPr>
                <w:b/>
                <w:spacing w:val="-2"/>
                <w:sz w:val="24"/>
              </w:rPr>
              <w:t>sampled</w:t>
            </w:r>
          </w:p>
        </w:tc>
      </w:tr>
      <w:tr w:rsidR="00CD29A2">
        <w:trPr>
          <w:trHeight w:val="277"/>
        </w:trPr>
        <w:tc>
          <w:tcPr>
            <w:tcW w:w="2675" w:type="dxa"/>
          </w:tcPr>
          <w:p w:rsidR="00CD29A2" w:rsidRDefault="009C6A8E">
            <w:pPr>
              <w:pStyle w:val="TableParagraph"/>
              <w:spacing w:before="2" w:line="255" w:lineRule="exact"/>
              <w:ind w:left="105"/>
              <w:rPr>
                <w:b/>
                <w:sz w:val="24"/>
              </w:rPr>
            </w:pPr>
            <w:r>
              <w:rPr>
                <w:b/>
                <w:spacing w:val="-2"/>
                <w:sz w:val="24"/>
              </w:rPr>
              <w:t>Non-gambler</w:t>
            </w:r>
          </w:p>
        </w:tc>
        <w:tc>
          <w:tcPr>
            <w:tcW w:w="1974" w:type="dxa"/>
          </w:tcPr>
          <w:p w:rsidR="00CD29A2" w:rsidRDefault="009C6A8E">
            <w:pPr>
              <w:pStyle w:val="TableParagraph"/>
              <w:spacing w:before="2" w:line="255" w:lineRule="exact"/>
              <w:ind w:left="104"/>
              <w:rPr>
                <w:b/>
                <w:sz w:val="24"/>
              </w:rPr>
            </w:pPr>
            <w:r>
              <w:rPr>
                <w:b/>
                <w:spacing w:val="-2"/>
                <w:sz w:val="24"/>
              </w:rPr>
              <w:t>&gt;0.25</w:t>
            </w:r>
          </w:p>
        </w:tc>
        <w:tc>
          <w:tcPr>
            <w:tcW w:w="2339" w:type="dxa"/>
          </w:tcPr>
          <w:p w:rsidR="00CD29A2" w:rsidRDefault="009C6A8E">
            <w:pPr>
              <w:pStyle w:val="TableParagraph"/>
              <w:spacing w:before="2" w:line="255" w:lineRule="exact"/>
              <w:ind w:left="104"/>
              <w:rPr>
                <w:b/>
                <w:sz w:val="24"/>
              </w:rPr>
            </w:pPr>
            <w:r>
              <w:rPr>
                <w:b/>
                <w:sz w:val="24"/>
              </w:rPr>
              <w:t>Not sub-</w:t>
            </w:r>
            <w:r>
              <w:rPr>
                <w:b/>
                <w:spacing w:val="-2"/>
                <w:sz w:val="24"/>
              </w:rPr>
              <w:t>sampled</w:t>
            </w:r>
          </w:p>
        </w:tc>
      </w:tr>
      <w:tr w:rsidR="00CD29A2">
        <w:trPr>
          <w:trHeight w:val="551"/>
        </w:trPr>
        <w:tc>
          <w:tcPr>
            <w:tcW w:w="2675" w:type="dxa"/>
          </w:tcPr>
          <w:p w:rsidR="00CD29A2" w:rsidRDefault="009C6A8E">
            <w:pPr>
              <w:pStyle w:val="TableParagraph"/>
              <w:spacing w:line="274" w:lineRule="exact"/>
              <w:ind w:left="105"/>
              <w:rPr>
                <w:b/>
                <w:sz w:val="24"/>
              </w:rPr>
            </w:pPr>
            <w:r>
              <w:rPr>
                <w:b/>
                <w:sz w:val="24"/>
              </w:rPr>
              <w:t>Non-regular</w:t>
            </w:r>
            <w:r>
              <w:rPr>
                <w:b/>
                <w:spacing w:val="-8"/>
                <w:sz w:val="24"/>
              </w:rPr>
              <w:t xml:space="preserve"> </w:t>
            </w:r>
            <w:r>
              <w:rPr>
                <w:b/>
                <w:spacing w:val="-2"/>
                <w:sz w:val="24"/>
              </w:rPr>
              <w:t>gambler</w:t>
            </w:r>
          </w:p>
          <w:p w:rsidR="00CD29A2" w:rsidRDefault="009C6A8E">
            <w:pPr>
              <w:pStyle w:val="TableParagraph"/>
              <w:spacing w:before="3" w:line="255" w:lineRule="exact"/>
              <w:ind w:left="105"/>
              <w:rPr>
                <w:b/>
                <w:sz w:val="24"/>
              </w:rPr>
            </w:pPr>
            <w:r>
              <w:rPr>
                <w:b/>
                <w:sz w:val="24"/>
              </w:rPr>
              <w:t>AND</w:t>
            </w:r>
            <w:r>
              <w:rPr>
                <w:b/>
                <w:spacing w:val="-6"/>
                <w:sz w:val="24"/>
              </w:rPr>
              <w:t xml:space="preserve"> </w:t>
            </w:r>
            <w:proofErr w:type="spellStart"/>
            <w:r>
              <w:rPr>
                <w:b/>
                <w:sz w:val="24"/>
              </w:rPr>
              <w:t>PGSI</w:t>
            </w:r>
            <w:proofErr w:type="spellEnd"/>
            <w:r>
              <w:rPr>
                <w:b/>
                <w:spacing w:val="-5"/>
                <w:sz w:val="24"/>
              </w:rPr>
              <w:t xml:space="preserve"> =0</w:t>
            </w:r>
          </w:p>
        </w:tc>
        <w:tc>
          <w:tcPr>
            <w:tcW w:w="1974" w:type="dxa"/>
          </w:tcPr>
          <w:p w:rsidR="00CD29A2" w:rsidRDefault="009C6A8E">
            <w:pPr>
              <w:pStyle w:val="TableParagraph"/>
              <w:spacing w:line="274" w:lineRule="exact"/>
              <w:ind w:left="104"/>
              <w:rPr>
                <w:b/>
                <w:sz w:val="24"/>
              </w:rPr>
            </w:pPr>
            <w:r>
              <w:rPr>
                <w:b/>
                <w:spacing w:val="-4"/>
                <w:sz w:val="24"/>
              </w:rPr>
              <w:t>&lt;=0.5</w:t>
            </w:r>
          </w:p>
        </w:tc>
        <w:tc>
          <w:tcPr>
            <w:tcW w:w="2339" w:type="dxa"/>
          </w:tcPr>
          <w:p w:rsidR="00CD29A2" w:rsidRDefault="009C6A8E">
            <w:pPr>
              <w:pStyle w:val="TableParagraph"/>
              <w:spacing w:line="274" w:lineRule="exact"/>
              <w:ind w:left="104"/>
              <w:rPr>
                <w:b/>
                <w:sz w:val="24"/>
              </w:rPr>
            </w:pPr>
            <w:r>
              <w:rPr>
                <w:b/>
                <w:sz w:val="24"/>
              </w:rPr>
              <w:t>Sub-</w:t>
            </w:r>
            <w:r>
              <w:rPr>
                <w:b/>
                <w:spacing w:val="-2"/>
                <w:sz w:val="24"/>
              </w:rPr>
              <w:t>sampled</w:t>
            </w:r>
          </w:p>
        </w:tc>
      </w:tr>
      <w:tr w:rsidR="00CD29A2">
        <w:trPr>
          <w:trHeight w:val="277"/>
        </w:trPr>
        <w:tc>
          <w:tcPr>
            <w:tcW w:w="2675" w:type="dxa"/>
          </w:tcPr>
          <w:p w:rsidR="00CD29A2" w:rsidRDefault="009C6A8E">
            <w:pPr>
              <w:pStyle w:val="TableParagraph"/>
              <w:spacing w:line="258" w:lineRule="exact"/>
              <w:ind w:left="105"/>
              <w:rPr>
                <w:b/>
                <w:sz w:val="24"/>
              </w:rPr>
            </w:pPr>
            <w:r>
              <w:rPr>
                <w:b/>
                <w:sz w:val="24"/>
              </w:rPr>
              <w:t>Non-regular</w:t>
            </w:r>
            <w:r>
              <w:rPr>
                <w:b/>
                <w:spacing w:val="-8"/>
                <w:sz w:val="24"/>
              </w:rPr>
              <w:t xml:space="preserve"> </w:t>
            </w:r>
            <w:r>
              <w:rPr>
                <w:b/>
                <w:spacing w:val="-2"/>
                <w:sz w:val="24"/>
              </w:rPr>
              <w:t>gambler</w:t>
            </w:r>
          </w:p>
        </w:tc>
        <w:tc>
          <w:tcPr>
            <w:tcW w:w="1974" w:type="dxa"/>
          </w:tcPr>
          <w:p w:rsidR="00CD29A2" w:rsidRDefault="009C6A8E">
            <w:pPr>
              <w:pStyle w:val="TableParagraph"/>
              <w:spacing w:line="258" w:lineRule="exact"/>
              <w:ind w:left="104"/>
              <w:rPr>
                <w:b/>
                <w:sz w:val="24"/>
              </w:rPr>
            </w:pPr>
            <w:r>
              <w:rPr>
                <w:b/>
                <w:spacing w:val="-4"/>
                <w:sz w:val="24"/>
              </w:rPr>
              <w:t>&gt;0.5</w:t>
            </w:r>
          </w:p>
        </w:tc>
        <w:tc>
          <w:tcPr>
            <w:tcW w:w="2339" w:type="dxa"/>
          </w:tcPr>
          <w:p w:rsidR="00CD29A2" w:rsidRDefault="009C6A8E">
            <w:pPr>
              <w:pStyle w:val="TableParagraph"/>
              <w:spacing w:line="258" w:lineRule="exact"/>
              <w:ind w:left="104"/>
              <w:rPr>
                <w:b/>
                <w:sz w:val="24"/>
              </w:rPr>
            </w:pPr>
            <w:r>
              <w:rPr>
                <w:b/>
                <w:sz w:val="24"/>
              </w:rPr>
              <w:t>Not sub-</w:t>
            </w:r>
            <w:r>
              <w:rPr>
                <w:b/>
                <w:spacing w:val="-2"/>
                <w:sz w:val="24"/>
              </w:rPr>
              <w:t>sampled</w:t>
            </w:r>
          </w:p>
        </w:tc>
      </w:tr>
      <w:tr w:rsidR="00CD29A2">
        <w:trPr>
          <w:trHeight w:val="551"/>
        </w:trPr>
        <w:tc>
          <w:tcPr>
            <w:tcW w:w="2675" w:type="dxa"/>
            <w:tcBorders>
              <w:bottom w:val="single" w:sz="4" w:space="0" w:color="000000"/>
            </w:tcBorders>
          </w:tcPr>
          <w:p w:rsidR="00CD29A2" w:rsidRDefault="009C6A8E">
            <w:pPr>
              <w:pStyle w:val="TableParagraph"/>
              <w:spacing w:line="278" w:lineRule="exact"/>
              <w:ind w:left="105"/>
              <w:rPr>
                <w:b/>
                <w:sz w:val="24"/>
              </w:rPr>
            </w:pPr>
            <w:r>
              <w:rPr>
                <w:b/>
                <w:sz w:val="24"/>
              </w:rPr>
              <w:t>Regular</w:t>
            </w:r>
            <w:r>
              <w:rPr>
                <w:b/>
                <w:spacing w:val="-17"/>
                <w:sz w:val="24"/>
              </w:rPr>
              <w:t xml:space="preserve"> </w:t>
            </w:r>
            <w:r>
              <w:rPr>
                <w:b/>
                <w:sz w:val="24"/>
              </w:rPr>
              <w:t>gambler</w:t>
            </w:r>
            <w:r>
              <w:rPr>
                <w:b/>
                <w:spacing w:val="-17"/>
                <w:sz w:val="24"/>
              </w:rPr>
              <w:t xml:space="preserve"> </w:t>
            </w:r>
            <w:r>
              <w:rPr>
                <w:b/>
                <w:sz w:val="24"/>
              </w:rPr>
              <w:t xml:space="preserve">OR </w:t>
            </w:r>
            <w:proofErr w:type="spellStart"/>
            <w:r>
              <w:rPr>
                <w:b/>
                <w:sz w:val="24"/>
              </w:rPr>
              <w:t>PGSI</w:t>
            </w:r>
            <w:proofErr w:type="spellEnd"/>
            <w:r>
              <w:rPr>
                <w:b/>
                <w:sz w:val="24"/>
              </w:rPr>
              <w:t xml:space="preserve"> SCORE &gt;0</w:t>
            </w:r>
          </w:p>
        </w:tc>
        <w:tc>
          <w:tcPr>
            <w:tcW w:w="1974" w:type="dxa"/>
            <w:tcBorders>
              <w:bottom w:val="single" w:sz="4" w:space="0" w:color="000000"/>
            </w:tcBorders>
          </w:tcPr>
          <w:p w:rsidR="00CD29A2" w:rsidRDefault="009C6A8E">
            <w:pPr>
              <w:pStyle w:val="TableParagraph"/>
              <w:spacing w:line="274" w:lineRule="exact"/>
              <w:ind w:left="104"/>
              <w:rPr>
                <w:b/>
                <w:sz w:val="24"/>
              </w:rPr>
            </w:pPr>
            <w:r>
              <w:rPr>
                <w:b/>
                <w:spacing w:val="-5"/>
                <w:sz w:val="24"/>
              </w:rPr>
              <w:t>N/A</w:t>
            </w:r>
          </w:p>
        </w:tc>
        <w:tc>
          <w:tcPr>
            <w:tcW w:w="2339" w:type="dxa"/>
            <w:tcBorders>
              <w:bottom w:val="single" w:sz="4" w:space="0" w:color="000000"/>
            </w:tcBorders>
          </w:tcPr>
          <w:p w:rsidR="00CD29A2" w:rsidRDefault="009C6A8E">
            <w:pPr>
              <w:pStyle w:val="TableParagraph"/>
              <w:spacing w:line="274" w:lineRule="exact"/>
              <w:ind w:left="104"/>
              <w:rPr>
                <w:b/>
                <w:sz w:val="24"/>
              </w:rPr>
            </w:pPr>
            <w:r>
              <w:rPr>
                <w:b/>
                <w:sz w:val="24"/>
              </w:rPr>
              <w:t>Sub-</w:t>
            </w:r>
            <w:r>
              <w:rPr>
                <w:b/>
                <w:spacing w:val="-2"/>
                <w:sz w:val="24"/>
              </w:rPr>
              <w:t>sampled</w:t>
            </w:r>
          </w:p>
        </w:tc>
      </w:tr>
    </w:tbl>
    <w:p w:rsidR="00CD29A2" w:rsidRDefault="00CD29A2">
      <w:pPr>
        <w:spacing w:line="274" w:lineRule="exact"/>
        <w:rPr>
          <w:sz w:val="24"/>
        </w:rPr>
        <w:sectPr w:rsidR="00CD29A2">
          <w:pgSz w:w="11910" w:h="16840"/>
          <w:pgMar w:top="1340" w:right="780" w:bottom="1240" w:left="1020" w:header="0" w:footer="978" w:gutter="0"/>
          <w:cols w:space="720"/>
        </w:sectPr>
      </w:pPr>
    </w:p>
    <w:p w:rsidR="00CD29A2" w:rsidRDefault="009C6A8E">
      <w:pPr>
        <w:spacing w:before="62" w:line="288" w:lineRule="auto"/>
        <w:ind w:left="420" w:right="650"/>
        <w:rPr>
          <w:b/>
          <w:sz w:val="24"/>
        </w:rPr>
      </w:pPr>
      <w:r>
        <w:rPr>
          <w:b/>
          <w:sz w:val="24"/>
        </w:rPr>
        <w:lastRenderedPageBreak/>
        <w:t>IF</w:t>
      </w:r>
      <w:r>
        <w:rPr>
          <w:b/>
          <w:spacing w:val="-6"/>
          <w:sz w:val="24"/>
        </w:rPr>
        <w:t xml:space="preserve"> </w:t>
      </w:r>
      <w:proofErr w:type="spellStart"/>
      <w:r>
        <w:rPr>
          <w:b/>
          <w:sz w:val="24"/>
        </w:rPr>
        <w:t>GAMBLING_STATUS</w:t>
      </w:r>
      <w:proofErr w:type="spellEnd"/>
      <w:r>
        <w:rPr>
          <w:b/>
          <w:spacing w:val="-11"/>
          <w:sz w:val="24"/>
        </w:rPr>
        <w:t xml:space="preserve"> </w:t>
      </w:r>
      <w:r>
        <w:rPr>
          <w:b/>
          <w:sz w:val="24"/>
        </w:rPr>
        <w:t>=</w:t>
      </w:r>
      <w:r>
        <w:rPr>
          <w:b/>
          <w:spacing w:val="-15"/>
          <w:sz w:val="24"/>
        </w:rPr>
        <w:t xml:space="preserve"> </w:t>
      </w:r>
      <w:r>
        <w:rPr>
          <w:b/>
          <w:sz w:val="24"/>
        </w:rPr>
        <w:t>NOT</w:t>
      </w:r>
      <w:r>
        <w:rPr>
          <w:b/>
          <w:spacing w:val="-7"/>
          <w:sz w:val="24"/>
        </w:rPr>
        <w:t xml:space="preserve"> </w:t>
      </w:r>
      <w:r>
        <w:rPr>
          <w:b/>
          <w:sz w:val="24"/>
        </w:rPr>
        <w:t>SUB-SAMPLED,</w:t>
      </w:r>
      <w:r>
        <w:rPr>
          <w:b/>
          <w:spacing w:val="-9"/>
          <w:sz w:val="24"/>
        </w:rPr>
        <w:t xml:space="preserve"> </w:t>
      </w:r>
      <w:r>
        <w:rPr>
          <w:b/>
          <w:sz w:val="24"/>
        </w:rPr>
        <w:t>GO</w:t>
      </w:r>
      <w:r>
        <w:rPr>
          <w:b/>
          <w:spacing w:val="-13"/>
          <w:sz w:val="24"/>
        </w:rPr>
        <w:t xml:space="preserve"> </w:t>
      </w:r>
      <w:r>
        <w:rPr>
          <w:b/>
          <w:sz w:val="24"/>
        </w:rPr>
        <w:t>TO</w:t>
      </w:r>
      <w:r>
        <w:rPr>
          <w:b/>
          <w:spacing w:val="-7"/>
          <w:sz w:val="24"/>
        </w:rPr>
        <w:t xml:space="preserve"> </w:t>
      </w:r>
      <w:r>
        <w:rPr>
          <w:b/>
          <w:sz w:val="24"/>
          <w:u w:val="single"/>
        </w:rPr>
        <w:t>SECTION</w:t>
      </w:r>
      <w:r>
        <w:rPr>
          <w:b/>
          <w:spacing w:val="-9"/>
          <w:sz w:val="24"/>
          <w:u w:val="single"/>
        </w:rPr>
        <w:t xml:space="preserve"> </w:t>
      </w:r>
      <w:r>
        <w:rPr>
          <w:b/>
          <w:sz w:val="24"/>
          <w:u w:val="single"/>
        </w:rPr>
        <w:t>G</w:t>
      </w:r>
      <w:r>
        <w:rPr>
          <w:b/>
          <w:spacing w:val="-13"/>
          <w:sz w:val="24"/>
          <w:u w:val="single"/>
        </w:rPr>
        <w:t xml:space="preserve"> </w:t>
      </w:r>
      <w:r>
        <w:rPr>
          <w:b/>
          <w:sz w:val="24"/>
          <w:u w:val="single"/>
        </w:rPr>
        <w:t>D0,</w:t>
      </w:r>
      <w:r>
        <w:rPr>
          <w:b/>
          <w:spacing w:val="-6"/>
          <w:sz w:val="24"/>
          <w:u w:val="single"/>
        </w:rPr>
        <w:t xml:space="preserve"> </w:t>
      </w:r>
      <w:r>
        <w:rPr>
          <w:b/>
          <w:sz w:val="24"/>
        </w:rPr>
        <w:t>OTHERS GO TO SECTION C</w:t>
      </w:r>
    </w:p>
    <w:p w:rsidR="00CD29A2" w:rsidRDefault="009C6A8E">
      <w:pPr>
        <w:pStyle w:val="Heading5"/>
        <w:spacing w:before="164"/>
      </w:pPr>
      <w:r>
        <w:rPr>
          <w:color w:val="FF0000"/>
        </w:rPr>
        <w:t>Section</w:t>
      </w:r>
      <w:r>
        <w:rPr>
          <w:color w:val="FF0000"/>
          <w:spacing w:val="-2"/>
        </w:rPr>
        <w:t xml:space="preserve"> </w:t>
      </w:r>
      <w:r>
        <w:rPr>
          <w:color w:val="FF0000"/>
          <w:spacing w:val="-10"/>
        </w:rPr>
        <w:t>C</w:t>
      </w:r>
    </w:p>
    <w:p w:rsidR="00CD29A2" w:rsidRDefault="009C6A8E">
      <w:pPr>
        <w:spacing w:before="41"/>
        <w:ind w:left="420"/>
        <w:rPr>
          <w:sz w:val="24"/>
        </w:rPr>
      </w:pPr>
      <w:r>
        <w:rPr>
          <w:sz w:val="24"/>
        </w:rPr>
        <w:t>IF</w:t>
      </w:r>
      <w:r>
        <w:rPr>
          <w:spacing w:val="1"/>
          <w:sz w:val="24"/>
        </w:rPr>
        <w:t xml:space="preserve"> </w:t>
      </w:r>
      <w:proofErr w:type="spellStart"/>
      <w:r>
        <w:rPr>
          <w:sz w:val="24"/>
        </w:rPr>
        <w:t>PGSI</w:t>
      </w:r>
      <w:proofErr w:type="spellEnd"/>
      <w:r>
        <w:rPr>
          <w:spacing w:val="-1"/>
          <w:sz w:val="24"/>
        </w:rPr>
        <w:t xml:space="preserve"> </w:t>
      </w:r>
      <w:r>
        <w:rPr>
          <w:sz w:val="24"/>
        </w:rPr>
        <w:t>=</w:t>
      </w:r>
      <w:r>
        <w:rPr>
          <w:spacing w:val="-2"/>
          <w:sz w:val="24"/>
        </w:rPr>
        <w:t xml:space="preserve"> </w:t>
      </w:r>
      <w:r>
        <w:rPr>
          <w:sz w:val="24"/>
        </w:rPr>
        <w:t xml:space="preserve">8 OR </w:t>
      </w:r>
      <w:r>
        <w:rPr>
          <w:spacing w:val="-2"/>
          <w:sz w:val="24"/>
        </w:rPr>
        <w:t>HIGHER</w:t>
      </w:r>
    </w:p>
    <w:p w:rsidR="00CD29A2" w:rsidRDefault="009C6A8E">
      <w:pPr>
        <w:pStyle w:val="BodyText"/>
        <w:spacing w:before="2" w:line="242" w:lineRule="auto"/>
        <w:ind w:left="420" w:right="810"/>
      </w:pPr>
      <w:r>
        <w:t>“In</w:t>
      </w:r>
      <w:r>
        <w:rPr>
          <w:spacing w:val="-1"/>
        </w:rPr>
        <w:t xml:space="preserve"> </w:t>
      </w:r>
      <w:r>
        <w:t>the</w:t>
      </w:r>
      <w:r>
        <w:rPr>
          <w:spacing w:val="-4"/>
        </w:rPr>
        <w:t xml:space="preserve"> </w:t>
      </w:r>
      <w:r>
        <w:t>previous</w:t>
      </w:r>
      <w:r>
        <w:rPr>
          <w:spacing w:val="-7"/>
        </w:rPr>
        <w:t xml:space="preserve"> </w:t>
      </w:r>
      <w:r>
        <w:t>questions,</w:t>
      </w:r>
      <w:r>
        <w:rPr>
          <w:spacing w:val="-2"/>
        </w:rPr>
        <w:t xml:space="preserve"> </w:t>
      </w:r>
      <w:r>
        <w:t>your</w:t>
      </w:r>
      <w:r>
        <w:rPr>
          <w:spacing w:val="-1"/>
        </w:rPr>
        <w:t xml:space="preserve"> </w:t>
      </w:r>
      <w:r>
        <w:t>answers</w:t>
      </w:r>
      <w:r>
        <w:rPr>
          <w:spacing w:val="-7"/>
        </w:rPr>
        <w:t xml:space="preserve"> </w:t>
      </w:r>
      <w:r>
        <w:t>indicated</w:t>
      </w:r>
      <w:r>
        <w:rPr>
          <w:spacing w:val="-2"/>
        </w:rPr>
        <w:t xml:space="preserve"> </w:t>
      </w:r>
      <w:r>
        <w:t>that</w:t>
      </w:r>
      <w:r>
        <w:rPr>
          <w:spacing w:val="-7"/>
        </w:rPr>
        <w:t xml:space="preserve"> </w:t>
      </w:r>
      <w:r>
        <w:t>you</w:t>
      </w:r>
      <w:r>
        <w:rPr>
          <w:spacing w:val="-2"/>
        </w:rPr>
        <w:t xml:space="preserve"> </w:t>
      </w:r>
      <w:r>
        <w:t>might</w:t>
      </w:r>
      <w:r>
        <w:rPr>
          <w:spacing w:val="-2"/>
        </w:rPr>
        <w:t xml:space="preserve"> </w:t>
      </w:r>
      <w:r>
        <w:t>be</w:t>
      </w:r>
      <w:r>
        <w:rPr>
          <w:spacing w:val="-6"/>
        </w:rPr>
        <w:t xml:space="preserve"> </w:t>
      </w:r>
      <w:r>
        <w:t>experiencing some issues due to gambling. If you like, I can provide you with help details?”</w:t>
      </w:r>
    </w:p>
    <w:p w:rsidR="00CD29A2" w:rsidRDefault="009C6A8E">
      <w:pPr>
        <w:pStyle w:val="BodyText"/>
        <w:spacing w:line="271" w:lineRule="exact"/>
        <w:ind w:left="420"/>
      </w:pPr>
      <w:r>
        <w:rPr>
          <w:color w:val="00AF50"/>
        </w:rPr>
        <w:t>(If</w:t>
      </w:r>
      <w:r>
        <w:rPr>
          <w:color w:val="00AF50"/>
          <w:spacing w:val="-2"/>
        </w:rPr>
        <w:t xml:space="preserve"> </w:t>
      </w:r>
      <w:r>
        <w:rPr>
          <w:color w:val="00AF50"/>
        </w:rPr>
        <w:t>yes,</w:t>
      </w:r>
      <w:r>
        <w:rPr>
          <w:color w:val="00AF50"/>
          <w:spacing w:val="-2"/>
        </w:rPr>
        <w:t xml:space="preserve"> </w:t>
      </w:r>
      <w:r>
        <w:rPr>
          <w:color w:val="00AF50"/>
        </w:rPr>
        <w:t>BUTTON</w:t>
      </w:r>
      <w:r>
        <w:rPr>
          <w:color w:val="00AF50"/>
          <w:spacing w:val="-1"/>
        </w:rPr>
        <w:t xml:space="preserve"> </w:t>
      </w:r>
      <w:r>
        <w:rPr>
          <w:color w:val="00AF50"/>
          <w:spacing w:val="-5"/>
        </w:rPr>
        <w:t>6.)</w:t>
      </w:r>
    </w:p>
    <w:p w:rsidR="00CD29A2" w:rsidRDefault="009C6A8E">
      <w:pPr>
        <w:pStyle w:val="BodyText"/>
        <w:spacing w:before="3"/>
        <w:ind w:left="420"/>
      </w:pPr>
      <w:r>
        <w:rPr>
          <w:color w:val="00AF50"/>
        </w:rPr>
        <w:t>(If</w:t>
      </w:r>
      <w:r>
        <w:rPr>
          <w:color w:val="00AF50"/>
          <w:spacing w:val="-1"/>
        </w:rPr>
        <w:t xml:space="preserve"> </w:t>
      </w:r>
      <w:r>
        <w:rPr>
          <w:color w:val="00AF50"/>
        </w:rPr>
        <w:t>no,</w:t>
      </w:r>
      <w:r>
        <w:rPr>
          <w:color w:val="00AF50"/>
          <w:spacing w:val="-5"/>
        </w:rPr>
        <w:t xml:space="preserve"> </w:t>
      </w:r>
      <w:r>
        <w:rPr>
          <w:color w:val="00AF50"/>
        </w:rPr>
        <w:t>“No</w:t>
      </w:r>
      <w:r>
        <w:rPr>
          <w:color w:val="00AF50"/>
          <w:spacing w:val="-1"/>
        </w:rPr>
        <w:t xml:space="preserve"> </w:t>
      </w:r>
      <w:r>
        <w:rPr>
          <w:color w:val="00AF50"/>
        </w:rPr>
        <w:t>problem!</w:t>
      </w:r>
      <w:r>
        <w:rPr>
          <w:color w:val="00AF50"/>
          <w:spacing w:val="-4"/>
        </w:rPr>
        <w:t xml:space="preserve"> </w:t>
      </w:r>
      <w:r>
        <w:rPr>
          <w:color w:val="00AF50"/>
        </w:rPr>
        <w:t>On to</w:t>
      </w:r>
      <w:r>
        <w:rPr>
          <w:color w:val="00AF50"/>
          <w:spacing w:val="-5"/>
        </w:rPr>
        <w:t xml:space="preserve"> </w:t>
      </w:r>
      <w:r>
        <w:rPr>
          <w:color w:val="00AF50"/>
        </w:rPr>
        <w:t xml:space="preserve">our next </w:t>
      </w:r>
      <w:r>
        <w:rPr>
          <w:color w:val="00AF50"/>
          <w:spacing w:val="-2"/>
        </w:rPr>
        <w:t>question.”)</w:t>
      </w:r>
    </w:p>
    <w:p w:rsidR="00CD29A2" w:rsidRDefault="00CD29A2">
      <w:pPr>
        <w:pStyle w:val="BodyText"/>
        <w:spacing w:before="38"/>
      </w:pPr>
    </w:p>
    <w:p w:rsidR="00CD29A2" w:rsidRDefault="009C6A8E">
      <w:pPr>
        <w:spacing w:before="1" w:line="280" w:lineRule="auto"/>
        <w:ind w:left="420" w:right="1438"/>
        <w:jc w:val="both"/>
        <w:rPr>
          <w:sz w:val="24"/>
        </w:rPr>
      </w:pPr>
      <w:r>
        <w:rPr>
          <w:color w:val="00AF50"/>
          <w:sz w:val="24"/>
        </w:rPr>
        <w:t>IF</w:t>
      </w:r>
      <w:r>
        <w:rPr>
          <w:color w:val="00AF50"/>
          <w:spacing w:val="-6"/>
          <w:sz w:val="24"/>
        </w:rPr>
        <w:t xml:space="preserve"> </w:t>
      </w:r>
      <w:proofErr w:type="spellStart"/>
      <w:r>
        <w:rPr>
          <w:color w:val="00AF50"/>
          <w:sz w:val="24"/>
        </w:rPr>
        <w:t>GAMBLER_STATUS</w:t>
      </w:r>
      <w:proofErr w:type="spellEnd"/>
      <w:r>
        <w:rPr>
          <w:color w:val="00AF50"/>
          <w:spacing w:val="-11"/>
          <w:sz w:val="24"/>
        </w:rPr>
        <w:t xml:space="preserve"> </w:t>
      </w:r>
      <w:r>
        <w:rPr>
          <w:color w:val="00AF50"/>
          <w:sz w:val="24"/>
        </w:rPr>
        <w:t>=</w:t>
      </w:r>
      <w:r>
        <w:rPr>
          <w:color w:val="00AF50"/>
          <w:spacing w:val="-8"/>
          <w:sz w:val="24"/>
        </w:rPr>
        <w:t xml:space="preserve"> </w:t>
      </w:r>
      <w:r>
        <w:rPr>
          <w:color w:val="00AF50"/>
          <w:sz w:val="24"/>
        </w:rPr>
        <w:t>REGULAR</w:t>
      </w:r>
      <w:r>
        <w:rPr>
          <w:color w:val="00AF50"/>
          <w:spacing w:val="-8"/>
          <w:sz w:val="24"/>
        </w:rPr>
        <w:t xml:space="preserve"> </w:t>
      </w:r>
      <w:r>
        <w:rPr>
          <w:color w:val="00AF50"/>
          <w:sz w:val="24"/>
        </w:rPr>
        <w:t>GAMBLER</w:t>
      </w:r>
      <w:r>
        <w:rPr>
          <w:color w:val="00AF50"/>
          <w:spacing w:val="-6"/>
          <w:sz w:val="24"/>
        </w:rPr>
        <w:t xml:space="preserve"> </w:t>
      </w:r>
      <w:r>
        <w:rPr>
          <w:color w:val="00AF50"/>
          <w:sz w:val="24"/>
          <w:u w:val="single" w:color="00AF50"/>
        </w:rPr>
        <w:t>OR</w:t>
      </w:r>
      <w:r>
        <w:rPr>
          <w:color w:val="00AF50"/>
          <w:spacing w:val="-8"/>
          <w:sz w:val="24"/>
        </w:rPr>
        <w:t xml:space="preserve"> </w:t>
      </w:r>
      <w:proofErr w:type="spellStart"/>
      <w:r>
        <w:rPr>
          <w:color w:val="00AF50"/>
          <w:sz w:val="24"/>
        </w:rPr>
        <w:t>PGSI</w:t>
      </w:r>
      <w:proofErr w:type="spellEnd"/>
      <w:r>
        <w:rPr>
          <w:color w:val="00AF50"/>
          <w:spacing w:val="-8"/>
          <w:sz w:val="24"/>
        </w:rPr>
        <w:t xml:space="preserve"> </w:t>
      </w:r>
      <w:r>
        <w:rPr>
          <w:color w:val="00AF50"/>
          <w:sz w:val="24"/>
        </w:rPr>
        <w:t>SCORE</w:t>
      </w:r>
      <w:r>
        <w:rPr>
          <w:color w:val="00AF50"/>
          <w:spacing w:val="-11"/>
          <w:sz w:val="24"/>
        </w:rPr>
        <w:t xml:space="preserve"> </w:t>
      </w:r>
      <w:r>
        <w:rPr>
          <w:color w:val="00AF50"/>
          <w:sz w:val="24"/>
        </w:rPr>
        <w:t>&gt;0,</w:t>
      </w:r>
      <w:r>
        <w:rPr>
          <w:color w:val="00AF50"/>
          <w:spacing w:val="-8"/>
          <w:sz w:val="24"/>
        </w:rPr>
        <w:t xml:space="preserve"> </w:t>
      </w:r>
      <w:r>
        <w:rPr>
          <w:color w:val="00AF50"/>
          <w:sz w:val="24"/>
        </w:rPr>
        <w:t>NON- REGULAR GAMBLER</w:t>
      </w:r>
      <w:r>
        <w:rPr>
          <w:color w:val="00AF50"/>
          <w:spacing w:val="-10"/>
          <w:sz w:val="24"/>
        </w:rPr>
        <w:t xml:space="preserve"> </w:t>
      </w:r>
      <w:r>
        <w:rPr>
          <w:color w:val="00AF50"/>
          <w:sz w:val="24"/>
        </w:rPr>
        <w:t>AND</w:t>
      </w:r>
      <w:r>
        <w:rPr>
          <w:color w:val="00AF50"/>
          <w:spacing w:val="-1"/>
          <w:sz w:val="24"/>
        </w:rPr>
        <w:t xml:space="preserve"> </w:t>
      </w:r>
      <w:proofErr w:type="spellStart"/>
      <w:r>
        <w:rPr>
          <w:color w:val="00AF50"/>
          <w:sz w:val="24"/>
        </w:rPr>
        <w:t>PGSI</w:t>
      </w:r>
      <w:proofErr w:type="spellEnd"/>
      <w:r>
        <w:rPr>
          <w:color w:val="00AF50"/>
          <w:sz w:val="24"/>
        </w:rPr>
        <w:t xml:space="preserve"> SCORE</w:t>
      </w:r>
      <w:r>
        <w:rPr>
          <w:color w:val="00AF50"/>
          <w:spacing w:val="-2"/>
          <w:sz w:val="24"/>
        </w:rPr>
        <w:t xml:space="preserve"> </w:t>
      </w:r>
      <w:r>
        <w:rPr>
          <w:color w:val="00AF50"/>
          <w:sz w:val="24"/>
        </w:rPr>
        <w:t>= 0</w:t>
      </w:r>
      <w:r>
        <w:rPr>
          <w:color w:val="00AF50"/>
          <w:spacing w:val="-14"/>
          <w:sz w:val="24"/>
        </w:rPr>
        <w:t xml:space="preserve"> </w:t>
      </w:r>
      <w:r>
        <w:rPr>
          <w:color w:val="00AF50"/>
          <w:sz w:val="24"/>
        </w:rPr>
        <w:t>AND</w:t>
      </w:r>
      <w:r>
        <w:rPr>
          <w:color w:val="00AF50"/>
          <w:spacing w:val="-1"/>
          <w:sz w:val="24"/>
        </w:rPr>
        <w:t xml:space="preserve"> </w:t>
      </w:r>
      <w:r>
        <w:rPr>
          <w:color w:val="00AF50"/>
          <w:sz w:val="24"/>
        </w:rPr>
        <w:t>SUB-SAMPLED =</w:t>
      </w:r>
      <w:r>
        <w:rPr>
          <w:color w:val="00AF50"/>
          <w:spacing w:val="-1"/>
          <w:sz w:val="24"/>
        </w:rPr>
        <w:t xml:space="preserve"> </w:t>
      </w:r>
      <w:r>
        <w:rPr>
          <w:color w:val="00AF50"/>
          <w:sz w:val="24"/>
        </w:rPr>
        <w:t xml:space="preserve">“SUB- </w:t>
      </w:r>
      <w:r>
        <w:rPr>
          <w:color w:val="00AF50"/>
          <w:spacing w:val="-2"/>
          <w:sz w:val="24"/>
        </w:rPr>
        <w:t>SAMPLED”</w:t>
      </w:r>
    </w:p>
    <w:p w:rsidR="00CD29A2" w:rsidRDefault="009C6A8E">
      <w:pPr>
        <w:spacing w:before="227" w:line="242" w:lineRule="auto"/>
        <w:ind w:left="420" w:right="810"/>
        <w:rPr>
          <w:b/>
          <w:sz w:val="24"/>
        </w:rPr>
      </w:pPr>
      <w:r>
        <w:rPr>
          <w:b/>
          <w:sz w:val="24"/>
        </w:rPr>
        <w:t>ASK</w:t>
      </w:r>
      <w:r>
        <w:rPr>
          <w:b/>
          <w:spacing w:val="-3"/>
          <w:sz w:val="24"/>
        </w:rPr>
        <w:t xml:space="preserve"> </w:t>
      </w:r>
      <w:r>
        <w:rPr>
          <w:b/>
          <w:sz w:val="24"/>
        </w:rPr>
        <w:t>IF</w:t>
      </w:r>
      <w:r>
        <w:rPr>
          <w:b/>
          <w:spacing w:val="-1"/>
          <w:sz w:val="24"/>
        </w:rPr>
        <w:t xml:space="preserve"> </w:t>
      </w:r>
      <w:r>
        <w:rPr>
          <w:b/>
          <w:sz w:val="24"/>
        </w:rPr>
        <w:t>Q6</w:t>
      </w:r>
      <w:r>
        <w:rPr>
          <w:b/>
          <w:spacing w:val="-3"/>
          <w:sz w:val="24"/>
        </w:rPr>
        <w:t xml:space="preserve"> </w:t>
      </w:r>
      <w:r>
        <w:rPr>
          <w:b/>
          <w:sz w:val="24"/>
        </w:rPr>
        <w:t>=</w:t>
      </w:r>
      <w:r>
        <w:rPr>
          <w:b/>
          <w:spacing w:val="-3"/>
          <w:sz w:val="24"/>
        </w:rPr>
        <w:t xml:space="preserve"> </w:t>
      </w:r>
      <w:r>
        <w:rPr>
          <w:b/>
          <w:sz w:val="24"/>
        </w:rPr>
        <w:t>PLAYED</w:t>
      </w:r>
      <w:r>
        <w:rPr>
          <w:b/>
          <w:spacing w:val="-3"/>
          <w:sz w:val="24"/>
        </w:rPr>
        <w:t xml:space="preserve"> </w:t>
      </w:r>
      <w:r>
        <w:rPr>
          <w:b/>
          <w:sz w:val="24"/>
        </w:rPr>
        <w:t>POKIES</w:t>
      </w:r>
      <w:r>
        <w:rPr>
          <w:b/>
          <w:spacing w:val="-5"/>
          <w:sz w:val="24"/>
        </w:rPr>
        <w:t xml:space="preserve"> </w:t>
      </w:r>
      <w:r>
        <w:rPr>
          <w:b/>
          <w:sz w:val="24"/>
        </w:rPr>
        <w:t>OR</w:t>
      </w:r>
      <w:r>
        <w:rPr>
          <w:b/>
          <w:spacing w:val="-3"/>
          <w:sz w:val="24"/>
        </w:rPr>
        <w:t xml:space="preserve"> </w:t>
      </w:r>
      <w:r>
        <w:rPr>
          <w:b/>
          <w:sz w:val="24"/>
        </w:rPr>
        <w:t>POKER</w:t>
      </w:r>
      <w:r>
        <w:rPr>
          <w:b/>
          <w:spacing w:val="-3"/>
          <w:sz w:val="24"/>
        </w:rPr>
        <w:t xml:space="preserve"> </w:t>
      </w:r>
      <w:r>
        <w:rPr>
          <w:b/>
          <w:sz w:val="24"/>
        </w:rPr>
        <w:t>MACHINES</w:t>
      </w:r>
      <w:r>
        <w:rPr>
          <w:b/>
          <w:spacing w:val="-5"/>
          <w:sz w:val="24"/>
        </w:rPr>
        <w:t xml:space="preserve"> </w:t>
      </w:r>
      <w:r>
        <w:rPr>
          <w:b/>
          <w:sz w:val="24"/>
        </w:rPr>
        <w:t>(1)</w:t>
      </w:r>
      <w:r>
        <w:rPr>
          <w:b/>
          <w:spacing w:val="-3"/>
          <w:sz w:val="24"/>
        </w:rPr>
        <w:t xml:space="preserve"> </w:t>
      </w:r>
      <w:r>
        <w:rPr>
          <w:b/>
          <w:sz w:val="24"/>
        </w:rPr>
        <w:t>=</w:t>
      </w:r>
      <w:r>
        <w:rPr>
          <w:b/>
          <w:spacing w:val="-4"/>
          <w:sz w:val="24"/>
        </w:rPr>
        <w:t xml:space="preserve"> </w:t>
      </w:r>
      <w:r>
        <w:rPr>
          <w:b/>
          <w:sz w:val="24"/>
        </w:rPr>
        <w:t>Yes</w:t>
      </w:r>
      <w:r>
        <w:rPr>
          <w:b/>
          <w:spacing w:val="-4"/>
          <w:sz w:val="24"/>
        </w:rPr>
        <w:t xml:space="preserve"> </w:t>
      </w:r>
      <w:r>
        <w:rPr>
          <w:b/>
          <w:sz w:val="24"/>
        </w:rPr>
        <w:t>(1),</w:t>
      </w:r>
      <w:r>
        <w:rPr>
          <w:b/>
          <w:spacing w:val="-3"/>
          <w:sz w:val="24"/>
        </w:rPr>
        <w:t xml:space="preserve"> </w:t>
      </w:r>
      <w:r>
        <w:rPr>
          <w:b/>
          <w:sz w:val="24"/>
        </w:rPr>
        <w:t>OTHERS GO TO Q46</w:t>
      </w:r>
    </w:p>
    <w:p w:rsidR="00CD29A2" w:rsidRDefault="009C6A8E">
      <w:pPr>
        <w:pStyle w:val="Heading4"/>
        <w:spacing w:line="271" w:lineRule="exact"/>
      </w:pPr>
      <w:r>
        <w:t>POKIES</w:t>
      </w:r>
      <w:r>
        <w:rPr>
          <w:spacing w:val="-3"/>
        </w:rPr>
        <w:t xml:space="preserve"> </w:t>
      </w:r>
      <w:r>
        <w:t>–</w:t>
      </w:r>
      <w:r>
        <w:rPr>
          <w:spacing w:val="-1"/>
        </w:rPr>
        <w:t xml:space="preserve"> </w:t>
      </w:r>
      <w:r>
        <w:rPr>
          <w:spacing w:val="-2"/>
        </w:rPr>
        <w:t>FEATURES</w:t>
      </w:r>
    </w:p>
    <w:p w:rsidR="00CD29A2" w:rsidRDefault="009C6A8E">
      <w:pPr>
        <w:pStyle w:val="BodyText"/>
        <w:spacing w:before="2" w:line="275" w:lineRule="exact"/>
        <w:ind w:left="420"/>
      </w:pPr>
      <w:r>
        <w:t>Now</w:t>
      </w:r>
      <w:r>
        <w:rPr>
          <w:spacing w:val="-3"/>
        </w:rPr>
        <w:t xml:space="preserve"> </w:t>
      </w:r>
      <w:r>
        <w:t>thinking</w:t>
      </w:r>
      <w:r>
        <w:rPr>
          <w:spacing w:val="-3"/>
        </w:rPr>
        <w:t xml:space="preserve"> </w:t>
      </w:r>
      <w:r>
        <w:t>about</w:t>
      </w:r>
      <w:r>
        <w:rPr>
          <w:spacing w:val="-3"/>
        </w:rPr>
        <w:t xml:space="preserve"> </w:t>
      </w:r>
      <w:r>
        <w:rPr>
          <w:spacing w:val="-2"/>
        </w:rPr>
        <w:t>pokies…</w:t>
      </w:r>
    </w:p>
    <w:p w:rsidR="00CD29A2" w:rsidRDefault="009C6A8E">
      <w:pPr>
        <w:pStyle w:val="BodyText"/>
        <w:spacing w:line="242" w:lineRule="auto"/>
        <w:ind w:left="420" w:right="810"/>
      </w:pPr>
      <w:r>
        <w:t>Q40.</w:t>
      </w:r>
      <w:r>
        <w:rPr>
          <w:spacing w:val="80"/>
        </w:rPr>
        <w:t xml:space="preserve"> </w:t>
      </w:r>
      <w:r>
        <w:t>What</w:t>
      </w:r>
      <w:r>
        <w:rPr>
          <w:spacing w:val="-2"/>
        </w:rPr>
        <w:t xml:space="preserve"> </w:t>
      </w:r>
      <w:r>
        <w:t>features</w:t>
      </w:r>
      <w:r>
        <w:rPr>
          <w:spacing w:val="-2"/>
        </w:rPr>
        <w:t xml:space="preserve"> </w:t>
      </w:r>
      <w:r>
        <w:t>of</w:t>
      </w:r>
      <w:r>
        <w:rPr>
          <w:spacing w:val="-2"/>
        </w:rPr>
        <w:t xml:space="preserve"> </w:t>
      </w:r>
      <w:r>
        <w:t>the</w:t>
      </w:r>
      <w:r>
        <w:rPr>
          <w:spacing w:val="-2"/>
        </w:rPr>
        <w:t xml:space="preserve"> </w:t>
      </w:r>
      <w:r>
        <w:t>pokies</w:t>
      </w:r>
      <w:r>
        <w:rPr>
          <w:spacing w:val="-2"/>
        </w:rPr>
        <w:t xml:space="preserve"> </w:t>
      </w:r>
      <w:r>
        <w:t>are</w:t>
      </w:r>
      <w:r>
        <w:rPr>
          <w:spacing w:val="-2"/>
        </w:rPr>
        <w:t xml:space="preserve"> </w:t>
      </w:r>
      <w:r>
        <w:t>you</w:t>
      </w:r>
      <w:r>
        <w:rPr>
          <w:spacing w:val="-2"/>
        </w:rPr>
        <w:t xml:space="preserve"> </w:t>
      </w:r>
      <w:r>
        <w:t>drawn</w:t>
      </w:r>
      <w:r>
        <w:rPr>
          <w:spacing w:val="-2"/>
        </w:rPr>
        <w:t xml:space="preserve"> </w:t>
      </w:r>
      <w:r>
        <w:t>to</w:t>
      </w:r>
      <w:r>
        <w:rPr>
          <w:spacing w:val="-6"/>
        </w:rPr>
        <w:t xml:space="preserve"> </w:t>
      </w:r>
      <w:r>
        <w:t>when</w:t>
      </w:r>
      <w:r>
        <w:rPr>
          <w:spacing w:val="-2"/>
        </w:rPr>
        <w:t xml:space="preserve"> </w:t>
      </w:r>
      <w:r>
        <w:t>deciding</w:t>
      </w:r>
      <w:r>
        <w:rPr>
          <w:spacing w:val="-2"/>
        </w:rPr>
        <w:t xml:space="preserve"> </w:t>
      </w:r>
      <w:r>
        <w:t>which</w:t>
      </w:r>
      <w:r>
        <w:rPr>
          <w:spacing w:val="-2"/>
        </w:rPr>
        <w:t xml:space="preserve"> </w:t>
      </w:r>
      <w:r>
        <w:t>one</w:t>
      </w:r>
      <w:r>
        <w:rPr>
          <w:spacing w:val="-6"/>
        </w:rPr>
        <w:t xml:space="preserve"> </w:t>
      </w:r>
      <w:r>
        <w:t xml:space="preserve">to </w:t>
      </w:r>
      <w:r>
        <w:rPr>
          <w:spacing w:val="-2"/>
        </w:rPr>
        <w:t>play?</w:t>
      </w:r>
    </w:p>
    <w:p w:rsidR="00CD29A2" w:rsidRDefault="009C6A8E">
      <w:pPr>
        <w:spacing w:line="242" w:lineRule="auto"/>
        <w:ind w:left="420" w:right="8337"/>
        <w:rPr>
          <w:sz w:val="24"/>
        </w:rPr>
      </w:pPr>
      <w:r>
        <w:rPr>
          <w:color w:val="00AF50"/>
          <w:sz w:val="24"/>
        </w:rPr>
        <w:t>READ</w:t>
      </w:r>
      <w:r>
        <w:rPr>
          <w:color w:val="00AF50"/>
          <w:spacing w:val="-17"/>
          <w:sz w:val="24"/>
        </w:rPr>
        <w:t xml:space="preserve"> </w:t>
      </w:r>
      <w:r>
        <w:rPr>
          <w:color w:val="00AF50"/>
          <w:sz w:val="24"/>
        </w:rPr>
        <w:t xml:space="preserve">OUT </w:t>
      </w:r>
      <w:proofErr w:type="spellStart"/>
      <w:r>
        <w:rPr>
          <w:color w:val="00AF50"/>
          <w:spacing w:val="-6"/>
          <w:sz w:val="24"/>
        </w:rPr>
        <w:t>MR</w:t>
      </w:r>
      <w:proofErr w:type="spellEnd"/>
    </w:p>
    <w:p w:rsidR="00CD29A2" w:rsidRDefault="009C6A8E">
      <w:pPr>
        <w:spacing w:line="271" w:lineRule="exact"/>
        <w:ind w:left="420"/>
        <w:rPr>
          <w:sz w:val="24"/>
        </w:rPr>
      </w:pPr>
      <w:r>
        <w:rPr>
          <w:sz w:val="24"/>
        </w:rPr>
        <w:t>PROGRAMMER:</w:t>
      </w:r>
      <w:r>
        <w:rPr>
          <w:spacing w:val="-4"/>
          <w:sz w:val="24"/>
        </w:rPr>
        <w:t xml:space="preserve"> </w:t>
      </w:r>
      <w:proofErr w:type="spellStart"/>
      <w:r>
        <w:rPr>
          <w:sz w:val="24"/>
        </w:rPr>
        <w:t>RANDOMISE</w:t>
      </w:r>
      <w:proofErr w:type="spellEnd"/>
      <w:r>
        <w:rPr>
          <w:spacing w:val="-5"/>
          <w:sz w:val="24"/>
        </w:rPr>
        <w:t xml:space="preserve"> </w:t>
      </w:r>
      <w:r>
        <w:rPr>
          <w:sz w:val="24"/>
        </w:rPr>
        <w:t>CODES</w:t>
      </w:r>
      <w:r>
        <w:rPr>
          <w:spacing w:val="-5"/>
          <w:sz w:val="24"/>
        </w:rPr>
        <w:t xml:space="preserve"> </w:t>
      </w:r>
      <w:r>
        <w:rPr>
          <w:sz w:val="24"/>
        </w:rPr>
        <w:t>1-</w:t>
      </w:r>
      <w:r>
        <w:rPr>
          <w:spacing w:val="-10"/>
          <w:sz w:val="24"/>
        </w:rPr>
        <w:t>9</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49"/>
        <w:gridCol w:w="1700"/>
      </w:tblGrid>
      <w:tr w:rsidR="00CD29A2">
        <w:trPr>
          <w:trHeight w:val="570"/>
        </w:trPr>
        <w:tc>
          <w:tcPr>
            <w:tcW w:w="6949" w:type="dxa"/>
          </w:tcPr>
          <w:p w:rsidR="00CD29A2" w:rsidRDefault="009C6A8E">
            <w:pPr>
              <w:pStyle w:val="TableParagraph"/>
              <w:spacing w:before="116"/>
              <w:ind w:left="105"/>
              <w:rPr>
                <w:sz w:val="24"/>
              </w:rPr>
            </w:pPr>
            <w:r>
              <w:rPr>
                <w:sz w:val="24"/>
              </w:rPr>
              <w:t>Free</w:t>
            </w:r>
            <w:r>
              <w:rPr>
                <w:spacing w:val="-4"/>
                <w:sz w:val="24"/>
              </w:rPr>
              <w:t xml:space="preserve"> </w:t>
            </w:r>
            <w:r>
              <w:rPr>
                <w:sz w:val="24"/>
              </w:rPr>
              <w:t>games</w:t>
            </w:r>
            <w:r>
              <w:rPr>
                <w:spacing w:val="-4"/>
                <w:sz w:val="24"/>
              </w:rPr>
              <w:t xml:space="preserve"> </w:t>
            </w:r>
            <w:r>
              <w:rPr>
                <w:sz w:val="24"/>
              </w:rPr>
              <w:t>or</w:t>
            </w:r>
            <w:r>
              <w:rPr>
                <w:spacing w:val="3"/>
                <w:sz w:val="24"/>
              </w:rPr>
              <w:t xml:space="preserve"> </w:t>
            </w:r>
            <w:r>
              <w:rPr>
                <w:spacing w:val="-4"/>
                <w:sz w:val="24"/>
              </w:rPr>
              <w:t>spins</w:t>
            </w:r>
          </w:p>
        </w:tc>
        <w:tc>
          <w:tcPr>
            <w:tcW w:w="1700" w:type="dxa"/>
          </w:tcPr>
          <w:p w:rsidR="00CD29A2" w:rsidRDefault="009C6A8E">
            <w:pPr>
              <w:pStyle w:val="TableParagraph"/>
              <w:spacing w:before="58"/>
              <w:ind w:left="7" w:right="8"/>
              <w:jc w:val="center"/>
              <w:rPr>
                <w:sz w:val="24"/>
              </w:rPr>
            </w:pPr>
            <w:r>
              <w:rPr>
                <w:spacing w:val="-10"/>
                <w:sz w:val="24"/>
              </w:rPr>
              <w:t>1</w:t>
            </w:r>
          </w:p>
        </w:tc>
      </w:tr>
      <w:tr w:rsidR="00CD29A2">
        <w:trPr>
          <w:trHeight w:val="571"/>
        </w:trPr>
        <w:tc>
          <w:tcPr>
            <w:tcW w:w="6949" w:type="dxa"/>
          </w:tcPr>
          <w:p w:rsidR="00CD29A2" w:rsidRDefault="009C6A8E">
            <w:pPr>
              <w:pStyle w:val="TableParagraph"/>
              <w:spacing w:before="116"/>
              <w:ind w:left="105"/>
              <w:rPr>
                <w:sz w:val="24"/>
              </w:rPr>
            </w:pPr>
            <w:r>
              <w:rPr>
                <w:sz w:val="24"/>
              </w:rPr>
              <w:t>Games</w:t>
            </w:r>
            <w:r>
              <w:rPr>
                <w:spacing w:val="-5"/>
                <w:sz w:val="24"/>
              </w:rPr>
              <w:t xml:space="preserve"> </w:t>
            </w:r>
            <w:r>
              <w:rPr>
                <w:sz w:val="24"/>
              </w:rPr>
              <w:t>with</w:t>
            </w:r>
            <w:r>
              <w:rPr>
                <w:spacing w:val="-3"/>
                <w:sz w:val="24"/>
              </w:rPr>
              <w:t xml:space="preserve"> </w:t>
            </w:r>
            <w:r>
              <w:rPr>
                <w:sz w:val="24"/>
              </w:rPr>
              <w:t>frequent</w:t>
            </w:r>
            <w:r>
              <w:rPr>
                <w:spacing w:val="-3"/>
                <w:sz w:val="24"/>
              </w:rPr>
              <w:t xml:space="preserve"> </w:t>
            </w:r>
            <w:r>
              <w:rPr>
                <w:spacing w:val="-4"/>
                <w:sz w:val="24"/>
              </w:rPr>
              <w:t>wins</w:t>
            </w:r>
          </w:p>
        </w:tc>
        <w:tc>
          <w:tcPr>
            <w:tcW w:w="1700" w:type="dxa"/>
          </w:tcPr>
          <w:p w:rsidR="00CD29A2" w:rsidRDefault="009C6A8E">
            <w:pPr>
              <w:pStyle w:val="TableParagraph"/>
              <w:spacing w:before="59"/>
              <w:ind w:left="7" w:right="8"/>
              <w:jc w:val="center"/>
              <w:rPr>
                <w:sz w:val="24"/>
              </w:rPr>
            </w:pPr>
            <w:r>
              <w:rPr>
                <w:spacing w:val="-10"/>
                <w:sz w:val="24"/>
              </w:rPr>
              <w:t>2</w:t>
            </w:r>
          </w:p>
        </w:tc>
      </w:tr>
      <w:tr w:rsidR="00CD29A2">
        <w:trPr>
          <w:trHeight w:val="570"/>
        </w:trPr>
        <w:tc>
          <w:tcPr>
            <w:tcW w:w="6949" w:type="dxa"/>
          </w:tcPr>
          <w:p w:rsidR="00CD29A2" w:rsidRDefault="009C6A8E">
            <w:pPr>
              <w:pStyle w:val="TableParagraph"/>
              <w:spacing w:before="116"/>
              <w:ind w:left="105"/>
              <w:rPr>
                <w:sz w:val="24"/>
              </w:rPr>
            </w:pPr>
            <w:r>
              <w:rPr>
                <w:sz w:val="24"/>
              </w:rPr>
              <w:t>Games</w:t>
            </w:r>
            <w:r>
              <w:rPr>
                <w:spacing w:val="-2"/>
                <w:sz w:val="24"/>
              </w:rPr>
              <w:t xml:space="preserve"> </w:t>
            </w:r>
            <w:r>
              <w:rPr>
                <w:sz w:val="24"/>
              </w:rPr>
              <w:t>with</w:t>
            </w:r>
            <w:r>
              <w:rPr>
                <w:spacing w:val="-2"/>
                <w:sz w:val="24"/>
              </w:rPr>
              <w:t xml:space="preserve"> </w:t>
            </w:r>
            <w:r>
              <w:rPr>
                <w:sz w:val="24"/>
              </w:rPr>
              <w:t>large</w:t>
            </w:r>
            <w:r>
              <w:rPr>
                <w:spacing w:val="-2"/>
                <w:sz w:val="24"/>
              </w:rPr>
              <w:t xml:space="preserve"> payouts</w:t>
            </w:r>
          </w:p>
        </w:tc>
        <w:tc>
          <w:tcPr>
            <w:tcW w:w="1700" w:type="dxa"/>
          </w:tcPr>
          <w:p w:rsidR="00CD29A2" w:rsidRDefault="009C6A8E">
            <w:pPr>
              <w:pStyle w:val="TableParagraph"/>
              <w:spacing w:before="58"/>
              <w:ind w:left="7" w:right="8"/>
              <w:jc w:val="center"/>
              <w:rPr>
                <w:sz w:val="24"/>
              </w:rPr>
            </w:pPr>
            <w:r>
              <w:rPr>
                <w:spacing w:val="-10"/>
                <w:sz w:val="24"/>
              </w:rPr>
              <w:t>3</w:t>
            </w:r>
          </w:p>
        </w:tc>
      </w:tr>
      <w:tr w:rsidR="00CD29A2">
        <w:trPr>
          <w:trHeight w:val="902"/>
        </w:trPr>
        <w:tc>
          <w:tcPr>
            <w:tcW w:w="6949" w:type="dxa"/>
          </w:tcPr>
          <w:p w:rsidR="00CD29A2" w:rsidRDefault="009C6A8E">
            <w:pPr>
              <w:pStyle w:val="TableParagraph"/>
              <w:spacing w:before="116" w:line="288" w:lineRule="auto"/>
              <w:ind w:left="105"/>
              <w:rPr>
                <w:sz w:val="24"/>
              </w:rPr>
            </w:pPr>
            <w:r>
              <w:rPr>
                <w:sz w:val="24"/>
              </w:rPr>
              <w:t>Design</w:t>
            </w:r>
            <w:r>
              <w:rPr>
                <w:spacing w:val="-4"/>
                <w:sz w:val="24"/>
              </w:rPr>
              <w:t xml:space="preserve"> </w:t>
            </w:r>
            <w:r>
              <w:rPr>
                <w:sz w:val="24"/>
              </w:rPr>
              <w:t>and</w:t>
            </w:r>
            <w:r>
              <w:rPr>
                <w:spacing w:val="-4"/>
                <w:sz w:val="24"/>
              </w:rPr>
              <w:t xml:space="preserve"> </w:t>
            </w:r>
            <w:r>
              <w:rPr>
                <w:sz w:val="24"/>
              </w:rPr>
              <w:t>artwork</w:t>
            </w:r>
            <w:r>
              <w:rPr>
                <w:spacing w:val="-9"/>
                <w:sz w:val="24"/>
              </w:rPr>
              <w:t xml:space="preserve"> </w:t>
            </w:r>
            <w:r>
              <w:rPr>
                <w:sz w:val="24"/>
              </w:rPr>
              <w:t>of</w:t>
            </w:r>
            <w:r>
              <w:rPr>
                <w:spacing w:val="-4"/>
                <w:sz w:val="24"/>
              </w:rPr>
              <w:t xml:space="preserve"> </w:t>
            </w:r>
            <w:r>
              <w:rPr>
                <w:sz w:val="24"/>
              </w:rPr>
              <w:t>machine</w:t>
            </w:r>
            <w:r>
              <w:rPr>
                <w:spacing w:val="-3"/>
                <w:sz w:val="24"/>
              </w:rPr>
              <w:t xml:space="preserve"> </w:t>
            </w:r>
            <w:r>
              <w:rPr>
                <w:sz w:val="24"/>
              </w:rPr>
              <w:t>(e.g.,</w:t>
            </w:r>
            <w:r>
              <w:rPr>
                <w:spacing w:val="-3"/>
                <w:sz w:val="24"/>
              </w:rPr>
              <w:t xml:space="preserve"> </w:t>
            </w:r>
            <w:r>
              <w:rPr>
                <w:sz w:val="24"/>
              </w:rPr>
              <w:t>brand,</w:t>
            </w:r>
            <w:r>
              <w:rPr>
                <w:spacing w:val="-8"/>
                <w:sz w:val="24"/>
              </w:rPr>
              <w:t xml:space="preserve"> </w:t>
            </w:r>
            <w:r>
              <w:rPr>
                <w:sz w:val="24"/>
              </w:rPr>
              <w:t>such</w:t>
            </w:r>
            <w:r>
              <w:rPr>
                <w:spacing w:val="-3"/>
                <w:sz w:val="24"/>
              </w:rPr>
              <w:t xml:space="preserve"> </w:t>
            </w:r>
            <w:r>
              <w:rPr>
                <w:sz w:val="24"/>
              </w:rPr>
              <w:t>as Queen</w:t>
            </w:r>
            <w:r>
              <w:rPr>
                <w:spacing w:val="-3"/>
                <w:sz w:val="24"/>
              </w:rPr>
              <w:t xml:space="preserve"> </w:t>
            </w:r>
            <w:r>
              <w:rPr>
                <w:sz w:val="24"/>
              </w:rPr>
              <w:t>of the Nile)</w:t>
            </w:r>
          </w:p>
        </w:tc>
        <w:tc>
          <w:tcPr>
            <w:tcW w:w="1700" w:type="dxa"/>
          </w:tcPr>
          <w:p w:rsidR="00CD29A2" w:rsidRDefault="009C6A8E">
            <w:pPr>
              <w:pStyle w:val="TableParagraph"/>
              <w:spacing w:before="58"/>
              <w:ind w:left="7" w:right="8"/>
              <w:jc w:val="center"/>
              <w:rPr>
                <w:sz w:val="24"/>
              </w:rPr>
            </w:pPr>
            <w:r>
              <w:rPr>
                <w:spacing w:val="-10"/>
                <w:sz w:val="24"/>
              </w:rPr>
              <w:t>4</w:t>
            </w:r>
          </w:p>
        </w:tc>
      </w:tr>
      <w:tr w:rsidR="00CD29A2">
        <w:trPr>
          <w:trHeight w:val="570"/>
        </w:trPr>
        <w:tc>
          <w:tcPr>
            <w:tcW w:w="6949" w:type="dxa"/>
          </w:tcPr>
          <w:p w:rsidR="00CD29A2" w:rsidRDefault="009C6A8E">
            <w:pPr>
              <w:pStyle w:val="TableParagraph"/>
              <w:spacing w:before="116"/>
              <w:ind w:left="105"/>
              <w:rPr>
                <w:sz w:val="24"/>
              </w:rPr>
            </w:pPr>
            <w:r>
              <w:rPr>
                <w:sz w:val="24"/>
              </w:rPr>
              <w:t>Sounds</w:t>
            </w:r>
            <w:r>
              <w:rPr>
                <w:spacing w:val="-1"/>
                <w:sz w:val="24"/>
              </w:rPr>
              <w:t xml:space="preserve"> </w:t>
            </w:r>
            <w:r>
              <w:rPr>
                <w:sz w:val="24"/>
              </w:rPr>
              <w:t xml:space="preserve">of </w:t>
            </w:r>
            <w:r>
              <w:rPr>
                <w:spacing w:val="-2"/>
                <w:sz w:val="24"/>
              </w:rPr>
              <w:t>machine</w:t>
            </w:r>
          </w:p>
        </w:tc>
        <w:tc>
          <w:tcPr>
            <w:tcW w:w="1700" w:type="dxa"/>
          </w:tcPr>
          <w:p w:rsidR="00CD29A2" w:rsidRDefault="009C6A8E">
            <w:pPr>
              <w:pStyle w:val="TableParagraph"/>
              <w:spacing w:before="58"/>
              <w:ind w:left="7" w:right="8"/>
              <w:jc w:val="center"/>
              <w:rPr>
                <w:sz w:val="24"/>
              </w:rPr>
            </w:pPr>
            <w:r>
              <w:rPr>
                <w:spacing w:val="-10"/>
                <w:sz w:val="24"/>
              </w:rPr>
              <w:t>5</w:t>
            </w:r>
          </w:p>
        </w:tc>
      </w:tr>
      <w:tr w:rsidR="00CD29A2">
        <w:trPr>
          <w:trHeight w:val="570"/>
        </w:trPr>
        <w:tc>
          <w:tcPr>
            <w:tcW w:w="6949" w:type="dxa"/>
          </w:tcPr>
          <w:p w:rsidR="00CD29A2" w:rsidRDefault="009C6A8E">
            <w:pPr>
              <w:pStyle w:val="TableParagraph"/>
              <w:spacing w:before="116"/>
              <w:ind w:left="105"/>
              <w:rPr>
                <w:sz w:val="24"/>
              </w:rPr>
            </w:pPr>
            <w:r>
              <w:rPr>
                <w:sz w:val="24"/>
              </w:rPr>
              <w:t>Lighting</w:t>
            </w:r>
            <w:r>
              <w:rPr>
                <w:spacing w:val="-5"/>
                <w:sz w:val="24"/>
              </w:rPr>
              <w:t xml:space="preserve"> </w:t>
            </w:r>
            <w:r>
              <w:rPr>
                <w:spacing w:val="-2"/>
                <w:sz w:val="24"/>
              </w:rPr>
              <w:t>displays</w:t>
            </w:r>
          </w:p>
        </w:tc>
        <w:tc>
          <w:tcPr>
            <w:tcW w:w="1700" w:type="dxa"/>
          </w:tcPr>
          <w:p w:rsidR="00CD29A2" w:rsidRDefault="009C6A8E">
            <w:pPr>
              <w:pStyle w:val="TableParagraph"/>
              <w:spacing w:before="58"/>
              <w:ind w:left="7" w:right="8"/>
              <w:jc w:val="center"/>
              <w:rPr>
                <w:sz w:val="24"/>
              </w:rPr>
            </w:pPr>
            <w:r>
              <w:rPr>
                <w:spacing w:val="-10"/>
                <w:sz w:val="24"/>
              </w:rPr>
              <w:t>6</w:t>
            </w:r>
          </w:p>
        </w:tc>
      </w:tr>
      <w:tr w:rsidR="00CD29A2">
        <w:trPr>
          <w:trHeight w:val="571"/>
        </w:trPr>
        <w:tc>
          <w:tcPr>
            <w:tcW w:w="6949" w:type="dxa"/>
          </w:tcPr>
          <w:p w:rsidR="00CD29A2" w:rsidRDefault="009C6A8E">
            <w:pPr>
              <w:pStyle w:val="TableParagraph"/>
              <w:spacing w:before="116"/>
              <w:ind w:left="105"/>
              <w:rPr>
                <w:sz w:val="24"/>
              </w:rPr>
            </w:pPr>
            <w:r>
              <w:rPr>
                <w:sz w:val="24"/>
              </w:rPr>
              <w:t>“Gamble”</w:t>
            </w:r>
            <w:r>
              <w:rPr>
                <w:spacing w:val="-1"/>
                <w:sz w:val="24"/>
              </w:rPr>
              <w:t xml:space="preserve"> </w:t>
            </w:r>
            <w:r>
              <w:rPr>
                <w:sz w:val="24"/>
              </w:rPr>
              <w:t>and</w:t>
            </w:r>
            <w:r>
              <w:rPr>
                <w:spacing w:val="-5"/>
                <w:sz w:val="24"/>
              </w:rPr>
              <w:t xml:space="preserve"> </w:t>
            </w:r>
            <w:r>
              <w:rPr>
                <w:sz w:val="24"/>
              </w:rPr>
              <w:t>“Double</w:t>
            </w:r>
            <w:r>
              <w:rPr>
                <w:spacing w:val="-6"/>
                <w:sz w:val="24"/>
              </w:rPr>
              <w:t xml:space="preserve"> </w:t>
            </w:r>
            <w:r>
              <w:rPr>
                <w:sz w:val="24"/>
              </w:rPr>
              <w:t xml:space="preserve">Up” </w:t>
            </w:r>
            <w:r>
              <w:rPr>
                <w:spacing w:val="-2"/>
                <w:sz w:val="24"/>
              </w:rPr>
              <w:t>features</w:t>
            </w:r>
          </w:p>
        </w:tc>
        <w:tc>
          <w:tcPr>
            <w:tcW w:w="1700" w:type="dxa"/>
          </w:tcPr>
          <w:p w:rsidR="00CD29A2" w:rsidRDefault="009C6A8E">
            <w:pPr>
              <w:pStyle w:val="TableParagraph"/>
              <w:spacing w:before="59"/>
              <w:ind w:left="7" w:right="8"/>
              <w:jc w:val="center"/>
              <w:rPr>
                <w:sz w:val="24"/>
              </w:rPr>
            </w:pPr>
            <w:r>
              <w:rPr>
                <w:spacing w:val="-10"/>
                <w:sz w:val="24"/>
              </w:rPr>
              <w:t>7</w:t>
            </w:r>
          </w:p>
        </w:tc>
      </w:tr>
      <w:tr w:rsidR="00CD29A2">
        <w:trPr>
          <w:trHeight w:val="570"/>
        </w:trPr>
        <w:tc>
          <w:tcPr>
            <w:tcW w:w="6949" w:type="dxa"/>
          </w:tcPr>
          <w:p w:rsidR="00CD29A2" w:rsidRDefault="009C6A8E">
            <w:pPr>
              <w:pStyle w:val="TableParagraph"/>
              <w:spacing w:before="116"/>
              <w:ind w:left="105"/>
              <w:rPr>
                <w:sz w:val="24"/>
              </w:rPr>
            </w:pPr>
            <w:r>
              <w:rPr>
                <w:sz w:val="24"/>
              </w:rPr>
              <w:t>Linked</w:t>
            </w:r>
            <w:r>
              <w:rPr>
                <w:spacing w:val="-4"/>
                <w:sz w:val="24"/>
              </w:rPr>
              <w:t xml:space="preserve"> </w:t>
            </w:r>
            <w:r>
              <w:rPr>
                <w:spacing w:val="-2"/>
                <w:sz w:val="24"/>
              </w:rPr>
              <w:t>jackpots</w:t>
            </w:r>
          </w:p>
        </w:tc>
        <w:tc>
          <w:tcPr>
            <w:tcW w:w="1700" w:type="dxa"/>
          </w:tcPr>
          <w:p w:rsidR="00CD29A2" w:rsidRDefault="009C6A8E">
            <w:pPr>
              <w:pStyle w:val="TableParagraph"/>
              <w:spacing w:before="58"/>
              <w:ind w:left="7" w:right="8"/>
              <w:jc w:val="center"/>
              <w:rPr>
                <w:sz w:val="24"/>
              </w:rPr>
            </w:pPr>
            <w:r>
              <w:rPr>
                <w:spacing w:val="-10"/>
                <w:sz w:val="24"/>
              </w:rPr>
              <w:t>8</w:t>
            </w:r>
          </w:p>
        </w:tc>
      </w:tr>
      <w:tr w:rsidR="00CD29A2">
        <w:trPr>
          <w:trHeight w:val="570"/>
        </w:trPr>
        <w:tc>
          <w:tcPr>
            <w:tcW w:w="6949" w:type="dxa"/>
          </w:tcPr>
          <w:p w:rsidR="00CD29A2" w:rsidRDefault="009C6A8E">
            <w:pPr>
              <w:pStyle w:val="TableParagraph"/>
              <w:spacing w:before="116"/>
              <w:ind w:left="105"/>
              <w:rPr>
                <w:sz w:val="24"/>
              </w:rPr>
            </w:pPr>
            <w:r>
              <w:rPr>
                <w:sz w:val="24"/>
              </w:rPr>
              <w:t>Number</w:t>
            </w:r>
            <w:r>
              <w:rPr>
                <w:spacing w:val="-9"/>
                <w:sz w:val="24"/>
              </w:rPr>
              <w:t xml:space="preserve"> </w:t>
            </w:r>
            <w:r>
              <w:rPr>
                <w:sz w:val="24"/>
              </w:rPr>
              <w:t>of</w:t>
            </w:r>
            <w:r>
              <w:rPr>
                <w:spacing w:val="-7"/>
                <w:sz w:val="24"/>
              </w:rPr>
              <w:t xml:space="preserve"> </w:t>
            </w:r>
            <w:r>
              <w:rPr>
                <w:sz w:val="24"/>
              </w:rPr>
              <w:t>lines</w:t>
            </w:r>
            <w:r>
              <w:rPr>
                <w:spacing w:val="-6"/>
                <w:sz w:val="24"/>
              </w:rPr>
              <w:t xml:space="preserve"> </w:t>
            </w:r>
            <w:r>
              <w:rPr>
                <w:spacing w:val="-2"/>
                <w:sz w:val="24"/>
              </w:rPr>
              <w:t>available</w:t>
            </w:r>
          </w:p>
        </w:tc>
        <w:tc>
          <w:tcPr>
            <w:tcW w:w="1700" w:type="dxa"/>
          </w:tcPr>
          <w:p w:rsidR="00CD29A2" w:rsidRDefault="009C6A8E">
            <w:pPr>
              <w:pStyle w:val="TableParagraph"/>
              <w:spacing w:before="58"/>
              <w:ind w:left="7" w:right="8"/>
              <w:jc w:val="center"/>
              <w:rPr>
                <w:sz w:val="24"/>
              </w:rPr>
            </w:pPr>
            <w:r>
              <w:rPr>
                <w:spacing w:val="-10"/>
                <w:sz w:val="24"/>
              </w:rPr>
              <w:t>9</w:t>
            </w:r>
          </w:p>
        </w:tc>
      </w:tr>
      <w:tr w:rsidR="00CD29A2">
        <w:trPr>
          <w:trHeight w:val="576"/>
        </w:trPr>
        <w:tc>
          <w:tcPr>
            <w:tcW w:w="6949" w:type="dxa"/>
          </w:tcPr>
          <w:p w:rsidR="00CD29A2" w:rsidRDefault="009C6A8E">
            <w:pPr>
              <w:pStyle w:val="TableParagraph"/>
              <w:spacing w:before="121"/>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700" w:type="dxa"/>
          </w:tcPr>
          <w:p w:rsidR="00CD29A2" w:rsidRDefault="009C6A8E">
            <w:pPr>
              <w:pStyle w:val="TableParagraph"/>
              <w:spacing w:before="64"/>
              <w:ind w:left="7" w:right="8"/>
              <w:jc w:val="center"/>
              <w:rPr>
                <w:sz w:val="24"/>
              </w:rPr>
            </w:pPr>
            <w:r>
              <w:rPr>
                <w:spacing w:val="-5"/>
                <w:sz w:val="24"/>
              </w:rPr>
              <w:t>98</w:t>
            </w:r>
          </w:p>
        </w:tc>
      </w:tr>
      <w:tr w:rsidR="00CD29A2">
        <w:trPr>
          <w:trHeight w:val="570"/>
        </w:trPr>
        <w:tc>
          <w:tcPr>
            <w:tcW w:w="6949" w:type="dxa"/>
          </w:tcPr>
          <w:p w:rsidR="00CD29A2" w:rsidRDefault="009C6A8E">
            <w:pPr>
              <w:pStyle w:val="TableParagraph"/>
              <w:spacing w:before="116"/>
              <w:ind w:left="105"/>
              <w:rPr>
                <w:sz w:val="24"/>
              </w:rPr>
            </w:pPr>
            <w:r>
              <w:rPr>
                <w:sz w:val="24"/>
              </w:rPr>
              <w:t>Can't</w:t>
            </w:r>
            <w:r>
              <w:rPr>
                <w:spacing w:val="-4"/>
                <w:sz w:val="24"/>
              </w:rPr>
              <w:t xml:space="preserve"> </w:t>
            </w:r>
            <w:r>
              <w:rPr>
                <w:sz w:val="24"/>
              </w:rPr>
              <w:t>say/</w:t>
            </w:r>
            <w:r>
              <w:rPr>
                <w:spacing w:val="-7"/>
                <w:sz w:val="24"/>
              </w:rPr>
              <w:t xml:space="preserve"> </w:t>
            </w: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3"/>
                <w:sz w:val="24"/>
              </w:rPr>
              <w:t xml:space="preserve"> </w:t>
            </w:r>
            <w:r>
              <w:rPr>
                <w:color w:val="00AF50"/>
                <w:sz w:val="24"/>
              </w:rPr>
              <w:t>NOT</w:t>
            </w:r>
            <w:r>
              <w:rPr>
                <w:color w:val="00AF50"/>
                <w:spacing w:val="-3"/>
                <w:sz w:val="24"/>
              </w:rPr>
              <w:t xml:space="preserve"> </w:t>
            </w:r>
            <w:r>
              <w:rPr>
                <w:color w:val="00AF50"/>
                <w:sz w:val="24"/>
              </w:rPr>
              <w:t>READ</w:t>
            </w:r>
            <w:r>
              <w:rPr>
                <w:color w:val="00AF50"/>
                <w:spacing w:val="-3"/>
                <w:sz w:val="24"/>
              </w:rPr>
              <w:t xml:space="preserve"> </w:t>
            </w:r>
            <w:r>
              <w:rPr>
                <w:color w:val="00AF50"/>
                <w:spacing w:val="-5"/>
                <w:sz w:val="24"/>
              </w:rPr>
              <w:t>OUT</w:t>
            </w:r>
          </w:p>
        </w:tc>
        <w:tc>
          <w:tcPr>
            <w:tcW w:w="1700" w:type="dxa"/>
          </w:tcPr>
          <w:p w:rsidR="00CD29A2" w:rsidRDefault="009C6A8E">
            <w:pPr>
              <w:pStyle w:val="TableParagraph"/>
              <w:spacing w:before="58"/>
              <w:ind w:left="7" w:right="8"/>
              <w:jc w:val="center"/>
              <w:rPr>
                <w:sz w:val="24"/>
              </w:rPr>
            </w:pPr>
            <w:r>
              <w:rPr>
                <w:spacing w:val="-5"/>
                <w:sz w:val="24"/>
              </w:rPr>
              <w:t>99</w:t>
            </w:r>
          </w:p>
        </w:tc>
      </w:tr>
    </w:tbl>
    <w:p w:rsidR="00CD29A2" w:rsidRDefault="00CD29A2">
      <w:pPr>
        <w:jc w:val="center"/>
        <w:rPr>
          <w:sz w:val="24"/>
        </w:rPr>
        <w:sectPr w:rsidR="00CD29A2">
          <w:pgSz w:w="11910" w:h="16840"/>
          <w:pgMar w:top="1480" w:right="780" w:bottom="1240" w:left="1020" w:header="0" w:footer="978" w:gutter="0"/>
          <w:cols w:space="720"/>
        </w:sectPr>
      </w:pPr>
    </w:p>
    <w:p w:rsidR="00CD29A2" w:rsidRDefault="009C6A8E">
      <w:pPr>
        <w:pStyle w:val="Heading4"/>
        <w:spacing w:before="62" w:line="275" w:lineRule="exact"/>
      </w:pPr>
      <w:r>
        <w:lastRenderedPageBreak/>
        <w:t>POKIES</w:t>
      </w:r>
      <w:r>
        <w:rPr>
          <w:spacing w:val="-3"/>
        </w:rPr>
        <w:t xml:space="preserve"> </w:t>
      </w:r>
      <w:r>
        <w:t xml:space="preserve">- </w:t>
      </w:r>
      <w:r>
        <w:rPr>
          <w:spacing w:val="-4"/>
        </w:rPr>
        <w:t>VENUE</w:t>
      </w:r>
    </w:p>
    <w:p w:rsidR="00CD29A2" w:rsidRDefault="009C6A8E">
      <w:pPr>
        <w:pStyle w:val="BodyText"/>
        <w:spacing w:line="242" w:lineRule="auto"/>
        <w:ind w:left="420" w:right="810"/>
      </w:pPr>
      <w:r>
        <w:t>Q41.</w:t>
      </w:r>
      <w:r>
        <w:rPr>
          <w:spacing w:val="80"/>
          <w:w w:val="150"/>
        </w:rPr>
        <w:t xml:space="preserve"> </w:t>
      </w:r>
      <w:r>
        <w:t>Do</w:t>
      </w:r>
      <w:r>
        <w:rPr>
          <w:spacing w:val="-1"/>
        </w:rPr>
        <w:t xml:space="preserve"> </w:t>
      </w:r>
      <w:r>
        <w:t>you</w:t>
      </w:r>
      <w:r>
        <w:rPr>
          <w:spacing w:val="-1"/>
        </w:rPr>
        <w:t xml:space="preserve"> </w:t>
      </w:r>
      <w:r>
        <w:t>most</w:t>
      </w:r>
      <w:r>
        <w:rPr>
          <w:spacing w:val="-5"/>
        </w:rPr>
        <w:t xml:space="preserve"> </w:t>
      </w:r>
      <w:r>
        <w:t>often</w:t>
      </w:r>
      <w:r>
        <w:rPr>
          <w:spacing w:val="-5"/>
        </w:rPr>
        <w:t xml:space="preserve"> </w:t>
      </w:r>
      <w:r>
        <w:t>play</w:t>
      </w:r>
      <w:r>
        <w:rPr>
          <w:spacing w:val="-1"/>
        </w:rPr>
        <w:t xml:space="preserve"> </w:t>
      </w:r>
      <w:r>
        <w:t>the</w:t>
      </w:r>
      <w:r>
        <w:rPr>
          <w:spacing w:val="-5"/>
        </w:rPr>
        <w:t xml:space="preserve"> </w:t>
      </w:r>
      <w:r>
        <w:t>pokies at</w:t>
      </w:r>
      <w:r>
        <w:rPr>
          <w:spacing w:val="-5"/>
        </w:rPr>
        <w:t xml:space="preserve"> </w:t>
      </w:r>
      <w:r>
        <w:t>a</w:t>
      </w:r>
      <w:r>
        <w:rPr>
          <w:spacing w:val="-1"/>
        </w:rPr>
        <w:t xml:space="preserve"> </w:t>
      </w:r>
      <w:r>
        <w:t>club,</w:t>
      </w:r>
      <w:r>
        <w:rPr>
          <w:spacing w:val="-1"/>
        </w:rPr>
        <w:t xml:space="preserve"> </w:t>
      </w:r>
      <w:r>
        <w:t>a</w:t>
      </w:r>
      <w:r>
        <w:rPr>
          <w:spacing w:val="-5"/>
        </w:rPr>
        <w:t xml:space="preserve"> </w:t>
      </w:r>
      <w:r>
        <w:t>pub</w:t>
      </w:r>
      <w:r>
        <w:rPr>
          <w:spacing w:val="-1"/>
        </w:rPr>
        <w:t xml:space="preserve"> </w:t>
      </w:r>
      <w:r>
        <w:t>or</w:t>
      </w:r>
      <w:r>
        <w:rPr>
          <w:spacing w:val="-4"/>
        </w:rPr>
        <w:t xml:space="preserve"> </w:t>
      </w:r>
      <w:r>
        <w:t>hotel,</w:t>
      </w:r>
      <w:r>
        <w:rPr>
          <w:spacing w:val="-1"/>
        </w:rPr>
        <w:t xml:space="preserve"> </w:t>
      </w:r>
      <w:r>
        <w:t xml:space="preserve">or a casino? </w:t>
      </w:r>
      <w:r>
        <w:rPr>
          <w:color w:val="00AF50"/>
        </w:rPr>
        <w:t>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4"/>
                <w:sz w:val="24"/>
              </w:rPr>
              <w:t>Club</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Pub</w:t>
            </w:r>
            <w:r>
              <w:rPr>
                <w:spacing w:val="-1"/>
                <w:sz w:val="24"/>
              </w:rPr>
              <w:t xml:space="preserve"> </w:t>
            </w:r>
            <w:r>
              <w:rPr>
                <w:sz w:val="24"/>
              </w:rPr>
              <w:t>or</w:t>
            </w:r>
            <w:r>
              <w:rPr>
                <w:spacing w:val="1"/>
                <w:sz w:val="24"/>
              </w:rPr>
              <w:t xml:space="preserve"> </w:t>
            </w:r>
            <w:r>
              <w:rPr>
                <w:spacing w:val="-2"/>
                <w:sz w:val="24"/>
              </w:rPr>
              <w:t>hotel</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3"/>
              <w:ind w:left="105"/>
              <w:rPr>
                <w:sz w:val="24"/>
              </w:rPr>
            </w:pPr>
            <w:r>
              <w:rPr>
                <w:spacing w:val="-2"/>
                <w:sz w:val="24"/>
              </w:rPr>
              <w:t>Casino</w:t>
            </w:r>
          </w:p>
        </w:tc>
        <w:tc>
          <w:tcPr>
            <w:tcW w:w="1589" w:type="dxa"/>
          </w:tcPr>
          <w:p w:rsidR="00CD29A2" w:rsidRDefault="009C6A8E">
            <w:pPr>
              <w:pStyle w:val="TableParagraph"/>
              <w:spacing w:before="4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9"/>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9"/>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pPr>
    </w:p>
    <w:p w:rsidR="00CD29A2" w:rsidRDefault="009C6A8E">
      <w:pPr>
        <w:pStyle w:val="Heading4"/>
        <w:spacing w:line="242" w:lineRule="auto"/>
        <w:ind w:right="3842"/>
      </w:pPr>
      <w:r>
        <w:t>ASK</w:t>
      </w:r>
      <w:r>
        <w:rPr>
          <w:spacing w:val="-3"/>
        </w:rPr>
        <w:t xml:space="preserve"> </w:t>
      </w:r>
      <w:r>
        <w:t>IF</w:t>
      </w:r>
      <w:r>
        <w:rPr>
          <w:spacing w:val="-1"/>
        </w:rPr>
        <w:t xml:space="preserve"> </w:t>
      </w:r>
      <w:r>
        <w:t>Q41</w:t>
      </w:r>
      <w:r>
        <w:rPr>
          <w:spacing w:val="-3"/>
        </w:rPr>
        <w:t xml:space="preserve"> </w:t>
      </w:r>
      <w:r>
        <w:t>=</w:t>
      </w:r>
      <w:r>
        <w:rPr>
          <w:spacing w:val="-3"/>
        </w:rPr>
        <w:t xml:space="preserve"> </w:t>
      </w:r>
      <w:r>
        <w:t>CODES</w:t>
      </w:r>
      <w:r>
        <w:rPr>
          <w:spacing w:val="-5"/>
        </w:rPr>
        <w:t xml:space="preserve"> </w:t>
      </w:r>
      <w:r>
        <w:t>1-3,</w:t>
      </w:r>
      <w:r>
        <w:rPr>
          <w:spacing w:val="-3"/>
        </w:rPr>
        <w:t xml:space="preserve"> </w:t>
      </w:r>
      <w:r>
        <w:t>OTHERS</w:t>
      </w:r>
      <w:r>
        <w:rPr>
          <w:spacing w:val="-6"/>
        </w:rPr>
        <w:t xml:space="preserve"> </w:t>
      </w:r>
      <w:r>
        <w:t>GO</w:t>
      </w:r>
      <w:r>
        <w:rPr>
          <w:spacing w:val="-3"/>
        </w:rPr>
        <w:t xml:space="preserve"> </w:t>
      </w:r>
      <w:r>
        <w:t>TO</w:t>
      </w:r>
      <w:r>
        <w:rPr>
          <w:spacing w:val="-7"/>
        </w:rPr>
        <w:t xml:space="preserve"> </w:t>
      </w:r>
      <w:r>
        <w:t>Q43 POKIES - TIME SPENT PLAYING</w:t>
      </w:r>
    </w:p>
    <w:p w:rsidR="00CD29A2" w:rsidRDefault="009C6A8E">
      <w:pPr>
        <w:pStyle w:val="BodyText"/>
        <w:spacing w:line="242" w:lineRule="auto"/>
        <w:ind w:left="420" w:right="810"/>
      </w:pPr>
      <w:r>
        <w:t>Q42.</w:t>
      </w:r>
      <w:r>
        <w:rPr>
          <w:spacing w:val="80"/>
        </w:rPr>
        <w:t xml:space="preserve"> </w:t>
      </w:r>
      <w:r>
        <w:t>When</w:t>
      </w:r>
      <w:r>
        <w:rPr>
          <w:spacing w:val="-2"/>
        </w:rPr>
        <w:t xml:space="preserve"> </w:t>
      </w:r>
      <w:r>
        <w:t>you</w:t>
      </w:r>
      <w:r>
        <w:rPr>
          <w:spacing w:val="-2"/>
        </w:rPr>
        <w:t xml:space="preserve"> </w:t>
      </w:r>
      <w:r>
        <w:t>visit</w:t>
      </w:r>
      <w:r>
        <w:rPr>
          <w:spacing w:val="-2"/>
        </w:rPr>
        <w:t xml:space="preserve"> </w:t>
      </w:r>
      <w:r>
        <w:t>a</w:t>
      </w:r>
      <w:r>
        <w:rPr>
          <w:spacing w:val="-1"/>
        </w:rPr>
        <w:t xml:space="preserve"> </w:t>
      </w:r>
      <w:r>
        <w:t>&lt;INSERT</w:t>
      </w:r>
      <w:r>
        <w:rPr>
          <w:spacing w:val="-1"/>
        </w:rPr>
        <w:t xml:space="preserve"> </w:t>
      </w:r>
      <w:r>
        <w:t>ANSWER</w:t>
      </w:r>
      <w:r>
        <w:rPr>
          <w:spacing w:val="-2"/>
        </w:rPr>
        <w:t xml:space="preserve"> </w:t>
      </w:r>
      <w:r>
        <w:t>FROM</w:t>
      </w:r>
      <w:r>
        <w:rPr>
          <w:spacing w:val="-5"/>
        </w:rPr>
        <w:t xml:space="preserve"> </w:t>
      </w:r>
      <w:r>
        <w:t>Q41&gt;,</w:t>
      </w:r>
      <w:r>
        <w:rPr>
          <w:spacing w:val="-2"/>
        </w:rPr>
        <w:t xml:space="preserve"> </w:t>
      </w:r>
      <w:r>
        <w:t>how</w:t>
      </w:r>
      <w:r>
        <w:rPr>
          <w:spacing w:val="-2"/>
        </w:rPr>
        <w:t xml:space="preserve"> </w:t>
      </w:r>
      <w:r>
        <w:t>much</w:t>
      </w:r>
      <w:r>
        <w:rPr>
          <w:spacing w:val="-2"/>
        </w:rPr>
        <w:t xml:space="preserve"> </w:t>
      </w:r>
      <w:r>
        <w:t>time</w:t>
      </w:r>
      <w:r>
        <w:rPr>
          <w:spacing w:val="-6"/>
        </w:rPr>
        <w:t xml:space="preserve"> </w:t>
      </w:r>
      <w:r>
        <w:t>do</w:t>
      </w:r>
      <w:r>
        <w:rPr>
          <w:spacing w:val="-2"/>
        </w:rPr>
        <w:t xml:space="preserve"> </w:t>
      </w:r>
      <w:r>
        <w:t>you usually spend playing the pokies?</w:t>
      </w:r>
    </w:p>
    <w:p w:rsidR="00CD29A2" w:rsidRDefault="009C6A8E">
      <w:pPr>
        <w:spacing w:line="271" w:lineRule="exact"/>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6"/>
              <w:ind w:left="105"/>
              <w:rPr>
                <w:sz w:val="24"/>
              </w:rPr>
            </w:pPr>
            <w:r>
              <w:rPr>
                <w:sz w:val="24"/>
              </w:rPr>
              <w:t>_</w:t>
            </w:r>
            <w:r>
              <w:rPr>
                <w:spacing w:val="-2"/>
                <w:sz w:val="24"/>
              </w:rPr>
              <w:t xml:space="preserve"> </w:t>
            </w:r>
            <w:r>
              <w:rPr>
                <w:sz w:val="24"/>
              </w:rPr>
              <w:t xml:space="preserve">_ </w:t>
            </w:r>
            <w:r>
              <w:rPr>
                <w:spacing w:val="-2"/>
                <w:sz w:val="24"/>
              </w:rPr>
              <w:t>hours</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41"/>
              <w:ind w:left="105"/>
              <w:rPr>
                <w:sz w:val="24"/>
              </w:rPr>
            </w:pPr>
            <w:r>
              <w:rPr>
                <w:sz w:val="24"/>
              </w:rPr>
              <w:t>_</w:t>
            </w:r>
            <w:r>
              <w:rPr>
                <w:spacing w:val="-2"/>
                <w:sz w:val="24"/>
              </w:rPr>
              <w:t xml:space="preserve"> </w:t>
            </w:r>
            <w:r>
              <w:rPr>
                <w:sz w:val="24"/>
              </w:rPr>
              <w:t xml:space="preserve">_ </w:t>
            </w:r>
            <w:r>
              <w:rPr>
                <w:spacing w:val="-2"/>
                <w:sz w:val="24"/>
              </w:rPr>
              <w:t>minutes</w:t>
            </w:r>
          </w:p>
        </w:tc>
        <w:tc>
          <w:tcPr>
            <w:tcW w:w="1589" w:type="dxa"/>
          </w:tcPr>
          <w:p w:rsidR="00CD29A2" w:rsidRDefault="009C6A8E">
            <w:pPr>
              <w:pStyle w:val="TableParagraph"/>
              <w:spacing w:before="41"/>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9C6A8E">
      <w:pPr>
        <w:pStyle w:val="Heading4"/>
        <w:spacing w:before="273"/>
      </w:pPr>
      <w:r>
        <w:t>POKIES</w:t>
      </w:r>
      <w:r>
        <w:rPr>
          <w:spacing w:val="-3"/>
        </w:rPr>
        <w:t xml:space="preserve"> </w:t>
      </w:r>
      <w:r>
        <w:t>–</w:t>
      </w:r>
      <w:r>
        <w:rPr>
          <w:spacing w:val="-1"/>
        </w:rPr>
        <w:t xml:space="preserve"> </w:t>
      </w:r>
      <w:r>
        <w:rPr>
          <w:spacing w:val="-2"/>
        </w:rPr>
        <w:t>LOYALTY</w:t>
      </w:r>
    </w:p>
    <w:p w:rsidR="00CD29A2" w:rsidRDefault="009C6A8E">
      <w:pPr>
        <w:pStyle w:val="BodyText"/>
        <w:tabs>
          <w:tab w:val="left" w:pos="1208"/>
        </w:tabs>
        <w:spacing w:before="2"/>
        <w:ind w:left="420" w:right="987"/>
      </w:pPr>
      <w:r>
        <w:rPr>
          <w:spacing w:val="-4"/>
        </w:rPr>
        <w:t>Q43.</w:t>
      </w:r>
      <w:r>
        <w:tab/>
        <w:t>Are</w:t>
      </w:r>
      <w:r>
        <w:rPr>
          <w:spacing w:val="-2"/>
        </w:rPr>
        <w:t xml:space="preserve"> </w:t>
      </w:r>
      <w:r>
        <w:t>you</w:t>
      </w:r>
      <w:r>
        <w:rPr>
          <w:spacing w:val="-2"/>
        </w:rPr>
        <w:t xml:space="preserve"> </w:t>
      </w:r>
      <w:r>
        <w:t>a</w:t>
      </w:r>
      <w:r>
        <w:rPr>
          <w:spacing w:val="-6"/>
        </w:rPr>
        <w:t xml:space="preserve"> </w:t>
      </w:r>
      <w:r>
        <w:t>member</w:t>
      </w:r>
      <w:r>
        <w:rPr>
          <w:spacing w:val="-1"/>
        </w:rPr>
        <w:t xml:space="preserve"> </w:t>
      </w:r>
      <w:r>
        <w:t>of</w:t>
      </w:r>
      <w:r>
        <w:rPr>
          <w:spacing w:val="-6"/>
        </w:rPr>
        <w:t xml:space="preserve"> </w:t>
      </w:r>
      <w:r>
        <w:t>a loyalty</w:t>
      </w:r>
      <w:r>
        <w:rPr>
          <w:spacing w:val="-2"/>
        </w:rPr>
        <w:t xml:space="preserve"> </w:t>
      </w:r>
      <w:r>
        <w:t>scheme</w:t>
      </w:r>
      <w:r>
        <w:rPr>
          <w:spacing w:val="-2"/>
        </w:rPr>
        <w:t xml:space="preserve"> </w:t>
      </w:r>
      <w:r>
        <w:t>where</w:t>
      </w:r>
      <w:r>
        <w:rPr>
          <w:spacing w:val="-6"/>
        </w:rPr>
        <w:t xml:space="preserve"> </w:t>
      </w:r>
      <w:r>
        <w:t>you</w:t>
      </w:r>
      <w:r>
        <w:rPr>
          <w:spacing w:val="-2"/>
        </w:rPr>
        <w:t xml:space="preserve"> </w:t>
      </w:r>
      <w:r>
        <w:t>get</w:t>
      </w:r>
      <w:r>
        <w:rPr>
          <w:spacing w:val="-6"/>
        </w:rPr>
        <w:t xml:space="preserve"> </w:t>
      </w:r>
      <w:r>
        <w:t>rewarded</w:t>
      </w:r>
      <w:r>
        <w:rPr>
          <w:spacing w:val="-2"/>
        </w:rPr>
        <w:t xml:space="preserve"> </w:t>
      </w:r>
      <w:r>
        <w:t>for</w:t>
      </w:r>
      <w:r>
        <w:rPr>
          <w:spacing w:val="-1"/>
        </w:rPr>
        <w:t xml:space="preserve"> </w:t>
      </w:r>
      <w:r>
        <w:t>playing the pokies?</w:t>
      </w:r>
    </w:p>
    <w:p w:rsidR="00CD29A2" w:rsidRDefault="009C6A8E">
      <w:pPr>
        <w:spacing w:before="3" w:after="3"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5"/>
                <w:sz w:val="24"/>
              </w:rPr>
              <w:t>Yes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8"/>
        </w:trPr>
        <w:tc>
          <w:tcPr>
            <w:tcW w:w="6920" w:type="dxa"/>
          </w:tcPr>
          <w:p w:rsidR="00CD29A2" w:rsidRDefault="009C6A8E">
            <w:pPr>
              <w:pStyle w:val="TableParagraph"/>
              <w:spacing w:before="38"/>
              <w:ind w:left="105"/>
              <w:rPr>
                <w:sz w:val="24"/>
              </w:rPr>
            </w:pPr>
            <w:r>
              <w:rPr>
                <w:spacing w:val="-5"/>
                <w:sz w:val="24"/>
              </w:rPr>
              <w:t>No</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pacing w:val="-2"/>
                <w:sz w:val="24"/>
              </w:rPr>
              <w:t>Refused</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2962"/>
      </w:pPr>
      <w:r>
        <w:lastRenderedPageBreak/>
        <w:t>ASK</w:t>
      </w:r>
      <w:r>
        <w:rPr>
          <w:spacing w:val="-3"/>
        </w:rPr>
        <w:t xml:space="preserve"> </w:t>
      </w:r>
      <w:r>
        <w:t>IF</w:t>
      </w:r>
      <w:r>
        <w:rPr>
          <w:spacing w:val="-1"/>
        </w:rPr>
        <w:t xml:space="preserve"> </w:t>
      </w:r>
      <w:r>
        <w:t>Q6</w:t>
      </w:r>
      <w:r>
        <w:rPr>
          <w:spacing w:val="-3"/>
        </w:rPr>
        <w:t xml:space="preserve"> </w:t>
      </w:r>
      <w:r>
        <w:t>Bet</w:t>
      </w:r>
      <w:r>
        <w:rPr>
          <w:spacing w:val="-6"/>
        </w:rPr>
        <w:t xml:space="preserve"> </w:t>
      </w:r>
      <w:r>
        <w:t>on</w:t>
      </w:r>
      <w:r>
        <w:rPr>
          <w:spacing w:val="-1"/>
        </w:rPr>
        <w:t xml:space="preserve"> </w:t>
      </w:r>
      <w:r>
        <w:t>Races</w:t>
      </w:r>
      <w:r>
        <w:rPr>
          <w:spacing w:val="-3"/>
        </w:rPr>
        <w:t xml:space="preserve"> </w:t>
      </w:r>
      <w:r>
        <w:t>(2)</w:t>
      </w:r>
      <w:r>
        <w:rPr>
          <w:spacing w:val="-3"/>
        </w:rPr>
        <w:t xml:space="preserve"> </w:t>
      </w:r>
      <w:r>
        <w:t>=</w:t>
      </w:r>
      <w:r>
        <w:rPr>
          <w:spacing w:val="-4"/>
        </w:rPr>
        <w:t xml:space="preserve"> </w:t>
      </w:r>
      <w:r>
        <w:t>Yes</w:t>
      </w:r>
      <w:r>
        <w:rPr>
          <w:spacing w:val="-4"/>
        </w:rPr>
        <w:t xml:space="preserve"> </w:t>
      </w:r>
      <w:r>
        <w:t>(1),</w:t>
      </w:r>
      <w:r>
        <w:rPr>
          <w:spacing w:val="-3"/>
        </w:rPr>
        <w:t xml:space="preserve"> </w:t>
      </w:r>
      <w:r>
        <w:t>OTHERS</w:t>
      </w:r>
      <w:r>
        <w:rPr>
          <w:spacing w:val="-6"/>
        </w:rPr>
        <w:t xml:space="preserve"> </w:t>
      </w:r>
      <w:r>
        <w:t>GO</w:t>
      </w:r>
      <w:r>
        <w:rPr>
          <w:spacing w:val="-3"/>
        </w:rPr>
        <w:t xml:space="preserve"> </w:t>
      </w:r>
      <w:r>
        <w:t>TO</w:t>
      </w:r>
      <w:r>
        <w:rPr>
          <w:spacing w:val="-3"/>
        </w:rPr>
        <w:t xml:space="preserve"> </w:t>
      </w:r>
      <w:r>
        <w:t>Q49 RACING - RESTRICTIONS</w:t>
      </w:r>
    </w:p>
    <w:p w:rsidR="00CD29A2" w:rsidRDefault="009C6A8E">
      <w:pPr>
        <w:pStyle w:val="BodyText"/>
        <w:spacing w:before="4"/>
        <w:ind w:left="420" w:right="810"/>
      </w:pPr>
      <w:r>
        <w:t>Q46.</w:t>
      </w:r>
      <w:r>
        <w:rPr>
          <w:spacing w:val="80"/>
        </w:rPr>
        <w:t xml:space="preserve"> </w:t>
      </w:r>
      <w:r>
        <w:t>Have</w:t>
      </w:r>
      <w:r>
        <w:rPr>
          <w:spacing w:val="-2"/>
        </w:rPr>
        <w:t xml:space="preserve"> </w:t>
      </w:r>
      <w:r>
        <w:t>you</w:t>
      </w:r>
      <w:r>
        <w:rPr>
          <w:spacing w:val="-3"/>
        </w:rPr>
        <w:t xml:space="preserve"> </w:t>
      </w:r>
      <w:r>
        <w:t>ever</w:t>
      </w:r>
      <w:r>
        <w:rPr>
          <w:spacing w:val="-2"/>
        </w:rPr>
        <w:t xml:space="preserve"> </w:t>
      </w:r>
      <w:r>
        <w:t>been restricted</w:t>
      </w:r>
      <w:r>
        <w:rPr>
          <w:spacing w:val="-3"/>
        </w:rPr>
        <w:t xml:space="preserve"> </w:t>
      </w:r>
      <w:r>
        <w:t>from</w:t>
      </w:r>
      <w:r>
        <w:rPr>
          <w:spacing w:val="-6"/>
        </w:rPr>
        <w:t xml:space="preserve"> </w:t>
      </w:r>
      <w:r>
        <w:t>betting</w:t>
      </w:r>
      <w:r>
        <w:rPr>
          <w:spacing w:val="-2"/>
        </w:rPr>
        <w:t xml:space="preserve"> </w:t>
      </w:r>
      <w:r>
        <w:t>with</w:t>
      </w:r>
      <w:r>
        <w:rPr>
          <w:spacing w:val="-3"/>
        </w:rPr>
        <w:t xml:space="preserve"> </w:t>
      </w:r>
      <w:r>
        <w:t>a</w:t>
      </w:r>
      <w:r>
        <w:rPr>
          <w:spacing w:val="-2"/>
        </w:rPr>
        <w:t xml:space="preserve"> </w:t>
      </w:r>
      <w:r>
        <w:t>betting</w:t>
      </w:r>
      <w:r>
        <w:rPr>
          <w:spacing w:val="-3"/>
        </w:rPr>
        <w:t xml:space="preserve"> </w:t>
      </w:r>
      <w:r>
        <w:t>service</w:t>
      </w:r>
      <w:r>
        <w:rPr>
          <w:spacing w:val="-7"/>
        </w:rPr>
        <w:t xml:space="preserve"> </w:t>
      </w:r>
      <w:r>
        <w:t xml:space="preserve">provider? </w:t>
      </w:r>
      <w:r>
        <w:rPr>
          <w:color w:val="00AF50"/>
        </w:rPr>
        <w:t>DO NOT READ OUT</w:t>
      </w:r>
    </w:p>
    <w:p w:rsidR="00CD29A2" w:rsidRDefault="009C6A8E">
      <w:pPr>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pacing w:val="-5"/>
                <w:sz w:val="24"/>
              </w:rPr>
              <w:t>Yes</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pacing w:val="-5"/>
                <w:sz w:val="24"/>
              </w:rPr>
              <w:t>No</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9C6A8E">
      <w:pPr>
        <w:pStyle w:val="Heading5"/>
        <w:spacing w:before="273"/>
      </w:pPr>
      <w:r>
        <w:t>ASK</w:t>
      </w:r>
      <w:r>
        <w:rPr>
          <w:spacing w:val="-3"/>
        </w:rPr>
        <w:t xml:space="preserve"> </w:t>
      </w:r>
      <w:r>
        <w:t>IF</w:t>
      </w:r>
      <w:r>
        <w:rPr>
          <w:spacing w:val="-1"/>
        </w:rPr>
        <w:t xml:space="preserve"> </w:t>
      </w:r>
      <w:r>
        <w:t>Q46</w:t>
      </w:r>
      <w:r>
        <w:rPr>
          <w:spacing w:val="-2"/>
        </w:rPr>
        <w:t xml:space="preserve"> </w:t>
      </w:r>
      <w:r>
        <w:t>=</w:t>
      </w:r>
      <w:r>
        <w:rPr>
          <w:spacing w:val="-3"/>
        </w:rPr>
        <w:t xml:space="preserve"> </w:t>
      </w:r>
      <w:r>
        <w:t>Yes</w:t>
      </w:r>
      <w:r>
        <w:rPr>
          <w:spacing w:val="-2"/>
        </w:rPr>
        <w:t xml:space="preserve"> </w:t>
      </w:r>
      <w:r>
        <w:rPr>
          <w:spacing w:val="-5"/>
        </w:rPr>
        <w:t>(1)</w:t>
      </w:r>
    </w:p>
    <w:p w:rsidR="00CD29A2" w:rsidRDefault="009C6A8E">
      <w:pPr>
        <w:pStyle w:val="BodyText"/>
        <w:spacing w:before="3"/>
        <w:ind w:left="420" w:right="8337"/>
      </w:pPr>
      <w:r>
        <w:t>Q47.</w:t>
      </w:r>
      <w:r>
        <w:rPr>
          <w:spacing w:val="80"/>
        </w:rPr>
        <w:t xml:space="preserve"> </w:t>
      </w:r>
      <w:r>
        <w:t xml:space="preserve">Why? </w:t>
      </w:r>
      <w:r>
        <w:rPr>
          <w:color w:val="00AF50"/>
        </w:rPr>
        <w:t xml:space="preserve">READ OUT </w:t>
      </w:r>
      <w:proofErr w:type="spellStart"/>
      <w:r>
        <w:rPr>
          <w:color w:val="00AF50"/>
          <w:spacing w:val="-6"/>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Due</w:t>
            </w:r>
            <w:r>
              <w:rPr>
                <w:spacing w:val="-4"/>
                <w:sz w:val="24"/>
              </w:rPr>
              <w:t xml:space="preserve"> </w:t>
            </w:r>
            <w:r>
              <w:rPr>
                <w:sz w:val="24"/>
              </w:rPr>
              <w:t>to</w:t>
            </w:r>
            <w:r>
              <w:rPr>
                <w:spacing w:val="-5"/>
                <w:sz w:val="24"/>
              </w:rPr>
              <w:t xml:space="preserve"> </w:t>
            </w:r>
            <w:r>
              <w:rPr>
                <w:spacing w:val="-2"/>
                <w:sz w:val="24"/>
              </w:rPr>
              <w:t>winnings</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6"/>
              <w:ind w:left="105"/>
              <w:rPr>
                <w:sz w:val="24"/>
              </w:rPr>
            </w:pPr>
            <w:r>
              <w:rPr>
                <w:sz w:val="24"/>
              </w:rPr>
              <w:t>Gambling</w:t>
            </w:r>
            <w:r>
              <w:rPr>
                <w:spacing w:val="-6"/>
                <w:sz w:val="24"/>
              </w:rPr>
              <w:t xml:space="preserve"> </w:t>
            </w:r>
            <w:r>
              <w:rPr>
                <w:sz w:val="24"/>
              </w:rPr>
              <w:t>related</w:t>
            </w:r>
            <w:r>
              <w:rPr>
                <w:spacing w:val="-4"/>
                <w:sz w:val="24"/>
              </w:rPr>
              <w:t xml:space="preserve"> harm</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1"/>
              <w:ind w:left="105"/>
              <w:rPr>
                <w:sz w:val="24"/>
              </w:rPr>
            </w:pPr>
            <w:r>
              <w:rPr>
                <w:sz w:val="24"/>
              </w:rPr>
              <w:t>Breach</w:t>
            </w:r>
            <w:r>
              <w:rPr>
                <w:spacing w:val="-4"/>
                <w:sz w:val="24"/>
              </w:rPr>
              <w:t xml:space="preserve"> </w:t>
            </w:r>
            <w:r>
              <w:rPr>
                <w:sz w:val="24"/>
              </w:rPr>
              <w:t>of</w:t>
            </w:r>
            <w:r>
              <w:rPr>
                <w:spacing w:val="-3"/>
                <w:sz w:val="24"/>
              </w:rPr>
              <w:t xml:space="preserve"> </w:t>
            </w:r>
            <w:r>
              <w:rPr>
                <w:sz w:val="24"/>
              </w:rPr>
              <w:t>terms</w:t>
            </w:r>
            <w:r>
              <w:rPr>
                <w:spacing w:val="-4"/>
                <w:sz w:val="24"/>
              </w:rPr>
              <w:t xml:space="preserve"> </w:t>
            </w:r>
            <w:r>
              <w:rPr>
                <w:sz w:val="24"/>
              </w:rPr>
              <w:t>and</w:t>
            </w:r>
            <w:r>
              <w:rPr>
                <w:spacing w:val="-3"/>
                <w:sz w:val="24"/>
              </w:rPr>
              <w:t xml:space="preserve"> </w:t>
            </w:r>
            <w:r>
              <w:rPr>
                <w:sz w:val="24"/>
              </w:rPr>
              <w:t>conditions</w:t>
            </w:r>
            <w:r>
              <w:rPr>
                <w:spacing w:val="-3"/>
                <w:sz w:val="24"/>
              </w:rPr>
              <w:t xml:space="preserve"> </w:t>
            </w:r>
            <w:r>
              <w:rPr>
                <w:sz w:val="24"/>
              </w:rPr>
              <w:t>or</w:t>
            </w:r>
            <w:r>
              <w:rPr>
                <w:spacing w:val="-3"/>
                <w:sz w:val="24"/>
              </w:rPr>
              <w:t xml:space="preserve"> </w:t>
            </w:r>
            <w:r>
              <w:rPr>
                <w:sz w:val="24"/>
              </w:rPr>
              <w:t>account</w:t>
            </w:r>
            <w:r>
              <w:rPr>
                <w:spacing w:val="4"/>
                <w:sz w:val="24"/>
              </w:rPr>
              <w:t xml:space="preserve"> </w:t>
            </w:r>
            <w:r>
              <w:rPr>
                <w:spacing w:val="-4"/>
                <w:sz w:val="24"/>
              </w:rPr>
              <w:t>rules</w:t>
            </w:r>
          </w:p>
        </w:tc>
        <w:tc>
          <w:tcPr>
            <w:tcW w:w="1589" w:type="dxa"/>
          </w:tcPr>
          <w:p w:rsidR="00CD29A2" w:rsidRDefault="009C6A8E">
            <w:pPr>
              <w:pStyle w:val="TableParagraph"/>
              <w:spacing w:before="41"/>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7"/>
              <w:ind w:left="105"/>
              <w:rPr>
                <w:sz w:val="24"/>
              </w:rPr>
            </w:pPr>
            <w:r>
              <w:rPr>
                <w:sz w:val="24"/>
              </w:rPr>
              <w:t>Misuse</w:t>
            </w:r>
            <w:r>
              <w:rPr>
                <w:spacing w:val="-6"/>
                <w:sz w:val="24"/>
              </w:rPr>
              <w:t xml:space="preserve"> </w:t>
            </w:r>
            <w:r>
              <w:rPr>
                <w:sz w:val="24"/>
              </w:rPr>
              <w:t>of</w:t>
            </w:r>
            <w:r>
              <w:rPr>
                <w:spacing w:val="-6"/>
                <w:sz w:val="24"/>
              </w:rPr>
              <w:t xml:space="preserve"> </w:t>
            </w:r>
            <w:r>
              <w:rPr>
                <w:spacing w:val="-2"/>
                <w:sz w:val="24"/>
              </w:rPr>
              <w:t>promotions</w:t>
            </w:r>
          </w:p>
        </w:tc>
        <w:tc>
          <w:tcPr>
            <w:tcW w:w="1589" w:type="dxa"/>
          </w:tcPr>
          <w:p w:rsidR="00CD29A2" w:rsidRDefault="009C6A8E">
            <w:pPr>
              <w:pStyle w:val="TableParagraph"/>
              <w:spacing w:before="37"/>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36"/>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1589" w:type="dxa"/>
          </w:tcPr>
          <w:p w:rsidR="00CD29A2" w:rsidRDefault="009C6A8E">
            <w:pPr>
              <w:pStyle w:val="TableParagraph"/>
              <w:spacing w:before="36"/>
              <w:ind w:left="13"/>
              <w:jc w:val="center"/>
              <w:rPr>
                <w:sz w:val="24"/>
              </w:rPr>
            </w:pPr>
            <w:r>
              <w:rPr>
                <w:spacing w:val="-5"/>
                <w:sz w:val="24"/>
              </w:rPr>
              <w:t>96</w:t>
            </w:r>
          </w:p>
        </w:tc>
      </w:tr>
      <w:tr w:rsidR="00CD29A2">
        <w:trPr>
          <w:trHeight w:val="407"/>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1"/>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41"/>
              <w:ind w:left="13"/>
              <w:jc w:val="center"/>
              <w:rPr>
                <w:sz w:val="24"/>
              </w:rPr>
            </w:pPr>
            <w:r>
              <w:rPr>
                <w:spacing w:val="-5"/>
                <w:sz w:val="24"/>
              </w:rPr>
              <w:t>99</w:t>
            </w:r>
          </w:p>
        </w:tc>
      </w:tr>
    </w:tbl>
    <w:p w:rsidR="00CD29A2" w:rsidRDefault="00CD29A2">
      <w:pPr>
        <w:pStyle w:val="BodyText"/>
        <w:spacing w:before="47"/>
      </w:pPr>
    </w:p>
    <w:p w:rsidR="00CD29A2" w:rsidRDefault="009C6A8E">
      <w:pPr>
        <w:pStyle w:val="Heading5"/>
        <w:spacing w:line="275" w:lineRule="exact"/>
      </w:pPr>
      <w:r>
        <w:t>ASK</w:t>
      </w:r>
      <w:r>
        <w:rPr>
          <w:spacing w:val="-3"/>
        </w:rPr>
        <w:t xml:space="preserve"> </w:t>
      </w:r>
      <w:r>
        <w:t>IF</w:t>
      </w:r>
      <w:r>
        <w:rPr>
          <w:spacing w:val="-1"/>
        </w:rPr>
        <w:t xml:space="preserve"> </w:t>
      </w:r>
      <w:r>
        <w:t>Q46</w:t>
      </w:r>
      <w:r>
        <w:rPr>
          <w:spacing w:val="-2"/>
        </w:rPr>
        <w:t xml:space="preserve"> </w:t>
      </w:r>
      <w:r>
        <w:t>=</w:t>
      </w:r>
      <w:r>
        <w:rPr>
          <w:spacing w:val="-3"/>
        </w:rPr>
        <w:t xml:space="preserve"> </w:t>
      </w:r>
      <w:r>
        <w:t>Yes</w:t>
      </w:r>
      <w:r>
        <w:rPr>
          <w:spacing w:val="-2"/>
        </w:rPr>
        <w:t xml:space="preserve"> </w:t>
      </w:r>
      <w:r>
        <w:rPr>
          <w:spacing w:val="-5"/>
        </w:rPr>
        <w:t>(1)</w:t>
      </w:r>
    </w:p>
    <w:p w:rsidR="00CD29A2" w:rsidRDefault="009C6A8E">
      <w:pPr>
        <w:pStyle w:val="BodyText"/>
        <w:spacing w:line="242" w:lineRule="auto"/>
        <w:ind w:left="420" w:right="6252"/>
      </w:pPr>
      <w:r>
        <w:t>Q47a.</w:t>
      </w:r>
      <w:r>
        <w:rPr>
          <w:spacing w:val="-9"/>
        </w:rPr>
        <w:t xml:space="preserve"> </w:t>
      </w:r>
      <w:r>
        <w:t>How</w:t>
      </w:r>
      <w:r>
        <w:rPr>
          <w:spacing w:val="-6"/>
        </w:rPr>
        <w:t xml:space="preserve"> </w:t>
      </w:r>
      <w:r>
        <w:t>were</w:t>
      </w:r>
      <w:r>
        <w:rPr>
          <w:spacing w:val="-7"/>
        </w:rPr>
        <w:t xml:space="preserve"> </w:t>
      </w:r>
      <w:r>
        <w:t>you</w:t>
      </w:r>
      <w:r>
        <w:rPr>
          <w:spacing w:val="-10"/>
        </w:rPr>
        <w:t xml:space="preserve"> </w:t>
      </w:r>
      <w:r>
        <w:t xml:space="preserve">restricted? </w:t>
      </w:r>
      <w:r>
        <w:rPr>
          <w:color w:val="00AF50"/>
        </w:rPr>
        <w:t>READ OUT</w:t>
      </w:r>
    </w:p>
    <w:p w:rsidR="00CD29A2" w:rsidRDefault="009C6A8E">
      <w:pPr>
        <w:spacing w:line="271" w:lineRule="exact"/>
        <w:ind w:left="420"/>
        <w:rPr>
          <w:sz w:val="24"/>
        </w:rPr>
      </w:pPr>
      <w:proofErr w:type="spellStart"/>
      <w:r>
        <w:rPr>
          <w:color w:val="00AF50"/>
          <w:spacing w:val="-5"/>
          <w:sz w:val="24"/>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9"/>
              <w:ind w:left="105"/>
              <w:rPr>
                <w:sz w:val="24"/>
              </w:rPr>
            </w:pPr>
            <w:r>
              <w:rPr>
                <w:sz w:val="24"/>
              </w:rPr>
              <w:t>Account</w:t>
            </w:r>
            <w:r>
              <w:rPr>
                <w:spacing w:val="-4"/>
                <w:sz w:val="24"/>
              </w:rPr>
              <w:t xml:space="preserve"> </w:t>
            </w:r>
            <w:r>
              <w:rPr>
                <w:spacing w:val="-2"/>
                <w:sz w:val="24"/>
              </w:rPr>
              <w:t>closed</w:t>
            </w:r>
          </w:p>
        </w:tc>
        <w:tc>
          <w:tcPr>
            <w:tcW w:w="1589" w:type="dxa"/>
          </w:tcPr>
          <w:p w:rsidR="00CD29A2" w:rsidRDefault="009C6A8E">
            <w:pPr>
              <w:pStyle w:val="TableParagraph"/>
              <w:spacing w:before="39"/>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Restricted</w:t>
            </w:r>
            <w:r>
              <w:rPr>
                <w:spacing w:val="-14"/>
                <w:sz w:val="24"/>
              </w:rPr>
              <w:t xml:space="preserve"> </w:t>
            </w:r>
            <w:r>
              <w:rPr>
                <w:sz w:val="24"/>
              </w:rPr>
              <w:t>from</w:t>
            </w:r>
            <w:r>
              <w:rPr>
                <w:spacing w:val="-13"/>
                <w:sz w:val="24"/>
              </w:rPr>
              <w:t xml:space="preserve"> </w:t>
            </w:r>
            <w:r>
              <w:rPr>
                <w:sz w:val="24"/>
              </w:rPr>
              <w:t>accessing</w:t>
            </w:r>
            <w:r>
              <w:rPr>
                <w:spacing w:val="-13"/>
                <w:sz w:val="24"/>
              </w:rPr>
              <w:t xml:space="preserve"> </w:t>
            </w:r>
            <w:r>
              <w:rPr>
                <w:spacing w:val="-2"/>
                <w:sz w:val="24"/>
              </w:rPr>
              <w:t>promotions</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3"/>
              <w:ind w:left="105"/>
              <w:rPr>
                <w:sz w:val="24"/>
              </w:rPr>
            </w:pPr>
            <w:r>
              <w:rPr>
                <w:sz w:val="24"/>
              </w:rPr>
              <w:t>Bets</w:t>
            </w:r>
            <w:r>
              <w:rPr>
                <w:spacing w:val="-2"/>
                <w:sz w:val="24"/>
              </w:rPr>
              <w:t xml:space="preserve"> rejected</w:t>
            </w:r>
          </w:p>
        </w:tc>
        <w:tc>
          <w:tcPr>
            <w:tcW w:w="1589" w:type="dxa"/>
          </w:tcPr>
          <w:p w:rsidR="00CD29A2" w:rsidRDefault="009C6A8E">
            <w:pPr>
              <w:pStyle w:val="TableParagraph"/>
              <w:spacing w:before="43"/>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8"/>
              <w:ind w:left="105"/>
              <w:rPr>
                <w:sz w:val="24"/>
              </w:rPr>
            </w:pPr>
            <w:r>
              <w:rPr>
                <w:sz w:val="24"/>
              </w:rPr>
              <w:t>Betting</w:t>
            </w:r>
            <w:r>
              <w:rPr>
                <w:spacing w:val="-2"/>
                <w:sz w:val="24"/>
              </w:rPr>
              <w:t xml:space="preserve"> </w:t>
            </w:r>
            <w:r>
              <w:rPr>
                <w:sz w:val="24"/>
              </w:rPr>
              <w:t>limits</w:t>
            </w:r>
            <w:r>
              <w:rPr>
                <w:spacing w:val="-1"/>
                <w:sz w:val="24"/>
              </w:rPr>
              <w:t xml:space="preserve"> </w:t>
            </w:r>
            <w:r>
              <w:rPr>
                <w:spacing w:val="-2"/>
                <w:sz w:val="24"/>
              </w:rPr>
              <w:t>imposed</w:t>
            </w:r>
          </w:p>
        </w:tc>
        <w:tc>
          <w:tcPr>
            <w:tcW w:w="1589" w:type="dxa"/>
          </w:tcPr>
          <w:p w:rsidR="00CD29A2" w:rsidRDefault="009C6A8E">
            <w:pPr>
              <w:pStyle w:val="TableParagraph"/>
              <w:spacing w:before="38"/>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39"/>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1589" w:type="dxa"/>
          </w:tcPr>
          <w:p w:rsidR="00CD29A2" w:rsidRDefault="009C6A8E">
            <w:pPr>
              <w:pStyle w:val="TableParagraph"/>
              <w:spacing w:before="39"/>
              <w:ind w:left="13"/>
              <w:jc w:val="center"/>
              <w:rPr>
                <w:sz w:val="24"/>
              </w:rPr>
            </w:pPr>
            <w:r>
              <w:rPr>
                <w:spacing w:val="-5"/>
                <w:sz w:val="24"/>
              </w:rPr>
              <w:t>96</w:t>
            </w:r>
          </w:p>
        </w:tc>
      </w:tr>
      <w:tr w:rsidR="00CD29A2">
        <w:trPr>
          <w:trHeight w:val="407"/>
        </w:trPr>
        <w:tc>
          <w:tcPr>
            <w:tcW w:w="6920" w:type="dxa"/>
          </w:tcPr>
          <w:p w:rsidR="00CD29A2" w:rsidRDefault="009C6A8E">
            <w:pPr>
              <w:pStyle w:val="TableParagraph"/>
              <w:spacing w:before="38"/>
              <w:ind w:left="105"/>
              <w:rPr>
                <w:sz w:val="24"/>
              </w:rPr>
            </w:pPr>
            <w:r>
              <w:rPr>
                <w:spacing w:val="-2"/>
                <w:sz w:val="24"/>
              </w:rPr>
              <w:t>Refused</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spacing w:before="64" w:line="237" w:lineRule="auto"/>
        <w:ind w:left="420" w:right="810"/>
        <w:rPr>
          <w:b/>
          <w:sz w:val="24"/>
        </w:rPr>
      </w:pPr>
      <w:r>
        <w:rPr>
          <w:b/>
          <w:sz w:val="24"/>
        </w:rPr>
        <w:lastRenderedPageBreak/>
        <w:t>ASK</w:t>
      </w:r>
      <w:r>
        <w:rPr>
          <w:b/>
          <w:spacing w:val="-3"/>
          <w:sz w:val="24"/>
        </w:rPr>
        <w:t xml:space="preserve"> </w:t>
      </w:r>
      <w:r>
        <w:rPr>
          <w:b/>
          <w:sz w:val="24"/>
        </w:rPr>
        <w:t>IF</w:t>
      </w:r>
      <w:r>
        <w:rPr>
          <w:b/>
          <w:spacing w:val="-1"/>
          <w:sz w:val="24"/>
        </w:rPr>
        <w:t xml:space="preserve"> </w:t>
      </w:r>
      <w:r>
        <w:rPr>
          <w:b/>
          <w:sz w:val="24"/>
        </w:rPr>
        <w:t>Q6</w:t>
      </w:r>
      <w:r>
        <w:rPr>
          <w:b/>
          <w:spacing w:val="-3"/>
          <w:sz w:val="24"/>
        </w:rPr>
        <w:t xml:space="preserve"> </w:t>
      </w:r>
      <w:r>
        <w:rPr>
          <w:b/>
          <w:sz w:val="24"/>
        </w:rPr>
        <w:t>KENO</w:t>
      </w:r>
      <w:r>
        <w:rPr>
          <w:b/>
          <w:spacing w:val="-3"/>
          <w:sz w:val="24"/>
        </w:rPr>
        <w:t xml:space="preserve"> </w:t>
      </w:r>
      <w:r>
        <w:rPr>
          <w:b/>
          <w:sz w:val="24"/>
        </w:rPr>
        <w:t>AT</w:t>
      </w:r>
      <w:r>
        <w:rPr>
          <w:b/>
          <w:spacing w:val="-2"/>
          <w:sz w:val="24"/>
        </w:rPr>
        <w:t xml:space="preserve"> </w:t>
      </w:r>
      <w:r>
        <w:rPr>
          <w:b/>
          <w:sz w:val="24"/>
        </w:rPr>
        <w:t>A</w:t>
      </w:r>
      <w:r>
        <w:rPr>
          <w:b/>
          <w:spacing w:val="-3"/>
          <w:sz w:val="24"/>
        </w:rPr>
        <w:t xml:space="preserve"> </w:t>
      </w:r>
      <w:r>
        <w:rPr>
          <w:b/>
          <w:sz w:val="24"/>
        </w:rPr>
        <w:t>CLUB,</w:t>
      </w:r>
      <w:r>
        <w:rPr>
          <w:b/>
          <w:spacing w:val="-3"/>
          <w:sz w:val="24"/>
        </w:rPr>
        <w:t xml:space="preserve"> </w:t>
      </w:r>
      <w:r>
        <w:rPr>
          <w:b/>
          <w:sz w:val="24"/>
        </w:rPr>
        <w:t>HOTEL</w:t>
      </w:r>
      <w:r>
        <w:rPr>
          <w:b/>
          <w:spacing w:val="-2"/>
          <w:sz w:val="24"/>
        </w:rPr>
        <w:t xml:space="preserve"> </w:t>
      </w:r>
      <w:r>
        <w:rPr>
          <w:b/>
          <w:sz w:val="24"/>
        </w:rPr>
        <w:t>OR</w:t>
      </w:r>
      <w:r>
        <w:rPr>
          <w:b/>
          <w:spacing w:val="-3"/>
          <w:sz w:val="24"/>
        </w:rPr>
        <w:t xml:space="preserve"> </w:t>
      </w:r>
      <w:r>
        <w:rPr>
          <w:b/>
          <w:sz w:val="24"/>
        </w:rPr>
        <w:t>CASINO</w:t>
      </w:r>
      <w:r>
        <w:rPr>
          <w:b/>
          <w:spacing w:val="-3"/>
          <w:sz w:val="24"/>
        </w:rPr>
        <w:t xml:space="preserve"> </w:t>
      </w:r>
      <w:r>
        <w:rPr>
          <w:b/>
          <w:sz w:val="24"/>
        </w:rPr>
        <w:t>(6)</w:t>
      </w:r>
      <w:r>
        <w:rPr>
          <w:b/>
          <w:spacing w:val="-3"/>
          <w:sz w:val="24"/>
        </w:rPr>
        <w:t xml:space="preserve"> </w:t>
      </w:r>
      <w:r>
        <w:rPr>
          <w:b/>
          <w:sz w:val="24"/>
        </w:rPr>
        <w:t>=</w:t>
      </w:r>
      <w:r>
        <w:rPr>
          <w:b/>
          <w:spacing w:val="-4"/>
          <w:sz w:val="24"/>
        </w:rPr>
        <w:t xml:space="preserve"> </w:t>
      </w:r>
      <w:r>
        <w:rPr>
          <w:b/>
          <w:sz w:val="24"/>
        </w:rPr>
        <w:t>Yes</w:t>
      </w:r>
      <w:r>
        <w:rPr>
          <w:b/>
          <w:spacing w:val="-4"/>
          <w:sz w:val="24"/>
        </w:rPr>
        <w:t xml:space="preserve"> </w:t>
      </w:r>
      <w:r>
        <w:rPr>
          <w:b/>
          <w:sz w:val="24"/>
        </w:rPr>
        <w:t>(1),</w:t>
      </w:r>
      <w:r>
        <w:rPr>
          <w:b/>
          <w:spacing w:val="-3"/>
          <w:sz w:val="24"/>
        </w:rPr>
        <w:t xml:space="preserve"> </w:t>
      </w:r>
      <w:r>
        <w:rPr>
          <w:b/>
          <w:sz w:val="24"/>
        </w:rPr>
        <w:t>OTHERS</w:t>
      </w:r>
      <w:r>
        <w:rPr>
          <w:b/>
          <w:spacing w:val="-6"/>
          <w:sz w:val="24"/>
        </w:rPr>
        <w:t xml:space="preserve"> </w:t>
      </w:r>
      <w:r>
        <w:rPr>
          <w:b/>
          <w:sz w:val="24"/>
        </w:rPr>
        <w:t>GO TO Q50</w:t>
      </w:r>
    </w:p>
    <w:p w:rsidR="00CD29A2" w:rsidRDefault="009C6A8E">
      <w:pPr>
        <w:pStyle w:val="Heading4"/>
        <w:spacing w:before="4" w:line="275" w:lineRule="exact"/>
      </w:pPr>
      <w:r>
        <w:t>KENO</w:t>
      </w:r>
      <w:r>
        <w:rPr>
          <w:spacing w:val="-3"/>
        </w:rPr>
        <w:t xml:space="preserve"> </w:t>
      </w:r>
      <w:r>
        <w:t>-</w:t>
      </w:r>
      <w:r>
        <w:rPr>
          <w:spacing w:val="-2"/>
        </w:rPr>
        <w:t xml:space="preserve"> </w:t>
      </w:r>
      <w:r>
        <w:t>TIME</w:t>
      </w:r>
      <w:r>
        <w:rPr>
          <w:spacing w:val="-5"/>
        </w:rPr>
        <w:t xml:space="preserve"> </w:t>
      </w:r>
      <w:r>
        <w:t>SPENT</w:t>
      </w:r>
      <w:r>
        <w:rPr>
          <w:spacing w:val="-3"/>
        </w:rPr>
        <w:t xml:space="preserve"> </w:t>
      </w:r>
      <w:r>
        <w:rPr>
          <w:spacing w:val="-2"/>
        </w:rPr>
        <w:t>PLAYING</w:t>
      </w:r>
    </w:p>
    <w:p w:rsidR="00CD29A2" w:rsidRDefault="009C6A8E">
      <w:pPr>
        <w:pStyle w:val="BodyText"/>
        <w:spacing w:line="242" w:lineRule="auto"/>
        <w:ind w:left="420" w:right="810"/>
      </w:pPr>
      <w:r>
        <w:t>Q49.</w:t>
      </w:r>
      <w:r>
        <w:rPr>
          <w:spacing w:val="80"/>
        </w:rPr>
        <w:t xml:space="preserve"> </w:t>
      </w:r>
      <w:r>
        <w:t>How</w:t>
      </w:r>
      <w:r>
        <w:rPr>
          <w:spacing w:val="-2"/>
        </w:rPr>
        <w:t xml:space="preserve"> </w:t>
      </w:r>
      <w:r>
        <w:t>much</w:t>
      </w:r>
      <w:r>
        <w:rPr>
          <w:spacing w:val="-2"/>
        </w:rPr>
        <w:t xml:space="preserve"> </w:t>
      </w:r>
      <w:r>
        <w:t>time</w:t>
      </w:r>
      <w:r>
        <w:rPr>
          <w:spacing w:val="-2"/>
        </w:rPr>
        <w:t xml:space="preserve"> </w:t>
      </w:r>
      <w:r>
        <w:t>do</w:t>
      </w:r>
      <w:r>
        <w:rPr>
          <w:spacing w:val="-2"/>
        </w:rPr>
        <w:t xml:space="preserve"> </w:t>
      </w:r>
      <w:r>
        <w:t>you</w:t>
      </w:r>
      <w:r>
        <w:rPr>
          <w:spacing w:val="-2"/>
        </w:rPr>
        <w:t xml:space="preserve"> </w:t>
      </w:r>
      <w:r>
        <w:t>usually</w:t>
      </w:r>
      <w:r>
        <w:rPr>
          <w:spacing w:val="-2"/>
        </w:rPr>
        <w:t xml:space="preserve"> </w:t>
      </w:r>
      <w:r>
        <w:t>spend</w:t>
      </w:r>
      <w:r>
        <w:rPr>
          <w:spacing w:val="-2"/>
        </w:rPr>
        <w:t xml:space="preserve"> </w:t>
      </w:r>
      <w:r>
        <w:t>playing</w:t>
      </w:r>
      <w:r>
        <w:rPr>
          <w:spacing w:val="-6"/>
        </w:rPr>
        <w:t xml:space="preserve"> </w:t>
      </w:r>
      <w:r>
        <w:t>Keno</w:t>
      </w:r>
      <w:r>
        <w:rPr>
          <w:spacing w:val="-2"/>
        </w:rPr>
        <w:t xml:space="preserve"> </w:t>
      </w:r>
      <w:r>
        <w:t>during</w:t>
      </w:r>
      <w:r>
        <w:rPr>
          <w:spacing w:val="-6"/>
        </w:rPr>
        <w:t xml:space="preserve"> </w:t>
      </w:r>
      <w:r>
        <w:t>each</w:t>
      </w:r>
      <w:r>
        <w:rPr>
          <w:spacing w:val="-2"/>
        </w:rPr>
        <w:t xml:space="preserve"> </w:t>
      </w:r>
      <w:r>
        <w:t>visit</w:t>
      </w:r>
      <w:r>
        <w:rPr>
          <w:spacing w:val="-2"/>
        </w:rPr>
        <w:t xml:space="preserve"> </w:t>
      </w:r>
      <w:r>
        <w:t>to</w:t>
      </w:r>
      <w:r>
        <w:rPr>
          <w:spacing w:val="-2"/>
        </w:rPr>
        <w:t xml:space="preserve"> </w:t>
      </w:r>
      <w:r>
        <w:t>the venue or online?</w:t>
      </w:r>
    </w:p>
    <w:p w:rsidR="00CD29A2" w:rsidRDefault="009C6A8E">
      <w:pPr>
        <w:spacing w:line="271" w:lineRule="exact"/>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z w:val="24"/>
              </w:rPr>
              <w:t>_</w:t>
            </w:r>
            <w:r>
              <w:rPr>
                <w:spacing w:val="-2"/>
                <w:sz w:val="24"/>
              </w:rPr>
              <w:t xml:space="preserve"> </w:t>
            </w:r>
            <w:r>
              <w:rPr>
                <w:sz w:val="24"/>
              </w:rPr>
              <w:t xml:space="preserve">_ </w:t>
            </w:r>
            <w:r>
              <w:rPr>
                <w:spacing w:val="-2"/>
                <w:sz w:val="24"/>
              </w:rPr>
              <w:t>hours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_</w:t>
            </w:r>
            <w:r>
              <w:rPr>
                <w:spacing w:val="-2"/>
                <w:sz w:val="24"/>
              </w:rPr>
              <w:t xml:space="preserve"> </w:t>
            </w:r>
            <w:r>
              <w:rPr>
                <w:sz w:val="24"/>
              </w:rPr>
              <w:t xml:space="preserve">_ </w:t>
            </w:r>
            <w:r>
              <w:rPr>
                <w:spacing w:val="-2"/>
                <w:sz w:val="24"/>
              </w:rPr>
              <w:t>minutes</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4"/>
              <w:ind w:left="105"/>
              <w:rPr>
                <w:sz w:val="24"/>
              </w:rPr>
            </w:pPr>
            <w:r>
              <w:rPr>
                <w:spacing w:val="-2"/>
                <w:sz w:val="24"/>
              </w:rPr>
              <w:t>Refused</w:t>
            </w:r>
          </w:p>
        </w:tc>
        <w:tc>
          <w:tcPr>
            <w:tcW w:w="1589" w:type="dxa"/>
          </w:tcPr>
          <w:p w:rsidR="00CD29A2" w:rsidRDefault="009C6A8E">
            <w:pPr>
              <w:pStyle w:val="TableParagraph"/>
              <w:spacing w:before="44"/>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6"/>
      </w:pPr>
    </w:p>
    <w:p w:rsidR="00CD29A2" w:rsidRDefault="009C6A8E">
      <w:pPr>
        <w:spacing w:before="1" w:line="237" w:lineRule="auto"/>
        <w:ind w:left="420" w:right="810"/>
        <w:rPr>
          <w:b/>
          <w:sz w:val="24"/>
        </w:rPr>
      </w:pPr>
      <w:r>
        <w:rPr>
          <w:b/>
          <w:sz w:val="24"/>
        </w:rPr>
        <w:t>ASK</w:t>
      </w:r>
      <w:r>
        <w:rPr>
          <w:b/>
          <w:spacing w:val="-3"/>
          <w:sz w:val="24"/>
        </w:rPr>
        <w:t xml:space="preserve"> </w:t>
      </w:r>
      <w:r>
        <w:rPr>
          <w:b/>
          <w:sz w:val="24"/>
        </w:rPr>
        <w:t>IF</w:t>
      </w:r>
      <w:r>
        <w:rPr>
          <w:b/>
          <w:spacing w:val="-1"/>
          <w:sz w:val="24"/>
        </w:rPr>
        <w:t xml:space="preserve"> </w:t>
      </w:r>
      <w:r>
        <w:rPr>
          <w:b/>
          <w:sz w:val="24"/>
        </w:rPr>
        <w:t>Q6</w:t>
      </w:r>
      <w:r>
        <w:rPr>
          <w:b/>
          <w:spacing w:val="-3"/>
          <w:sz w:val="24"/>
        </w:rPr>
        <w:t xml:space="preserve"> </w:t>
      </w:r>
      <w:r>
        <w:rPr>
          <w:b/>
          <w:sz w:val="24"/>
        </w:rPr>
        <w:t>PLAYED</w:t>
      </w:r>
      <w:r>
        <w:rPr>
          <w:b/>
          <w:spacing w:val="-3"/>
          <w:sz w:val="24"/>
        </w:rPr>
        <w:t xml:space="preserve"> </w:t>
      </w:r>
      <w:r>
        <w:rPr>
          <w:b/>
          <w:sz w:val="24"/>
        </w:rPr>
        <w:t>TABLE</w:t>
      </w:r>
      <w:r>
        <w:rPr>
          <w:b/>
          <w:spacing w:val="-5"/>
          <w:sz w:val="24"/>
        </w:rPr>
        <w:t xml:space="preserve"> </w:t>
      </w:r>
      <w:r>
        <w:rPr>
          <w:b/>
          <w:sz w:val="24"/>
        </w:rPr>
        <w:t>GAMES</w:t>
      </w:r>
      <w:r>
        <w:rPr>
          <w:b/>
          <w:spacing w:val="-5"/>
          <w:sz w:val="24"/>
        </w:rPr>
        <w:t xml:space="preserve"> </w:t>
      </w:r>
      <w:r>
        <w:rPr>
          <w:b/>
          <w:sz w:val="24"/>
        </w:rPr>
        <w:t>AT</w:t>
      </w:r>
      <w:r>
        <w:rPr>
          <w:b/>
          <w:spacing w:val="-2"/>
          <w:sz w:val="24"/>
        </w:rPr>
        <w:t xml:space="preserve"> </w:t>
      </w:r>
      <w:r>
        <w:rPr>
          <w:b/>
          <w:sz w:val="24"/>
        </w:rPr>
        <w:t>A</w:t>
      </w:r>
      <w:r>
        <w:rPr>
          <w:b/>
          <w:spacing w:val="-3"/>
          <w:sz w:val="24"/>
        </w:rPr>
        <w:t xml:space="preserve"> </w:t>
      </w:r>
      <w:r>
        <w:rPr>
          <w:b/>
          <w:sz w:val="24"/>
        </w:rPr>
        <w:t>CASINO</w:t>
      </w:r>
      <w:r>
        <w:rPr>
          <w:b/>
          <w:spacing w:val="-3"/>
          <w:sz w:val="24"/>
        </w:rPr>
        <w:t xml:space="preserve"> </w:t>
      </w:r>
      <w:r>
        <w:rPr>
          <w:b/>
          <w:sz w:val="24"/>
        </w:rPr>
        <w:t>(8)</w:t>
      </w:r>
      <w:r>
        <w:rPr>
          <w:b/>
          <w:spacing w:val="-3"/>
          <w:sz w:val="24"/>
        </w:rPr>
        <w:t xml:space="preserve"> </w:t>
      </w:r>
      <w:r>
        <w:rPr>
          <w:b/>
          <w:sz w:val="24"/>
        </w:rPr>
        <w:t>=</w:t>
      </w:r>
      <w:r>
        <w:rPr>
          <w:b/>
          <w:spacing w:val="-4"/>
          <w:sz w:val="24"/>
        </w:rPr>
        <w:t xml:space="preserve"> </w:t>
      </w:r>
      <w:r>
        <w:rPr>
          <w:b/>
          <w:sz w:val="24"/>
        </w:rPr>
        <w:t>Yes</w:t>
      </w:r>
      <w:r>
        <w:rPr>
          <w:b/>
          <w:spacing w:val="-4"/>
          <w:sz w:val="24"/>
        </w:rPr>
        <w:t xml:space="preserve"> </w:t>
      </w:r>
      <w:r>
        <w:rPr>
          <w:b/>
          <w:sz w:val="24"/>
        </w:rPr>
        <w:t>(1),</w:t>
      </w:r>
      <w:r>
        <w:rPr>
          <w:b/>
          <w:spacing w:val="-3"/>
          <w:sz w:val="24"/>
        </w:rPr>
        <w:t xml:space="preserve"> </w:t>
      </w:r>
      <w:r>
        <w:rPr>
          <w:b/>
          <w:sz w:val="24"/>
        </w:rPr>
        <w:t>OTHERS</w:t>
      </w:r>
      <w:r>
        <w:rPr>
          <w:b/>
          <w:spacing w:val="-6"/>
          <w:sz w:val="24"/>
        </w:rPr>
        <w:t xml:space="preserve"> </w:t>
      </w:r>
      <w:r>
        <w:rPr>
          <w:b/>
          <w:sz w:val="24"/>
        </w:rPr>
        <w:t>GO TO Q52</w:t>
      </w:r>
    </w:p>
    <w:p w:rsidR="00CD29A2" w:rsidRDefault="009C6A8E">
      <w:pPr>
        <w:pStyle w:val="Heading4"/>
        <w:spacing w:before="4" w:line="275" w:lineRule="exact"/>
      </w:pPr>
      <w:r>
        <w:t>CASINO</w:t>
      </w:r>
      <w:r>
        <w:rPr>
          <w:spacing w:val="-3"/>
        </w:rPr>
        <w:t xml:space="preserve"> </w:t>
      </w:r>
      <w:r>
        <w:t>GAMES</w:t>
      </w:r>
      <w:r>
        <w:rPr>
          <w:spacing w:val="-2"/>
        </w:rPr>
        <w:t xml:space="preserve"> </w:t>
      </w:r>
      <w:r>
        <w:t>-</w:t>
      </w:r>
      <w:r>
        <w:rPr>
          <w:spacing w:val="-1"/>
        </w:rPr>
        <w:t xml:space="preserve"> </w:t>
      </w:r>
      <w:r>
        <w:t>TIME</w:t>
      </w:r>
      <w:r>
        <w:rPr>
          <w:spacing w:val="-4"/>
        </w:rPr>
        <w:t xml:space="preserve"> </w:t>
      </w:r>
      <w:r>
        <w:t>SPENT</w:t>
      </w:r>
      <w:r>
        <w:rPr>
          <w:spacing w:val="-2"/>
        </w:rPr>
        <w:t xml:space="preserve"> PLAYING</w:t>
      </w:r>
    </w:p>
    <w:p w:rsidR="00CD29A2" w:rsidRDefault="009C6A8E">
      <w:pPr>
        <w:pStyle w:val="BodyText"/>
        <w:spacing w:line="275" w:lineRule="exact"/>
        <w:ind w:left="420"/>
      </w:pPr>
      <w:r>
        <w:t>Now</w:t>
      </w:r>
      <w:r>
        <w:rPr>
          <w:spacing w:val="-9"/>
        </w:rPr>
        <w:t xml:space="preserve"> </w:t>
      </w:r>
      <w:r>
        <w:t>thinking</w:t>
      </w:r>
      <w:r>
        <w:rPr>
          <w:spacing w:val="-9"/>
        </w:rPr>
        <w:t xml:space="preserve"> </w:t>
      </w:r>
      <w:r>
        <w:t>about</w:t>
      </w:r>
      <w:r>
        <w:rPr>
          <w:spacing w:val="-9"/>
        </w:rPr>
        <w:t xml:space="preserve"> </w:t>
      </w:r>
      <w:r>
        <w:t>table</w:t>
      </w:r>
      <w:r>
        <w:rPr>
          <w:spacing w:val="-8"/>
        </w:rPr>
        <w:t xml:space="preserve"> </w:t>
      </w:r>
      <w:r>
        <w:t>games</w:t>
      </w:r>
      <w:r>
        <w:rPr>
          <w:spacing w:val="-9"/>
        </w:rPr>
        <w:t xml:space="preserve"> </w:t>
      </w:r>
      <w:r>
        <w:t>at</w:t>
      </w:r>
      <w:r>
        <w:rPr>
          <w:spacing w:val="-9"/>
        </w:rPr>
        <w:t xml:space="preserve"> </w:t>
      </w:r>
      <w:r>
        <w:t>a</w:t>
      </w:r>
      <w:r>
        <w:rPr>
          <w:spacing w:val="-8"/>
        </w:rPr>
        <w:t xml:space="preserve"> </w:t>
      </w:r>
      <w:r>
        <w:t>casino</w:t>
      </w:r>
      <w:r>
        <w:rPr>
          <w:spacing w:val="-8"/>
        </w:rPr>
        <w:t xml:space="preserve"> </w:t>
      </w:r>
      <w:r>
        <w:t>such</w:t>
      </w:r>
      <w:r>
        <w:rPr>
          <w:spacing w:val="-9"/>
        </w:rPr>
        <w:t xml:space="preserve"> </w:t>
      </w:r>
      <w:r>
        <w:t>as</w:t>
      </w:r>
      <w:r>
        <w:rPr>
          <w:spacing w:val="-2"/>
        </w:rPr>
        <w:t xml:space="preserve"> </w:t>
      </w:r>
      <w:r>
        <w:t>Blackjack</w:t>
      </w:r>
      <w:r>
        <w:rPr>
          <w:spacing w:val="-8"/>
        </w:rPr>
        <w:t xml:space="preserve"> </w:t>
      </w:r>
      <w:r>
        <w:t>or</w:t>
      </w:r>
      <w:r>
        <w:rPr>
          <w:spacing w:val="-8"/>
        </w:rPr>
        <w:t xml:space="preserve"> </w:t>
      </w:r>
      <w:r>
        <w:rPr>
          <w:spacing w:val="-2"/>
        </w:rPr>
        <w:t>Roulette…</w:t>
      </w:r>
    </w:p>
    <w:p w:rsidR="00CD29A2" w:rsidRDefault="009C6A8E">
      <w:pPr>
        <w:pStyle w:val="BodyText"/>
        <w:spacing w:before="4" w:line="237" w:lineRule="auto"/>
        <w:ind w:left="420" w:right="679"/>
      </w:pPr>
      <w:r>
        <w:t>Q50.</w:t>
      </w:r>
      <w:r>
        <w:rPr>
          <w:spacing w:val="80"/>
        </w:rPr>
        <w:t xml:space="preserve"> </w:t>
      </w:r>
      <w:r>
        <w:t>How</w:t>
      </w:r>
      <w:r>
        <w:rPr>
          <w:spacing w:val="-2"/>
        </w:rPr>
        <w:t xml:space="preserve"> </w:t>
      </w:r>
      <w:r>
        <w:t>much</w:t>
      </w:r>
      <w:r>
        <w:rPr>
          <w:spacing w:val="-2"/>
        </w:rPr>
        <w:t xml:space="preserve"> </w:t>
      </w:r>
      <w:r>
        <w:t>time</w:t>
      </w:r>
      <w:r>
        <w:rPr>
          <w:spacing w:val="-2"/>
        </w:rPr>
        <w:t xml:space="preserve"> </w:t>
      </w:r>
      <w:r>
        <w:t>do</w:t>
      </w:r>
      <w:r>
        <w:rPr>
          <w:spacing w:val="-2"/>
        </w:rPr>
        <w:t xml:space="preserve"> </w:t>
      </w:r>
      <w:r>
        <w:t>you</w:t>
      </w:r>
      <w:r>
        <w:rPr>
          <w:spacing w:val="-2"/>
        </w:rPr>
        <w:t xml:space="preserve"> </w:t>
      </w:r>
      <w:r>
        <w:t>usually</w:t>
      </w:r>
      <w:r>
        <w:rPr>
          <w:spacing w:val="-2"/>
        </w:rPr>
        <w:t xml:space="preserve"> </w:t>
      </w:r>
      <w:r>
        <w:t>spend</w:t>
      </w:r>
      <w:r>
        <w:rPr>
          <w:spacing w:val="-2"/>
        </w:rPr>
        <w:t xml:space="preserve"> </w:t>
      </w:r>
      <w:r>
        <w:t>playing</w:t>
      </w:r>
      <w:r>
        <w:rPr>
          <w:spacing w:val="-6"/>
        </w:rPr>
        <w:t xml:space="preserve"> </w:t>
      </w:r>
      <w:r>
        <w:t>table</w:t>
      </w:r>
      <w:r>
        <w:rPr>
          <w:spacing w:val="-2"/>
        </w:rPr>
        <w:t xml:space="preserve"> </w:t>
      </w:r>
      <w:r>
        <w:t>games</w:t>
      </w:r>
      <w:r>
        <w:rPr>
          <w:spacing w:val="-2"/>
        </w:rPr>
        <w:t xml:space="preserve"> </w:t>
      </w:r>
      <w:r>
        <w:t>at</w:t>
      </w:r>
      <w:r>
        <w:rPr>
          <w:spacing w:val="-2"/>
        </w:rPr>
        <w:t xml:space="preserve"> </w:t>
      </w:r>
      <w:r>
        <w:t>a</w:t>
      </w:r>
      <w:r>
        <w:rPr>
          <w:spacing w:val="-2"/>
        </w:rPr>
        <w:t xml:space="preserve"> </w:t>
      </w:r>
      <w:r>
        <w:t>casino</w:t>
      </w:r>
      <w:r>
        <w:rPr>
          <w:spacing w:val="-1"/>
        </w:rPr>
        <w:t xml:space="preserve"> </w:t>
      </w:r>
      <w:r>
        <w:t>such</w:t>
      </w:r>
      <w:r>
        <w:rPr>
          <w:spacing w:val="-6"/>
        </w:rPr>
        <w:t xml:space="preserve"> </w:t>
      </w:r>
      <w:r>
        <w:t>as Blackjack or Roulette?</w:t>
      </w:r>
    </w:p>
    <w:p w:rsidR="00CD29A2" w:rsidRDefault="009C6A8E">
      <w:pPr>
        <w:spacing w:after="2" w:line="274" w:lineRule="exact"/>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9"/>
              <w:ind w:left="105"/>
              <w:rPr>
                <w:sz w:val="24"/>
              </w:rPr>
            </w:pPr>
            <w:r>
              <w:rPr>
                <w:sz w:val="24"/>
              </w:rPr>
              <w:t>_</w:t>
            </w:r>
            <w:r>
              <w:rPr>
                <w:spacing w:val="-2"/>
                <w:sz w:val="24"/>
              </w:rPr>
              <w:t xml:space="preserve"> </w:t>
            </w:r>
            <w:r>
              <w:rPr>
                <w:sz w:val="24"/>
              </w:rPr>
              <w:t xml:space="preserve">_ </w:t>
            </w:r>
            <w:r>
              <w:rPr>
                <w:spacing w:val="-2"/>
                <w:sz w:val="24"/>
              </w:rPr>
              <w:t>hours</w:t>
            </w:r>
          </w:p>
        </w:tc>
        <w:tc>
          <w:tcPr>
            <w:tcW w:w="1589" w:type="dxa"/>
          </w:tcPr>
          <w:p w:rsidR="00CD29A2" w:rsidRDefault="009C6A8E">
            <w:pPr>
              <w:pStyle w:val="TableParagraph"/>
              <w:spacing w:before="39"/>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_</w:t>
            </w:r>
            <w:r>
              <w:rPr>
                <w:spacing w:val="-2"/>
                <w:sz w:val="24"/>
              </w:rPr>
              <w:t xml:space="preserve"> </w:t>
            </w:r>
            <w:r>
              <w:rPr>
                <w:sz w:val="24"/>
              </w:rPr>
              <w:t xml:space="preserve">_ </w:t>
            </w:r>
            <w:r>
              <w:rPr>
                <w:spacing w:val="-2"/>
                <w:sz w:val="24"/>
              </w:rPr>
              <w:t>minutes</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3"/>
              <w:ind w:left="105"/>
              <w:rPr>
                <w:sz w:val="24"/>
              </w:rPr>
            </w:pPr>
            <w:r>
              <w:rPr>
                <w:spacing w:val="-2"/>
                <w:sz w:val="24"/>
              </w:rPr>
              <w:t>Refused</w:t>
            </w:r>
          </w:p>
        </w:tc>
        <w:tc>
          <w:tcPr>
            <w:tcW w:w="1589" w:type="dxa"/>
          </w:tcPr>
          <w:p w:rsidR="00CD29A2" w:rsidRDefault="009C6A8E">
            <w:pPr>
              <w:pStyle w:val="TableParagraph"/>
              <w:spacing w:before="43"/>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5"/>
      </w:pPr>
    </w:p>
    <w:p w:rsidR="00CD29A2" w:rsidRDefault="009C6A8E">
      <w:pPr>
        <w:pStyle w:val="Heading4"/>
        <w:spacing w:line="275" w:lineRule="exact"/>
      </w:pPr>
      <w:r>
        <w:t>CASINO</w:t>
      </w:r>
      <w:r>
        <w:rPr>
          <w:spacing w:val="-3"/>
        </w:rPr>
        <w:t xml:space="preserve"> </w:t>
      </w:r>
      <w:r>
        <w:t>GAMES</w:t>
      </w:r>
      <w:r>
        <w:rPr>
          <w:spacing w:val="-3"/>
        </w:rPr>
        <w:t xml:space="preserve"> </w:t>
      </w:r>
      <w:r>
        <w:t>–</w:t>
      </w:r>
      <w:r>
        <w:rPr>
          <w:spacing w:val="-2"/>
        </w:rPr>
        <w:t xml:space="preserve"> LOYALTY</w:t>
      </w:r>
    </w:p>
    <w:p w:rsidR="00CD29A2" w:rsidRDefault="009C6A8E">
      <w:pPr>
        <w:pStyle w:val="BodyText"/>
        <w:spacing w:line="242" w:lineRule="auto"/>
        <w:ind w:left="420" w:right="2045"/>
      </w:pPr>
      <w:r>
        <w:t>Q51.</w:t>
      </w:r>
      <w:r>
        <w:rPr>
          <w:spacing w:val="80"/>
        </w:rPr>
        <w:t xml:space="preserve"> </w:t>
      </w:r>
      <w:r>
        <w:t>Are</w:t>
      </w:r>
      <w:r>
        <w:rPr>
          <w:spacing w:val="-3"/>
        </w:rPr>
        <w:t xml:space="preserve"> </w:t>
      </w:r>
      <w:r>
        <w:t>you</w:t>
      </w:r>
      <w:r>
        <w:rPr>
          <w:spacing w:val="-3"/>
        </w:rPr>
        <w:t xml:space="preserve"> </w:t>
      </w:r>
      <w:r>
        <w:t>a</w:t>
      </w:r>
      <w:r>
        <w:rPr>
          <w:spacing w:val="-2"/>
        </w:rPr>
        <w:t xml:space="preserve"> </w:t>
      </w:r>
      <w:r>
        <w:t>member</w:t>
      </w:r>
      <w:r>
        <w:rPr>
          <w:spacing w:val="-2"/>
        </w:rPr>
        <w:t xml:space="preserve"> </w:t>
      </w:r>
      <w:r>
        <w:t>of</w:t>
      </w:r>
      <w:r>
        <w:rPr>
          <w:spacing w:val="-6"/>
        </w:rPr>
        <w:t xml:space="preserve"> </w:t>
      </w:r>
      <w:r>
        <w:t>a</w:t>
      </w:r>
      <w:r>
        <w:rPr>
          <w:spacing w:val="-3"/>
        </w:rPr>
        <w:t xml:space="preserve"> </w:t>
      </w:r>
      <w:r>
        <w:t>gaming player</w:t>
      </w:r>
      <w:r>
        <w:rPr>
          <w:spacing w:val="-2"/>
        </w:rPr>
        <w:t xml:space="preserve"> </w:t>
      </w:r>
      <w:r>
        <w:t>reward</w:t>
      </w:r>
      <w:r>
        <w:rPr>
          <w:spacing w:val="-6"/>
        </w:rPr>
        <w:t xml:space="preserve"> </w:t>
      </w:r>
      <w:r>
        <w:t>or</w:t>
      </w:r>
      <w:r>
        <w:rPr>
          <w:spacing w:val="-2"/>
        </w:rPr>
        <w:t xml:space="preserve"> </w:t>
      </w:r>
      <w:r>
        <w:t>loyalty</w:t>
      </w:r>
      <w:r>
        <w:rPr>
          <w:spacing w:val="-3"/>
        </w:rPr>
        <w:t xml:space="preserve"> </w:t>
      </w:r>
      <w:r>
        <w:t xml:space="preserve">scheme? </w:t>
      </w:r>
      <w:r>
        <w:rPr>
          <w:color w:val="00AF50"/>
        </w:rPr>
        <w:t>DO NOT 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8"/>
        </w:trPr>
        <w:tc>
          <w:tcPr>
            <w:tcW w:w="6920" w:type="dxa"/>
          </w:tcPr>
          <w:p w:rsidR="00CD29A2" w:rsidRDefault="009C6A8E">
            <w:pPr>
              <w:pStyle w:val="TableParagraph"/>
              <w:spacing w:before="38"/>
              <w:ind w:left="105"/>
              <w:rPr>
                <w:sz w:val="24"/>
              </w:rPr>
            </w:pPr>
            <w:r>
              <w:rPr>
                <w:spacing w:val="-5"/>
                <w:sz w:val="24"/>
              </w:rPr>
              <w:t>Yes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8"/>
              <w:ind w:left="105"/>
              <w:rPr>
                <w:sz w:val="24"/>
              </w:rPr>
            </w:pPr>
            <w:r>
              <w:rPr>
                <w:spacing w:val="-5"/>
                <w:sz w:val="24"/>
              </w:rPr>
              <w:t>No</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pacing w:val="-2"/>
                <w:sz w:val="24"/>
              </w:rPr>
              <w:t>Refused</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810"/>
      </w:pPr>
      <w:r>
        <w:lastRenderedPageBreak/>
        <w:t>ASK</w:t>
      </w:r>
      <w:r>
        <w:rPr>
          <w:spacing w:val="-2"/>
        </w:rPr>
        <w:t xml:space="preserve"> </w:t>
      </w:r>
      <w:r>
        <w:t>IF</w:t>
      </w:r>
      <w:r>
        <w:rPr>
          <w:spacing w:val="-1"/>
        </w:rPr>
        <w:t xml:space="preserve"> </w:t>
      </w:r>
      <w:r>
        <w:t>Q6</w:t>
      </w:r>
      <w:r>
        <w:rPr>
          <w:spacing w:val="-2"/>
        </w:rPr>
        <w:t xml:space="preserve"> </w:t>
      </w:r>
      <w:r>
        <w:t>BET</w:t>
      </w:r>
      <w:r>
        <w:rPr>
          <w:spacing w:val="-2"/>
        </w:rPr>
        <w:t xml:space="preserve"> </w:t>
      </w:r>
      <w:r>
        <w:t>ON</w:t>
      </w:r>
      <w:r>
        <w:rPr>
          <w:spacing w:val="-2"/>
        </w:rPr>
        <w:t xml:space="preserve"> </w:t>
      </w:r>
      <w:r>
        <w:t>SPORTS</w:t>
      </w:r>
      <w:r>
        <w:rPr>
          <w:spacing w:val="-4"/>
        </w:rPr>
        <w:t xml:space="preserve"> </w:t>
      </w:r>
      <w:r>
        <w:t>EVENTS</w:t>
      </w:r>
      <w:r>
        <w:rPr>
          <w:spacing w:val="-4"/>
        </w:rPr>
        <w:t xml:space="preserve"> </w:t>
      </w:r>
      <w:r>
        <w:t>(9)</w:t>
      </w:r>
      <w:r>
        <w:rPr>
          <w:spacing w:val="-2"/>
        </w:rPr>
        <w:t xml:space="preserve"> </w:t>
      </w:r>
      <w:r>
        <w:t>=</w:t>
      </w:r>
      <w:r>
        <w:rPr>
          <w:spacing w:val="-3"/>
        </w:rPr>
        <w:t xml:space="preserve"> </w:t>
      </w:r>
      <w:r>
        <w:t>Yes</w:t>
      </w:r>
      <w:r>
        <w:rPr>
          <w:spacing w:val="-3"/>
        </w:rPr>
        <w:t xml:space="preserve"> </w:t>
      </w:r>
      <w:r>
        <w:t>(1),</w:t>
      </w:r>
      <w:r>
        <w:rPr>
          <w:spacing w:val="-2"/>
        </w:rPr>
        <w:t xml:space="preserve"> </w:t>
      </w:r>
      <w:r>
        <w:t>OTHERS</w:t>
      </w:r>
      <w:r>
        <w:rPr>
          <w:spacing w:val="-5"/>
        </w:rPr>
        <w:t xml:space="preserve"> </w:t>
      </w:r>
      <w:r>
        <w:t>GO</w:t>
      </w:r>
      <w:r>
        <w:rPr>
          <w:spacing w:val="-2"/>
        </w:rPr>
        <w:t xml:space="preserve"> </w:t>
      </w:r>
      <w:r>
        <w:t>TO</w:t>
      </w:r>
      <w:r>
        <w:rPr>
          <w:spacing w:val="-2"/>
        </w:rPr>
        <w:t xml:space="preserve"> </w:t>
      </w:r>
      <w:r>
        <w:t>Q58 SPORTS EVENTS – RESTRICTIONS</w:t>
      </w:r>
    </w:p>
    <w:p w:rsidR="00CD29A2" w:rsidRDefault="009C6A8E">
      <w:pPr>
        <w:pStyle w:val="BodyText"/>
        <w:spacing w:before="4" w:line="275" w:lineRule="exact"/>
        <w:ind w:left="420"/>
      </w:pPr>
      <w:r>
        <w:t>Now</w:t>
      </w:r>
      <w:r>
        <w:rPr>
          <w:spacing w:val="-11"/>
        </w:rPr>
        <w:t xml:space="preserve"> </w:t>
      </w:r>
      <w:r>
        <w:t>thinking</w:t>
      </w:r>
      <w:r>
        <w:rPr>
          <w:spacing w:val="-10"/>
        </w:rPr>
        <w:t xml:space="preserve"> </w:t>
      </w:r>
      <w:r>
        <w:t>about</w:t>
      </w:r>
      <w:r>
        <w:rPr>
          <w:spacing w:val="-7"/>
        </w:rPr>
        <w:t xml:space="preserve"> </w:t>
      </w:r>
      <w:r>
        <w:t>sporting</w:t>
      </w:r>
      <w:r>
        <w:rPr>
          <w:spacing w:val="-11"/>
        </w:rPr>
        <w:t xml:space="preserve"> </w:t>
      </w:r>
      <w:r>
        <w:t>events</w:t>
      </w:r>
      <w:r>
        <w:rPr>
          <w:spacing w:val="-10"/>
        </w:rPr>
        <w:t xml:space="preserve"> </w:t>
      </w:r>
      <w:r>
        <w:t>like</w:t>
      </w:r>
      <w:r>
        <w:rPr>
          <w:spacing w:val="-7"/>
        </w:rPr>
        <w:t xml:space="preserve"> </w:t>
      </w:r>
      <w:r>
        <w:t>football,</w:t>
      </w:r>
      <w:r>
        <w:rPr>
          <w:spacing w:val="-10"/>
        </w:rPr>
        <w:t xml:space="preserve"> </w:t>
      </w:r>
      <w:r>
        <w:t>cricket</w:t>
      </w:r>
      <w:r>
        <w:rPr>
          <w:spacing w:val="-10"/>
        </w:rPr>
        <w:t xml:space="preserve"> </w:t>
      </w:r>
      <w:r>
        <w:t>or</w:t>
      </w:r>
      <w:r>
        <w:rPr>
          <w:spacing w:val="-9"/>
        </w:rPr>
        <w:t xml:space="preserve"> </w:t>
      </w:r>
      <w:r>
        <w:rPr>
          <w:spacing w:val="-2"/>
        </w:rPr>
        <w:t>tennis…</w:t>
      </w:r>
    </w:p>
    <w:p w:rsidR="00CD29A2" w:rsidRDefault="009C6A8E">
      <w:pPr>
        <w:pStyle w:val="BodyText"/>
        <w:spacing w:line="242" w:lineRule="auto"/>
        <w:ind w:left="420" w:right="810"/>
      </w:pPr>
      <w:r>
        <w:t>Q52.</w:t>
      </w:r>
      <w:r>
        <w:rPr>
          <w:spacing w:val="80"/>
        </w:rPr>
        <w:t xml:space="preserve"> </w:t>
      </w:r>
      <w:r>
        <w:t>Have</w:t>
      </w:r>
      <w:r>
        <w:rPr>
          <w:spacing w:val="-2"/>
        </w:rPr>
        <w:t xml:space="preserve"> </w:t>
      </w:r>
      <w:r>
        <w:t>you</w:t>
      </w:r>
      <w:r>
        <w:rPr>
          <w:spacing w:val="-3"/>
        </w:rPr>
        <w:t xml:space="preserve"> </w:t>
      </w:r>
      <w:r>
        <w:t>ever</w:t>
      </w:r>
      <w:r>
        <w:rPr>
          <w:spacing w:val="-2"/>
        </w:rPr>
        <w:t xml:space="preserve"> </w:t>
      </w:r>
      <w:r>
        <w:t>been</w:t>
      </w:r>
      <w:r>
        <w:rPr>
          <w:spacing w:val="-3"/>
        </w:rPr>
        <w:t xml:space="preserve"> </w:t>
      </w:r>
      <w:r>
        <w:t>restricted</w:t>
      </w:r>
      <w:r>
        <w:rPr>
          <w:spacing w:val="-3"/>
        </w:rPr>
        <w:t xml:space="preserve"> </w:t>
      </w:r>
      <w:r>
        <w:t>from</w:t>
      </w:r>
      <w:r>
        <w:rPr>
          <w:spacing w:val="-6"/>
        </w:rPr>
        <w:t xml:space="preserve"> </w:t>
      </w:r>
      <w:r>
        <w:t>betting</w:t>
      </w:r>
      <w:r>
        <w:rPr>
          <w:spacing w:val="-2"/>
        </w:rPr>
        <w:t xml:space="preserve"> </w:t>
      </w:r>
      <w:r>
        <w:t>with</w:t>
      </w:r>
      <w:r>
        <w:rPr>
          <w:spacing w:val="-3"/>
        </w:rPr>
        <w:t xml:space="preserve"> </w:t>
      </w:r>
      <w:r>
        <w:t>a</w:t>
      </w:r>
      <w:r>
        <w:rPr>
          <w:spacing w:val="-2"/>
        </w:rPr>
        <w:t xml:space="preserve"> </w:t>
      </w:r>
      <w:r>
        <w:t>betting</w:t>
      </w:r>
      <w:r>
        <w:rPr>
          <w:spacing w:val="-3"/>
        </w:rPr>
        <w:t xml:space="preserve"> </w:t>
      </w:r>
      <w:r>
        <w:t>service</w:t>
      </w:r>
      <w:r>
        <w:rPr>
          <w:spacing w:val="-7"/>
        </w:rPr>
        <w:t xml:space="preserve"> </w:t>
      </w:r>
      <w:r>
        <w:t xml:space="preserve">provider? </w:t>
      </w:r>
      <w:r>
        <w:rPr>
          <w:color w:val="00AF50"/>
        </w:rPr>
        <w:t>DO NOT 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5"/>
                <w:sz w:val="24"/>
              </w:rPr>
              <w:t>Yes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pacing w:val="-5"/>
                <w:sz w:val="24"/>
              </w:rPr>
              <w:t>No</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4"/>
              <w:ind w:left="105"/>
              <w:rPr>
                <w:sz w:val="24"/>
              </w:rPr>
            </w:pPr>
            <w:r>
              <w:rPr>
                <w:spacing w:val="-2"/>
                <w:sz w:val="24"/>
              </w:rPr>
              <w:t>Refused</w:t>
            </w:r>
          </w:p>
        </w:tc>
        <w:tc>
          <w:tcPr>
            <w:tcW w:w="1589" w:type="dxa"/>
          </w:tcPr>
          <w:p w:rsidR="00CD29A2" w:rsidRDefault="009C6A8E">
            <w:pPr>
              <w:pStyle w:val="TableParagraph"/>
              <w:spacing w:before="44"/>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4"/>
      </w:pPr>
    </w:p>
    <w:p w:rsidR="00CD29A2" w:rsidRDefault="009C6A8E">
      <w:pPr>
        <w:pStyle w:val="Heading5"/>
        <w:spacing w:line="275" w:lineRule="exact"/>
      </w:pPr>
      <w:r>
        <w:t>ASK</w:t>
      </w:r>
      <w:r>
        <w:rPr>
          <w:spacing w:val="-7"/>
        </w:rPr>
        <w:t xml:space="preserve"> </w:t>
      </w:r>
      <w:r>
        <w:t>IF</w:t>
      </w:r>
      <w:r>
        <w:rPr>
          <w:spacing w:val="-4"/>
        </w:rPr>
        <w:t xml:space="preserve"> </w:t>
      </w:r>
      <w:r>
        <w:t>Q52</w:t>
      </w:r>
      <w:r>
        <w:rPr>
          <w:spacing w:val="-6"/>
        </w:rPr>
        <w:t xml:space="preserve"> </w:t>
      </w:r>
      <w:r>
        <w:t>=</w:t>
      </w:r>
      <w:r>
        <w:rPr>
          <w:spacing w:val="-7"/>
        </w:rPr>
        <w:t xml:space="preserve"> </w:t>
      </w:r>
      <w:r>
        <w:t>Yes</w:t>
      </w:r>
      <w:r>
        <w:rPr>
          <w:spacing w:val="-6"/>
        </w:rPr>
        <w:t xml:space="preserve"> </w:t>
      </w:r>
      <w:r>
        <w:t>(1)</w:t>
      </w:r>
      <w:r>
        <w:rPr>
          <w:spacing w:val="-6"/>
        </w:rPr>
        <w:t xml:space="preserve"> </w:t>
      </w:r>
      <w:r>
        <w:t>and</w:t>
      </w:r>
      <w:r>
        <w:rPr>
          <w:spacing w:val="-5"/>
        </w:rPr>
        <w:t xml:space="preserve"> </w:t>
      </w:r>
      <w:r>
        <w:t>as</w:t>
      </w:r>
      <w:r>
        <w:rPr>
          <w:spacing w:val="-7"/>
        </w:rPr>
        <w:t xml:space="preserve"> </w:t>
      </w:r>
      <w:r>
        <w:t>long</w:t>
      </w:r>
      <w:r>
        <w:rPr>
          <w:spacing w:val="-5"/>
        </w:rPr>
        <w:t xml:space="preserve"> </w:t>
      </w:r>
      <w:r>
        <w:t>as</w:t>
      </w:r>
      <w:r>
        <w:rPr>
          <w:spacing w:val="-1"/>
        </w:rPr>
        <w:t xml:space="preserve"> </w:t>
      </w:r>
      <w:r>
        <w:t>they</w:t>
      </w:r>
      <w:r>
        <w:rPr>
          <w:spacing w:val="-11"/>
        </w:rPr>
        <w:t xml:space="preserve"> </w:t>
      </w:r>
      <w:r>
        <w:t>have</w:t>
      </w:r>
      <w:r>
        <w:rPr>
          <w:spacing w:val="-6"/>
        </w:rPr>
        <w:t xml:space="preserve"> </w:t>
      </w:r>
      <w:r>
        <w:t>not</w:t>
      </w:r>
      <w:r>
        <w:rPr>
          <w:spacing w:val="-6"/>
        </w:rPr>
        <w:t xml:space="preserve"> </w:t>
      </w:r>
      <w:r>
        <w:t>already</w:t>
      </w:r>
      <w:r>
        <w:rPr>
          <w:spacing w:val="-11"/>
        </w:rPr>
        <w:t xml:space="preserve"> </w:t>
      </w:r>
      <w:r>
        <w:t>answered</w:t>
      </w:r>
      <w:r>
        <w:rPr>
          <w:spacing w:val="-9"/>
        </w:rPr>
        <w:t xml:space="preserve"> </w:t>
      </w:r>
      <w:r>
        <w:rPr>
          <w:spacing w:val="-4"/>
        </w:rPr>
        <w:t>Q47.</w:t>
      </w:r>
    </w:p>
    <w:p w:rsidR="00CD29A2" w:rsidRDefault="009C6A8E">
      <w:pPr>
        <w:pStyle w:val="BodyText"/>
        <w:spacing w:after="2"/>
        <w:ind w:left="420" w:right="8337"/>
      </w:pPr>
      <w:r>
        <w:t>Q53.</w:t>
      </w:r>
      <w:r>
        <w:rPr>
          <w:spacing w:val="80"/>
        </w:rPr>
        <w:t xml:space="preserve"> </w:t>
      </w:r>
      <w:r>
        <w:t xml:space="preserve">Why? </w:t>
      </w:r>
      <w:r>
        <w:rPr>
          <w:color w:val="00AF50"/>
        </w:rPr>
        <w:t xml:space="preserve">READ OUT </w:t>
      </w:r>
      <w:proofErr w:type="spellStart"/>
      <w:r>
        <w:rPr>
          <w:color w:val="00AF50"/>
          <w:spacing w:val="-6"/>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8"/>
              <w:ind w:left="105"/>
              <w:rPr>
                <w:sz w:val="24"/>
              </w:rPr>
            </w:pPr>
            <w:r>
              <w:rPr>
                <w:sz w:val="24"/>
              </w:rPr>
              <w:t>Due</w:t>
            </w:r>
            <w:r>
              <w:rPr>
                <w:spacing w:val="-4"/>
                <w:sz w:val="24"/>
              </w:rPr>
              <w:t xml:space="preserve"> </w:t>
            </w:r>
            <w:r>
              <w:rPr>
                <w:sz w:val="24"/>
              </w:rPr>
              <w:t>to</w:t>
            </w:r>
            <w:r>
              <w:rPr>
                <w:spacing w:val="-5"/>
                <w:sz w:val="24"/>
              </w:rPr>
              <w:t xml:space="preserve"> </w:t>
            </w:r>
            <w:r>
              <w:rPr>
                <w:spacing w:val="-2"/>
                <w:sz w:val="24"/>
              </w:rPr>
              <w:t>winnings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8"/>
              <w:ind w:left="105"/>
              <w:rPr>
                <w:sz w:val="24"/>
              </w:rPr>
            </w:pPr>
            <w:r>
              <w:rPr>
                <w:sz w:val="24"/>
              </w:rPr>
              <w:t>Gambling</w:t>
            </w:r>
            <w:r>
              <w:rPr>
                <w:spacing w:val="-6"/>
                <w:sz w:val="24"/>
              </w:rPr>
              <w:t xml:space="preserve"> </w:t>
            </w:r>
            <w:r>
              <w:rPr>
                <w:sz w:val="24"/>
              </w:rPr>
              <w:t>related</w:t>
            </w:r>
            <w:r>
              <w:rPr>
                <w:spacing w:val="-4"/>
                <w:sz w:val="24"/>
              </w:rPr>
              <w:t xml:space="preserve"> harm</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9"/>
              <w:ind w:left="105"/>
              <w:rPr>
                <w:sz w:val="24"/>
              </w:rPr>
            </w:pPr>
            <w:r>
              <w:rPr>
                <w:sz w:val="24"/>
              </w:rPr>
              <w:t>Breach</w:t>
            </w:r>
            <w:r>
              <w:rPr>
                <w:spacing w:val="-4"/>
                <w:sz w:val="24"/>
              </w:rPr>
              <w:t xml:space="preserve"> </w:t>
            </w:r>
            <w:r>
              <w:rPr>
                <w:sz w:val="24"/>
              </w:rPr>
              <w:t>of</w:t>
            </w:r>
            <w:r>
              <w:rPr>
                <w:spacing w:val="-3"/>
                <w:sz w:val="24"/>
              </w:rPr>
              <w:t xml:space="preserve"> </w:t>
            </w:r>
            <w:r>
              <w:rPr>
                <w:sz w:val="24"/>
              </w:rPr>
              <w:t>terms</w:t>
            </w:r>
            <w:r>
              <w:rPr>
                <w:spacing w:val="-4"/>
                <w:sz w:val="24"/>
              </w:rPr>
              <w:t xml:space="preserve"> </w:t>
            </w:r>
            <w:r>
              <w:rPr>
                <w:sz w:val="24"/>
              </w:rPr>
              <w:t>and</w:t>
            </w:r>
            <w:r>
              <w:rPr>
                <w:spacing w:val="-3"/>
                <w:sz w:val="24"/>
              </w:rPr>
              <w:t xml:space="preserve"> </w:t>
            </w:r>
            <w:r>
              <w:rPr>
                <w:sz w:val="24"/>
              </w:rPr>
              <w:t>conditions</w:t>
            </w:r>
            <w:r>
              <w:rPr>
                <w:spacing w:val="-4"/>
                <w:sz w:val="24"/>
              </w:rPr>
              <w:t xml:space="preserve"> </w:t>
            </w:r>
            <w:r>
              <w:rPr>
                <w:sz w:val="24"/>
              </w:rPr>
              <w:t>or</w:t>
            </w:r>
            <w:r>
              <w:rPr>
                <w:spacing w:val="-2"/>
                <w:sz w:val="24"/>
              </w:rPr>
              <w:t xml:space="preserve"> </w:t>
            </w:r>
            <w:r>
              <w:rPr>
                <w:sz w:val="24"/>
              </w:rPr>
              <w:t>account</w:t>
            </w:r>
            <w:r>
              <w:rPr>
                <w:spacing w:val="-3"/>
                <w:sz w:val="24"/>
              </w:rPr>
              <w:t xml:space="preserve"> </w:t>
            </w:r>
            <w:r>
              <w:rPr>
                <w:spacing w:val="-2"/>
                <w:sz w:val="24"/>
              </w:rPr>
              <w:t>rules</w:t>
            </w:r>
          </w:p>
        </w:tc>
        <w:tc>
          <w:tcPr>
            <w:tcW w:w="1589" w:type="dxa"/>
          </w:tcPr>
          <w:p w:rsidR="00CD29A2" w:rsidRDefault="009C6A8E">
            <w:pPr>
              <w:pStyle w:val="TableParagraph"/>
              <w:spacing w:before="39"/>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8"/>
              <w:ind w:left="105"/>
              <w:rPr>
                <w:sz w:val="24"/>
              </w:rPr>
            </w:pPr>
            <w:r>
              <w:rPr>
                <w:sz w:val="24"/>
              </w:rPr>
              <w:t>Misuse</w:t>
            </w:r>
            <w:r>
              <w:rPr>
                <w:spacing w:val="-6"/>
                <w:sz w:val="24"/>
              </w:rPr>
              <w:t xml:space="preserve"> </w:t>
            </w:r>
            <w:r>
              <w:rPr>
                <w:sz w:val="24"/>
              </w:rPr>
              <w:t>of</w:t>
            </w:r>
            <w:r>
              <w:rPr>
                <w:spacing w:val="-6"/>
                <w:sz w:val="24"/>
              </w:rPr>
              <w:t xml:space="preserve"> </w:t>
            </w:r>
            <w:r>
              <w:rPr>
                <w:spacing w:val="-2"/>
                <w:sz w:val="24"/>
              </w:rPr>
              <w:t>promotions</w:t>
            </w:r>
          </w:p>
        </w:tc>
        <w:tc>
          <w:tcPr>
            <w:tcW w:w="1589" w:type="dxa"/>
          </w:tcPr>
          <w:p w:rsidR="00CD29A2" w:rsidRDefault="009C6A8E">
            <w:pPr>
              <w:pStyle w:val="TableParagraph"/>
              <w:spacing w:before="38"/>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43"/>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1589" w:type="dxa"/>
          </w:tcPr>
          <w:p w:rsidR="00CD29A2" w:rsidRDefault="009C6A8E">
            <w:pPr>
              <w:pStyle w:val="TableParagraph"/>
              <w:spacing w:before="43"/>
              <w:ind w:left="13"/>
              <w:jc w:val="center"/>
              <w:rPr>
                <w:sz w:val="24"/>
              </w:rPr>
            </w:pPr>
            <w:r>
              <w:rPr>
                <w:spacing w:val="-5"/>
                <w:sz w:val="24"/>
              </w:rPr>
              <w:t>96</w:t>
            </w:r>
          </w:p>
        </w:tc>
      </w:tr>
      <w:tr w:rsidR="00CD29A2">
        <w:trPr>
          <w:trHeight w:val="412"/>
        </w:trPr>
        <w:tc>
          <w:tcPr>
            <w:tcW w:w="6920" w:type="dxa"/>
          </w:tcPr>
          <w:p w:rsidR="00CD29A2" w:rsidRDefault="009C6A8E">
            <w:pPr>
              <w:pStyle w:val="TableParagraph"/>
              <w:spacing w:before="38"/>
              <w:ind w:left="105"/>
              <w:rPr>
                <w:sz w:val="24"/>
              </w:rPr>
            </w:pPr>
            <w:r>
              <w:rPr>
                <w:spacing w:val="-2"/>
                <w:sz w:val="24"/>
              </w:rPr>
              <w:t>Refused</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9"/>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9"/>
              <w:ind w:left="13"/>
              <w:jc w:val="center"/>
              <w:rPr>
                <w:sz w:val="24"/>
              </w:rPr>
            </w:pPr>
            <w:r>
              <w:rPr>
                <w:spacing w:val="-5"/>
                <w:sz w:val="24"/>
              </w:rPr>
              <w:t>99</w:t>
            </w:r>
          </w:p>
        </w:tc>
      </w:tr>
    </w:tbl>
    <w:p w:rsidR="00CD29A2" w:rsidRDefault="00CD29A2">
      <w:pPr>
        <w:pStyle w:val="BodyText"/>
      </w:pPr>
    </w:p>
    <w:p w:rsidR="00CD29A2" w:rsidRDefault="00CD29A2">
      <w:pPr>
        <w:pStyle w:val="BodyText"/>
        <w:spacing w:before="90"/>
      </w:pPr>
    </w:p>
    <w:p w:rsidR="00CD29A2" w:rsidRDefault="009C6A8E">
      <w:pPr>
        <w:pStyle w:val="Heading5"/>
      </w:pPr>
      <w:r>
        <w:t>ASK</w:t>
      </w:r>
      <w:r>
        <w:rPr>
          <w:spacing w:val="-7"/>
        </w:rPr>
        <w:t xml:space="preserve"> </w:t>
      </w:r>
      <w:r>
        <w:t>IF</w:t>
      </w:r>
      <w:r>
        <w:rPr>
          <w:spacing w:val="-4"/>
        </w:rPr>
        <w:t xml:space="preserve"> </w:t>
      </w:r>
      <w:r>
        <w:t>Q52</w:t>
      </w:r>
      <w:r>
        <w:rPr>
          <w:spacing w:val="-6"/>
        </w:rPr>
        <w:t xml:space="preserve"> </w:t>
      </w:r>
      <w:r>
        <w:t>=</w:t>
      </w:r>
      <w:r>
        <w:rPr>
          <w:spacing w:val="-6"/>
        </w:rPr>
        <w:t xml:space="preserve"> </w:t>
      </w:r>
      <w:r>
        <w:t>Yes</w:t>
      </w:r>
      <w:r>
        <w:rPr>
          <w:spacing w:val="-7"/>
        </w:rPr>
        <w:t xml:space="preserve"> </w:t>
      </w:r>
      <w:r>
        <w:t>(1)</w:t>
      </w:r>
      <w:r>
        <w:rPr>
          <w:spacing w:val="-6"/>
        </w:rPr>
        <w:t xml:space="preserve"> </w:t>
      </w:r>
      <w:r>
        <w:t>and</w:t>
      </w:r>
      <w:r>
        <w:rPr>
          <w:spacing w:val="-5"/>
        </w:rPr>
        <w:t xml:space="preserve"> </w:t>
      </w:r>
      <w:r>
        <w:t>as</w:t>
      </w:r>
      <w:r>
        <w:rPr>
          <w:spacing w:val="-6"/>
        </w:rPr>
        <w:t xml:space="preserve"> </w:t>
      </w:r>
      <w:r>
        <w:t>long</w:t>
      </w:r>
      <w:r>
        <w:rPr>
          <w:spacing w:val="-5"/>
        </w:rPr>
        <w:t xml:space="preserve"> </w:t>
      </w:r>
      <w:r>
        <w:t>as</w:t>
      </w:r>
      <w:r>
        <w:rPr>
          <w:spacing w:val="-7"/>
        </w:rPr>
        <w:t xml:space="preserve"> </w:t>
      </w:r>
      <w:r>
        <w:t>they</w:t>
      </w:r>
      <w:r>
        <w:rPr>
          <w:spacing w:val="-11"/>
        </w:rPr>
        <w:t xml:space="preserve"> </w:t>
      </w:r>
      <w:r>
        <w:t>have</w:t>
      </w:r>
      <w:r>
        <w:rPr>
          <w:spacing w:val="-6"/>
        </w:rPr>
        <w:t xml:space="preserve"> </w:t>
      </w:r>
      <w:r>
        <w:t>not</w:t>
      </w:r>
      <w:r>
        <w:rPr>
          <w:spacing w:val="-6"/>
        </w:rPr>
        <w:t xml:space="preserve"> </w:t>
      </w:r>
      <w:r>
        <w:t>already</w:t>
      </w:r>
      <w:r>
        <w:rPr>
          <w:spacing w:val="-11"/>
        </w:rPr>
        <w:t xml:space="preserve"> </w:t>
      </w:r>
      <w:r>
        <w:t>answered</w:t>
      </w:r>
      <w:r>
        <w:rPr>
          <w:spacing w:val="-9"/>
        </w:rPr>
        <w:t xml:space="preserve"> </w:t>
      </w:r>
      <w:r>
        <w:rPr>
          <w:spacing w:val="-2"/>
        </w:rPr>
        <w:t>Q47a,</w:t>
      </w:r>
    </w:p>
    <w:p w:rsidR="00CD29A2" w:rsidRDefault="009C6A8E">
      <w:pPr>
        <w:pStyle w:val="BodyText"/>
        <w:spacing w:before="3"/>
        <w:ind w:left="420" w:right="6252"/>
      </w:pPr>
      <w:r>
        <w:t>Q53a.</w:t>
      </w:r>
      <w:r>
        <w:rPr>
          <w:spacing w:val="-9"/>
        </w:rPr>
        <w:t xml:space="preserve"> </w:t>
      </w:r>
      <w:r>
        <w:t>How</w:t>
      </w:r>
      <w:r>
        <w:rPr>
          <w:spacing w:val="-6"/>
        </w:rPr>
        <w:t xml:space="preserve"> </w:t>
      </w:r>
      <w:r>
        <w:t>were</w:t>
      </w:r>
      <w:r>
        <w:rPr>
          <w:spacing w:val="-7"/>
        </w:rPr>
        <w:t xml:space="preserve"> </w:t>
      </w:r>
      <w:r>
        <w:t>you</w:t>
      </w:r>
      <w:r>
        <w:rPr>
          <w:spacing w:val="-10"/>
        </w:rPr>
        <w:t xml:space="preserve"> </w:t>
      </w:r>
      <w:r>
        <w:t xml:space="preserve">restricted? </w:t>
      </w:r>
      <w:r>
        <w:rPr>
          <w:color w:val="00AF50"/>
        </w:rPr>
        <w:t>READ OUT</w:t>
      </w:r>
    </w:p>
    <w:p w:rsidR="00CD29A2" w:rsidRDefault="009C6A8E">
      <w:pPr>
        <w:ind w:left="420"/>
        <w:rPr>
          <w:sz w:val="24"/>
        </w:rPr>
      </w:pPr>
      <w:proofErr w:type="spellStart"/>
      <w:r>
        <w:rPr>
          <w:color w:val="00AF50"/>
          <w:spacing w:val="-5"/>
          <w:sz w:val="24"/>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6"/>
              <w:ind w:left="105"/>
              <w:rPr>
                <w:sz w:val="24"/>
              </w:rPr>
            </w:pPr>
            <w:r>
              <w:rPr>
                <w:sz w:val="24"/>
              </w:rPr>
              <w:t>Account</w:t>
            </w:r>
            <w:r>
              <w:rPr>
                <w:spacing w:val="-4"/>
                <w:sz w:val="24"/>
              </w:rPr>
              <w:t xml:space="preserve"> </w:t>
            </w:r>
            <w:r>
              <w:rPr>
                <w:spacing w:val="-2"/>
                <w:sz w:val="24"/>
              </w:rPr>
              <w:t>closed</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Restricted</w:t>
            </w:r>
            <w:r>
              <w:rPr>
                <w:spacing w:val="-14"/>
                <w:sz w:val="24"/>
              </w:rPr>
              <w:t xml:space="preserve"> </w:t>
            </w:r>
            <w:r>
              <w:rPr>
                <w:sz w:val="24"/>
              </w:rPr>
              <w:t>from</w:t>
            </w:r>
            <w:r>
              <w:rPr>
                <w:spacing w:val="-13"/>
                <w:sz w:val="24"/>
              </w:rPr>
              <w:t xml:space="preserve"> </w:t>
            </w:r>
            <w:r>
              <w:rPr>
                <w:sz w:val="24"/>
              </w:rPr>
              <w:t>accessing</w:t>
            </w:r>
            <w:r>
              <w:rPr>
                <w:spacing w:val="-13"/>
                <w:sz w:val="24"/>
              </w:rPr>
              <w:t xml:space="preserve"> </w:t>
            </w:r>
            <w:r>
              <w:rPr>
                <w:spacing w:val="-2"/>
                <w:sz w:val="24"/>
              </w:rPr>
              <w:t>promotions</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07"/>
        </w:trPr>
        <w:tc>
          <w:tcPr>
            <w:tcW w:w="6920" w:type="dxa"/>
          </w:tcPr>
          <w:p w:rsidR="00CD29A2" w:rsidRDefault="009C6A8E">
            <w:pPr>
              <w:pStyle w:val="TableParagraph"/>
              <w:spacing w:before="36"/>
              <w:ind w:left="105"/>
              <w:rPr>
                <w:sz w:val="24"/>
              </w:rPr>
            </w:pPr>
            <w:r>
              <w:rPr>
                <w:sz w:val="24"/>
              </w:rPr>
              <w:t>Bets</w:t>
            </w:r>
            <w:r>
              <w:rPr>
                <w:spacing w:val="-2"/>
                <w:sz w:val="24"/>
              </w:rPr>
              <w:t xml:space="preserve"> rejected</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12"/>
        </w:trPr>
        <w:tc>
          <w:tcPr>
            <w:tcW w:w="6920" w:type="dxa"/>
          </w:tcPr>
          <w:p w:rsidR="00CD29A2" w:rsidRDefault="009C6A8E">
            <w:pPr>
              <w:pStyle w:val="TableParagraph"/>
              <w:spacing w:before="36"/>
              <w:ind w:left="105"/>
              <w:rPr>
                <w:sz w:val="24"/>
              </w:rPr>
            </w:pPr>
            <w:r>
              <w:rPr>
                <w:sz w:val="24"/>
              </w:rPr>
              <w:t>Betting</w:t>
            </w:r>
            <w:r>
              <w:rPr>
                <w:spacing w:val="-2"/>
                <w:sz w:val="24"/>
              </w:rPr>
              <w:t xml:space="preserve"> </w:t>
            </w:r>
            <w:r>
              <w:rPr>
                <w:sz w:val="24"/>
              </w:rPr>
              <w:t>limits</w:t>
            </w:r>
            <w:r>
              <w:rPr>
                <w:spacing w:val="-1"/>
                <w:sz w:val="24"/>
              </w:rPr>
              <w:t xml:space="preserve"> </w:t>
            </w:r>
            <w:r>
              <w:rPr>
                <w:spacing w:val="-2"/>
                <w:sz w:val="24"/>
              </w:rPr>
              <w:t>imposed</w:t>
            </w:r>
          </w:p>
        </w:tc>
        <w:tc>
          <w:tcPr>
            <w:tcW w:w="1589" w:type="dxa"/>
          </w:tcPr>
          <w:p w:rsidR="00CD29A2" w:rsidRDefault="009C6A8E">
            <w:pPr>
              <w:pStyle w:val="TableParagraph"/>
              <w:spacing w:before="36"/>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36"/>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1589" w:type="dxa"/>
          </w:tcPr>
          <w:p w:rsidR="00CD29A2" w:rsidRDefault="009C6A8E">
            <w:pPr>
              <w:pStyle w:val="TableParagraph"/>
              <w:spacing w:before="36"/>
              <w:ind w:left="13"/>
              <w:jc w:val="center"/>
              <w:rPr>
                <w:sz w:val="24"/>
              </w:rPr>
            </w:pPr>
            <w:r>
              <w:rPr>
                <w:spacing w:val="-5"/>
                <w:sz w:val="24"/>
              </w:rPr>
              <w:t>96</w:t>
            </w:r>
          </w:p>
        </w:tc>
      </w:tr>
      <w:tr w:rsidR="00CD29A2">
        <w:trPr>
          <w:trHeight w:val="412"/>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08"/>
        </w:trPr>
        <w:tc>
          <w:tcPr>
            <w:tcW w:w="6920" w:type="dxa"/>
          </w:tcPr>
          <w:p w:rsidR="00CD29A2" w:rsidRDefault="009C6A8E">
            <w:pPr>
              <w:pStyle w:val="TableParagraph"/>
              <w:spacing w:before="37"/>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7"/>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810"/>
      </w:pPr>
      <w:r>
        <w:lastRenderedPageBreak/>
        <w:t>ASK</w:t>
      </w:r>
      <w:r>
        <w:rPr>
          <w:spacing w:val="-2"/>
        </w:rPr>
        <w:t xml:space="preserve"> </w:t>
      </w:r>
      <w:r>
        <w:t>IF Q6</w:t>
      </w:r>
      <w:r>
        <w:rPr>
          <w:spacing w:val="-2"/>
        </w:rPr>
        <w:t xml:space="preserve"> </w:t>
      </w:r>
      <w:r>
        <w:t>PLAY</w:t>
      </w:r>
      <w:r>
        <w:rPr>
          <w:spacing w:val="-5"/>
        </w:rPr>
        <w:t xml:space="preserve"> </w:t>
      </w:r>
      <w:r>
        <w:t>FANTASY</w:t>
      </w:r>
      <w:r>
        <w:rPr>
          <w:spacing w:val="-4"/>
        </w:rPr>
        <w:t xml:space="preserve"> </w:t>
      </w:r>
      <w:r>
        <w:t>SPORTS</w:t>
      </w:r>
      <w:r>
        <w:rPr>
          <w:spacing w:val="-4"/>
        </w:rPr>
        <w:t xml:space="preserve"> </w:t>
      </w:r>
      <w:r>
        <w:t>(11)</w:t>
      </w:r>
      <w:r>
        <w:rPr>
          <w:spacing w:val="-2"/>
        </w:rPr>
        <w:t xml:space="preserve"> </w:t>
      </w:r>
      <w:r>
        <w:t>=</w:t>
      </w:r>
      <w:r>
        <w:rPr>
          <w:spacing w:val="-8"/>
        </w:rPr>
        <w:t xml:space="preserve"> </w:t>
      </w:r>
      <w:r>
        <w:t>Yes</w:t>
      </w:r>
      <w:r>
        <w:rPr>
          <w:spacing w:val="-3"/>
        </w:rPr>
        <w:t xml:space="preserve"> </w:t>
      </w:r>
      <w:r>
        <w:t>(1),</w:t>
      </w:r>
      <w:r>
        <w:rPr>
          <w:spacing w:val="-2"/>
        </w:rPr>
        <w:t xml:space="preserve"> </w:t>
      </w:r>
      <w:r>
        <w:t>OTHERS</w:t>
      </w:r>
      <w:r>
        <w:rPr>
          <w:spacing w:val="-5"/>
        </w:rPr>
        <w:t xml:space="preserve"> </w:t>
      </w:r>
      <w:r>
        <w:t>GO</w:t>
      </w:r>
      <w:r>
        <w:rPr>
          <w:spacing w:val="-2"/>
        </w:rPr>
        <w:t xml:space="preserve"> </w:t>
      </w:r>
      <w:r>
        <w:t>TO</w:t>
      </w:r>
      <w:r>
        <w:rPr>
          <w:spacing w:val="-2"/>
        </w:rPr>
        <w:t xml:space="preserve"> </w:t>
      </w:r>
      <w:r>
        <w:t>Q62 FANTASY SPORTS - TIMING</w:t>
      </w:r>
    </w:p>
    <w:p w:rsidR="00CD29A2" w:rsidRDefault="009C6A8E">
      <w:pPr>
        <w:pStyle w:val="BodyText"/>
        <w:spacing w:before="4"/>
        <w:ind w:left="420" w:right="2962"/>
      </w:pPr>
      <w:r>
        <w:t>Q58.</w:t>
      </w:r>
      <w:r>
        <w:rPr>
          <w:spacing w:val="80"/>
        </w:rPr>
        <w:t xml:space="preserve"> </w:t>
      </w:r>
      <w:r>
        <w:t>Do</w:t>
      </w:r>
      <w:r>
        <w:rPr>
          <w:spacing w:val="-2"/>
        </w:rPr>
        <w:t xml:space="preserve"> </w:t>
      </w:r>
      <w:r>
        <w:t>you</w:t>
      </w:r>
      <w:r>
        <w:rPr>
          <w:spacing w:val="-2"/>
        </w:rPr>
        <w:t xml:space="preserve"> </w:t>
      </w:r>
      <w:r>
        <w:t>usually</w:t>
      </w:r>
      <w:r>
        <w:rPr>
          <w:spacing w:val="-2"/>
        </w:rPr>
        <w:t xml:space="preserve"> </w:t>
      </w:r>
      <w:r>
        <w:t>play</w:t>
      </w:r>
      <w:r>
        <w:rPr>
          <w:spacing w:val="-7"/>
        </w:rPr>
        <w:t xml:space="preserve"> </w:t>
      </w:r>
      <w:r>
        <w:t>daily</w:t>
      </w:r>
      <w:r>
        <w:rPr>
          <w:spacing w:val="-2"/>
        </w:rPr>
        <w:t xml:space="preserve"> </w:t>
      </w:r>
      <w:r>
        <w:t>or</w:t>
      </w:r>
      <w:r>
        <w:rPr>
          <w:spacing w:val="-6"/>
        </w:rPr>
        <w:t xml:space="preserve"> </w:t>
      </w:r>
      <w:r>
        <w:t>season</w:t>
      </w:r>
      <w:r>
        <w:rPr>
          <w:spacing w:val="-2"/>
        </w:rPr>
        <w:t xml:space="preserve"> </w:t>
      </w:r>
      <w:r>
        <w:t>long</w:t>
      </w:r>
      <w:r>
        <w:rPr>
          <w:spacing w:val="-2"/>
        </w:rPr>
        <w:t xml:space="preserve"> </w:t>
      </w:r>
      <w:r>
        <w:t>fantasy</w:t>
      </w:r>
      <w:r>
        <w:rPr>
          <w:spacing w:val="-2"/>
        </w:rPr>
        <w:t xml:space="preserve"> </w:t>
      </w:r>
      <w:r>
        <w:t xml:space="preserve">sports? </w:t>
      </w:r>
      <w:r>
        <w:rPr>
          <w:color w:val="00AF50"/>
          <w:spacing w:val="-6"/>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pacing w:val="-2"/>
                <w:sz w:val="24"/>
              </w:rPr>
              <w:t>Daily</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z w:val="24"/>
              </w:rPr>
              <w:t>Season</w:t>
            </w:r>
            <w:r>
              <w:rPr>
                <w:spacing w:val="-5"/>
                <w:sz w:val="24"/>
              </w:rPr>
              <w:t xml:space="preserve"> </w:t>
            </w:r>
            <w:r>
              <w:rPr>
                <w:spacing w:val="-4"/>
                <w:sz w:val="24"/>
              </w:rPr>
              <w:t>long</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43"/>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9"/>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9"/>
              <w:ind w:left="13"/>
              <w:jc w:val="center"/>
              <w:rPr>
                <w:sz w:val="24"/>
              </w:rPr>
            </w:pPr>
            <w:r>
              <w:rPr>
                <w:spacing w:val="-5"/>
                <w:sz w:val="24"/>
              </w:rPr>
              <w:t>99</w:t>
            </w:r>
          </w:p>
        </w:tc>
      </w:tr>
    </w:tbl>
    <w:p w:rsidR="00CD29A2" w:rsidRDefault="00CD29A2">
      <w:pPr>
        <w:pStyle w:val="BodyText"/>
        <w:spacing w:before="4"/>
      </w:pPr>
    </w:p>
    <w:p w:rsidR="00CD29A2" w:rsidRDefault="009C6A8E">
      <w:pPr>
        <w:pStyle w:val="Heading4"/>
        <w:spacing w:line="275" w:lineRule="exact"/>
      </w:pPr>
      <w:r>
        <w:t>FANTASY</w:t>
      </w:r>
      <w:r>
        <w:rPr>
          <w:spacing w:val="-5"/>
        </w:rPr>
        <w:t xml:space="preserve"> </w:t>
      </w:r>
      <w:r>
        <w:t>SPORTS</w:t>
      </w:r>
      <w:r>
        <w:rPr>
          <w:spacing w:val="-3"/>
        </w:rPr>
        <w:t xml:space="preserve"> </w:t>
      </w:r>
      <w:r>
        <w:t>–</w:t>
      </w:r>
      <w:r>
        <w:rPr>
          <w:spacing w:val="-2"/>
        </w:rPr>
        <w:t xml:space="preserve"> </w:t>
      </w:r>
      <w:r>
        <w:t>FOR</w:t>
      </w:r>
      <w:r>
        <w:rPr>
          <w:spacing w:val="-2"/>
        </w:rPr>
        <w:t xml:space="preserve"> </w:t>
      </w:r>
      <w:r>
        <w:rPr>
          <w:spacing w:val="-4"/>
        </w:rPr>
        <w:t>MONEY</w:t>
      </w:r>
    </w:p>
    <w:p w:rsidR="00CD29A2" w:rsidRDefault="009C6A8E">
      <w:pPr>
        <w:pStyle w:val="BodyText"/>
        <w:spacing w:line="242" w:lineRule="auto"/>
        <w:ind w:left="420" w:right="810"/>
      </w:pPr>
      <w:r>
        <w:t>Q59.</w:t>
      </w:r>
      <w:r>
        <w:rPr>
          <w:spacing w:val="80"/>
        </w:rPr>
        <w:t xml:space="preserve"> </w:t>
      </w:r>
      <w:r>
        <w:t>How</w:t>
      </w:r>
      <w:r>
        <w:rPr>
          <w:spacing w:val="-2"/>
        </w:rPr>
        <w:t xml:space="preserve"> </w:t>
      </w:r>
      <w:r>
        <w:t>often</w:t>
      </w:r>
      <w:r>
        <w:rPr>
          <w:spacing w:val="-2"/>
        </w:rPr>
        <w:t xml:space="preserve"> </w:t>
      </w:r>
      <w:r>
        <w:t>do</w:t>
      </w:r>
      <w:r>
        <w:rPr>
          <w:spacing w:val="-6"/>
        </w:rPr>
        <w:t xml:space="preserve"> </w:t>
      </w:r>
      <w:r>
        <w:t>you</w:t>
      </w:r>
      <w:r>
        <w:rPr>
          <w:spacing w:val="-2"/>
        </w:rPr>
        <w:t xml:space="preserve"> </w:t>
      </w:r>
      <w:r>
        <w:t>usually</w:t>
      </w:r>
      <w:r>
        <w:rPr>
          <w:spacing w:val="-2"/>
        </w:rPr>
        <w:t xml:space="preserve"> </w:t>
      </w:r>
      <w:r>
        <w:t>play</w:t>
      </w:r>
      <w:r>
        <w:rPr>
          <w:spacing w:val="-2"/>
        </w:rPr>
        <w:t xml:space="preserve"> </w:t>
      </w:r>
      <w:r>
        <w:t>fantasy</w:t>
      </w:r>
      <w:r>
        <w:rPr>
          <w:spacing w:val="-2"/>
        </w:rPr>
        <w:t xml:space="preserve"> </w:t>
      </w:r>
      <w:r>
        <w:t>sports</w:t>
      </w:r>
      <w:r>
        <w:rPr>
          <w:spacing w:val="-2"/>
        </w:rPr>
        <w:t xml:space="preserve"> </w:t>
      </w:r>
      <w:r>
        <w:t>for</w:t>
      </w:r>
      <w:r>
        <w:rPr>
          <w:spacing w:val="-1"/>
        </w:rPr>
        <w:t xml:space="preserve"> </w:t>
      </w:r>
      <w:r>
        <w:t>money?</w:t>
      </w:r>
      <w:r>
        <w:rPr>
          <w:spacing w:val="-2"/>
        </w:rPr>
        <w:t xml:space="preserve"> </w:t>
      </w:r>
      <w:r>
        <w:t>Would</w:t>
      </w:r>
      <w:r>
        <w:rPr>
          <w:spacing w:val="-2"/>
        </w:rPr>
        <w:t xml:space="preserve"> </w:t>
      </w:r>
      <w:r>
        <w:t>you</w:t>
      </w:r>
      <w:r>
        <w:rPr>
          <w:spacing w:val="-2"/>
        </w:rPr>
        <w:t xml:space="preserve"> </w:t>
      </w:r>
      <w:r>
        <w:t>say</w:t>
      </w:r>
      <w:proofErr w:type="gramStart"/>
      <w:r>
        <w:t>…</w:t>
      </w:r>
      <w:proofErr w:type="gramEnd"/>
      <w:r>
        <w:t xml:space="preserve"> </w:t>
      </w:r>
      <w:r>
        <w:rPr>
          <w:color w:val="00AF50"/>
        </w:rPr>
        <w:t>READ OUT</w:t>
      </w:r>
    </w:p>
    <w:p w:rsidR="00CD29A2" w:rsidRDefault="009C6A8E">
      <w:pPr>
        <w:spacing w:after="2"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8"/>
              <w:ind w:left="105"/>
              <w:rPr>
                <w:sz w:val="24"/>
              </w:rPr>
            </w:pPr>
            <w:r>
              <w:rPr>
                <w:spacing w:val="-2"/>
                <w:sz w:val="24"/>
              </w:rPr>
              <w:t>Always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8"/>
              <w:ind w:left="105"/>
              <w:rPr>
                <w:sz w:val="24"/>
              </w:rPr>
            </w:pPr>
            <w:r>
              <w:rPr>
                <w:spacing w:val="-2"/>
                <w:sz w:val="24"/>
              </w:rPr>
              <w:t>Mostly</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pacing w:val="-2"/>
                <w:sz w:val="24"/>
              </w:rPr>
              <w:t>Sometimes</w:t>
            </w:r>
          </w:p>
        </w:tc>
        <w:tc>
          <w:tcPr>
            <w:tcW w:w="1589" w:type="dxa"/>
          </w:tcPr>
          <w:p w:rsidR="00CD29A2" w:rsidRDefault="009C6A8E">
            <w:pPr>
              <w:pStyle w:val="TableParagraph"/>
              <w:spacing w:before="38"/>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8"/>
              <w:ind w:left="105"/>
              <w:rPr>
                <w:sz w:val="24"/>
              </w:rPr>
            </w:pPr>
            <w:r>
              <w:rPr>
                <w:spacing w:val="-2"/>
                <w:sz w:val="24"/>
              </w:rPr>
              <w:t>Rarely</w:t>
            </w:r>
          </w:p>
        </w:tc>
        <w:tc>
          <w:tcPr>
            <w:tcW w:w="1589" w:type="dxa"/>
          </w:tcPr>
          <w:p w:rsidR="00CD29A2" w:rsidRDefault="009C6A8E">
            <w:pPr>
              <w:pStyle w:val="TableParagraph"/>
              <w:spacing w:before="38"/>
              <w:ind w:left="13" w:right="1"/>
              <w:jc w:val="center"/>
              <w:rPr>
                <w:sz w:val="24"/>
              </w:rPr>
            </w:pPr>
            <w:r>
              <w:rPr>
                <w:spacing w:val="-10"/>
                <w:sz w:val="24"/>
              </w:rPr>
              <w:t>4</w:t>
            </w:r>
          </w:p>
        </w:tc>
      </w:tr>
      <w:tr w:rsidR="00CD29A2">
        <w:trPr>
          <w:trHeight w:val="412"/>
        </w:trPr>
        <w:tc>
          <w:tcPr>
            <w:tcW w:w="6920" w:type="dxa"/>
          </w:tcPr>
          <w:p w:rsidR="00CD29A2" w:rsidRDefault="009C6A8E">
            <w:pPr>
              <w:pStyle w:val="TableParagraph"/>
              <w:spacing w:before="43"/>
              <w:ind w:left="105"/>
              <w:rPr>
                <w:sz w:val="24"/>
              </w:rPr>
            </w:pPr>
            <w:r>
              <w:rPr>
                <w:spacing w:val="-2"/>
                <w:sz w:val="24"/>
              </w:rPr>
              <w:t>Never</w:t>
            </w:r>
          </w:p>
        </w:tc>
        <w:tc>
          <w:tcPr>
            <w:tcW w:w="1589" w:type="dxa"/>
          </w:tcPr>
          <w:p w:rsidR="00CD29A2" w:rsidRDefault="009C6A8E">
            <w:pPr>
              <w:pStyle w:val="TableParagraph"/>
              <w:spacing w:before="43"/>
              <w:ind w:left="13" w:right="1"/>
              <w:jc w:val="center"/>
              <w:rPr>
                <w:sz w:val="24"/>
              </w:rPr>
            </w:pPr>
            <w:r>
              <w:rPr>
                <w:spacing w:val="-10"/>
                <w:sz w:val="24"/>
              </w:rPr>
              <w:t>5</w:t>
            </w:r>
          </w:p>
        </w:tc>
      </w:tr>
      <w:tr w:rsidR="00CD29A2">
        <w:trPr>
          <w:trHeight w:val="412"/>
        </w:trPr>
        <w:tc>
          <w:tcPr>
            <w:tcW w:w="6920"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1589" w:type="dxa"/>
          </w:tcPr>
          <w:p w:rsidR="00CD29A2" w:rsidRDefault="009C6A8E">
            <w:pPr>
              <w:pStyle w:val="TableParagraph"/>
              <w:spacing w:before="38"/>
              <w:ind w:left="13"/>
              <w:jc w:val="center"/>
              <w:rPr>
                <w:sz w:val="24"/>
              </w:rPr>
            </w:pPr>
            <w:r>
              <w:rPr>
                <w:spacing w:val="-5"/>
                <w:sz w:val="24"/>
              </w:rPr>
              <w:t>99</w:t>
            </w:r>
          </w:p>
        </w:tc>
      </w:tr>
    </w:tbl>
    <w:p w:rsidR="00CD29A2" w:rsidRDefault="00CD29A2">
      <w:pPr>
        <w:pStyle w:val="BodyText"/>
        <w:spacing w:before="1"/>
      </w:pPr>
    </w:p>
    <w:p w:rsidR="00CD29A2" w:rsidRDefault="009C6A8E">
      <w:pPr>
        <w:pStyle w:val="Heading5"/>
        <w:spacing w:line="242" w:lineRule="auto"/>
        <w:ind w:right="810"/>
      </w:pPr>
      <w:r>
        <w:t>ASK</w:t>
      </w:r>
      <w:r>
        <w:rPr>
          <w:spacing w:val="-2"/>
        </w:rPr>
        <w:t xml:space="preserve"> </w:t>
      </w:r>
      <w:r>
        <w:t>IF Q6</w:t>
      </w:r>
      <w:r>
        <w:rPr>
          <w:spacing w:val="-2"/>
        </w:rPr>
        <w:t xml:space="preserve"> </w:t>
      </w:r>
      <w:r>
        <w:t>ONLINE</w:t>
      </w:r>
      <w:r>
        <w:rPr>
          <w:spacing w:val="-5"/>
        </w:rPr>
        <w:t xml:space="preserve"> </w:t>
      </w:r>
      <w:r>
        <w:t>CASINO</w:t>
      </w:r>
      <w:r>
        <w:rPr>
          <w:spacing w:val="-2"/>
        </w:rPr>
        <w:t xml:space="preserve"> </w:t>
      </w:r>
      <w:r>
        <w:t>OR</w:t>
      </w:r>
      <w:r>
        <w:rPr>
          <w:spacing w:val="-2"/>
        </w:rPr>
        <w:t xml:space="preserve"> </w:t>
      </w:r>
      <w:r>
        <w:t>POKIES</w:t>
      </w:r>
      <w:r>
        <w:rPr>
          <w:spacing w:val="-4"/>
        </w:rPr>
        <w:t xml:space="preserve"> </w:t>
      </w:r>
      <w:r>
        <w:t>(13)</w:t>
      </w:r>
      <w:r>
        <w:rPr>
          <w:spacing w:val="-2"/>
        </w:rPr>
        <w:t xml:space="preserve"> </w:t>
      </w:r>
      <w:r>
        <w:t>=</w:t>
      </w:r>
      <w:r>
        <w:rPr>
          <w:spacing w:val="-3"/>
        </w:rPr>
        <w:t xml:space="preserve"> </w:t>
      </w:r>
      <w:r>
        <w:t>Yes</w:t>
      </w:r>
      <w:r>
        <w:rPr>
          <w:spacing w:val="-3"/>
        </w:rPr>
        <w:t xml:space="preserve"> </w:t>
      </w:r>
      <w:r>
        <w:t>(1),</w:t>
      </w:r>
      <w:r>
        <w:rPr>
          <w:spacing w:val="-2"/>
        </w:rPr>
        <w:t xml:space="preserve"> </w:t>
      </w:r>
      <w:r>
        <w:t>OTHERS</w:t>
      </w:r>
      <w:r>
        <w:rPr>
          <w:spacing w:val="-5"/>
        </w:rPr>
        <w:t xml:space="preserve"> </w:t>
      </w:r>
      <w:r>
        <w:t>GO</w:t>
      </w:r>
      <w:r>
        <w:rPr>
          <w:spacing w:val="-2"/>
        </w:rPr>
        <w:t xml:space="preserve"> </w:t>
      </w:r>
      <w:r>
        <w:t>TO</w:t>
      </w:r>
      <w:r>
        <w:rPr>
          <w:spacing w:val="-2"/>
        </w:rPr>
        <w:t xml:space="preserve"> </w:t>
      </w:r>
      <w:r>
        <w:t>Q63 ONLINE CASINO OR POKIES – TIME SPENT PLAYING</w:t>
      </w:r>
    </w:p>
    <w:p w:rsidR="00CD29A2" w:rsidRDefault="009C6A8E">
      <w:pPr>
        <w:pStyle w:val="BodyText"/>
        <w:spacing w:line="242" w:lineRule="auto"/>
        <w:ind w:left="420" w:right="810"/>
      </w:pPr>
      <w:r>
        <w:t>Q62.</w:t>
      </w:r>
      <w:r>
        <w:rPr>
          <w:spacing w:val="80"/>
        </w:rPr>
        <w:t xml:space="preserve"> </w:t>
      </w:r>
      <w:r>
        <w:t>How</w:t>
      </w:r>
      <w:r>
        <w:rPr>
          <w:spacing w:val="-3"/>
        </w:rPr>
        <w:t xml:space="preserve"> </w:t>
      </w:r>
      <w:r>
        <w:t>much</w:t>
      </w:r>
      <w:r>
        <w:rPr>
          <w:spacing w:val="-3"/>
        </w:rPr>
        <w:t xml:space="preserve"> </w:t>
      </w:r>
      <w:r>
        <w:t>time</w:t>
      </w:r>
      <w:r>
        <w:rPr>
          <w:spacing w:val="-3"/>
        </w:rPr>
        <w:t xml:space="preserve"> </w:t>
      </w:r>
      <w:r>
        <w:t>do</w:t>
      </w:r>
      <w:r>
        <w:rPr>
          <w:spacing w:val="-3"/>
        </w:rPr>
        <w:t xml:space="preserve"> </w:t>
      </w:r>
      <w:r>
        <w:t>you</w:t>
      </w:r>
      <w:r>
        <w:rPr>
          <w:spacing w:val="-3"/>
        </w:rPr>
        <w:t xml:space="preserve"> </w:t>
      </w:r>
      <w:r>
        <w:t>usually</w:t>
      </w:r>
      <w:r>
        <w:rPr>
          <w:spacing w:val="-3"/>
        </w:rPr>
        <w:t xml:space="preserve"> </w:t>
      </w:r>
      <w:r>
        <w:t>spend</w:t>
      </w:r>
      <w:r>
        <w:rPr>
          <w:spacing w:val="-3"/>
        </w:rPr>
        <w:t xml:space="preserve"> </w:t>
      </w:r>
      <w:r>
        <w:t>playing</w:t>
      </w:r>
      <w:r>
        <w:rPr>
          <w:spacing w:val="-7"/>
        </w:rPr>
        <w:t xml:space="preserve"> </w:t>
      </w:r>
      <w:r>
        <w:t>casino</w:t>
      </w:r>
      <w:r>
        <w:rPr>
          <w:spacing w:val="-2"/>
        </w:rPr>
        <w:t xml:space="preserve"> </w:t>
      </w:r>
      <w:r>
        <w:t>or</w:t>
      </w:r>
      <w:r>
        <w:rPr>
          <w:spacing w:val="-2"/>
        </w:rPr>
        <w:t xml:space="preserve"> </w:t>
      </w:r>
      <w:r>
        <w:t>pokie</w:t>
      </w:r>
      <w:r>
        <w:rPr>
          <w:spacing w:val="-3"/>
        </w:rPr>
        <w:t xml:space="preserve"> </w:t>
      </w:r>
      <w:r>
        <w:t>games</w:t>
      </w:r>
      <w:r>
        <w:rPr>
          <w:spacing w:val="-3"/>
        </w:rPr>
        <w:t xml:space="preserve"> </w:t>
      </w:r>
      <w:r>
        <w:t>for money online on each occasion?</w:t>
      </w:r>
    </w:p>
    <w:p w:rsidR="00CD29A2" w:rsidRDefault="009C6A8E">
      <w:pPr>
        <w:spacing w:line="271" w:lineRule="exact"/>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3"/>
        </w:trPr>
        <w:tc>
          <w:tcPr>
            <w:tcW w:w="6920" w:type="dxa"/>
          </w:tcPr>
          <w:p w:rsidR="00CD29A2" w:rsidRDefault="009C6A8E">
            <w:pPr>
              <w:pStyle w:val="TableParagraph"/>
              <w:spacing w:before="36"/>
              <w:ind w:left="105"/>
              <w:rPr>
                <w:sz w:val="24"/>
              </w:rPr>
            </w:pPr>
            <w:r>
              <w:rPr>
                <w:sz w:val="24"/>
              </w:rPr>
              <w:t>_</w:t>
            </w:r>
            <w:r>
              <w:rPr>
                <w:spacing w:val="-2"/>
                <w:sz w:val="24"/>
              </w:rPr>
              <w:t xml:space="preserve"> </w:t>
            </w:r>
            <w:r>
              <w:rPr>
                <w:sz w:val="24"/>
              </w:rPr>
              <w:t xml:space="preserve">_ </w:t>
            </w:r>
            <w:r>
              <w:rPr>
                <w:spacing w:val="-2"/>
                <w:sz w:val="24"/>
              </w:rPr>
              <w:t>hours</w:t>
            </w:r>
          </w:p>
        </w:tc>
        <w:tc>
          <w:tcPr>
            <w:tcW w:w="1589" w:type="dxa"/>
          </w:tcPr>
          <w:p w:rsidR="00CD29A2" w:rsidRDefault="009C6A8E">
            <w:pPr>
              <w:pStyle w:val="TableParagraph"/>
              <w:spacing w:before="36"/>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6"/>
              <w:ind w:left="105"/>
              <w:rPr>
                <w:sz w:val="24"/>
              </w:rPr>
            </w:pPr>
            <w:r>
              <w:rPr>
                <w:sz w:val="24"/>
              </w:rPr>
              <w:t>_</w:t>
            </w:r>
            <w:r>
              <w:rPr>
                <w:spacing w:val="-2"/>
                <w:sz w:val="24"/>
              </w:rPr>
              <w:t xml:space="preserve"> </w:t>
            </w:r>
            <w:r>
              <w:rPr>
                <w:sz w:val="24"/>
              </w:rPr>
              <w:t>_</w:t>
            </w:r>
            <w:r>
              <w:rPr>
                <w:spacing w:val="1"/>
                <w:sz w:val="24"/>
              </w:rPr>
              <w:t xml:space="preserve"> </w:t>
            </w:r>
            <w:r>
              <w:rPr>
                <w:spacing w:val="-2"/>
                <w:sz w:val="24"/>
              </w:rPr>
              <w:t>minutes</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spacing w:before="62"/>
        <w:ind w:left="420" w:right="810"/>
        <w:rPr>
          <w:b/>
          <w:sz w:val="24"/>
        </w:rPr>
      </w:pPr>
      <w:r>
        <w:rPr>
          <w:b/>
          <w:sz w:val="24"/>
        </w:rPr>
        <w:lastRenderedPageBreak/>
        <w:t>ASK</w:t>
      </w:r>
      <w:r>
        <w:rPr>
          <w:b/>
          <w:spacing w:val="-2"/>
          <w:sz w:val="24"/>
        </w:rPr>
        <w:t xml:space="preserve"> </w:t>
      </w:r>
      <w:r>
        <w:rPr>
          <w:b/>
          <w:sz w:val="24"/>
        </w:rPr>
        <w:t>IF Q6</w:t>
      </w:r>
      <w:r>
        <w:rPr>
          <w:b/>
          <w:spacing w:val="-2"/>
          <w:sz w:val="24"/>
        </w:rPr>
        <w:t xml:space="preserve"> </w:t>
      </w:r>
      <w:r>
        <w:rPr>
          <w:b/>
          <w:sz w:val="24"/>
        </w:rPr>
        <w:t>ONLINE</w:t>
      </w:r>
      <w:r>
        <w:rPr>
          <w:b/>
          <w:spacing w:val="-4"/>
          <w:sz w:val="24"/>
        </w:rPr>
        <w:t xml:space="preserve"> </w:t>
      </w:r>
      <w:r>
        <w:rPr>
          <w:b/>
          <w:sz w:val="24"/>
        </w:rPr>
        <w:t>POKER</w:t>
      </w:r>
      <w:r>
        <w:rPr>
          <w:b/>
          <w:spacing w:val="-2"/>
          <w:sz w:val="24"/>
        </w:rPr>
        <w:t xml:space="preserve"> </w:t>
      </w:r>
      <w:r>
        <w:rPr>
          <w:b/>
          <w:sz w:val="24"/>
        </w:rPr>
        <w:t>(14)</w:t>
      </w:r>
      <w:r>
        <w:rPr>
          <w:b/>
          <w:spacing w:val="-1"/>
          <w:sz w:val="24"/>
        </w:rPr>
        <w:t xml:space="preserve"> </w:t>
      </w:r>
      <w:r>
        <w:rPr>
          <w:b/>
          <w:sz w:val="24"/>
        </w:rPr>
        <w:t>=</w:t>
      </w:r>
      <w:r>
        <w:rPr>
          <w:b/>
          <w:spacing w:val="-2"/>
          <w:sz w:val="24"/>
        </w:rPr>
        <w:t xml:space="preserve"> </w:t>
      </w:r>
      <w:r>
        <w:rPr>
          <w:b/>
          <w:sz w:val="24"/>
        </w:rPr>
        <w:t>Yes</w:t>
      </w:r>
      <w:r>
        <w:rPr>
          <w:b/>
          <w:spacing w:val="-6"/>
          <w:sz w:val="24"/>
        </w:rPr>
        <w:t xml:space="preserve"> </w:t>
      </w:r>
      <w:r>
        <w:rPr>
          <w:b/>
          <w:sz w:val="24"/>
        </w:rPr>
        <w:t>(1),</w:t>
      </w:r>
      <w:r>
        <w:rPr>
          <w:b/>
          <w:spacing w:val="-6"/>
          <w:sz w:val="24"/>
        </w:rPr>
        <w:t xml:space="preserve"> </w:t>
      </w:r>
      <w:r>
        <w:rPr>
          <w:b/>
          <w:sz w:val="24"/>
        </w:rPr>
        <w:t>OTHERS</w:t>
      </w:r>
      <w:r>
        <w:rPr>
          <w:b/>
          <w:spacing w:val="-5"/>
          <w:sz w:val="24"/>
        </w:rPr>
        <w:t xml:space="preserve"> </w:t>
      </w:r>
      <w:r>
        <w:rPr>
          <w:b/>
          <w:sz w:val="24"/>
        </w:rPr>
        <w:t>GO</w:t>
      </w:r>
      <w:r>
        <w:rPr>
          <w:b/>
          <w:spacing w:val="-2"/>
          <w:sz w:val="24"/>
        </w:rPr>
        <w:t xml:space="preserve"> </w:t>
      </w:r>
      <w:r>
        <w:rPr>
          <w:b/>
          <w:sz w:val="24"/>
        </w:rPr>
        <w:t>TO</w:t>
      </w:r>
      <w:r>
        <w:rPr>
          <w:b/>
          <w:spacing w:val="-2"/>
          <w:sz w:val="24"/>
        </w:rPr>
        <w:t xml:space="preserve"> </w:t>
      </w:r>
      <w:r>
        <w:rPr>
          <w:b/>
          <w:sz w:val="24"/>
        </w:rPr>
        <w:t>THE</w:t>
      </w:r>
      <w:r>
        <w:rPr>
          <w:b/>
          <w:spacing w:val="-5"/>
          <w:sz w:val="24"/>
        </w:rPr>
        <w:t xml:space="preserve"> </w:t>
      </w:r>
      <w:r>
        <w:rPr>
          <w:b/>
          <w:sz w:val="24"/>
        </w:rPr>
        <w:t>START</w:t>
      </w:r>
      <w:r>
        <w:rPr>
          <w:b/>
          <w:spacing w:val="-5"/>
          <w:sz w:val="24"/>
        </w:rPr>
        <w:t xml:space="preserve"> </w:t>
      </w:r>
      <w:r>
        <w:rPr>
          <w:b/>
          <w:sz w:val="24"/>
        </w:rPr>
        <w:t>OF SECTION D TO SEE IF THEY ARE ELIGIBLE FOR THOSE QUESTIONS, OTHERWISE THE NEXT QUESTION THEY ARE ELIGIBLE FOR.</w:t>
      </w:r>
    </w:p>
    <w:p w:rsidR="00CD29A2" w:rsidRDefault="009C6A8E">
      <w:pPr>
        <w:pStyle w:val="Heading4"/>
        <w:spacing w:line="274" w:lineRule="exact"/>
      </w:pPr>
      <w:r>
        <w:t>ONLINE</w:t>
      </w:r>
      <w:r>
        <w:rPr>
          <w:spacing w:val="-4"/>
        </w:rPr>
        <w:t xml:space="preserve"> </w:t>
      </w:r>
      <w:r>
        <w:t>POKER</w:t>
      </w:r>
      <w:r>
        <w:rPr>
          <w:spacing w:val="-1"/>
        </w:rPr>
        <w:t xml:space="preserve"> </w:t>
      </w:r>
      <w:r>
        <w:t>–</w:t>
      </w:r>
      <w:r>
        <w:rPr>
          <w:spacing w:val="-1"/>
        </w:rPr>
        <w:t xml:space="preserve"> </w:t>
      </w:r>
      <w:r>
        <w:t>TIME</w:t>
      </w:r>
      <w:r>
        <w:rPr>
          <w:spacing w:val="-3"/>
        </w:rPr>
        <w:t xml:space="preserve"> </w:t>
      </w:r>
      <w:r>
        <w:t>SPENT</w:t>
      </w:r>
      <w:r>
        <w:rPr>
          <w:spacing w:val="-1"/>
        </w:rPr>
        <w:t xml:space="preserve"> </w:t>
      </w:r>
      <w:r>
        <w:rPr>
          <w:spacing w:val="-2"/>
        </w:rPr>
        <w:t>PLAYING</w:t>
      </w:r>
    </w:p>
    <w:p w:rsidR="00CD29A2" w:rsidRDefault="009C6A8E">
      <w:pPr>
        <w:pStyle w:val="BodyText"/>
        <w:spacing w:before="5" w:line="237" w:lineRule="auto"/>
        <w:ind w:left="420"/>
      </w:pPr>
      <w:r>
        <w:t>Q63.</w:t>
      </w:r>
      <w:r>
        <w:rPr>
          <w:spacing w:val="80"/>
        </w:rPr>
        <w:t xml:space="preserve"> </w:t>
      </w:r>
      <w:r>
        <w:t>How</w:t>
      </w:r>
      <w:r>
        <w:rPr>
          <w:spacing w:val="-2"/>
        </w:rPr>
        <w:t xml:space="preserve"> </w:t>
      </w:r>
      <w:r>
        <w:t>much</w:t>
      </w:r>
      <w:r>
        <w:rPr>
          <w:spacing w:val="-2"/>
        </w:rPr>
        <w:t xml:space="preserve"> </w:t>
      </w:r>
      <w:r>
        <w:t>time</w:t>
      </w:r>
      <w:r>
        <w:rPr>
          <w:spacing w:val="-2"/>
        </w:rPr>
        <w:t xml:space="preserve"> </w:t>
      </w:r>
      <w:r>
        <w:t>do</w:t>
      </w:r>
      <w:r>
        <w:rPr>
          <w:spacing w:val="-2"/>
        </w:rPr>
        <w:t xml:space="preserve"> </w:t>
      </w:r>
      <w:r>
        <w:t>you</w:t>
      </w:r>
      <w:r>
        <w:rPr>
          <w:spacing w:val="-2"/>
        </w:rPr>
        <w:t xml:space="preserve"> </w:t>
      </w:r>
      <w:r>
        <w:t>usually</w:t>
      </w:r>
      <w:r>
        <w:rPr>
          <w:spacing w:val="-2"/>
        </w:rPr>
        <w:t xml:space="preserve"> </w:t>
      </w:r>
      <w:r>
        <w:t>spend</w:t>
      </w:r>
      <w:r>
        <w:rPr>
          <w:spacing w:val="-2"/>
        </w:rPr>
        <w:t xml:space="preserve"> </w:t>
      </w:r>
      <w:r>
        <w:t>playing</w:t>
      </w:r>
      <w:r>
        <w:rPr>
          <w:spacing w:val="-6"/>
        </w:rPr>
        <w:t xml:space="preserve"> </w:t>
      </w:r>
      <w:r>
        <w:t>poker</w:t>
      </w:r>
      <w:r>
        <w:rPr>
          <w:spacing w:val="-1"/>
        </w:rPr>
        <w:t xml:space="preserve"> </w:t>
      </w:r>
      <w:r>
        <w:t>for</w:t>
      </w:r>
      <w:r>
        <w:rPr>
          <w:spacing w:val="-1"/>
        </w:rPr>
        <w:t xml:space="preserve"> </w:t>
      </w:r>
      <w:r>
        <w:t>money</w:t>
      </w:r>
      <w:r>
        <w:rPr>
          <w:spacing w:val="-2"/>
        </w:rPr>
        <w:t xml:space="preserve"> </w:t>
      </w:r>
      <w:r>
        <w:t>online</w:t>
      </w:r>
      <w:r>
        <w:rPr>
          <w:spacing w:val="-6"/>
        </w:rPr>
        <w:t xml:space="preserve"> </w:t>
      </w:r>
      <w:r>
        <w:t>on</w:t>
      </w:r>
      <w:r>
        <w:rPr>
          <w:spacing w:val="-2"/>
        </w:rPr>
        <w:t xml:space="preserve"> </w:t>
      </w:r>
      <w:r>
        <w:t xml:space="preserve">each </w:t>
      </w:r>
      <w:r>
        <w:rPr>
          <w:spacing w:val="-2"/>
        </w:rPr>
        <w:t>occasion?</w:t>
      </w:r>
    </w:p>
    <w:p w:rsidR="00CD29A2" w:rsidRDefault="009C6A8E">
      <w:pPr>
        <w:spacing w:before="3"/>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1"/>
              <w:ind w:left="105"/>
              <w:rPr>
                <w:sz w:val="24"/>
              </w:rPr>
            </w:pPr>
            <w:r>
              <w:rPr>
                <w:sz w:val="24"/>
              </w:rPr>
              <w:t>_</w:t>
            </w:r>
            <w:r>
              <w:rPr>
                <w:spacing w:val="-2"/>
                <w:sz w:val="24"/>
              </w:rPr>
              <w:t xml:space="preserve"> </w:t>
            </w:r>
            <w:r>
              <w:rPr>
                <w:sz w:val="24"/>
              </w:rPr>
              <w:t xml:space="preserve">_ </w:t>
            </w:r>
            <w:r>
              <w:rPr>
                <w:spacing w:val="-2"/>
                <w:sz w:val="24"/>
              </w:rPr>
              <w:t>hours</w:t>
            </w:r>
          </w:p>
        </w:tc>
        <w:tc>
          <w:tcPr>
            <w:tcW w:w="1589" w:type="dxa"/>
          </w:tcPr>
          <w:p w:rsidR="00CD29A2" w:rsidRDefault="009C6A8E">
            <w:pPr>
              <w:pStyle w:val="TableParagraph"/>
              <w:spacing w:before="41"/>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2"/>
                <w:sz w:val="24"/>
              </w:rPr>
              <w:t xml:space="preserve"> </w:t>
            </w:r>
            <w:r>
              <w:rPr>
                <w:sz w:val="24"/>
              </w:rPr>
              <w:t xml:space="preserve">_ </w:t>
            </w:r>
            <w:r>
              <w:rPr>
                <w:spacing w:val="-2"/>
                <w:sz w:val="24"/>
              </w:rPr>
              <w:t>minutes</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36"/>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36"/>
              <w:ind w:left="13"/>
              <w:jc w:val="center"/>
              <w:rPr>
                <w:sz w:val="24"/>
              </w:rPr>
            </w:pPr>
            <w:r>
              <w:rPr>
                <w:spacing w:val="-5"/>
                <w:sz w:val="24"/>
              </w:rPr>
              <w:t>99</w:t>
            </w:r>
          </w:p>
        </w:tc>
      </w:tr>
    </w:tbl>
    <w:p w:rsidR="00CD29A2" w:rsidRDefault="009C6A8E">
      <w:pPr>
        <w:tabs>
          <w:tab w:val="left" w:pos="1140"/>
        </w:tabs>
        <w:ind w:left="420"/>
        <w:rPr>
          <w:sz w:val="24"/>
        </w:rPr>
      </w:pPr>
      <w:r>
        <w:rPr>
          <w:spacing w:val="-5"/>
          <w:sz w:val="24"/>
        </w:rPr>
        <w:t>TS7</w:t>
      </w:r>
      <w:r>
        <w:rPr>
          <w:sz w:val="24"/>
        </w:rPr>
        <w:tab/>
      </w:r>
      <w:r>
        <w:rPr>
          <w:spacing w:val="-2"/>
          <w:sz w:val="24"/>
        </w:rPr>
        <w:t>TIMESTAMP7</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5"/>
        <w:spacing w:before="65"/>
        <w:jc w:val="both"/>
      </w:pPr>
      <w:r>
        <w:rPr>
          <w:color w:val="FF0000"/>
        </w:rPr>
        <w:lastRenderedPageBreak/>
        <w:t>Section</w:t>
      </w:r>
      <w:r>
        <w:rPr>
          <w:color w:val="FF0000"/>
          <w:spacing w:val="-2"/>
        </w:rPr>
        <w:t xml:space="preserve"> </w:t>
      </w:r>
      <w:r>
        <w:rPr>
          <w:color w:val="FF0000"/>
          <w:spacing w:val="-10"/>
        </w:rPr>
        <w:t>D</w:t>
      </w:r>
    </w:p>
    <w:p w:rsidR="00CD29A2" w:rsidRDefault="009C6A8E">
      <w:pPr>
        <w:spacing w:before="41" w:line="280" w:lineRule="auto"/>
        <w:ind w:left="420" w:right="1438"/>
        <w:jc w:val="both"/>
        <w:rPr>
          <w:sz w:val="24"/>
        </w:rPr>
      </w:pPr>
      <w:r>
        <w:rPr>
          <w:sz w:val="24"/>
        </w:rPr>
        <w:t>IF</w:t>
      </w:r>
      <w:r>
        <w:rPr>
          <w:spacing w:val="-6"/>
          <w:sz w:val="24"/>
        </w:rPr>
        <w:t xml:space="preserve"> </w:t>
      </w:r>
      <w:proofErr w:type="spellStart"/>
      <w:r>
        <w:rPr>
          <w:sz w:val="24"/>
        </w:rPr>
        <w:t>GAMBLER_STATUS</w:t>
      </w:r>
      <w:proofErr w:type="spellEnd"/>
      <w:r>
        <w:rPr>
          <w:spacing w:val="-11"/>
          <w:sz w:val="24"/>
        </w:rPr>
        <w:t xml:space="preserve"> </w:t>
      </w:r>
      <w:r>
        <w:rPr>
          <w:sz w:val="24"/>
        </w:rPr>
        <w:t>=</w:t>
      </w:r>
      <w:r>
        <w:rPr>
          <w:spacing w:val="-8"/>
          <w:sz w:val="24"/>
        </w:rPr>
        <w:t xml:space="preserve"> </w:t>
      </w:r>
      <w:r>
        <w:rPr>
          <w:sz w:val="24"/>
        </w:rPr>
        <w:t>REGULAR</w:t>
      </w:r>
      <w:r>
        <w:rPr>
          <w:spacing w:val="-8"/>
          <w:sz w:val="24"/>
        </w:rPr>
        <w:t xml:space="preserve"> </w:t>
      </w:r>
      <w:r>
        <w:rPr>
          <w:sz w:val="24"/>
        </w:rPr>
        <w:t>GAMBLER</w:t>
      </w:r>
      <w:r>
        <w:rPr>
          <w:spacing w:val="-6"/>
          <w:sz w:val="24"/>
        </w:rPr>
        <w:t xml:space="preserve"> </w:t>
      </w:r>
      <w:r>
        <w:rPr>
          <w:sz w:val="24"/>
          <w:u w:val="single"/>
        </w:rPr>
        <w:t>OR</w:t>
      </w:r>
      <w:r>
        <w:rPr>
          <w:spacing w:val="-8"/>
          <w:sz w:val="24"/>
        </w:rPr>
        <w:t xml:space="preserve"> </w:t>
      </w:r>
      <w:proofErr w:type="spellStart"/>
      <w:r>
        <w:rPr>
          <w:sz w:val="24"/>
        </w:rPr>
        <w:t>PGSI</w:t>
      </w:r>
      <w:proofErr w:type="spellEnd"/>
      <w:r>
        <w:rPr>
          <w:spacing w:val="-8"/>
          <w:sz w:val="24"/>
        </w:rPr>
        <w:t xml:space="preserve"> </w:t>
      </w:r>
      <w:r>
        <w:rPr>
          <w:sz w:val="24"/>
        </w:rPr>
        <w:t>SCORE</w:t>
      </w:r>
      <w:r>
        <w:rPr>
          <w:spacing w:val="-11"/>
          <w:sz w:val="24"/>
        </w:rPr>
        <w:t xml:space="preserve"> </w:t>
      </w:r>
      <w:r>
        <w:rPr>
          <w:sz w:val="24"/>
        </w:rPr>
        <w:t>&gt;0,</w:t>
      </w:r>
      <w:r>
        <w:rPr>
          <w:spacing w:val="-8"/>
          <w:sz w:val="24"/>
        </w:rPr>
        <w:t xml:space="preserve"> </w:t>
      </w:r>
      <w:r>
        <w:rPr>
          <w:sz w:val="24"/>
        </w:rPr>
        <w:t>NON- REGULAR GAMBLER</w:t>
      </w:r>
      <w:r>
        <w:rPr>
          <w:spacing w:val="-10"/>
          <w:sz w:val="24"/>
        </w:rPr>
        <w:t xml:space="preserve"> </w:t>
      </w:r>
      <w:r>
        <w:rPr>
          <w:sz w:val="24"/>
        </w:rPr>
        <w:t>AND</w:t>
      </w:r>
      <w:r>
        <w:rPr>
          <w:spacing w:val="-1"/>
          <w:sz w:val="24"/>
        </w:rPr>
        <w:t xml:space="preserve"> </w:t>
      </w:r>
      <w:proofErr w:type="spellStart"/>
      <w:r>
        <w:rPr>
          <w:sz w:val="24"/>
        </w:rPr>
        <w:t>PGSI</w:t>
      </w:r>
      <w:proofErr w:type="spellEnd"/>
      <w:r>
        <w:rPr>
          <w:sz w:val="24"/>
        </w:rPr>
        <w:t xml:space="preserve"> SCORE</w:t>
      </w:r>
      <w:r>
        <w:rPr>
          <w:spacing w:val="-2"/>
          <w:sz w:val="24"/>
        </w:rPr>
        <w:t xml:space="preserve"> </w:t>
      </w:r>
      <w:r>
        <w:rPr>
          <w:sz w:val="24"/>
        </w:rPr>
        <w:t>= 0</w:t>
      </w:r>
      <w:r>
        <w:rPr>
          <w:spacing w:val="-14"/>
          <w:sz w:val="24"/>
        </w:rPr>
        <w:t xml:space="preserve"> </w:t>
      </w:r>
      <w:r>
        <w:rPr>
          <w:sz w:val="24"/>
        </w:rPr>
        <w:t>AND</w:t>
      </w:r>
      <w:r>
        <w:rPr>
          <w:spacing w:val="-1"/>
          <w:sz w:val="24"/>
        </w:rPr>
        <w:t xml:space="preserve"> </w:t>
      </w:r>
      <w:r>
        <w:rPr>
          <w:sz w:val="24"/>
        </w:rPr>
        <w:t>SUB-SAMPLED =</w:t>
      </w:r>
      <w:r>
        <w:rPr>
          <w:spacing w:val="-1"/>
          <w:sz w:val="24"/>
        </w:rPr>
        <w:t xml:space="preserve"> </w:t>
      </w:r>
      <w:r>
        <w:rPr>
          <w:sz w:val="24"/>
        </w:rPr>
        <w:t xml:space="preserve">“SUB- </w:t>
      </w:r>
      <w:r>
        <w:rPr>
          <w:spacing w:val="-2"/>
          <w:sz w:val="24"/>
        </w:rPr>
        <w:t>SAMPLED”</w:t>
      </w:r>
    </w:p>
    <w:p w:rsidR="00CD29A2" w:rsidRDefault="009C6A8E">
      <w:pPr>
        <w:pStyle w:val="Heading4"/>
        <w:spacing w:line="228" w:lineRule="exact"/>
        <w:jc w:val="both"/>
      </w:pPr>
      <w:r>
        <w:t>GAMBLING</w:t>
      </w:r>
      <w:r>
        <w:rPr>
          <w:spacing w:val="-4"/>
        </w:rPr>
        <w:t xml:space="preserve"> </w:t>
      </w:r>
      <w:r>
        <w:t>ACTIVITY</w:t>
      </w:r>
      <w:r>
        <w:rPr>
          <w:spacing w:val="-3"/>
        </w:rPr>
        <w:t xml:space="preserve"> </w:t>
      </w:r>
      <w:r>
        <w:t>–</w:t>
      </w:r>
      <w:r>
        <w:rPr>
          <w:spacing w:val="-3"/>
        </w:rPr>
        <w:t xml:space="preserve"> </w:t>
      </w:r>
      <w:r>
        <w:t>SPENT</w:t>
      </w:r>
      <w:r>
        <w:rPr>
          <w:spacing w:val="-2"/>
        </w:rPr>
        <w:t xml:space="preserve"> </w:t>
      </w:r>
      <w:r>
        <w:t>MOST</w:t>
      </w:r>
      <w:r>
        <w:rPr>
          <w:spacing w:val="-3"/>
        </w:rPr>
        <w:t xml:space="preserve"> </w:t>
      </w:r>
      <w:r>
        <w:rPr>
          <w:spacing w:val="-4"/>
        </w:rPr>
        <w:t>MONEY</w:t>
      </w:r>
    </w:p>
    <w:p w:rsidR="00CD29A2" w:rsidRDefault="009C6A8E">
      <w:pPr>
        <w:pStyle w:val="BodyText"/>
        <w:spacing w:line="242" w:lineRule="auto"/>
        <w:ind w:left="420" w:right="810"/>
      </w:pPr>
      <w:r>
        <w:t>Q68.</w:t>
      </w:r>
      <w:r>
        <w:rPr>
          <w:spacing w:val="80"/>
        </w:rPr>
        <w:t xml:space="preserve"> </w:t>
      </w:r>
      <w:r>
        <w:t>Over</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6"/>
        </w:rPr>
        <w:t xml:space="preserve"> </w:t>
      </w:r>
      <w:r>
        <w:t>on</w:t>
      </w:r>
      <w:r>
        <w:rPr>
          <w:spacing w:val="-2"/>
        </w:rPr>
        <w:t xml:space="preserve"> </w:t>
      </w:r>
      <w:r>
        <w:t>which</w:t>
      </w:r>
      <w:r>
        <w:rPr>
          <w:spacing w:val="-2"/>
        </w:rPr>
        <w:t xml:space="preserve"> </w:t>
      </w:r>
      <w:r>
        <w:t>single</w:t>
      </w:r>
      <w:r>
        <w:rPr>
          <w:spacing w:val="-2"/>
        </w:rPr>
        <w:t xml:space="preserve"> </w:t>
      </w:r>
      <w:r>
        <w:t>gambling</w:t>
      </w:r>
      <w:r>
        <w:rPr>
          <w:spacing w:val="-2"/>
        </w:rPr>
        <w:t xml:space="preserve"> </w:t>
      </w:r>
      <w:r>
        <w:t>activity</w:t>
      </w:r>
      <w:r>
        <w:rPr>
          <w:spacing w:val="-2"/>
        </w:rPr>
        <w:t xml:space="preserve"> </w:t>
      </w:r>
      <w:r>
        <w:t>did</w:t>
      </w:r>
      <w:r>
        <w:rPr>
          <w:spacing w:val="-2"/>
        </w:rPr>
        <w:t xml:space="preserve"> </w:t>
      </w:r>
      <w:r>
        <w:t>you</w:t>
      </w:r>
      <w:r>
        <w:rPr>
          <w:spacing w:val="-2"/>
        </w:rPr>
        <w:t xml:space="preserve"> </w:t>
      </w:r>
      <w:r>
        <w:t>spend</w:t>
      </w:r>
      <w:r>
        <w:rPr>
          <w:spacing w:val="-2"/>
        </w:rPr>
        <w:t xml:space="preserve"> </w:t>
      </w:r>
      <w:r>
        <w:t>the most money?</w:t>
      </w:r>
    </w:p>
    <w:p w:rsidR="00CD29A2" w:rsidRDefault="009C6A8E">
      <w:pPr>
        <w:spacing w:line="242" w:lineRule="auto"/>
        <w:ind w:left="420" w:right="1111"/>
        <w:rPr>
          <w:sz w:val="24"/>
        </w:rPr>
      </w:pPr>
      <w:r>
        <w:rPr>
          <w:sz w:val="24"/>
        </w:rPr>
        <w:t>PROGRAMMER:</w:t>
      </w:r>
      <w:r>
        <w:rPr>
          <w:spacing w:val="-4"/>
          <w:sz w:val="24"/>
        </w:rPr>
        <w:t xml:space="preserve"> </w:t>
      </w:r>
      <w:r>
        <w:rPr>
          <w:sz w:val="24"/>
        </w:rPr>
        <w:t>ONLY</w:t>
      </w:r>
      <w:r>
        <w:rPr>
          <w:spacing w:val="-6"/>
          <w:sz w:val="24"/>
        </w:rPr>
        <w:t xml:space="preserve"> </w:t>
      </w:r>
      <w:r>
        <w:rPr>
          <w:sz w:val="24"/>
        </w:rPr>
        <w:t>DISPLAY</w:t>
      </w:r>
      <w:r>
        <w:rPr>
          <w:spacing w:val="-1"/>
          <w:sz w:val="24"/>
        </w:rPr>
        <w:t xml:space="preserve"> </w:t>
      </w:r>
      <w:r>
        <w:rPr>
          <w:sz w:val="24"/>
        </w:rPr>
        <w:t>ACTIVITIES</w:t>
      </w:r>
      <w:r>
        <w:rPr>
          <w:spacing w:val="-6"/>
          <w:sz w:val="24"/>
        </w:rPr>
        <w:t xml:space="preserve"> </w:t>
      </w:r>
      <w:r>
        <w:rPr>
          <w:sz w:val="24"/>
        </w:rPr>
        <w:t>CODED</w:t>
      </w:r>
      <w:r>
        <w:rPr>
          <w:spacing w:val="-4"/>
          <w:sz w:val="24"/>
        </w:rPr>
        <w:t xml:space="preserve"> </w:t>
      </w:r>
      <w:r>
        <w:rPr>
          <w:sz w:val="24"/>
        </w:rPr>
        <w:t>YES</w:t>
      </w:r>
      <w:r>
        <w:rPr>
          <w:spacing w:val="-6"/>
          <w:sz w:val="24"/>
        </w:rPr>
        <w:t xml:space="preserve"> </w:t>
      </w:r>
      <w:r>
        <w:rPr>
          <w:sz w:val="24"/>
        </w:rPr>
        <w:t>FROM</w:t>
      </w:r>
      <w:r>
        <w:rPr>
          <w:spacing w:val="-3"/>
          <w:sz w:val="24"/>
        </w:rPr>
        <w:t xml:space="preserve"> </w:t>
      </w:r>
      <w:r>
        <w:rPr>
          <w:sz w:val="24"/>
        </w:rPr>
        <w:t>Q6</w:t>
      </w:r>
      <w:r>
        <w:rPr>
          <w:spacing w:val="-4"/>
          <w:sz w:val="24"/>
        </w:rPr>
        <w:t xml:space="preserve"> </w:t>
      </w:r>
      <w:r>
        <w:rPr>
          <w:sz w:val="24"/>
        </w:rPr>
        <w:t>OR</w:t>
      </w:r>
      <w:r>
        <w:rPr>
          <w:spacing w:val="-4"/>
          <w:sz w:val="24"/>
        </w:rPr>
        <w:t xml:space="preserve"> </w:t>
      </w:r>
      <w:r>
        <w:rPr>
          <w:sz w:val="24"/>
        </w:rPr>
        <w:t>Q9 IF ONLY ONE ACTIVITY, AUTOFILL</w:t>
      </w:r>
    </w:p>
    <w:p w:rsidR="00CD29A2" w:rsidRDefault="009C6A8E">
      <w:pPr>
        <w:spacing w:line="271" w:lineRule="exact"/>
        <w:ind w:left="420"/>
        <w:rPr>
          <w:sz w:val="24"/>
        </w:rPr>
      </w:pPr>
      <w:r>
        <w:rPr>
          <w:color w:val="00AF50"/>
          <w:spacing w:val="-5"/>
          <w:sz w:val="24"/>
        </w:rPr>
        <w:t>SR</w:t>
      </w:r>
    </w:p>
    <w:p w:rsidR="00CD29A2" w:rsidRDefault="009C6A8E">
      <w:pPr>
        <w:spacing w:line="237" w:lineRule="auto"/>
        <w:ind w:left="420" w:right="2427"/>
        <w:rPr>
          <w:sz w:val="24"/>
        </w:rPr>
      </w:pPr>
      <w:r>
        <w:rPr>
          <w:color w:val="00AF50"/>
          <w:sz w:val="24"/>
        </w:rPr>
        <w:t>READ</w:t>
      </w:r>
      <w:r>
        <w:rPr>
          <w:color w:val="00AF50"/>
          <w:spacing w:val="-5"/>
          <w:sz w:val="24"/>
        </w:rPr>
        <w:t xml:space="preserve"> </w:t>
      </w:r>
      <w:r>
        <w:rPr>
          <w:color w:val="00AF50"/>
          <w:sz w:val="24"/>
        </w:rPr>
        <w:t>OUT</w:t>
      </w:r>
      <w:r>
        <w:rPr>
          <w:color w:val="00AF50"/>
          <w:spacing w:val="-4"/>
          <w:sz w:val="24"/>
        </w:rPr>
        <w:t xml:space="preserve"> </w:t>
      </w:r>
      <w:r>
        <w:rPr>
          <w:color w:val="00AF50"/>
          <w:sz w:val="24"/>
        </w:rPr>
        <w:t>ONLY</w:t>
      </w:r>
      <w:r>
        <w:rPr>
          <w:color w:val="00AF50"/>
          <w:spacing w:val="-7"/>
          <w:sz w:val="24"/>
        </w:rPr>
        <w:t xml:space="preserve"> </w:t>
      </w:r>
      <w:r>
        <w:rPr>
          <w:color w:val="00AF50"/>
          <w:sz w:val="24"/>
        </w:rPr>
        <w:t>ACTIVITIES</w:t>
      </w:r>
      <w:r>
        <w:rPr>
          <w:color w:val="00AF50"/>
          <w:spacing w:val="-7"/>
          <w:sz w:val="24"/>
        </w:rPr>
        <w:t xml:space="preserve"> </w:t>
      </w:r>
      <w:r>
        <w:rPr>
          <w:color w:val="00AF50"/>
          <w:sz w:val="24"/>
        </w:rPr>
        <w:t>INDICATED</w:t>
      </w:r>
      <w:r>
        <w:rPr>
          <w:color w:val="00AF50"/>
          <w:spacing w:val="-5"/>
          <w:sz w:val="24"/>
        </w:rPr>
        <w:t xml:space="preserve"> </w:t>
      </w:r>
      <w:r>
        <w:rPr>
          <w:color w:val="00AF50"/>
          <w:sz w:val="24"/>
        </w:rPr>
        <w:t>IN</w:t>
      </w:r>
      <w:r>
        <w:rPr>
          <w:color w:val="00AF50"/>
          <w:spacing w:val="-5"/>
          <w:sz w:val="24"/>
        </w:rPr>
        <w:t xml:space="preserve"> </w:t>
      </w:r>
      <w:r>
        <w:rPr>
          <w:color w:val="00AF50"/>
          <w:sz w:val="24"/>
        </w:rPr>
        <w:t>Q6</w:t>
      </w:r>
      <w:r>
        <w:rPr>
          <w:color w:val="00AF50"/>
          <w:spacing w:val="-4"/>
          <w:sz w:val="24"/>
        </w:rPr>
        <w:t xml:space="preserve"> </w:t>
      </w:r>
      <w:r>
        <w:rPr>
          <w:color w:val="00AF50"/>
          <w:sz w:val="24"/>
        </w:rPr>
        <w:t>IF</w:t>
      </w:r>
      <w:r>
        <w:rPr>
          <w:color w:val="00AF50"/>
          <w:spacing w:val="-4"/>
          <w:sz w:val="24"/>
        </w:rPr>
        <w:t xml:space="preserve"> </w:t>
      </w:r>
      <w:r>
        <w:rPr>
          <w:color w:val="00AF50"/>
          <w:sz w:val="24"/>
        </w:rPr>
        <w:t xml:space="preserve">NECESSARY </w:t>
      </w:r>
      <w:r>
        <w:rPr>
          <w:sz w:val="24"/>
        </w:rPr>
        <w:t>Q6 ACTIVITIES</w:t>
      </w:r>
    </w:p>
    <w:p w:rsidR="00CD29A2" w:rsidRDefault="00CD29A2">
      <w:pPr>
        <w:pStyle w:val="BodyText"/>
        <w:spacing w:before="44" w:after="1"/>
        <w:rPr>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9"/>
      </w:tblGrid>
      <w:tr w:rsidR="00CD29A2">
        <w:trPr>
          <w:trHeight w:val="571"/>
        </w:trPr>
        <w:tc>
          <w:tcPr>
            <w:tcW w:w="1133" w:type="dxa"/>
          </w:tcPr>
          <w:p w:rsidR="00CD29A2" w:rsidRDefault="009C6A8E">
            <w:pPr>
              <w:pStyle w:val="TableParagraph"/>
              <w:spacing w:before="120"/>
              <w:ind w:left="105"/>
              <w:rPr>
                <w:sz w:val="24"/>
              </w:rPr>
            </w:pPr>
            <w:r>
              <w:rPr>
                <w:spacing w:val="-2"/>
                <w:sz w:val="24"/>
              </w:rPr>
              <w:t>CODES</w:t>
            </w:r>
          </w:p>
        </w:tc>
        <w:tc>
          <w:tcPr>
            <w:tcW w:w="8509" w:type="dxa"/>
          </w:tcPr>
          <w:p w:rsidR="00CD29A2" w:rsidRDefault="009C6A8E">
            <w:pPr>
              <w:pStyle w:val="TableParagraph"/>
              <w:spacing w:before="120"/>
              <w:ind w:left="110"/>
              <w:rPr>
                <w:sz w:val="24"/>
              </w:rPr>
            </w:pPr>
            <w:r>
              <w:rPr>
                <w:spacing w:val="-2"/>
                <w:sz w:val="24"/>
              </w:rPr>
              <w:t>Activity</w:t>
            </w:r>
          </w:p>
        </w:tc>
      </w:tr>
      <w:tr w:rsidR="00CD29A2">
        <w:trPr>
          <w:trHeight w:val="570"/>
        </w:trPr>
        <w:tc>
          <w:tcPr>
            <w:tcW w:w="1133" w:type="dxa"/>
          </w:tcPr>
          <w:p w:rsidR="00CD29A2" w:rsidRDefault="009C6A8E">
            <w:pPr>
              <w:pStyle w:val="TableParagraph"/>
              <w:spacing w:before="120"/>
              <w:ind w:left="105"/>
              <w:rPr>
                <w:sz w:val="24"/>
              </w:rPr>
            </w:pPr>
            <w:r>
              <w:rPr>
                <w:spacing w:val="-10"/>
                <w:sz w:val="24"/>
              </w:rPr>
              <w:t>1</w:t>
            </w:r>
          </w:p>
        </w:tc>
        <w:tc>
          <w:tcPr>
            <w:tcW w:w="8509" w:type="dxa"/>
          </w:tcPr>
          <w:p w:rsidR="00CD29A2" w:rsidRDefault="009C6A8E">
            <w:pPr>
              <w:pStyle w:val="TableParagraph"/>
              <w:spacing w:before="120"/>
              <w:ind w:left="110"/>
              <w:rPr>
                <w:sz w:val="24"/>
              </w:rPr>
            </w:pPr>
            <w:r>
              <w:rPr>
                <w:sz w:val="24"/>
              </w:rPr>
              <w:t>Played</w:t>
            </w:r>
            <w:r>
              <w:rPr>
                <w:spacing w:val="-6"/>
                <w:sz w:val="24"/>
              </w:rPr>
              <w:t xml:space="preserve"> </w:t>
            </w:r>
            <w:r>
              <w:rPr>
                <w:sz w:val="24"/>
              </w:rPr>
              <w:t>Pokies</w:t>
            </w:r>
            <w:r>
              <w:rPr>
                <w:spacing w:val="-4"/>
                <w:sz w:val="24"/>
              </w:rPr>
              <w:t xml:space="preserve"> </w:t>
            </w:r>
            <w:r>
              <w:rPr>
                <w:sz w:val="24"/>
              </w:rPr>
              <w:t>or</w:t>
            </w:r>
            <w:r>
              <w:rPr>
                <w:spacing w:val="-2"/>
                <w:sz w:val="24"/>
              </w:rPr>
              <w:t xml:space="preserve"> </w:t>
            </w:r>
            <w:r>
              <w:rPr>
                <w:sz w:val="24"/>
              </w:rPr>
              <w:t>poker</w:t>
            </w:r>
            <w:r>
              <w:rPr>
                <w:spacing w:val="-3"/>
                <w:sz w:val="24"/>
              </w:rPr>
              <w:t xml:space="preserve"> </w:t>
            </w:r>
            <w:r>
              <w:rPr>
                <w:sz w:val="24"/>
              </w:rPr>
              <w:t>machines,</w:t>
            </w:r>
            <w:r>
              <w:rPr>
                <w:spacing w:val="-4"/>
                <w:sz w:val="24"/>
              </w:rPr>
              <w:t xml:space="preserve"> </w:t>
            </w:r>
            <w:r>
              <w:rPr>
                <w:sz w:val="24"/>
              </w:rPr>
              <w:t>not</w:t>
            </w:r>
            <w:r>
              <w:rPr>
                <w:spacing w:val="-3"/>
                <w:sz w:val="24"/>
              </w:rPr>
              <w:t xml:space="preserve"> </w:t>
            </w:r>
            <w:r>
              <w:rPr>
                <w:sz w:val="24"/>
              </w:rPr>
              <w:t>including</w:t>
            </w:r>
            <w:r>
              <w:rPr>
                <w:spacing w:val="-4"/>
                <w:sz w:val="24"/>
              </w:rPr>
              <w:t xml:space="preserve"> </w:t>
            </w:r>
            <w:r>
              <w:rPr>
                <w:sz w:val="24"/>
              </w:rPr>
              <w:t>similar</w:t>
            </w:r>
            <w:r>
              <w:rPr>
                <w:spacing w:val="-3"/>
                <w:sz w:val="24"/>
              </w:rPr>
              <w:t xml:space="preserve"> </w:t>
            </w:r>
            <w:r>
              <w:rPr>
                <w:sz w:val="24"/>
              </w:rPr>
              <w:t>games</w:t>
            </w:r>
            <w:r>
              <w:rPr>
                <w:spacing w:val="4"/>
                <w:sz w:val="24"/>
              </w:rPr>
              <w:t xml:space="preserve"> </w:t>
            </w:r>
            <w:r>
              <w:rPr>
                <w:sz w:val="24"/>
              </w:rPr>
              <w:t>played</w:t>
            </w:r>
            <w:r>
              <w:rPr>
                <w:spacing w:val="-3"/>
                <w:sz w:val="24"/>
              </w:rPr>
              <w:t xml:space="preserve"> </w:t>
            </w:r>
            <w:r>
              <w:rPr>
                <w:spacing w:val="-2"/>
                <w:sz w:val="24"/>
              </w:rPr>
              <w:t>online</w:t>
            </w:r>
          </w:p>
        </w:tc>
      </w:tr>
      <w:tr w:rsidR="00CD29A2">
        <w:trPr>
          <w:trHeight w:val="902"/>
        </w:trPr>
        <w:tc>
          <w:tcPr>
            <w:tcW w:w="1133" w:type="dxa"/>
          </w:tcPr>
          <w:p w:rsidR="00CD29A2" w:rsidRDefault="009C6A8E">
            <w:pPr>
              <w:pStyle w:val="TableParagraph"/>
              <w:spacing w:before="120"/>
              <w:ind w:left="105"/>
              <w:rPr>
                <w:sz w:val="24"/>
              </w:rPr>
            </w:pPr>
            <w:r>
              <w:rPr>
                <w:spacing w:val="-10"/>
                <w:sz w:val="24"/>
              </w:rPr>
              <w:t>2</w:t>
            </w:r>
          </w:p>
        </w:tc>
        <w:tc>
          <w:tcPr>
            <w:tcW w:w="8509" w:type="dxa"/>
          </w:tcPr>
          <w:p w:rsidR="00CD29A2" w:rsidRDefault="009C6A8E">
            <w:pPr>
              <w:pStyle w:val="TableParagraph"/>
              <w:spacing w:before="120" w:line="288" w:lineRule="auto"/>
              <w:ind w:left="110"/>
              <w:rPr>
                <w:sz w:val="24"/>
              </w:rPr>
            </w:pPr>
            <w:r>
              <w:rPr>
                <w:sz w:val="24"/>
              </w:rPr>
              <w:t>Bet</w:t>
            </w:r>
            <w:r>
              <w:rPr>
                <w:spacing w:val="-4"/>
                <w:sz w:val="24"/>
              </w:rPr>
              <w:t xml:space="preserve"> </w:t>
            </w:r>
            <w:r>
              <w:rPr>
                <w:sz w:val="24"/>
              </w:rPr>
              <w:t>on</w:t>
            </w:r>
            <w:r>
              <w:rPr>
                <w:spacing w:val="-4"/>
                <w:sz w:val="24"/>
              </w:rPr>
              <w:t xml:space="preserve"> </w:t>
            </w:r>
            <w:r>
              <w:rPr>
                <w:sz w:val="24"/>
              </w:rPr>
              <w:t>Horse</w:t>
            </w:r>
            <w:r>
              <w:rPr>
                <w:spacing w:val="-8"/>
                <w:sz w:val="24"/>
              </w:rPr>
              <w:t xml:space="preserve"> </w:t>
            </w:r>
            <w:r>
              <w:rPr>
                <w:sz w:val="24"/>
              </w:rPr>
              <w:t>or</w:t>
            </w:r>
            <w:r>
              <w:rPr>
                <w:spacing w:val="-3"/>
                <w:sz w:val="24"/>
              </w:rPr>
              <w:t xml:space="preserve"> </w:t>
            </w:r>
            <w:r>
              <w:rPr>
                <w:sz w:val="24"/>
              </w:rPr>
              <w:t>greyhound</w:t>
            </w:r>
            <w:r>
              <w:rPr>
                <w:spacing w:val="-4"/>
                <w:sz w:val="24"/>
              </w:rPr>
              <w:t xml:space="preserve"> </w:t>
            </w:r>
            <w:r>
              <w:rPr>
                <w:sz w:val="24"/>
              </w:rPr>
              <w:t>races</w:t>
            </w:r>
            <w:r>
              <w:rPr>
                <w:spacing w:val="-4"/>
                <w:sz w:val="24"/>
              </w:rPr>
              <w:t xml:space="preserve"> </w:t>
            </w:r>
            <w:r>
              <w:rPr>
                <w:sz w:val="24"/>
              </w:rPr>
              <w:t>including</w:t>
            </w:r>
            <w:r>
              <w:rPr>
                <w:spacing w:val="-3"/>
                <w:sz w:val="24"/>
              </w:rPr>
              <w:t xml:space="preserve"> </w:t>
            </w:r>
            <w:r>
              <w:rPr>
                <w:sz w:val="24"/>
              </w:rPr>
              <w:t>virtual</w:t>
            </w:r>
            <w:r>
              <w:rPr>
                <w:spacing w:val="-4"/>
                <w:sz w:val="24"/>
              </w:rPr>
              <w:t xml:space="preserve"> </w:t>
            </w:r>
            <w:r>
              <w:rPr>
                <w:sz w:val="24"/>
              </w:rPr>
              <w:t>races</w:t>
            </w:r>
            <w:r>
              <w:rPr>
                <w:spacing w:val="-4"/>
                <w:sz w:val="24"/>
              </w:rPr>
              <w:t xml:space="preserve"> </w:t>
            </w:r>
            <w:r>
              <w:rPr>
                <w:sz w:val="24"/>
              </w:rPr>
              <w:t>such</w:t>
            </w:r>
            <w:r>
              <w:rPr>
                <w:spacing w:val="-4"/>
                <w:sz w:val="24"/>
              </w:rPr>
              <w:t xml:space="preserve"> </w:t>
            </w:r>
            <w:r>
              <w:rPr>
                <w:sz w:val="24"/>
              </w:rPr>
              <w:t>as</w:t>
            </w:r>
            <w:r>
              <w:rPr>
                <w:spacing w:val="-4"/>
                <w:sz w:val="24"/>
              </w:rPr>
              <w:t xml:space="preserve"> </w:t>
            </w:r>
            <w:r>
              <w:rPr>
                <w:sz w:val="24"/>
              </w:rPr>
              <w:t>‘‘Trackside’’, NOT including sweeps such as Melbourne Cup</w:t>
            </w:r>
          </w:p>
        </w:tc>
      </w:tr>
      <w:tr w:rsidR="00CD29A2">
        <w:trPr>
          <w:trHeight w:val="1233"/>
        </w:trPr>
        <w:tc>
          <w:tcPr>
            <w:tcW w:w="1133" w:type="dxa"/>
          </w:tcPr>
          <w:p w:rsidR="00CD29A2" w:rsidRDefault="009C6A8E">
            <w:pPr>
              <w:pStyle w:val="TableParagraph"/>
              <w:spacing w:before="120"/>
              <w:ind w:left="105"/>
              <w:rPr>
                <w:sz w:val="24"/>
              </w:rPr>
            </w:pPr>
            <w:r>
              <w:rPr>
                <w:spacing w:val="-10"/>
                <w:sz w:val="24"/>
              </w:rPr>
              <w:t>3</w:t>
            </w:r>
          </w:p>
        </w:tc>
        <w:tc>
          <w:tcPr>
            <w:tcW w:w="8509" w:type="dxa"/>
          </w:tcPr>
          <w:p w:rsidR="00CD29A2" w:rsidRDefault="009C6A8E">
            <w:pPr>
              <w:pStyle w:val="TableParagraph"/>
              <w:spacing w:before="120" w:line="288" w:lineRule="auto"/>
              <w:ind w:left="110"/>
              <w:rPr>
                <w:sz w:val="24"/>
              </w:rPr>
            </w:pPr>
            <w:r>
              <w:rPr>
                <w:sz w:val="24"/>
              </w:rPr>
              <w:t>Bought</w:t>
            </w:r>
            <w:r>
              <w:rPr>
                <w:spacing w:val="-4"/>
                <w:sz w:val="24"/>
              </w:rPr>
              <w:t xml:space="preserve"> </w:t>
            </w:r>
            <w:r>
              <w:rPr>
                <w:sz w:val="24"/>
              </w:rPr>
              <w:t>lottery</w:t>
            </w:r>
            <w:r>
              <w:rPr>
                <w:spacing w:val="-4"/>
                <w:sz w:val="24"/>
              </w:rPr>
              <w:t xml:space="preserve"> </w:t>
            </w:r>
            <w:r>
              <w:rPr>
                <w:sz w:val="24"/>
              </w:rPr>
              <w:t>tickets</w:t>
            </w:r>
            <w:r>
              <w:rPr>
                <w:spacing w:val="-4"/>
                <w:sz w:val="24"/>
              </w:rPr>
              <w:t xml:space="preserve"> </w:t>
            </w:r>
            <w:r>
              <w:rPr>
                <w:sz w:val="24"/>
              </w:rPr>
              <w:t>either</w:t>
            </w:r>
            <w:r>
              <w:rPr>
                <w:spacing w:val="-4"/>
                <w:sz w:val="24"/>
              </w:rPr>
              <w:t xml:space="preserve"> </w:t>
            </w:r>
            <w:r>
              <w:rPr>
                <w:sz w:val="24"/>
              </w:rPr>
              <w:t>online</w:t>
            </w:r>
            <w:r>
              <w:rPr>
                <w:spacing w:val="-4"/>
                <w:sz w:val="24"/>
              </w:rPr>
              <w:t xml:space="preserve"> </w:t>
            </w:r>
            <w:r>
              <w:rPr>
                <w:sz w:val="24"/>
              </w:rPr>
              <w:t>or</w:t>
            </w:r>
            <w:r>
              <w:rPr>
                <w:spacing w:val="-4"/>
                <w:sz w:val="24"/>
              </w:rPr>
              <w:t xml:space="preserve"> </w:t>
            </w:r>
            <w:r>
              <w:rPr>
                <w:sz w:val="24"/>
              </w:rPr>
              <w:t>in</w:t>
            </w:r>
            <w:r>
              <w:rPr>
                <w:spacing w:val="-4"/>
                <w:sz w:val="24"/>
              </w:rPr>
              <w:t xml:space="preserve"> </w:t>
            </w:r>
            <w:r>
              <w:rPr>
                <w:sz w:val="24"/>
              </w:rPr>
              <w:t>person,</w:t>
            </w:r>
            <w:r>
              <w:rPr>
                <w:spacing w:val="-4"/>
                <w:sz w:val="24"/>
              </w:rPr>
              <w:t xml:space="preserve"> </w:t>
            </w:r>
            <w:r>
              <w:rPr>
                <w:sz w:val="24"/>
              </w:rPr>
              <w:t>including</w:t>
            </w:r>
            <w:r>
              <w:rPr>
                <w:spacing w:val="-4"/>
                <w:sz w:val="24"/>
              </w:rPr>
              <w:t xml:space="preserve"> </w:t>
            </w:r>
            <w:r>
              <w:rPr>
                <w:sz w:val="24"/>
              </w:rPr>
              <w:t>Lotto</w:t>
            </w:r>
            <w:r>
              <w:rPr>
                <w:spacing w:val="-4"/>
                <w:sz w:val="24"/>
              </w:rPr>
              <w:t xml:space="preserve"> </w:t>
            </w:r>
            <w:r>
              <w:rPr>
                <w:sz w:val="24"/>
              </w:rPr>
              <w:t>or</w:t>
            </w:r>
            <w:r>
              <w:rPr>
                <w:spacing w:val="-4"/>
                <w:sz w:val="24"/>
              </w:rPr>
              <w:t xml:space="preserve"> </w:t>
            </w:r>
            <w:r>
              <w:rPr>
                <w:sz w:val="24"/>
              </w:rPr>
              <w:t>any</w:t>
            </w:r>
            <w:r>
              <w:rPr>
                <w:spacing w:val="-4"/>
                <w:sz w:val="24"/>
              </w:rPr>
              <w:t xml:space="preserve"> </w:t>
            </w:r>
            <w:r>
              <w:rPr>
                <w:sz w:val="24"/>
              </w:rPr>
              <w:t xml:space="preserve">other lottery game like Powerball, Lucky Lotteries or Set for Life - do not include </w:t>
            </w:r>
            <w:proofErr w:type="spellStart"/>
            <w:r>
              <w:rPr>
                <w:spacing w:val="-2"/>
                <w:sz w:val="24"/>
              </w:rPr>
              <w:t>scratchies</w:t>
            </w:r>
            <w:proofErr w:type="spellEnd"/>
          </w:p>
        </w:tc>
      </w:tr>
      <w:tr w:rsidR="00CD29A2">
        <w:trPr>
          <w:trHeight w:val="571"/>
        </w:trPr>
        <w:tc>
          <w:tcPr>
            <w:tcW w:w="1133" w:type="dxa"/>
          </w:tcPr>
          <w:p w:rsidR="00CD29A2" w:rsidRDefault="009C6A8E">
            <w:pPr>
              <w:pStyle w:val="TableParagraph"/>
              <w:spacing w:before="120"/>
              <w:ind w:left="105"/>
              <w:rPr>
                <w:sz w:val="24"/>
              </w:rPr>
            </w:pPr>
            <w:r>
              <w:rPr>
                <w:spacing w:val="-10"/>
                <w:sz w:val="24"/>
              </w:rPr>
              <w:t>4</w:t>
            </w:r>
          </w:p>
        </w:tc>
        <w:tc>
          <w:tcPr>
            <w:tcW w:w="8509" w:type="dxa"/>
          </w:tcPr>
          <w:p w:rsidR="00CD29A2" w:rsidRDefault="009C6A8E">
            <w:pPr>
              <w:pStyle w:val="TableParagraph"/>
              <w:spacing w:before="120"/>
              <w:ind w:left="110"/>
              <w:rPr>
                <w:sz w:val="24"/>
              </w:rPr>
            </w:pPr>
            <w:r>
              <w:rPr>
                <w:sz w:val="24"/>
              </w:rPr>
              <w:t>Bought</w:t>
            </w:r>
            <w:r>
              <w:rPr>
                <w:spacing w:val="-3"/>
                <w:sz w:val="24"/>
              </w:rPr>
              <w:t xml:space="preserve"> </w:t>
            </w:r>
            <w:r>
              <w:rPr>
                <w:sz w:val="24"/>
              </w:rPr>
              <w:t>overseas</w:t>
            </w:r>
            <w:r>
              <w:rPr>
                <w:spacing w:val="-2"/>
                <w:sz w:val="24"/>
              </w:rPr>
              <w:t xml:space="preserve"> </w:t>
            </w:r>
            <w:r>
              <w:rPr>
                <w:sz w:val="24"/>
              </w:rPr>
              <w:t>lottery</w:t>
            </w:r>
            <w:r>
              <w:rPr>
                <w:spacing w:val="-3"/>
                <w:sz w:val="24"/>
              </w:rPr>
              <w:t xml:space="preserve"> </w:t>
            </w:r>
            <w:r>
              <w:rPr>
                <w:sz w:val="24"/>
              </w:rPr>
              <w:t>tickets</w:t>
            </w:r>
            <w:r>
              <w:rPr>
                <w:spacing w:val="-2"/>
                <w:sz w:val="24"/>
              </w:rPr>
              <w:t xml:space="preserve"> </w:t>
            </w:r>
            <w:r>
              <w:rPr>
                <w:sz w:val="24"/>
              </w:rPr>
              <w:t>via</w:t>
            </w:r>
            <w:r>
              <w:rPr>
                <w:spacing w:val="-6"/>
                <w:sz w:val="24"/>
              </w:rPr>
              <w:t xml:space="preserve"> </w:t>
            </w:r>
            <w:r>
              <w:rPr>
                <w:sz w:val="24"/>
              </w:rPr>
              <w:t>online</w:t>
            </w:r>
            <w:r>
              <w:rPr>
                <w:spacing w:val="-2"/>
                <w:sz w:val="24"/>
              </w:rPr>
              <w:t xml:space="preserve"> services</w:t>
            </w:r>
          </w:p>
        </w:tc>
      </w:tr>
      <w:tr w:rsidR="00CD29A2">
        <w:trPr>
          <w:trHeight w:val="575"/>
        </w:trPr>
        <w:tc>
          <w:tcPr>
            <w:tcW w:w="1133" w:type="dxa"/>
          </w:tcPr>
          <w:p w:rsidR="00CD29A2" w:rsidRDefault="009C6A8E">
            <w:pPr>
              <w:pStyle w:val="TableParagraph"/>
              <w:spacing w:before="125"/>
              <w:ind w:left="105"/>
              <w:rPr>
                <w:sz w:val="24"/>
              </w:rPr>
            </w:pPr>
            <w:r>
              <w:rPr>
                <w:spacing w:val="-10"/>
                <w:sz w:val="24"/>
              </w:rPr>
              <w:t>5</w:t>
            </w:r>
          </w:p>
        </w:tc>
        <w:tc>
          <w:tcPr>
            <w:tcW w:w="8509" w:type="dxa"/>
          </w:tcPr>
          <w:p w:rsidR="00CD29A2" w:rsidRDefault="009C6A8E">
            <w:pPr>
              <w:pStyle w:val="TableParagraph"/>
              <w:spacing w:before="125"/>
              <w:ind w:left="110"/>
              <w:rPr>
                <w:sz w:val="24"/>
              </w:rPr>
            </w:pPr>
            <w:r>
              <w:rPr>
                <w:sz w:val="24"/>
              </w:rPr>
              <w:t>Bought</w:t>
            </w:r>
            <w:r>
              <w:rPr>
                <w:spacing w:val="-3"/>
                <w:sz w:val="24"/>
              </w:rPr>
              <w:t xml:space="preserve"> </w:t>
            </w:r>
            <w:r>
              <w:rPr>
                <w:sz w:val="24"/>
              </w:rPr>
              <w:t>instant</w:t>
            </w:r>
            <w:r>
              <w:rPr>
                <w:spacing w:val="-2"/>
                <w:sz w:val="24"/>
              </w:rPr>
              <w:t xml:space="preserve"> </w:t>
            </w:r>
            <w:proofErr w:type="spellStart"/>
            <w:r>
              <w:rPr>
                <w:sz w:val="24"/>
              </w:rPr>
              <w:t>scratchies</w:t>
            </w:r>
            <w:proofErr w:type="spellEnd"/>
            <w:r>
              <w:rPr>
                <w:spacing w:val="-6"/>
                <w:sz w:val="24"/>
              </w:rPr>
              <w:t xml:space="preserve"> </w:t>
            </w:r>
            <w:r>
              <w:rPr>
                <w:sz w:val="24"/>
              </w:rPr>
              <w:t>for</w:t>
            </w:r>
            <w:r>
              <w:rPr>
                <w:spacing w:val="-2"/>
                <w:sz w:val="24"/>
              </w:rPr>
              <w:t xml:space="preserve"> </w:t>
            </w:r>
            <w:r>
              <w:rPr>
                <w:sz w:val="24"/>
              </w:rPr>
              <w:t>your</w:t>
            </w:r>
            <w:r>
              <w:rPr>
                <w:spacing w:val="-1"/>
                <w:sz w:val="24"/>
              </w:rPr>
              <w:t xml:space="preserve"> </w:t>
            </w:r>
            <w:r>
              <w:rPr>
                <w:sz w:val="24"/>
              </w:rPr>
              <w:t>own</w:t>
            </w:r>
            <w:r>
              <w:rPr>
                <w:spacing w:val="-6"/>
                <w:sz w:val="24"/>
              </w:rPr>
              <w:t xml:space="preserve"> </w:t>
            </w:r>
            <w:r>
              <w:rPr>
                <w:spacing w:val="-5"/>
                <w:sz w:val="24"/>
              </w:rPr>
              <w:t>use</w:t>
            </w:r>
          </w:p>
        </w:tc>
      </w:tr>
      <w:tr w:rsidR="00CD29A2">
        <w:trPr>
          <w:trHeight w:val="570"/>
        </w:trPr>
        <w:tc>
          <w:tcPr>
            <w:tcW w:w="1133" w:type="dxa"/>
          </w:tcPr>
          <w:p w:rsidR="00CD29A2" w:rsidRDefault="009C6A8E">
            <w:pPr>
              <w:pStyle w:val="TableParagraph"/>
              <w:spacing w:before="120"/>
              <w:ind w:left="105"/>
              <w:rPr>
                <w:sz w:val="24"/>
              </w:rPr>
            </w:pPr>
            <w:r>
              <w:rPr>
                <w:spacing w:val="-10"/>
                <w:sz w:val="24"/>
              </w:rPr>
              <w:t>6</w:t>
            </w:r>
          </w:p>
        </w:tc>
        <w:tc>
          <w:tcPr>
            <w:tcW w:w="8509" w:type="dxa"/>
          </w:tcPr>
          <w:p w:rsidR="00CD29A2" w:rsidRDefault="009C6A8E">
            <w:pPr>
              <w:pStyle w:val="TableParagraph"/>
              <w:spacing w:before="120"/>
              <w:ind w:left="110"/>
              <w:rPr>
                <w:sz w:val="24"/>
              </w:rPr>
            </w:pPr>
            <w:r>
              <w:rPr>
                <w:sz w:val="24"/>
              </w:rPr>
              <w:t>Played</w:t>
            </w:r>
            <w:r>
              <w:rPr>
                <w:spacing w:val="-3"/>
                <w:sz w:val="24"/>
              </w:rPr>
              <w:t xml:space="preserve"> </w:t>
            </w:r>
            <w:r>
              <w:rPr>
                <w:sz w:val="24"/>
              </w:rPr>
              <w:t>Keno</w:t>
            </w:r>
            <w:r>
              <w:rPr>
                <w:spacing w:val="-2"/>
                <w:sz w:val="24"/>
              </w:rPr>
              <w:t xml:space="preserve"> </w:t>
            </w:r>
            <w:r>
              <w:rPr>
                <w:sz w:val="24"/>
              </w:rPr>
              <w:t>at</w:t>
            </w:r>
            <w:r>
              <w:rPr>
                <w:spacing w:val="-3"/>
                <w:sz w:val="24"/>
              </w:rPr>
              <w:t xml:space="preserve"> </w:t>
            </w:r>
            <w:r>
              <w:rPr>
                <w:sz w:val="24"/>
              </w:rPr>
              <w:t>a</w:t>
            </w:r>
            <w:r>
              <w:rPr>
                <w:spacing w:val="-2"/>
                <w:sz w:val="24"/>
              </w:rPr>
              <w:t xml:space="preserve"> </w:t>
            </w:r>
            <w:r>
              <w:rPr>
                <w:sz w:val="24"/>
              </w:rPr>
              <w:t>club,</w:t>
            </w:r>
            <w:r>
              <w:rPr>
                <w:spacing w:val="-3"/>
                <w:sz w:val="24"/>
              </w:rPr>
              <w:t xml:space="preserve"> </w:t>
            </w:r>
            <w:r>
              <w:rPr>
                <w:sz w:val="24"/>
              </w:rPr>
              <w:t>hotel</w:t>
            </w:r>
            <w:r>
              <w:rPr>
                <w:spacing w:val="-2"/>
                <w:sz w:val="24"/>
              </w:rPr>
              <w:t xml:space="preserve"> </w:t>
            </w:r>
            <w:r>
              <w:rPr>
                <w:sz w:val="24"/>
              </w:rPr>
              <w:t>or</w:t>
            </w:r>
            <w:r>
              <w:rPr>
                <w:spacing w:val="-2"/>
                <w:sz w:val="24"/>
              </w:rPr>
              <w:t xml:space="preserve"> </w:t>
            </w:r>
            <w:r>
              <w:rPr>
                <w:sz w:val="24"/>
              </w:rPr>
              <w:t>casino</w:t>
            </w:r>
            <w:r>
              <w:rPr>
                <w:spacing w:val="-2"/>
                <w:sz w:val="24"/>
              </w:rPr>
              <w:t xml:space="preserve"> </w:t>
            </w:r>
            <w:r>
              <w:rPr>
                <w:sz w:val="24"/>
              </w:rPr>
              <w:t>or</w:t>
            </w:r>
            <w:r>
              <w:rPr>
                <w:spacing w:val="-5"/>
                <w:sz w:val="24"/>
              </w:rPr>
              <w:t xml:space="preserve"> </w:t>
            </w:r>
            <w:r>
              <w:rPr>
                <w:spacing w:val="-2"/>
                <w:sz w:val="24"/>
              </w:rPr>
              <w:t>online</w:t>
            </w:r>
          </w:p>
        </w:tc>
      </w:tr>
      <w:tr w:rsidR="00CD29A2">
        <w:trPr>
          <w:trHeight w:val="571"/>
        </w:trPr>
        <w:tc>
          <w:tcPr>
            <w:tcW w:w="1133" w:type="dxa"/>
          </w:tcPr>
          <w:p w:rsidR="00CD29A2" w:rsidRDefault="009C6A8E">
            <w:pPr>
              <w:pStyle w:val="TableParagraph"/>
              <w:spacing w:before="121"/>
              <w:ind w:left="105"/>
              <w:rPr>
                <w:sz w:val="24"/>
              </w:rPr>
            </w:pPr>
            <w:r>
              <w:rPr>
                <w:spacing w:val="-10"/>
                <w:sz w:val="24"/>
              </w:rPr>
              <w:t>7</w:t>
            </w:r>
          </w:p>
        </w:tc>
        <w:tc>
          <w:tcPr>
            <w:tcW w:w="8509" w:type="dxa"/>
          </w:tcPr>
          <w:p w:rsidR="00CD29A2" w:rsidRDefault="009C6A8E">
            <w:pPr>
              <w:pStyle w:val="TableParagraph"/>
              <w:spacing w:before="121"/>
              <w:ind w:left="110"/>
              <w:rPr>
                <w:sz w:val="24"/>
              </w:rPr>
            </w:pPr>
            <w:r>
              <w:rPr>
                <w:sz w:val="24"/>
              </w:rPr>
              <w:t>Played</w:t>
            </w:r>
            <w:r>
              <w:rPr>
                <w:spacing w:val="-4"/>
                <w:sz w:val="24"/>
              </w:rPr>
              <w:t xml:space="preserve"> </w:t>
            </w:r>
            <w:r>
              <w:rPr>
                <w:sz w:val="24"/>
              </w:rPr>
              <w:t>Bingo</w:t>
            </w:r>
            <w:r>
              <w:rPr>
                <w:spacing w:val="-3"/>
                <w:sz w:val="24"/>
              </w:rPr>
              <w:t xml:space="preserve"> </w:t>
            </w:r>
            <w:r>
              <w:rPr>
                <w:sz w:val="24"/>
              </w:rPr>
              <w:t>or</w:t>
            </w:r>
            <w:r>
              <w:rPr>
                <w:spacing w:val="-3"/>
                <w:sz w:val="24"/>
              </w:rPr>
              <w:t xml:space="preserve"> </w:t>
            </w:r>
            <w:r>
              <w:rPr>
                <w:sz w:val="24"/>
              </w:rPr>
              <w:t>Housie</w:t>
            </w:r>
            <w:r>
              <w:rPr>
                <w:spacing w:val="-3"/>
                <w:sz w:val="24"/>
              </w:rPr>
              <w:t xml:space="preserve"> </w:t>
            </w:r>
            <w:r>
              <w:rPr>
                <w:sz w:val="24"/>
              </w:rPr>
              <w:t>for</w:t>
            </w:r>
            <w:r>
              <w:rPr>
                <w:spacing w:val="-3"/>
                <w:sz w:val="24"/>
              </w:rPr>
              <w:t xml:space="preserve"> </w:t>
            </w:r>
            <w:r>
              <w:rPr>
                <w:spacing w:val="-2"/>
                <w:sz w:val="24"/>
              </w:rPr>
              <w:t>money</w:t>
            </w:r>
          </w:p>
        </w:tc>
      </w:tr>
      <w:tr w:rsidR="00CD29A2">
        <w:trPr>
          <w:trHeight w:val="902"/>
        </w:trPr>
        <w:tc>
          <w:tcPr>
            <w:tcW w:w="1133" w:type="dxa"/>
          </w:tcPr>
          <w:p w:rsidR="00CD29A2" w:rsidRDefault="009C6A8E">
            <w:pPr>
              <w:pStyle w:val="TableParagraph"/>
              <w:spacing w:before="120"/>
              <w:ind w:left="105"/>
              <w:rPr>
                <w:sz w:val="24"/>
              </w:rPr>
            </w:pPr>
            <w:r>
              <w:rPr>
                <w:spacing w:val="-10"/>
                <w:sz w:val="24"/>
              </w:rPr>
              <w:t>8</w:t>
            </w:r>
          </w:p>
        </w:tc>
        <w:tc>
          <w:tcPr>
            <w:tcW w:w="8509" w:type="dxa"/>
          </w:tcPr>
          <w:p w:rsidR="00CD29A2" w:rsidRDefault="009C6A8E">
            <w:pPr>
              <w:pStyle w:val="TableParagraph"/>
              <w:spacing w:before="120" w:line="288" w:lineRule="auto"/>
              <w:ind w:left="110"/>
              <w:rPr>
                <w:sz w:val="24"/>
              </w:rPr>
            </w:pPr>
            <w:r>
              <w:rPr>
                <w:sz w:val="24"/>
              </w:rPr>
              <w:t>Played</w:t>
            </w:r>
            <w:r>
              <w:rPr>
                <w:spacing w:val="-4"/>
                <w:sz w:val="24"/>
              </w:rPr>
              <w:t xml:space="preserve"> </w:t>
            </w:r>
            <w:r>
              <w:rPr>
                <w:sz w:val="24"/>
              </w:rPr>
              <w:t>table</w:t>
            </w:r>
            <w:r>
              <w:rPr>
                <w:spacing w:val="-4"/>
                <w:sz w:val="24"/>
              </w:rPr>
              <w:t xml:space="preserve"> </w:t>
            </w:r>
            <w:r>
              <w:rPr>
                <w:sz w:val="24"/>
              </w:rPr>
              <w:t>games</w:t>
            </w:r>
            <w:r>
              <w:rPr>
                <w:spacing w:val="-4"/>
                <w:sz w:val="24"/>
              </w:rPr>
              <w:t xml:space="preserve"> </w:t>
            </w:r>
            <w:r>
              <w:rPr>
                <w:sz w:val="24"/>
              </w:rPr>
              <w:t>at</w:t>
            </w:r>
            <w:r>
              <w:rPr>
                <w:spacing w:val="-8"/>
                <w:sz w:val="24"/>
              </w:rPr>
              <w:t xml:space="preserve"> </w:t>
            </w:r>
            <w:r>
              <w:rPr>
                <w:sz w:val="24"/>
              </w:rPr>
              <w:t>a</w:t>
            </w:r>
            <w:r>
              <w:rPr>
                <w:spacing w:val="-4"/>
                <w:sz w:val="24"/>
              </w:rPr>
              <w:t xml:space="preserve"> </w:t>
            </w:r>
            <w:r>
              <w:rPr>
                <w:sz w:val="24"/>
              </w:rPr>
              <w:t>casino</w:t>
            </w:r>
            <w:r>
              <w:rPr>
                <w:spacing w:val="-3"/>
                <w:sz w:val="24"/>
              </w:rPr>
              <w:t xml:space="preserve"> </w:t>
            </w:r>
            <w:r>
              <w:rPr>
                <w:sz w:val="24"/>
              </w:rPr>
              <w:t>such</w:t>
            </w:r>
            <w:r>
              <w:rPr>
                <w:spacing w:val="-4"/>
                <w:sz w:val="24"/>
              </w:rPr>
              <w:t xml:space="preserve"> </w:t>
            </w:r>
            <w:r>
              <w:rPr>
                <w:sz w:val="24"/>
              </w:rPr>
              <w:t>as</w:t>
            </w:r>
            <w:r>
              <w:rPr>
                <w:spacing w:val="-4"/>
                <w:sz w:val="24"/>
              </w:rPr>
              <w:t xml:space="preserve"> </w:t>
            </w:r>
            <w:r>
              <w:rPr>
                <w:sz w:val="24"/>
              </w:rPr>
              <w:t>Blackjack</w:t>
            </w:r>
            <w:r>
              <w:rPr>
                <w:spacing w:val="-4"/>
                <w:sz w:val="24"/>
              </w:rPr>
              <w:t xml:space="preserve"> </w:t>
            </w:r>
            <w:r>
              <w:rPr>
                <w:sz w:val="24"/>
              </w:rPr>
              <w:t>or</w:t>
            </w:r>
            <w:r>
              <w:rPr>
                <w:spacing w:val="-3"/>
                <w:sz w:val="24"/>
              </w:rPr>
              <w:t xml:space="preserve"> </w:t>
            </w:r>
            <w:r>
              <w:rPr>
                <w:sz w:val="24"/>
              </w:rPr>
              <w:t>Roulette,</w:t>
            </w:r>
            <w:r>
              <w:rPr>
                <w:spacing w:val="-4"/>
                <w:sz w:val="24"/>
              </w:rPr>
              <w:t xml:space="preserve"> </w:t>
            </w:r>
            <w:r>
              <w:rPr>
                <w:sz w:val="24"/>
              </w:rPr>
              <w:t>NOT</w:t>
            </w:r>
            <w:r>
              <w:rPr>
                <w:spacing w:val="-3"/>
                <w:sz w:val="24"/>
              </w:rPr>
              <w:t xml:space="preserve"> </w:t>
            </w:r>
            <w:r>
              <w:rPr>
                <w:sz w:val="24"/>
              </w:rPr>
              <w:t>including casino games played online</w:t>
            </w:r>
          </w:p>
        </w:tc>
      </w:tr>
      <w:tr w:rsidR="00CD29A2">
        <w:trPr>
          <w:trHeight w:val="902"/>
        </w:trPr>
        <w:tc>
          <w:tcPr>
            <w:tcW w:w="1133" w:type="dxa"/>
          </w:tcPr>
          <w:p w:rsidR="00CD29A2" w:rsidRDefault="009C6A8E">
            <w:pPr>
              <w:pStyle w:val="TableParagraph"/>
              <w:spacing w:before="120"/>
              <w:ind w:left="105"/>
              <w:rPr>
                <w:sz w:val="24"/>
              </w:rPr>
            </w:pPr>
            <w:r>
              <w:rPr>
                <w:spacing w:val="-10"/>
                <w:sz w:val="24"/>
              </w:rPr>
              <w:t>9</w:t>
            </w:r>
          </w:p>
        </w:tc>
        <w:tc>
          <w:tcPr>
            <w:tcW w:w="8509" w:type="dxa"/>
          </w:tcPr>
          <w:p w:rsidR="00CD29A2" w:rsidRDefault="009C6A8E">
            <w:pPr>
              <w:pStyle w:val="TableParagraph"/>
              <w:spacing w:before="120" w:line="288" w:lineRule="auto"/>
              <w:ind w:left="110" w:right="193"/>
              <w:rPr>
                <w:sz w:val="24"/>
              </w:rPr>
            </w:pPr>
            <w:r>
              <w:rPr>
                <w:sz w:val="24"/>
              </w:rPr>
              <w:t>Bet</w:t>
            </w:r>
            <w:r>
              <w:rPr>
                <w:spacing w:val="-4"/>
                <w:sz w:val="24"/>
              </w:rPr>
              <w:t xml:space="preserve"> </w:t>
            </w:r>
            <w:r>
              <w:rPr>
                <w:sz w:val="24"/>
              </w:rPr>
              <w:t>on</w:t>
            </w:r>
            <w:r>
              <w:rPr>
                <w:spacing w:val="-4"/>
                <w:sz w:val="24"/>
              </w:rPr>
              <w:t xml:space="preserve"> </w:t>
            </w:r>
            <w:r>
              <w:rPr>
                <w:sz w:val="24"/>
              </w:rPr>
              <w:t>sporting</w:t>
            </w:r>
            <w:r>
              <w:rPr>
                <w:spacing w:val="-4"/>
                <w:sz w:val="24"/>
              </w:rPr>
              <w:t xml:space="preserve"> </w:t>
            </w:r>
            <w:r>
              <w:rPr>
                <w:sz w:val="24"/>
              </w:rPr>
              <w:t>events</w:t>
            </w:r>
            <w:r>
              <w:rPr>
                <w:spacing w:val="-4"/>
                <w:sz w:val="24"/>
              </w:rPr>
              <w:t xml:space="preserve"> </w:t>
            </w:r>
            <w:r>
              <w:rPr>
                <w:sz w:val="24"/>
              </w:rPr>
              <w:t>like</w:t>
            </w:r>
            <w:r>
              <w:rPr>
                <w:spacing w:val="-4"/>
                <w:sz w:val="24"/>
              </w:rPr>
              <w:t xml:space="preserve"> </w:t>
            </w:r>
            <w:r>
              <w:rPr>
                <w:sz w:val="24"/>
              </w:rPr>
              <w:t>football,</w:t>
            </w:r>
            <w:r>
              <w:rPr>
                <w:spacing w:val="-4"/>
                <w:sz w:val="24"/>
              </w:rPr>
              <w:t xml:space="preserve"> </w:t>
            </w:r>
            <w:r>
              <w:rPr>
                <w:sz w:val="24"/>
              </w:rPr>
              <w:t>cricket</w:t>
            </w:r>
            <w:r>
              <w:rPr>
                <w:spacing w:val="-8"/>
                <w:sz w:val="24"/>
              </w:rPr>
              <w:t xml:space="preserve"> </w:t>
            </w:r>
            <w:r>
              <w:rPr>
                <w:sz w:val="24"/>
              </w:rPr>
              <w:t>or</w:t>
            </w:r>
            <w:r>
              <w:rPr>
                <w:spacing w:val="-3"/>
                <w:sz w:val="24"/>
              </w:rPr>
              <w:t xml:space="preserve"> </w:t>
            </w:r>
            <w:r>
              <w:rPr>
                <w:sz w:val="24"/>
              </w:rPr>
              <w:t>tennis</w:t>
            </w:r>
            <w:r>
              <w:rPr>
                <w:spacing w:val="-4"/>
                <w:sz w:val="24"/>
              </w:rPr>
              <w:t xml:space="preserve"> </w:t>
            </w:r>
            <w:r>
              <w:rPr>
                <w:sz w:val="24"/>
              </w:rPr>
              <w:t>but</w:t>
            </w:r>
            <w:r>
              <w:rPr>
                <w:spacing w:val="-4"/>
                <w:sz w:val="24"/>
              </w:rPr>
              <w:t xml:space="preserve"> </w:t>
            </w:r>
            <w:r>
              <w:rPr>
                <w:sz w:val="24"/>
              </w:rPr>
              <w:t>NOT</w:t>
            </w:r>
            <w:r>
              <w:rPr>
                <w:spacing w:val="-3"/>
                <w:sz w:val="24"/>
              </w:rPr>
              <w:t xml:space="preserve"> </w:t>
            </w:r>
            <w:r>
              <w:rPr>
                <w:sz w:val="24"/>
              </w:rPr>
              <w:t xml:space="preserve">including sweeps, fantasy sports, and </w:t>
            </w:r>
            <w:proofErr w:type="spellStart"/>
            <w:r>
              <w:rPr>
                <w:sz w:val="24"/>
              </w:rPr>
              <w:t>eSports</w:t>
            </w:r>
            <w:proofErr w:type="spellEnd"/>
          </w:p>
        </w:tc>
      </w:tr>
      <w:tr w:rsidR="00CD29A2">
        <w:trPr>
          <w:trHeight w:val="1353"/>
        </w:trPr>
        <w:tc>
          <w:tcPr>
            <w:tcW w:w="1133" w:type="dxa"/>
          </w:tcPr>
          <w:p w:rsidR="00CD29A2" w:rsidRDefault="009C6A8E">
            <w:pPr>
              <w:pStyle w:val="TableParagraph"/>
              <w:spacing w:before="120"/>
              <w:ind w:left="105"/>
              <w:rPr>
                <w:sz w:val="24"/>
              </w:rPr>
            </w:pPr>
            <w:r>
              <w:rPr>
                <w:spacing w:val="-5"/>
                <w:sz w:val="24"/>
              </w:rPr>
              <w:t>10</w:t>
            </w:r>
          </w:p>
        </w:tc>
        <w:tc>
          <w:tcPr>
            <w:tcW w:w="8509" w:type="dxa"/>
          </w:tcPr>
          <w:p w:rsidR="00CD29A2" w:rsidRDefault="009C6A8E">
            <w:pPr>
              <w:pStyle w:val="TableParagraph"/>
              <w:spacing w:before="120"/>
              <w:ind w:left="110"/>
              <w:rPr>
                <w:sz w:val="24"/>
              </w:rPr>
            </w:pPr>
            <w:r>
              <w:rPr>
                <w:sz w:val="24"/>
              </w:rPr>
              <w:t>Bet</w:t>
            </w:r>
            <w:r>
              <w:rPr>
                <w:spacing w:val="-5"/>
                <w:sz w:val="24"/>
              </w:rPr>
              <w:t xml:space="preserve"> </w:t>
            </w:r>
            <w:r>
              <w:rPr>
                <w:sz w:val="24"/>
              </w:rPr>
              <w:t>on</w:t>
            </w:r>
            <w:r>
              <w:rPr>
                <w:spacing w:val="-3"/>
                <w:sz w:val="24"/>
              </w:rPr>
              <w:t xml:space="preserve"> </w:t>
            </w:r>
            <w:proofErr w:type="spellStart"/>
            <w:r>
              <w:rPr>
                <w:sz w:val="24"/>
              </w:rPr>
              <w:t>eSports</w:t>
            </w:r>
            <w:proofErr w:type="spellEnd"/>
            <w:r>
              <w:rPr>
                <w:spacing w:val="-6"/>
                <w:sz w:val="24"/>
              </w:rPr>
              <w:t xml:space="preserve"> </w:t>
            </w:r>
            <w:r>
              <w:rPr>
                <w:sz w:val="24"/>
              </w:rPr>
              <w:t>event</w:t>
            </w:r>
            <w:r>
              <w:rPr>
                <w:spacing w:val="-2"/>
                <w:sz w:val="24"/>
              </w:rPr>
              <w:t xml:space="preserve"> </w:t>
            </w:r>
            <w:r>
              <w:rPr>
                <w:sz w:val="24"/>
              </w:rPr>
              <w:t>like</w:t>
            </w:r>
            <w:r>
              <w:rPr>
                <w:spacing w:val="-3"/>
                <w:sz w:val="24"/>
              </w:rPr>
              <w:t xml:space="preserve"> </w:t>
            </w:r>
            <w:proofErr w:type="spellStart"/>
            <w:r>
              <w:rPr>
                <w:sz w:val="24"/>
              </w:rPr>
              <w:t>CS:GO</w:t>
            </w:r>
            <w:proofErr w:type="spellEnd"/>
            <w:r>
              <w:rPr>
                <w:sz w:val="24"/>
              </w:rPr>
              <w:t>,</w:t>
            </w:r>
            <w:r>
              <w:rPr>
                <w:spacing w:val="-6"/>
                <w:sz w:val="24"/>
              </w:rPr>
              <w:t xml:space="preserve"> </w:t>
            </w:r>
            <w:r>
              <w:rPr>
                <w:sz w:val="24"/>
              </w:rPr>
              <w:t>League</w:t>
            </w:r>
            <w:r>
              <w:rPr>
                <w:spacing w:val="-3"/>
                <w:sz w:val="24"/>
              </w:rPr>
              <w:t xml:space="preserve"> </w:t>
            </w:r>
            <w:r>
              <w:rPr>
                <w:sz w:val="24"/>
              </w:rPr>
              <w:t>of</w:t>
            </w:r>
            <w:r>
              <w:rPr>
                <w:spacing w:val="-2"/>
                <w:sz w:val="24"/>
              </w:rPr>
              <w:t xml:space="preserve"> </w:t>
            </w:r>
            <w:r>
              <w:rPr>
                <w:sz w:val="24"/>
              </w:rPr>
              <w:t>Legends</w:t>
            </w:r>
            <w:r>
              <w:rPr>
                <w:spacing w:val="-3"/>
                <w:sz w:val="24"/>
              </w:rPr>
              <w:t xml:space="preserve"> </w:t>
            </w:r>
            <w:r>
              <w:rPr>
                <w:sz w:val="24"/>
              </w:rPr>
              <w:t>or</w:t>
            </w:r>
            <w:r>
              <w:rPr>
                <w:spacing w:val="-1"/>
                <w:sz w:val="24"/>
              </w:rPr>
              <w:t xml:space="preserve"> </w:t>
            </w:r>
            <w:r>
              <w:rPr>
                <w:spacing w:val="-2"/>
                <w:sz w:val="24"/>
              </w:rPr>
              <w:t>DOTA2</w:t>
            </w:r>
          </w:p>
          <w:p w:rsidR="00CD29A2" w:rsidRDefault="009C6A8E">
            <w:pPr>
              <w:pStyle w:val="TableParagraph"/>
              <w:spacing w:before="175" w:line="288" w:lineRule="auto"/>
              <w:ind w:left="110"/>
              <w:rPr>
                <w:sz w:val="24"/>
              </w:rPr>
            </w:pPr>
            <w:r>
              <w:rPr>
                <w:color w:val="00AF50"/>
                <w:sz w:val="24"/>
              </w:rPr>
              <w:t>IF</w:t>
            </w:r>
            <w:r>
              <w:rPr>
                <w:color w:val="00AF50"/>
                <w:spacing w:val="-2"/>
                <w:sz w:val="24"/>
              </w:rPr>
              <w:t xml:space="preserve"> </w:t>
            </w:r>
            <w:r>
              <w:rPr>
                <w:color w:val="00AF50"/>
                <w:sz w:val="24"/>
              </w:rPr>
              <w:t>NECESSARY:</w:t>
            </w:r>
            <w:r>
              <w:rPr>
                <w:color w:val="00AF50"/>
                <w:spacing w:val="-4"/>
                <w:sz w:val="24"/>
              </w:rPr>
              <w:t xml:space="preserve"> </w:t>
            </w:r>
            <w:proofErr w:type="spellStart"/>
            <w:r>
              <w:rPr>
                <w:color w:val="00AF50"/>
                <w:sz w:val="24"/>
              </w:rPr>
              <w:t>eSports</w:t>
            </w:r>
            <w:proofErr w:type="spellEnd"/>
            <w:r>
              <w:rPr>
                <w:color w:val="00AF50"/>
                <w:spacing w:val="-4"/>
                <w:sz w:val="24"/>
              </w:rPr>
              <w:t xml:space="preserve"> </w:t>
            </w:r>
            <w:r>
              <w:rPr>
                <w:color w:val="00AF50"/>
                <w:sz w:val="24"/>
              </w:rPr>
              <w:t>means</w:t>
            </w:r>
            <w:r>
              <w:rPr>
                <w:color w:val="00AF50"/>
                <w:spacing w:val="-9"/>
                <w:sz w:val="24"/>
              </w:rPr>
              <w:t xml:space="preserve"> </w:t>
            </w:r>
            <w:r>
              <w:rPr>
                <w:color w:val="00AF50"/>
                <w:sz w:val="24"/>
              </w:rPr>
              <w:t>betting</w:t>
            </w:r>
            <w:r>
              <w:rPr>
                <w:color w:val="00AF50"/>
                <w:spacing w:val="-8"/>
                <w:sz w:val="24"/>
              </w:rPr>
              <w:t xml:space="preserve"> </w:t>
            </w:r>
            <w:r>
              <w:rPr>
                <w:color w:val="00AF50"/>
                <w:sz w:val="24"/>
              </w:rPr>
              <w:t>on</w:t>
            </w:r>
            <w:r>
              <w:rPr>
                <w:color w:val="00AF50"/>
                <w:spacing w:val="-4"/>
                <w:sz w:val="24"/>
              </w:rPr>
              <w:t xml:space="preserve"> </w:t>
            </w:r>
            <w:r>
              <w:rPr>
                <w:color w:val="00AF50"/>
                <w:sz w:val="24"/>
              </w:rPr>
              <w:t>professional</w:t>
            </w:r>
            <w:r>
              <w:rPr>
                <w:color w:val="00AF50"/>
                <w:spacing w:val="-4"/>
                <w:sz w:val="24"/>
              </w:rPr>
              <w:t xml:space="preserve"> </w:t>
            </w:r>
            <w:r>
              <w:rPr>
                <w:color w:val="00AF50"/>
                <w:sz w:val="24"/>
              </w:rPr>
              <w:t>video</w:t>
            </w:r>
            <w:r>
              <w:rPr>
                <w:color w:val="00AF50"/>
                <w:spacing w:val="-8"/>
                <w:sz w:val="24"/>
              </w:rPr>
              <w:t xml:space="preserve"> </w:t>
            </w:r>
            <w:r>
              <w:rPr>
                <w:color w:val="00AF50"/>
                <w:sz w:val="24"/>
              </w:rPr>
              <w:t xml:space="preserve">game </w:t>
            </w:r>
            <w:r>
              <w:rPr>
                <w:color w:val="00AF50"/>
                <w:spacing w:val="-2"/>
                <w:sz w:val="24"/>
              </w:rPr>
              <w:t>tournaments.</w:t>
            </w:r>
          </w:p>
        </w:tc>
      </w:tr>
      <w:tr w:rsidR="00CD29A2">
        <w:trPr>
          <w:trHeight w:val="570"/>
        </w:trPr>
        <w:tc>
          <w:tcPr>
            <w:tcW w:w="1133" w:type="dxa"/>
          </w:tcPr>
          <w:p w:rsidR="00CD29A2" w:rsidRDefault="009C6A8E">
            <w:pPr>
              <w:pStyle w:val="TableParagraph"/>
              <w:spacing w:before="120"/>
              <w:ind w:left="105"/>
              <w:rPr>
                <w:sz w:val="24"/>
              </w:rPr>
            </w:pPr>
            <w:r>
              <w:rPr>
                <w:spacing w:val="-5"/>
                <w:sz w:val="24"/>
              </w:rPr>
              <w:t>11</w:t>
            </w:r>
          </w:p>
        </w:tc>
        <w:tc>
          <w:tcPr>
            <w:tcW w:w="8509" w:type="dxa"/>
          </w:tcPr>
          <w:p w:rsidR="00CD29A2" w:rsidRDefault="009C6A8E">
            <w:pPr>
              <w:pStyle w:val="TableParagraph"/>
              <w:spacing w:before="120"/>
              <w:ind w:left="110"/>
              <w:rPr>
                <w:sz w:val="24"/>
              </w:rPr>
            </w:pPr>
            <w:r>
              <w:rPr>
                <w:sz w:val="24"/>
              </w:rPr>
              <w:t>Bet</w:t>
            </w:r>
            <w:r>
              <w:rPr>
                <w:spacing w:val="-3"/>
                <w:sz w:val="24"/>
              </w:rPr>
              <w:t xml:space="preserve"> </w:t>
            </w:r>
            <w:r>
              <w:rPr>
                <w:sz w:val="24"/>
              </w:rPr>
              <w:t>on</w:t>
            </w:r>
            <w:r>
              <w:rPr>
                <w:spacing w:val="-2"/>
                <w:sz w:val="24"/>
              </w:rPr>
              <w:t xml:space="preserve"> </w:t>
            </w:r>
            <w:r>
              <w:rPr>
                <w:sz w:val="24"/>
              </w:rPr>
              <w:t>Fantasy</w:t>
            </w:r>
            <w:r>
              <w:rPr>
                <w:spacing w:val="-3"/>
                <w:sz w:val="24"/>
              </w:rPr>
              <w:t xml:space="preserve"> </w:t>
            </w:r>
            <w:r>
              <w:rPr>
                <w:sz w:val="24"/>
              </w:rPr>
              <w:t>sports</w:t>
            </w:r>
            <w:r>
              <w:rPr>
                <w:spacing w:val="-2"/>
                <w:sz w:val="24"/>
              </w:rPr>
              <w:t xml:space="preserve"> </w:t>
            </w:r>
            <w:r>
              <w:rPr>
                <w:sz w:val="24"/>
              </w:rPr>
              <w:t>games</w:t>
            </w:r>
            <w:r>
              <w:rPr>
                <w:spacing w:val="-3"/>
                <w:sz w:val="24"/>
              </w:rPr>
              <w:t xml:space="preserve"> </w:t>
            </w:r>
            <w:r>
              <w:rPr>
                <w:sz w:val="24"/>
              </w:rPr>
              <w:t>for</w:t>
            </w:r>
            <w:r>
              <w:rPr>
                <w:spacing w:val="-1"/>
                <w:sz w:val="24"/>
              </w:rPr>
              <w:t xml:space="preserve"> </w:t>
            </w:r>
            <w:r>
              <w:rPr>
                <w:sz w:val="24"/>
              </w:rPr>
              <w:t>money</w:t>
            </w:r>
            <w:r>
              <w:rPr>
                <w:spacing w:val="-3"/>
                <w:sz w:val="24"/>
              </w:rPr>
              <w:t xml:space="preserve"> </w:t>
            </w:r>
            <w:r>
              <w:rPr>
                <w:sz w:val="24"/>
              </w:rPr>
              <w:t>such</w:t>
            </w:r>
            <w:r>
              <w:rPr>
                <w:spacing w:val="-6"/>
                <w:sz w:val="24"/>
              </w:rPr>
              <w:t xml:space="preserve"> </w:t>
            </w:r>
            <w:r>
              <w:rPr>
                <w:sz w:val="24"/>
              </w:rPr>
              <w:t>as</w:t>
            </w:r>
            <w:r>
              <w:rPr>
                <w:spacing w:val="-3"/>
                <w:sz w:val="24"/>
              </w:rPr>
              <w:t xml:space="preserve"> </w:t>
            </w:r>
            <w:proofErr w:type="spellStart"/>
            <w:r>
              <w:rPr>
                <w:sz w:val="24"/>
              </w:rPr>
              <w:t>Draftstars</w:t>
            </w:r>
            <w:proofErr w:type="spellEnd"/>
            <w:r>
              <w:rPr>
                <w:sz w:val="24"/>
              </w:rPr>
              <w:t>,</w:t>
            </w:r>
            <w:r>
              <w:rPr>
                <w:spacing w:val="-2"/>
                <w:sz w:val="24"/>
              </w:rPr>
              <w:t xml:space="preserve"> </w:t>
            </w:r>
            <w:proofErr w:type="spellStart"/>
            <w:r>
              <w:rPr>
                <w:spacing w:val="-2"/>
                <w:sz w:val="24"/>
              </w:rPr>
              <w:t>Moneyball</w:t>
            </w:r>
            <w:proofErr w:type="spellEnd"/>
          </w:p>
        </w:tc>
      </w:tr>
    </w:tbl>
    <w:p w:rsidR="00CD29A2" w:rsidRDefault="00CD29A2">
      <w:pPr>
        <w:rPr>
          <w:sz w:val="24"/>
        </w:rPr>
        <w:sectPr w:rsidR="00CD29A2">
          <w:pgSz w:w="11910" w:h="16840"/>
          <w:pgMar w:top="1400" w:right="780" w:bottom="1677" w:left="1020" w:header="0" w:footer="978"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33"/>
        <w:gridCol w:w="8509"/>
      </w:tblGrid>
      <w:tr w:rsidR="00CD29A2">
        <w:trPr>
          <w:trHeight w:val="1113"/>
        </w:trPr>
        <w:tc>
          <w:tcPr>
            <w:tcW w:w="1133" w:type="dxa"/>
          </w:tcPr>
          <w:p w:rsidR="00CD29A2" w:rsidRDefault="00CD29A2">
            <w:pPr>
              <w:pStyle w:val="TableParagraph"/>
              <w:rPr>
                <w:rFonts w:ascii="Times New Roman"/>
                <w:sz w:val="24"/>
              </w:rPr>
            </w:pPr>
          </w:p>
        </w:tc>
        <w:tc>
          <w:tcPr>
            <w:tcW w:w="8509" w:type="dxa"/>
          </w:tcPr>
          <w:p w:rsidR="00CD29A2" w:rsidRDefault="009C6A8E">
            <w:pPr>
              <w:pStyle w:val="TableParagraph"/>
              <w:spacing w:line="288" w:lineRule="auto"/>
              <w:ind w:left="110" w:right="193"/>
              <w:rPr>
                <w:sz w:val="24"/>
              </w:rPr>
            </w:pPr>
            <w:r>
              <w:rPr>
                <w:color w:val="00AF50"/>
                <w:sz w:val="24"/>
              </w:rPr>
              <w:t>IF</w:t>
            </w:r>
            <w:r>
              <w:rPr>
                <w:color w:val="00AF50"/>
                <w:spacing w:val="-2"/>
                <w:sz w:val="24"/>
              </w:rPr>
              <w:t xml:space="preserve"> </w:t>
            </w:r>
            <w:r>
              <w:rPr>
                <w:color w:val="00AF50"/>
                <w:sz w:val="24"/>
              </w:rPr>
              <w:t>NECESSARY:</w:t>
            </w:r>
            <w:r>
              <w:rPr>
                <w:color w:val="00AF50"/>
                <w:spacing w:val="-4"/>
                <w:sz w:val="24"/>
              </w:rPr>
              <w:t xml:space="preserve"> </w:t>
            </w:r>
            <w:r>
              <w:rPr>
                <w:color w:val="00AF50"/>
                <w:sz w:val="24"/>
              </w:rPr>
              <w:t>Fantasy</w:t>
            </w:r>
            <w:r>
              <w:rPr>
                <w:color w:val="00AF50"/>
                <w:spacing w:val="-4"/>
                <w:sz w:val="24"/>
              </w:rPr>
              <w:t xml:space="preserve"> </w:t>
            </w:r>
            <w:r>
              <w:rPr>
                <w:color w:val="00AF50"/>
                <w:sz w:val="24"/>
              </w:rPr>
              <w:t>sports</w:t>
            </w:r>
            <w:r>
              <w:rPr>
                <w:color w:val="00AF50"/>
                <w:spacing w:val="-4"/>
                <w:sz w:val="24"/>
              </w:rPr>
              <w:t xml:space="preserve"> </w:t>
            </w:r>
            <w:r>
              <w:rPr>
                <w:color w:val="00AF50"/>
                <w:sz w:val="24"/>
              </w:rPr>
              <w:t>is</w:t>
            </w:r>
            <w:r>
              <w:rPr>
                <w:color w:val="00AF50"/>
                <w:spacing w:val="-4"/>
                <w:sz w:val="24"/>
              </w:rPr>
              <w:t xml:space="preserve"> </w:t>
            </w:r>
            <w:r>
              <w:rPr>
                <w:color w:val="00AF50"/>
                <w:sz w:val="24"/>
              </w:rPr>
              <w:t>a</w:t>
            </w:r>
            <w:r>
              <w:rPr>
                <w:color w:val="00AF50"/>
                <w:spacing w:val="-4"/>
                <w:sz w:val="24"/>
              </w:rPr>
              <w:t xml:space="preserve"> </w:t>
            </w:r>
            <w:r>
              <w:rPr>
                <w:color w:val="00AF50"/>
                <w:sz w:val="24"/>
              </w:rPr>
              <w:t>type</w:t>
            </w:r>
            <w:r>
              <w:rPr>
                <w:color w:val="00AF50"/>
                <w:spacing w:val="-4"/>
                <w:sz w:val="24"/>
              </w:rPr>
              <w:t xml:space="preserve"> </w:t>
            </w:r>
            <w:r>
              <w:rPr>
                <w:color w:val="00AF50"/>
                <w:sz w:val="24"/>
              </w:rPr>
              <w:t>of</w:t>
            </w:r>
            <w:r>
              <w:rPr>
                <w:color w:val="00AF50"/>
                <w:spacing w:val="-4"/>
                <w:sz w:val="24"/>
              </w:rPr>
              <w:t xml:space="preserve"> </w:t>
            </w:r>
            <w:r>
              <w:rPr>
                <w:color w:val="00AF50"/>
                <w:sz w:val="24"/>
              </w:rPr>
              <w:t>online</w:t>
            </w:r>
            <w:r>
              <w:rPr>
                <w:color w:val="00AF50"/>
                <w:spacing w:val="-4"/>
                <w:sz w:val="24"/>
              </w:rPr>
              <w:t xml:space="preserve"> </w:t>
            </w:r>
            <w:r>
              <w:rPr>
                <w:color w:val="00AF50"/>
                <w:sz w:val="24"/>
              </w:rPr>
              <w:t>game,</w:t>
            </w:r>
            <w:r>
              <w:rPr>
                <w:color w:val="00AF50"/>
                <w:spacing w:val="-4"/>
                <w:sz w:val="24"/>
              </w:rPr>
              <w:t xml:space="preserve"> </w:t>
            </w:r>
            <w:r>
              <w:rPr>
                <w:color w:val="00AF50"/>
                <w:sz w:val="24"/>
              </w:rPr>
              <w:t>where participants assemble virtual teams of real sports players. Betting on fantasy sports involves spending money.</w:t>
            </w:r>
          </w:p>
        </w:tc>
      </w:tr>
      <w:tr w:rsidR="00CD29A2">
        <w:trPr>
          <w:trHeight w:val="902"/>
        </w:trPr>
        <w:tc>
          <w:tcPr>
            <w:tcW w:w="1133" w:type="dxa"/>
          </w:tcPr>
          <w:p w:rsidR="00CD29A2" w:rsidRDefault="009C6A8E">
            <w:pPr>
              <w:pStyle w:val="TableParagraph"/>
              <w:spacing w:before="120"/>
              <w:ind w:left="105"/>
              <w:rPr>
                <w:sz w:val="24"/>
              </w:rPr>
            </w:pPr>
            <w:r>
              <w:rPr>
                <w:spacing w:val="-5"/>
                <w:sz w:val="24"/>
              </w:rPr>
              <w:t>12</w:t>
            </w:r>
          </w:p>
        </w:tc>
        <w:tc>
          <w:tcPr>
            <w:tcW w:w="8509" w:type="dxa"/>
          </w:tcPr>
          <w:p w:rsidR="00CD29A2" w:rsidRDefault="009C6A8E">
            <w:pPr>
              <w:pStyle w:val="TableParagraph"/>
              <w:spacing w:before="120" w:line="288" w:lineRule="auto"/>
              <w:ind w:left="110"/>
              <w:rPr>
                <w:sz w:val="24"/>
              </w:rPr>
            </w:pPr>
            <w:r>
              <w:rPr>
                <w:sz w:val="24"/>
              </w:rPr>
              <w:t>Bet</w:t>
            </w:r>
            <w:r>
              <w:rPr>
                <w:spacing w:val="-3"/>
                <w:sz w:val="24"/>
              </w:rPr>
              <w:t xml:space="preserve"> </w:t>
            </w:r>
            <w:r>
              <w:rPr>
                <w:sz w:val="24"/>
              </w:rPr>
              <w:t>on</w:t>
            </w:r>
            <w:r>
              <w:rPr>
                <w:spacing w:val="-3"/>
                <w:sz w:val="24"/>
              </w:rPr>
              <w:t xml:space="preserve"> </w:t>
            </w:r>
            <w:r>
              <w:rPr>
                <w:sz w:val="24"/>
              </w:rPr>
              <w:t>a</w:t>
            </w:r>
            <w:r>
              <w:rPr>
                <w:spacing w:val="-2"/>
                <w:sz w:val="24"/>
              </w:rPr>
              <w:t xml:space="preserve"> </w:t>
            </w:r>
            <w:r>
              <w:rPr>
                <w:sz w:val="24"/>
              </w:rPr>
              <w:t>non-sporting</w:t>
            </w:r>
            <w:r>
              <w:rPr>
                <w:spacing w:val="-3"/>
                <w:sz w:val="24"/>
              </w:rPr>
              <w:t xml:space="preserve"> </w:t>
            </w:r>
            <w:r>
              <w:rPr>
                <w:sz w:val="24"/>
              </w:rPr>
              <w:t>event,</w:t>
            </w:r>
            <w:r>
              <w:rPr>
                <w:spacing w:val="-3"/>
                <w:sz w:val="24"/>
              </w:rPr>
              <w:t xml:space="preserve"> </w:t>
            </w:r>
            <w:r>
              <w:rPr>
                <w:sz w:val="24"/>
              </w:rPr>
              <w:t>such</w:t>
            </w:r>
            <w:r>
              <w:rPr>
                <w:spacing w:val="-7"/>
                <w:sz w:val="24"/>
              </w:rPr>
              <w:t xml:space="preserve"> </w:t>
            </w:r>
            <w:r>
              <w:rPr>
                <w:sz w:val="24"/>
              </w:rPr>
              <w:t>as</w:t>
            </w:r>
            <w:r>
              <w:rPr>
                <w:spacing w:val="-3"/>
                <w:sz w:val="24"/>
              </w:rPr>
              <w:t xml:space="preserve"> </w:t>
            </w:r>
            <w:r>
              <w:rPr>
                <w:sz w:val="24"/>
              </w:rPr>
              <w:t>who</w:t>
            </w:r>
            <w:r>
              <w:rPr>
                <w:spacing w:val="-3"/>
                <w:sz w:val="24"/>
              </w:rPr>
              <w:t xml:space="preserve"> </w:t>
            </w:r>
            <w:r>
              <w:rPr>
                <w:sz w:val="24"/>
              </w:rPr>
              <w:t>will</w:t>
            </w:r>
            <w:r>
              <w:rPr>
                <w:spacing w:val="-8"/>
                <w:sz w:val="24"/>
              </w:rPr>
              <w:t xml:space="preserve"> </w:t>
            </w:r>
            <w:r>
              <w:rPr>
                <w:sz w:val="24"/>
              </w:rPr>
              <w:t>win</w:t>
            </w:r>
            <w:r>
              <w:rPr>
                <w:spacing w:val="-3"/>
                <w:sz w:val="24"/>
              </w:rPr>
              <w:t xml:space="preserve"> </w:t>
            </w:r>
            <w:r>
              <w:rPr>
                <w:sz w:val="24"/>
              </w:rPr>
              <w:t>an</w:t>
            </w:r>
            <w:r>
              <w:rPr>
                <w:spacing w:val="-3"/>
                <w:sz w:val="24"/>
              </w:rPr>
              <w:t xml:space="preserve"> </w:t>
            </w:r>
            <w:r>
              <w:rPr>
                <w:sz w:val="24"/>
              </w:rPr>
              <w:t>Academy</w:t>
            </w:r>
            <w:r>
              <w:rPr>
                <w:spacing w:val="-3"/>
                <w:sz w:val="24"/>
              </w:rPr>
              <w:t xml:space="preserve"> </w:t>
            </w:r>
            <w:r>
              <w:rPr>
                <w:sz w:val="24"/>
              </w:rPr>
              <w:t>Award,</w:t>
            </w:r>
            <w:r>
              <w:rPr>
                <w:spacing w:val="-3"/>
                <w:sz w:val="24"/>
              </w:rPr>
              <w:t xml:space="preserve"> </w:t>
            </w:r>
            <w:r>
              <w:rPr>
                <w:sz w:val="24"/>
              </w:rPr>
              <w:t>a political event, or a reality TV show</w:t>
            </w:r>
          </w:p>
        </w:tc>
      </w:tr>
      <w:tr w:rsidR="00CD29A2">
        <w:trPr>
          <w:trHeight w:val="902"/>
        </w:trPr>
        <w:tc>
          <w:tcPr>
            <w:tcW w:w="1133" w:type="dxa"/>
          </w:tcPr>
          <w:p w:rsidR="00CD29A2" w:rsidRDefault="009C6A8E">
            <w:pPr>
              <w:pStyle w:val="TableParagraph"/>
              <w:spacing w:before="120"/>
              <w:ind w:left="105"/>
              <w:rPr>
                <w:sz w:val="24"/>
              </w:rPr>
            </w:pPr>
            <w:r>
              <w:rPr>
                <w:spacing w:val="-5"/>
                <w:sz w:val="24"/>
              </w:rPr>
              <w:t>13</w:t>
            </w:r>
          </w:p>
        </w:tc>
        <w:tc>
          <w:tcPr>
            <w:tcW w:w="8509" w:type="dxa"/>
          </w:tcPr>
          <w:p w:rsidR="00CD29A2" w:rsidRDefault="009C6A8E">
            <w:pPr>
              <w:pStyle w:val="TableParagraph"/>
              <w:spacing w:before="120"/>
              <w:ind w:left="110"/>
              <w:rPr>
                <w:sz w:val="24"/>
              </w:rPr>
            </w:pPr>
            <w:r>
              <w:rPr>
                <w:sz w:val="24"/>
              </w:rPr>
              <w:t>Played</w:t>
            </w:r>
            <w:r>
              <w:rPr>
                <w:spacing w:val="-5"/>
                <w:sz w:val="24"/>
              </w:rPr>
              <w:t xml:space="preserve"> </w:t>
            </w:r>
            <w:r>
              <w:rPr>
                <w:sz w:val="24"/>
              </w:rPr>
              <w:t>casino</w:t>
            </w:r>
            <w:r>
              <w:rPr>
                <w:spacing w:val="-2"/>
                <w:sz w:val="24"/>
              </w:rPr>
              <w:t xml:space="preserve"> </w:t>
            </w:r>
            <w:r>
              <w:rPr>
                <w:sz w:val="24"/>
              </w:rPr>
              <w:t>games,</w:t>
            </w:r>
            <w:r>
              <w:rPr>
                <w:spacing w:val="-2"/>
                <w:sz w:val="24"/>
              </w:rPr>
              <w:t xml:space="preserve"> </w:t>
            </w:r>
            <w:r>
              <w:rPr>
                <w:sz w:val="24"/>
              </w:rPr>
              <w:t>such</w:t>
            </w:r>
            <w:r>
              <w:rPr>
                <w:spacing w:val="-7"/>
                <w:sz w:val="24"/>
              </w:rPr>
              <w:t xml:space="preserve"> </w:t>
            </w:r>
            <w:r>
              <w:rPr>
                <w:sz w:val="24"/>
              </w:rPr>
              <w:t>as</w:t>
            </w:r>
            <w:r>
              <w:rPr>
                <w:spacing w:val="-3"/>
                <w:sz w:val="24"/>
              </w:rPr>
              <w:t xml:space="preserve"> </w:t>
            </w:r>
            <w:r>
              <w:rPr>
                <w:sz w:val="24"/>
              </w:rPr>
              <w:t>Blackjack,</w:t>
            </w:r>
            <w:r>
              <w:rPr>
                <w:spacing w:val="-2"/>
                <w:sz w:val="24"/>
              </w:rPr>
              <w:t xml:space="preserve"> </w:t>
            </w:r>
            <w:r>
              <w:rPr>
                <w:sz w:val="24"/>
              </w:rPr>
              <w:t>Roulette,</w:t>
            </w:r>
            <w:r>
              <w:rPr>
                <w:spacing w:val="-3"/>
                <w:sz w:val="24"/>
              </w:rPr>
              <w:t xml:space="preserve"> </w:t>
            </w:r>
            <w:r>
              <w:rPr>
                <w:sz w:val="24"/>
              </w:rPr>
              <w:t>or</w:t>
            </w:r>
            <w:r>
              <w:rPr>
                <w:spacing w:val="-5"/>
                <w:sz w:val="24"/>
              </w:rPr>
              <w:t xml:space="preserve"> </w:t>
            </w:r>
            <w:r>
              <w:rPr>
                <w:sz w:val="24"/>
              </w:rPr>
              <w:t>poker</w:t>
            </w:r>
            <w:r>
              <w:rPr>
                <w:spacing w:val="-6"/>
                <w:sz w:val="24"/>
              </w:rPr>
              <w:t xml:space="preserve"> </w:t>
            </w:r>
            <w:r>
              <w:rPr>
                <w:sz w:val="24"/>
              </w:rPr>
              <w:t>machine</w:t>
            </w:r>
            <w:r>
              <w:rPr>
                <w:spacing w:val="-6"/>
                <w:sz w:val="24"/>
              </w:rPr>
              <w:t xml:space="preserve"> </w:t>
            </w:r>
            <w:r>
              <w:rPr>
                <w:spacing w:val="-2"/>
                <w:sz w:val="24"/>
              </w:rPr>
              <w:t>games,</w:t>
            </w:r>
          </w:p>
          <w:p w:rsidR="00CD29A2" w:rsidRDefault="009C6A8E">
            <w:pPr>
              <w:pStyle w:val="TableParagraph"/>
              <w:spacing w:before="56"/>
              <w:ind w:left="110"/>
              <w:rPr>
                <w:sz w:val="24"/>
              </w:rPr>
            </w:pPr>
            <w:r>
              <w:rPr>
                <w:b/>
                <w:sz w:val="24"/>
              </w:rPr>
              <w:t>online</w:t>
            </w:r>
            <w:r>
              <w:rPr>
                <w:b/>
                <w:spacing w:val="-1"/>
                <w:sz w:val="24"/>
              </w:rPr>
              <w:t xml:space="preserve"> </w:t>
            </w:r>
            <w:r>
              <w:rPr>
                <w:sz w:val="24"/>
              </w:rPr>
              <w:t>(including</w:t>
            </w:r>
            <w:r>
              <w:rPr>
                <w:spacing w:val="-2"/>
                <w:sz w:val="24"/>
              </w:rPr>
              <w:t xml:space="preserve"> </w:t>
            </w:r>
            <w:r>
              <w:rPr>
                <w:sz w:val="24"/>
              </w:rPr>
              <w:t>via</w:t>
            </w:r>
            <w:r>
              <w:rPr>
                <w:spacing w:val="-3"/>
                <w:sz w:val="24"/>
              </w:rPr>
              <w:t xml:space="preserve"> </w:t>
            </w:r>
            <w:r>
              <w:rPr>
                <w:sz w:val="24"/>
              </w:rPr>
              <w:t>a</w:t>
            </w:r>
            <w:r>
              <w:rPr>
                <w:spacing w:val="-6"/>
                <w:sz w:val="24"/>
              </w:rPr>
              <w:t xml:space="preserve"> </w:t>
            </w:r>
            <w:r>
              <w:rPr>
                <w:sz w:val="24"/>
              </w:rPr>
              <w:t>mobile</w:t>
            </w:r>
            <w:r>
              <w:rPr>
                <w:spacing w:val="-7"/>
                <w:sz w:val="24"/>
              </w:rPr>
              <w:t xml:space="preserve"> </w:t>
            </w:r>
            <w:r>
              <w:rPr>
                <w:sz w:val="24"/>
              </w:rPr>
              <w:t>phone),</w:t>
            </w:r>
            <w:r>
              <w:rPr>
                <w:spacing w:val="-3"/>
                <w:sz w:val="24"/>
              </w:rPr>
              <w:t xml:space="preserve"> </w:t>
            </w:r>
            <w:r>
              <w:rPr>
                <w:sz w:val="24"/>
              </w:rPr>
              <w:t>FOR</w:t>
            </w:r>
            <w:r>
              <w:rPr>
                <w:spacing w:val="-2"/>
                <w:sz w:val="24"/>
              </w:rPr>
              <w:t xml:space="preserve"> </w:t>
            </w:r>
            <w:r>
              <w:rPr>
                <w:sz w:val="24"/>
              </w:rPr>
              <w:t>MONEY</w:t>
            </w:r>
            <w:r>
              <w:rPr>
                <w:spacing w:val="-5"/>
                <w:sz w:val="24"/>
              </w:rPr>
              <w:t xml:space="preserve"> </w:t>
            </w:r>
            <w:r>
              <w:rPr>
                <w:sz w:val="24"/>
              </w:rPr>
              <w:t>rather</w:t>
            </w:r>
            <w:r>
              <w:rPr>
                <w:spacing w:val="-2"/>
                <w:sz w:val="24"/>
              </w:rPr>
              <w:t xml:space="preserve"> </w:t>
            </w:r>
            <w:r>
              <w:rPr>
                <w:sz w:val="24"/>
              </w:rPr>
              <w:t>than</w:t>
            </w:r>
            <w:r>
              <w:rPr>
                <w:spacing w:val="-2"/>
                <w:sz w:val="24"/>
              </w:rPr>
              <w:t xml:space="preserve"> points</w:t>
            </w:r>
          </w:p>
        </w:tc>
      </w:tr>
      <w:tr w:rsidR="00CD29A2">
        <w:trPr>
          <w:trHeight w:val="570"/>
        </w:trPr>
        <w:tc>
          <w:tcPr>
            <w:tcW w:w="1133" w:type="dxa"/>
          </w:tcPr>
          <w:p w:rsidR="00CD29A2" w:rsidRDefault="009C6A8E">
            <w:pPr>
              <w:pStyle w:val="TableParagraph"/>
              <w:spacing w:before="120"/>
              <w:ind w:left="105"/>
              <w:rPr>
                <w:sz w:val="24"/>
              </w:rPr>
            </w:pPr>
            <w:r>
              <w:rPr>
                <w:spacing w:val="-5"/>
                <w:sz w:val="24"/>
              </w:rPr>
              <w:t>14</w:t>
            </w:r>
          </w:p>
        </w:tc>
        <w:tc>
          <w:tcPr>
            <w:tcW w:w="8509" w:type="dxa"/>
          </w:tcPr>
          <w:p w:rsidR="00CD29A2" w:rsidRDefault="009C6A8E">
            <w:pPr>
              <w:pStyle w:val="TableParagraph"/>
              <w:spacing w:before="120"/>
              <w:ind w:left="110"/>
              <w:rPr>
                <w:sz w:val="24"/>
              </w:rPr>
            </w:pPr>
            <w:r>
              <w:rPr>
                <w:sz w:val="24"/>
              </w:rPr>
              <w:t>Played</w:t>
            </w:r>
            <w:r>
              <w:rPr>
                <w:spacing w:val="-2"/>
                <w:sz w:val="24"/>
              </w:rPr>
              <w:t xml:space="preserve"> </w:t>
            </w:r>
            <w:r>
              <w:rPr>
                <w:sz w:val="24"/>
              </w:rPr>
              <w:t>poker</w:t>
            </w:r>
            <w:r>
              <w:rPr>
                <w:spacing w:val="-4"/>
                <w:sz w:val="24"/>
              </w:rPr>
              <w:t xml:space="preserve"> </w:t>
            </w:r>
            <w:r>
              <w:rPr>
                <w:sz w:val="24"/>
              </w:rPr>
              <w:t>games</w:t>
            </w:r>
            <w:r>
              <w:rPr>
                <w:spacing w:val="-6"/>
                <w:sz w:val="24"/>
              </w:rPr>
              <w:t xml:space="preserve"> </w:t>
            </w:r>
            <w:r>
              <w:rPr>
                <w:sz w:val="24"/>
              </w:rPr>
              <w:t>online</w:t>
            </w:r>
            <w:r>
              <w:rPr>
                <w:spacing w:val="-5"/>
                <w:sz w:val="24"/>
              </w:rPr>
              <w:t xml:space="preserve"> </w:t>
            </w:r>
            <w:r>
              <w:rPr>
                <w:sz w:val="24"/>
              </w:rPr>
              <w:t>FOR</w:t>
            </w:r>
            <w:r>
              <w:rPr>
                <w:spacing w:val="-1"/>
                <w:sz w:val="24"/>
              </w:rPr>
              <w:t xml:space="preserve"> </w:t>
            </w:r>
            <w:r>
              <w:rPr>
                <w:sz w:val="24"/>
              </w:rPr>
              <w:t>MONEY</w:t>
            </w:r>
            <w:r>
              <w:rPr>
                <w:spacing w:val="-3"/>
                <w:sz w:val="24"/>
              </w:rPr>
              <w:t xml:space="preserve"> </w:t>
            </w:r>
            <w:r>
              <w:rPr>
                <w:sz w:val="24"/>
              </w:rPr>
              <w:t>rather than</w:t>
            </w:r>
            <w:r>
              <w:rPr>
                <w:spacing w:val="-5"/>
                <w:sz w:val="24"/>
              </w:rPr>
              <w:t xml:space="preserve"> </w:t>
            </w:r>
            <w:r>
              <w:rPr>
                <w:spacing w:val="-2"/>
                <w:sz w:val="24"/>
              </w:rPr>
              <w:t>points</w:t>
            </w:r>
          </w:p>
        </w:tc>
      </w:tr>
      <w:tr w:rsidR="00CD29A2">
        <w:trPr>
          <w:trHeight w:val="902"/>
        </w:trPr>
        <w:tc>
          <w:tcPr>
            <w:tcW w:w="1133" w:type="dxa"/>
          </w:tcPr>
          <w:p w:rsidR="00CD29A2" w:rsidRDefault="009C6A8E">
            <w:pPr>
              <w:pStyle w:val="TableParagraph"/>
              <w:spacing w:before="120"/>
              <w:ind w:left="105"/>
              <w:rPr>
                <w:sz w:val="24"/>
              </w:rPr>
            </w:pPr>
            <w:r>
              <w:rPr>
                <w:spacing w:val="-5"/>
                <w:sz w:val="24"/>
              </w:rPr>
              <w:t>15</w:t>
            </w:r>
          </w:p>
        </w:tc>
        <w:tc>
          <w:tcPr>
            <w:tcW w:w="8509" w:type="dxa"/>
          </w:tcPr>
          <w:p w:rsidR="00CD29A2" w:rsidRDefault="009C6A8E">
            <w:pPr>
              <w:pStyle w:val="TableParagraph"/>
              <w:spacing w:before="120" w:line="288" w:lineRule="auto"/>
              <w:ind w:left="110" w:right="193"/>
              <w:rPr>
                <w:sz w:val="24"/>
              </w:rPr>
            </w:pPr>
            <w:r>
              <w:rPr>
                <w:sz w:val="24"/>
              </w:rPr>
              <w:t>Informal</w:t>
            </w:r>
            <w:r>
              <w:rPr>
                <w:spacing w:val="-2"/>
                <w:sz w:val="24"/>
              </w:rPr>
              <w:t xml:space="preserve"> </w:t>
            </w:r>
            <w:r>
              <w:rPr>
                <w:sz w:val="24"/>
              </w:rPr>
              <w:t>private</w:t>
            </w:r>
            <w:r>
              <w:rPr>
                <w:spacing w:val="-6"/>
                <w:sz w:val="24"/>
              </w:rPr>
              <w:t xml:space="preserve"> </w:t>
            </w:r>
            <w:r>
              <w:rPr>
                <w:sz w:val="24"/>
              </w:rPr>
              <w:t>betting</w:t>
            </w:r>
            <w:r>
              <w:rPr>
                <w:spacing w:val="-6"/>
                <w:sz w:val="24"/>
              </w:rPr>
              <w:t xml:space="preserve"> </w:t>
            </w:r>
            <w:r>
              <w:rPr>
                <w:sz w:val="24"/>
              </w:rPr>
              <w:t>FOR</w:t>
            </w:r>
            <w:r>
              <w:rPr>
                <w:spacing w:val="-7"/>
                <w:sz w:val="24"/>
              </w:rPr>
              <w:t xml:space="preserve"> </w:t>
            </w:r>
            <w:r>
              <w:rPr>
                <w:sz w:val="24"/>
              </w:rPr>
              <w:t>MONEY</w:t>
            </w:r>
            <w:r>
              <w:rPr>
                <w:spacing w:val="-4"/>
                <w:sz w:val="24"/>
              </w:rPr>
              <w:t xml:space="preserve"> </w:t>
            </w:r>
            <w:r>
              <w:rPr>
                <w:sz w:val="24"/>
              </w:rPr>
              <w:t>like</w:t>
            </w:r>
            <w:r>
              <w:rPr>
                <w:spacing w:val="-2"/>
                <w:sz w:val="24"/>
              </w:rPr>
              <w:t xml:space="preserve"> </w:t>
            </w:r>
            <w:r>
              <w:rPr>
                <w:sz w:val="24"/>
              </w:rPr>
              <w:t>playing</w:t>
            </w:r>
            <w:r>
              <w:rPr>
                <w:spacing w:val="-2"/>
                <w:sz w:val="24"/>
              </w:rPr>
              <w:t xml:space="preserve"> </w:t>
            </w:r>
            <w:r>
              <w:rPr>
                <w:sz w:val="24"/>
              </w:rPr>
              <w:t>cards,</w:t>
            </w:r>
            <w:r>
              <w:rPr>
                <w:spacing w:val="-6"/>
                <w:sz w:val="24"/>
              </w:rPr>
              <w:t xml:space="preserve"> </w:t>
            </w:r>
            <w:r>
              <w:rPr>
                <w:sz w:val="24"/>
              </w:rPr>
              <w:t>Mahjong</w:t>
            </w:r>
            <w:r>
              <w:rPr>
                <w:spacing w:val="-2"/>
                <w:sz w:val="24"/>
              </w:rPr>
              <w:t xml:space="preserve"> </w:t>
            </w:r>
            <w:r>
              <w:rPr>
                <w:sz w:val="24"/>
              </w:rPr>
              <w:t>or</w:t>
            </w:r>
            <w:r>
              <w:rPr>
                <w:spacing w:val="-5"/>
                <w:sz w:val="24"/>
              </w:rPr>
              <w:t xml:space="preserve"> </w:t>
            </w:r>
            <w:r>
              <w:rPr>
                <w:sz w:val="24"/>
              </w:rPr>
              <w:t>betting on sports with family, friends or colleagues</w:t>
            </w:r>
          </w:p>
        </w:tc>
      </w:tr>
      <w:tr w:rsidR="00CD29A2">
        <w:trPr>
          <w:trHeight w:val="901"/>
        </w:trPr>
        <w:tc>
          <w:tcPr>
            <w:tcW w:w="1133" w:type="dxa"/>
          </w:tcPr>
          <w:p w:rsidR="00CD29A2" w:rsidRDefault="009C6A8E">
            <w:pPr>
              <w:pStyle w:val="TableParagraph"/>
              <w:spacing w:before="120"/>
              <w:ind w:left="105"/>
              <w:rPr>
                <w:sz w:val="24"/>
              </w:rPr>
            </w:pPr>
            <w:r>
              <w:rPr>
                <w:spacing w:val="-5"/>
                <w:sz w:val="24"/>
              </w:rPr>
              <w:t>94</w:t>
            </w:r>
          </w:p>
        </w:tc>
        <w:tc>
          <w:tcPr>
            <w:tcW w:w="8509" w:type="dxa"/>
          </w:tcPr>
          <w:p w:rsidR="00CD29A2" w:rsidRDefault="009C6A8E">
            <w:pPr>
              <w:pStyle w:val="TableParagraph"/>
              <w:spacing w:before="120" w:line="288" w:lineRule="auto"/>
              <w:ind w:left="110" w:right="193"/>
              <w:rPr>
                <w:b/>
                <w:sz w:val="24"/>
              </w:rPr>
            </w:pPr>
            <w:r>
              <w:rPr>
                <w:sz w:val="24"/>
              </w:rPr>
              <w:t>Played</w:t>
            </w:r>
            <w:r>
              <w:rPr>
                <w:spacing w:val="-5"/>
                <w:sz w:val="24"/>
              </w:rPr>
              <w:t xml:space="preserve"> </w:t>
            </w:r>
            <w:r>
              <w:rPr>
                <w:sz w:val="24"/>
              </w:rPr>
              <w:t>any</w:t>
            </w:r>
            <w:r>
              <w:rPr>
                <w:spacing w:val="-5"/>
                <w:sz w:val="24"/>
              </w:rPr>
              <w:t xml:space="preserve"> </w:t>
            </w:r>
            <w:r>
              <w:rPr>
                <w:sz w:val="24"/>
              </w:rPr>
              <w:t>other</w:t>
            </w:r>
            <w:r>
              <w:rPr>
                <w:spacing w:val="-4"/>
                <w:sz w:val="24"/>
              </w:rPr>
              <w:t xml:space="preserve"> </w:t>
            </w:r>
            <w:r>
              <w:rPr>
                <w:sz w:val="24"/>
              </w:rPr>
              <w:t>gambling</w:t>
            </w:r>
            <w:r>
              <w:rPr>
                <w:spacing w:val="-5"/>
                <w:sz w:val="24"/>
              </w:rPr>
              <w:t xml:space="preserve"> </w:t>
            </w:r>
            <w:r>
              <w:rPr>
                <w:sz w:val="24"/>
              </w:rPr>
              <w:t>activity</w:t>
            </w:r>
            <w:r>
              <w:rPr>
                <w:spacing w:val="-9"/>
                <w:sz w:val="24"/>
              </w:rPr>
              <w:t xml:space="preserve"> </w:t>
            </w:r>
            <w:r>
              <w:rPr>
                <w:sz w:val="24"/>
              </w:rPr>
              <w:t>I</w:t>
            </w:r>
            <w:r>
              <w:rPr>
                <w:spacing w:val="-5"/>
                <w:sz w:val="24"/>
              </w:rPr>
              <w:t xml:space="preserve"> </w:t>
            </w:r>
            <w:r>
              <w:rPr>
                <w:sz w:val="24"/>
              </w:rPr>
              <w:t>haven’t</w:t>
            </w:r>
            <w:r>
              <w:rPr>
                <w:spacing w:val="-5"/>
                <w:sz w:val="24"/>
              </w:rPr>
              <w:t xml:space="preserve"> </w:t>
            </w:r>
            <w:r>
              <w:rPr>
                <w:sz w:val="24"/>
              </w:rPr>
              <w:t>mentioned</w:t>
            </w:r>
            <w:r>
              <w:rPr>
                <w:spacing w:val="-5"/>
                <w:sz w:val="24"/>
              </w:rPr>
              <w:t xml:space="preserve"> </w:t>
            </w:r>
            <w:r>
              <w:rPr>
                <w:sz w:val="24"/>
              </w:rPr>
              <w:t>NOT</w:t>
            </w:r>
            <w:r>
              <w:rPr>
                <w:spacing w:val="-3"/>
                <w:sz w:val="24"/>
              </w:rPr>
              <w:t xml:space="preserve"> </w:t>
            </w:r>
            <w:r>
              <w:rPr>
                <w:sz w:val="24"/>
              </w:rPr>
              <w:t>including</w:t>
            </w:r>
            <w:r>
              <w:rPr>
                <w:spacing w:val="-5"/>
                <w:sz w:val="24"/>
              </w:rPr>
              <w:t xml:space="preserve"> </w:t>
            </w:r>
            <w:r>
              <w:rPr>
                <w:sz w:val="24"/>
              </w:rPr>
              <w:t xml:space="preserve">raffles or sweeps - First Other Mention - Single Code </w:t>
            </w:r>
            <w:r>
              <w:rPr>
                <w:b/>
                <w:sz w:val="24"/>
              </w:rPr>
              <w:t>(SPECIFY)</w:t>
            </w:r>
          </w:p>
        </w:tc>
      </w:tr>
      <w:tr w:rsidR="00CD29A2">
        <w:trPr>
          <w:trHeight w:val="575"/>
        </w:trPr>
        <w:tc>
          <w:tcPr>
            <w:tcW w:w="1133" w:type="dxa"/>
          </w:tcPr>
          <w:p w:rsidR="00CD29A2" w:rsidRDefault="009C6A8E">
            <w:pPr>
              <w:pStyle w:val="TableParagraph"/>
              <w:spacing w:before="125"/>
              <w:ind w:left="105"/>
              <w:rPr>
                <w:sz w:val="24"/>
              </w:rPr>
            </w:pPr>
            <w:r>
              <w:rPr>
                <w:spacing w:val="-5"/>
                <w:sz w:val="24"/>
              </w:rPr>
              <w:t>95</w:t>
            </w:r>
          </w:p>
        </w:tc>
        <w:tc>
          <w:tcPr>
            <w:tcW w:w="8509" w:type="dxa"/>
          </w:tcPr>
          <w:p w:rsidR="00CD29A2" w:rsidRDefault="009C6A8E">
            <w:pPr>
              <w:pStyle w:val="TableParagraph"/>
              <w:spacing w:before="125"/>
              <w:ind w:left="110"/>
              <w:rPr>
                <w:b/>
                <w:sz w:val="24"/>
              </w:rPr>
            </w:pPr>
            <w:r>
              <w:rPr>
                <w:sz w:val="24"/>
              </w:rPr>
              <w:t>All</w:t>
            </w:r>
            <w:r>
              <w:rPr>
                <w:spacing w:val="-5"/>
                <w:sz w:val="24"/>
              </w:rPr>
              <w:t xml:space="preserve"> </w:t>
            </w:r>
            <w:r>
              <w:rPr>
                <w:sz w:val="24"/>
              </w:rPr>
              <w:t>Other</w:t>
            </w:r>
            <w:r>
              <w:rPr>
                <w:spacing w:val="-2"/>
                <w:sz w:val="24"/>
              </w:rPr>
              <w:t xml:space="preserve"> </w:t>
            </w:r>
            <w:r>
              <w:rPr>
                <w:sz w:val="24"/>
              </w:rPr>
              <w:t>Mentions.</w:t>
            </w:r>
            <w:r>
              <w:rPr>
                <w:spacing w:val="-3"/>
                <w:sz w:val="24"/>
              </w:rPr>
              <w:t xml:space="preserve"> </w:t>
            </w:r>
            <w:r>
              <w:rPr>
                <w:sz w:val="24"/>
              </w:rPr>
              <w:t>Second</w:t>
            </w:r>
            <w:r>
              <w:rPr>
                <w:spacing w:val="-7"/>
                <w:sz w:val="24"/>
              </w:rPr>
              <w:t xml:space="preserve"> </w:t>
            </w:r>
            <w:r>
              <w:rPr>
                <w:sz w:val="24"/>
              </w:rPr>
              <w:t>mention</w:t>
            </w:r>
            <w:r>
              <w:rPr>
                <w:spacing w:val="4"/>
                <w:sz w:val="24"/>
              </w:rPr>
              <w:t xml:space="preserve"> </w:t>
            </w:r>
            <w:r>
              <w:rPr>
                <w:b/>
                <w:spacing w:val="-2"/>
                <w:sz w:val="24"/>
              </w:rPr>
              <w:t>(SPECIFY)</w:t>
            </w:r>
          </w:p>
        </w:tc>
      </w:tr>
      <w:tr w:rsidR="00CD29A2">
        <w:trPr>
          <w:trHeight w:val="570"/>
        </w:trPr>
        <w:tc>
          <w:tcPr>
            <w:tcW w:w="1133" w:type="dxa"/>
          </w:tcPr>
          <w:p w:rsidR="00CD29A2" w:rsidRDefault="009C6A8E">
            <w:pPr>
              <w:pStyle w:val="TableParagraph"/>
              <w:spacing w:before="120"/>
              <w:ind w:left="105"/>
              <w:rPr>
                <w:sz w:val="24"/>
              </w:rPr>
            </w:pPr>
            <w:r>
              <w:rPr>
                <w:spacing w:val="-5"/>
                <w:sz w:val="24"/>
              </w:rPr>
              <w:t>96</w:t>
            </w:r>
          </w:p>
        </w:tc>
        <w:tc>
          <w:tcPr>
            <w:tcW w:w="8509" w:type="dxa"/>
          </w:tcPr>
          <w:p w:rsidR="00CD29A2" w:rsidRDefault="009C6A8E">
            <w:pPr>
              <w:pStyle w:val="TableParagraph"/>
              <w:spacing w:before="120"/>
              <w:ind w:left="110"/>
              <w:rPr>
                <w:b/>
                <w:sz w:val="24"/>
              </w:rPr>
            </w:pPr>
            <w:r>
              <w:rPr>
                <w:sz w:val="24"/>
              </w:rPr>
              <w:t>All</w:t>
            </w:r>
            <w:r>
              <w:rPr>
                <w:spacing w:val="-4"/>
                <w:sz w:val="24"/>
              </w:rPr>
              <w:t xml:space="preserve"> </w:t>
            </w:r>
            <w:r>
              <w:rPr>
                <w:sz w:val="24"/>
              </w:rPr>
              <w:t>Other</w:t>
            </w:r>
            <w:r>
              <w:rPr>
                <w:spacing w:val="-1"/>
                <w:sz w:val="24"/>
              </w:rPr>
              <w:t xml:space="preserve"> </w:t>
            </w:r>
            <w:r>
              <w:rPr>
                <w:sz w:val="24"/>
              </w:rPr>
              <w:t>Mentions.</w:t>
            </w:r>
            <w:r>
              <w:rPr>
                <w:spacing w:val="-3"/>
                <w:sz w:val="24"/>
              </w:rPr>
              <w:t xml:space="preserve"> </w:t>
            </w:r>
            <w:r>
              <w:rPr>
                <w:sz w:val="24"/>
              </w:rPr>
              <w:t>Third</w:t>
            </w:r>
            <w:r>
              <w:rPr>
                <w:spacing w:val="-6"/>
                <w:sz w:val="24"/>
              </w:rPr>
              <w:t xml:space="preserve"> </w:t>
            </w:r>
            <w:r>
              <w:rPr>
                <w:sz w:val="24"/>
              </w:rPr>
              <w:t xml:space="preserve">mention </w:t>
            </w:r>
            <w:r>
              <w:rPr>
                <w:b/>
                <w:spacing w:val="-2"/>
                <w:sz w:val="24"/>
              </w:rPr>
              <w:t>(SPECIFY)</w:t>
            </w:r>
          </w:p>
        </w:tc>
      </w:tr>
      <w:tr w:rsidR="00CD29A2">
        <w:trPr>
          <w:trHeight w:val="570"/>
        </w:trPr>
        <w:tc>
          <w:tcPr>
            <w:tcW w:w="1133" w:type="dxa"/>
          </w:tcPr>
          <w:p w:rsidR="00CD29A2" w:rsidRDefault="009C6A8E">
            <w:pPr>
              <w:pStyle w:val="TableParagraph"/>
              <w:spacing w:before="120"/>
              <w:ind w:left="105"/>
              <w:rPr>
                <w:sz w:val="24"/>
              </w:rPr>
            </w:pPr>
            <w:r>
              <w:rPr>
                <w:spacing w:val="-5"/>
                <w:sz w:val="24"/>
              </w:rPr>
              <w:t>99</w:t>
            </w:r>
          </w:p>
        </w:tc>
        <w:tc>
          <w:tcPr>
            <w:tcW w:w="8509" w:type="dxa"/>
          </w:tcPr>
          <w:p w:rsidR="00CD29A2" w:rsidRDefault="009C6A8E">
            <w:pPr>
              <w:pStyle w:val="TableParagraph"/>
              <w:spacing w:before="120"/>
              <w:ind w:left="110"/>
              <w:rPr>
                <w:sz w:val="24"/>
              </w:rPr>
            </w:pPr>
            <w:r>
              <w:rPr>
                <w:sz w:val="24"/>
              </w:rPr>
              <w:t>None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above/</w:t>
            </w:r>
            <w:r>
              <w:rPr>
                <w:spacing w:val="-3"/>
                <w:sz w:val="24"/>
              </w:rPr>
              <w:t xml:space="preserve"> </w:t>
            </w:r>
            <w:r>
              <w:rPr>
                <w:sz w:val="24"/>
              </w:rPr>
              <w:t>no</w:t>
            </w:r>
            <w:r>
              <w:rPr>
                <w:spacing w:val="-4"/>
                <w:sz w:val="24"/>
              </w:rPr>
              <w:t xml:space="preserve"> </w:t>
            </w:r>
            <w:r>
              <w:rPr>
                <w:sz w:val="24"/>
              </w:rPr>
              <w:t>gambling</w:t>
            </w:r>
            <w:r>
              <w:rPr>
                <w:spacing w:val="-4"/>
                <w:sz w:val="24"/>
              </w:rPr>
              <w:t xml:space="preserve"> </w:t>
            </w:r>
            <w:r>
              <w:rPr>
                <w:sz w:val="24"/>
              </w:rPr>
              <w:t>in</w:t>
            </w:r>
            <w:r>
              <w:rPr>
                <w:spacing w:val="-7"/>
                <w:sz w:val="24"/>
              </w:rPr>
              <w:t xml:space="preserve"> </w:t>
            </w:r>
            <w:r>
              <w:rPr>
                <w:sz w:val="24"/>
              </w:rPr>
              <w:t>last</w:t>
            </w:r>
            <w:r>
              <w:rPr>
                <w:spacing w:val="-4"/>
                <w:sz w:val="24"/>
              </w:rPr>
              <w:t xml:space="preserve"> </w:t>
            </w:r>
            <w:r>
              <w:rPr>
                <w:sz w:val="24"/>
              </w:rPr>
              <w:t>12</w:t>
            </w:r>
            <w:r>
              <w:rPr>
                <w:spacing w:val="-7"/>
                <w:sz w:val="24"/>
              </w:rPr>
              <w:t xml:space="preserve"> </w:t>
            </w:r>
            <w:r>
              <w:rPr>
                <w:sz w:val="24"/>
              </w:rPr>
              <w:t>months</w:t>
            </w:r>
            <w:r>
              <w:rPr>
                <w:spacing w:val="3"/>
                <w:sz w:val="24"/>
              </w:rPr>
              <w:t xml:space="preserve">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4"/>
                <w:sz w:val="24"/>
              </w:rPr>
              <w:t xml:space="preserve"> </w:t>
            </w:r>
            <w:r>
              <w:rPr>
                <w:color w:val="00AF50"/>
                <w:spacing w:val="-5"/>
                <w:sz w:val="24"/>
              </w:rPr>
              <w:t>OUT</w:t>
            </w:r>
          </w:p>
        </w:tc>
      </w:tr>
    </w:tbl>
    <w:p w:rsidR="00CD29A2" w:rsidRDefault="00CD29A2">
      <w:pPr>
        <w:pStyle w:val="BodyText"/>
        <w:spacing w:before="69"/>
      </w:pPr>
    </w:p>
    <w:p w:rsidR="00CD29A2" w:rsidRDefault="009C6A8E">
      <w:pPr>
        <w:spacing w:after="2"/>
        <w:ind w:left="420"/>
        <w:rPr>
          <w:sz w:val="24"/>
        </w:rPr>
      </w:pPr>
      <w:r>
        <w:rPr>
          <w:sz w:val="24"/>
        </w:rPr>
        <w:t>Q9</w:t>
      </w:r>
      <w:r>
        <w:rPr>
          <w:spacing w:val="1"/>
          <w:sz w:val="24"/>
        </w:rPr>
        <w:t xml:space="preserve"> </w:t>
      </w:r>
      <w:r>
        <w:rPr>
          <w:spacing w:val="-2"/>
          <w:sz w:val="24"/>
        </w:rPr>
        <w:t>ACTIVITIES</w:t>
      </w: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6"/>
        <w:gridCol w:w="8797"/>
      </w:tblGrid>
      <w:tr w:rsidR="00CD29A2">
        <w:trPr>
          <w:trHeight w:val="945"/>
        </w:trPr>
        <w:tc>
          <w:tcPr>
            <w:tcW w:w="836" w:type="dxa"/>
          </w:tcPr>
          <w:p w:rsidR="00CD29A2" w:rsidRDefault="009C6A8E">
            <w:pPr>
              <w:pStyle w:val="TableParagraph"/>
              <w:spacing w:before="120"/>
              <w:ind w:left="105"/>
              <w:rPr>
                <w:sz w:val="24"/>
              </w:rPr>
            </w:pPr>
            <w:r>
              <w:rPr>
                <w:spacing w:val="-5"/>
                <w:sz w:val="24"/>
              </w:rPr>
              <w:t>97</w:t>
            </w:r>
          </w:p>
        </w:tc>
        <w:tc>
          <w:tcPr>
            <w:tcW w:w="8797" w:type="dxa"/>
          </w:tcPr>
          <w:p w:rsidR="00CD29A2" w:rsidRDefault="009C6A8E">
            <w:pPr>
              <w:pStyle w:val="TableParagraph"/>
              <w:spacing w:before="120" w:line="288" w:lineRule="auto"/>
              <w:ind w:left="109" w:right="265"/>
              <w:rPr>
                <w:sz w:val="24"/>
              </w:rPr>
            </w:pPr>
            <w:r>
              <w:rPr>
                <w:sz w:val="24"/>
              </w:rPr>
              <w:t>Virtual</w:t>
            </w:r>
            <w:r>
              <w:rPr>
                <w:spacing w:val="-3"/>
                <w:sz w:val="24"/>
              </w:rPr>
              <w:t xml:space="preserve"> </w:t>
            </w:r>
            <w:r>
              <w:rPr>
                <w:sz w:val="24"/>
              </w:rPr>
              <w:t>credits</w:t>
            </w:r>
            <w:r>
              <w:rPr>
                <w:spacing w:val="-3"/>
                <w:sz w:val="24"/>
              </w:rPr>
              <w:t xml:space="preserve"> </w:t>
            </w:r>
            <w:r>
              <w:rPr>
                <w:sz w:val="24"/>
              </w:rPr>
              <w:t>purchased</w:t>
            </w:r>
            <w:r>
              <w:rPr>
                <w:spacing w:val="-3"/>
                <w:sz w:val="24"/>
              </w:rPr>
              <w:t xml:space="preserve"> </w:t>
            </w:r>
            <w:r>
              <w:rPr>
                <w:sz w:val="24"/>
              </w:rPr>
              <w:t>with</w:t>
            </w:r>
            <w:r>
              <w:rPr>
                <w:spacing w:val="-3"/>
                <w:sz w:val="24"/>
              </w:rPr>
              <w:t xml:space="preserve"> </w:t>
            </w:r>
            <w:r>
              <w:rPr>
                <w:sz w:val="24"/>
              </w:rPr>
              <w:t>real</w:t>
            </w:r>
            <w:r>
              <w:rPr>
                <w:spacing w:val="-3"/>
                <w:sz w:val="24"/>
              </w:rPr>
              <w:t xml:space="preserve"> </w:t>
            </w:r>
            <w:r>
              <w:rPr>
                <w:sz w:val="24"/>
              </w:rPr>
              <w:t>money,</w:t>
            </w:r>
            <w:r>
              <w:rPr>
                <w:spacing w:val="-3"/>
                <w:sz w:val="24"/>
              </w:rPr>
              <w:t xml:space="preserve"> </w:t>
            </w:r>
            <w:r>
              <w:rPr>
                <w:sz w:val="24"/>
              </w:rPr>
              <w:t>video</w:t>
            </w:r>
            <w:r>
              <w:rPr>
                <w:spacing w:val="-3"/>
                <w:sz w:val="24"/>
              </w:rPr>
              <w:t xml:space="preserve"> </w:t>
            </w:r>
            <w:r>
              <w:rPr>
                <w:sz w:val="24"/>
              </w:rPr>
              <w:t>game</w:t>
            </w:r>
            <w:r>
              <w:rPr>
                <w:spacing w:val="-7"/>
                <w:sz w:val="24"/>
              </w:rPr>
              <w:t xml:space="preserve"> </w:t>
            </w:r>
            <w:r>
              <w:rPr>
                <w:sz w:val="24"/>
              </w:rPr>
              <w:t>items</w:t>
            </w:r>
            <w:r>
              <w:rPr>
                <w:spacing w:val="-8"/>
                <w:sz w:val="24"/>
              </w:rPr>
              <w:t xml:space="preserve"> </w:t>
            </w:r>
            <w:r>
              <w:rPr>
                <w:sz w:val="24"/>
              </w:rPr>
              <w:t>(such</w:t>
            </w:r>
            <w:r>
              <w:rPr>
                <w:spacing w:val="-3"/>
                <w:sz w:val="24"/>
              </w:rPr>
              <w:t xml:space="preserve"> </w:t>
            </w:r>
            <w:r>
              <w:rPr>
                <w:sz w:val="24"/>
              </w:rPr>
              <w:t>as</w:t>
            </w:r>
            <w:r>
              <w:rPr>
                <w:spacing w:val="-3"/>
                <w:sz w:val="24"/>
              </w:rPr>
              <w:t xml:space="preserve"> </w:t>
            </w:r>
            <w:r>
              <w:rPr>
                <w:sz w:val="24"/>
              </w:rPr>
              <w:t>skins),</w:t>
            </w:r>
            <w:r>
              <w:rPr>
                <w:spacing w:val="-3"/>
                <w:sz w:val="24"/>
              </w:rPr>
              <w:t xml:space="preserve"> </w:t>
            </w:r>
            <w:r>
              <w:rPr>
                <w:sz w:val="24"/>
              </w:rPr>
              <w:t xml:space="preserve">or </w:t>
            </w:r>
            <w:proofErr w:type="spellStart"/>
            <w:r>
              <w:rPr>
                <w:spacing w:val="-2"/>
                <w:sz w:val="24"/>
              </w:rPr>
              <w:t>cryptocurrencies</w:t>
            </w:r>
            <w:proofErr w:type="spellEnd"/>
          </w:p>
        </w:tc>
      </w:tr>
    </w:tbl>
    <w:p w:rsidR="00CD29A2" w:rsidRDefault="00CD29A2">
      <w:pPr>
        <w:pStyle w:val="BodyText"/>
        <w:spacing w:before="43"/>
        <w:rPr>
          <w:sz w:val="20"/>
        </w:rPr>
      </w:pPr>
    </w:p>
    <w:tbl>
      <w:tblPr>
        <w:tblW w:w="0" w:type="auto"/>
        <w:tblInd w:w="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33"/>
        <w:gridCol w:w="8447"/>
      </w:tblGrid>
      <w:tr w:rsidR="00CD29A2">
        <w:trPr>
          <w:trHeight w:val="413"/>
        </w:trPr>
        <w:tc>
          <w:tcPr>
            <w:tcW w:w="1033" w:type="dxa"/>
          </w:tcPr>
          <w:p w:rsidR="00CD29A2" w:rsidRDefault="009C6A8E">
            <w:pPr>
              <w:pStyle w:val="TableParagraph"/>
              <w:spacing w:before="44"/>
              <w:ind w:left="110"/>
              <w:rPr>
                <w:sz w:val="24"/>
              </w:rPr>
            </w:pPr>
            <w:r>
              <w:rPr>
                <w:spacing w:val="-5"/>
                <w:sz w:val="24"/>
              </w:rPr>
              <w:t>98</w:t>
            </w:r>
          </w:p>
        </w:tc>
        <w:tc>
          <w:tcPr>
            <w:tcW w:w="8447" w:type="dxa"/>
          </w:tcPr>
          <w:p w:rsidR="00CD29A2" w:rsidRDefault="009C6A8E">
            <w:pPr>
              <w:pStyle w:val="TableParagraph"/>
              <w:spacing w:before="44"/>
              <w:ind w:left="104"/>
              <w:rPr>
                <w:sz w:val="24"/>
              </w:rPr>
            </w:pPr>
            <w:r>
              <w:rPr>
                <w:spacing w:val="-2"/>
                <w:sz w:val="24"/>
              </w:rPr>
              <w:t>Refused</w:t>
            </w:r>
          </w:p>
        </w:tc>
      </w:tr>
      <w:tr w:rsidR="00CD29A2">
        <w:trPr>
          <w:trHeight w:val="412"/>
        </w:trPr>
        <w:tc>
          <w:tcPr>
            <w:tcW w:w="1033" w:type="dxa"/>
          </w:tcPr>
          <w:p w:rsidR="00CD29A2" w:rsidRDefault="009C6A8E">
            <w:pPr>
              <w:pStyle w:val="TableParagraph"/>
              <w:spacing w:before="38"/>
              <w:ind w:left="110"/>
              <w:rPr>
                <w:sz w:val="24"/>
              </w:rPr>
            </w:pPr>
            <w:r>
              <w:rPr>
                <w:spacing w:val="-5"/>
                <w:sz w:val="24"/>
              </w:rPr>
              <w:t>99</w:t>
            </w:r>
          </w:p>
        </w:tc>
        <w:tc>
          <w:tcPr>
            <w:tcW w:w="8447" w:type="dxa"/>
          </w:tcPr>
          <w:p w:rsidR="00CD29A2" w:rsidRDefault="009C6A8E">
            <w:pPr>
              <w:pStyle w:val="TableParagraph"/>
              <w:spacing w:before="38"/>
              <w:ind w:left="104"/>
              <w:rPr>
                <w:sz w:val="24"/>
              </w:rPr>
            </w:pPr>
            <w:r>
              <w:rPr>
                <w:sz w:val="24"/>
              </w:rPr>
              <w:t>Don’t</w:t>
            </w:r>
            <w:r>
              <w:rPr>
                <w:spacing w:val="-3"/>
                <w:sz w:val="24"/>
              </w:rPr>
              <w:t xml:space="preserve"> </w:t>
            </w:r>
            <w:r>
              <w:rPr>
                <w:spacing w:val="-4"/>
                <w:sz w:val="24"/>
              </w:rPr>
              <w:t>know</w:t>
            </w:r>
          </w:p>
        </w:tc>
      </w:tr>
    </w:tbl>
    <w:p w:rsidR="00CD29A2" w:rsidRDefault="00CD29A2">
      <w:pPr>
        <w:pStyle w:val="BodyText"/>
      </w:pPr>
    </w:p>
    <w:p w:rsidR="00CD29A2" w:rsidRDefault="00CD29A2">
      <w:pPr>
        <w:pStyle w:val="BodyText"/>
      </w:pPr>
    </w:p>
    <w:p w:rsidR="00CD29A2" w:rsidRDefault="009C6A8E">
      <w:pPr>
        <w:pStyle w:val="Heading4"/>
      </w:pPr>
      <w:r>
        <w:t>GAMBLING</w:t>
      </w:r>
      <w:r>
        <w:rPr>
          <w:spacing w:val="-5"/>
        </w:rPr>
        <w:t xml:space="preserve"> </w:t>
      </w:r>
      <w:r>
        <w:t>BEHAVIOUR</w:t>
      </w:r>
      <w:r>
        <w:rPr>
          <w:spacing w:val="-3"/>
        </w:rPr>
        <w:t xml:space="preserve"> </w:t>
      </w:r>
      <w:r>
        <w:t>–</w:t>
      </w:r>
      <w:r>
        <w:rPr>
          <w:spacing w:val="-4"/>
        </w:rPr>
        <w:t xml:space="preserve"> </w:t>
      </w:r>
      <w:r>
        <w:t>MONEY</w:t>
      </w:r>
      <w:r>
        <w:rPr>
          <w:spacing w:val="-6"/>
        </w:rPr>
        <w:t xml:space="preserve"> </w:t>
      </w:r>
      <w:r>
        <w:t>SPENT</w:t>
      </w:r>
      <w:r>
        <w:rPr>
          <w:spacing w:val="-3"/>
        </w:rPr>
        <w:t xml:space="preserve"> </w:t>
      </w:r>
      <w:r>
        <w:t>IN</w:t>
      </w:r>
      <w:r>
        <w:rPr>
          <w:spacing w:val="-4"/>
        </w:rPr>
        <w:t xml:space="preserve"> </w:t>
      </w:r>
      <w:r>
        <w:t>LAST</w:t>
      </w:r>
      <w:r>
        <w:rPr>
          <w:spacing w:val="-4"/>
        </w:rPr>
        <w:t xml:space="preserve"> </w:t>
      </w:r>
      <w:r>
        <w:rPr>
          <w:spacing w:val="-2"/>
        </w:rPr>
        <w:t>MONTH</w:t>
      </w:r>
    </w:p>
    <w:p w:rsidR="00CD29A2" w:rsidRDefault="009C6A8E">
      <w:pPr>
        <w:pStyle w:val="BodyText"/>
        <w:spacing w:before="5" w:line="237" w:lineRule="auto"/>
        <w:ind w:left="420" w:right="2962"/>
      </w:pPr>
      <w:r>
        <w:t>Q70.</w:t>
      </w:r>
      <w:r>
        <w:rPr>
          <w:spacing w:val="80"/>
        </w:rPr>
        <w:t xml:space="preserve"> </w:t>
      </w:r>
      <w:r>
        <w:t>How</w:t>
      </w:r>
      <w:r>
        <w:rPr>
          <w:spacing w:val="-3"/>
        </w:rPr>
        <w:t xml:space="preserve"> </w:t>
      </w:r>
      <w:r>
        <w:t>much</w:t>
      </w:r>
      <w:r>
        <w:rPr>
          <w:spacing w:val="-3"/>
        </w:rPr>
        <w:t xml:space="preserve"> </w:t>
      </w:r>
      <w:r>
        <w:t>money</w:t>
      </w:r>
      <w:r>
        <w:rPr>
          <w:spacing w:val="-3"/>
        </w:rPr>
        <w:t xml:space="preserve"> </w:t>
      </w:r>
      <w:r>
        <w:t>do</w:t>
      </w:r>
      <w:r>
        <w:rPr>
          <w:spacing w:val="-6"/>
        </w:rPr>
        <w:t xml:space="preserve"> </w:t>
      </w:r>
      <w:r>
        <w:t>you</w:t>
      </w:r>
      <w:r>
        <w:rPr>
          <w:spacing w:val="-3"/>
        </w:rPr>
        <w:t xml:space="preserve"> </w:t>
      </w:r>
      <w:r>
        <w:t>usually</w:t>
      </w:r>
      <w:r>
        <w:rPr>
          <w:spacing w:val="-3"/>
        </w:rPr>
        <w:t xml:space="preserve"> </w:t>
      </w:r>
      <w:r>
        <w:t>spend</w:t>
      </w:r>
      <w:r>
        <w:rPr>
          <w:spacing w:val="-6"/>
        </w:rPr>
        <w:t xml:space="preserve"> </w:t>
      </w:r>
      <w:r>
        <w:t>on</w:t>
      </w:r>
      <w:r>
        <w:rPr>
          <w:spacing w:val="-3"/>
        </w:rPr>
        <w:t xml:space="preserve"> </w:t>
      </w:r>
      <w:r>
        <w:t xml:space="preserve">gambling? </w:t>
      </w:r>
      <w:r>
        <w:rPr>
          <w:color w:val="00AF50"/>
        </w:rPr>
        <w:t>DO NOT READ OUT</w:t>
      </w:r>
    </w:p>
    <w:p w:rsidR="00CD29A2" w:rsidRDefault="009C6A8E">
      <w:pPr>
        <w:spacing w:line="274"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5"/>
          <w:sz w:val="24"/>
        </w:rPr>
        <w:t>$1</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40"/>
              <w:ind w:left="105"/>
              <w:rPr>
                <w:sz w:val="24"/>
              </w:rPr>
            </w:pPr>
            <w:r>
              <w:rPr>
                <w:sz w:val="24"/>
              </w:rPr>
              <w:t>_</w:t>
            </w:r>
            <w:r>
              <w:rPr>
                <w:spacing w:val="66"/>
                <w:sz w:val="24"/>
              </w:rPr>
              <w:t xml:space="preserve"> </w:t>
            </w:r>
            <w:r>
              <w:rPr>
                <w:sz w:val="24"/>
              </w:rPr>
              <w:t xml:space="preserve">per </w:t>
            </w:r>
            <w:r>
              <w:rPr>
                <w:spacing w:val="-4"/>
                <w:sz w:val="24"/>
              </w:rPr>
              <w:t>week</w:t>
            </w:r>
          </w:p>
        </w:tc>
        <w:tc>
          <w:tcPr>
            <w:tcW w:w="1589" w:type="dxa"/>
          </w:tcPr>
          <w:p w:rsidR="00CD29A2" w:rsidRDefault="009C6A8E">
            <w:pPr>
              <w:pStyle w:val="TableParagraph"/>
              <w:spacing w:before="40"/>
              <w:ind w:left="13" w:right="1"/>
              <w:jc w:val="center"/>
              <w:rPr>
                <w:sz w:val="24"/>
              </w:rPr>
            </w:pPr>
            <w:r>
              <w:rPr>
                <w:spacing w:val="-10"/>
                <w:sz w:val="24"/>
              </w:rPr>
              <w:t>1</w:t>
            </w:r>
          </w:p>
        </w:tc>
      </w:tr>
      <w:tr w:rsidR="00CD29A2">
        <w:trPr>
          <w:trHeight w:val="413"/>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3"/>
                <w:sz w:val="24"/>
              </w:rPr>
              <w:t xml:space="preserve"> </w:t>
            </w:r>
            <w:r>
              <w:rPr>
                <w:spacing w:val="-4"/>
                <w:sz w:val="24"/>
              </w:rPr>
              <w:t>month</w:t>
            </w:r>
          </w:p>
        </w:tc>
        <w:tc>
          <w:tcPr>
            <w:tcW w:w="1589" w:type="dxa"/>
          </w:tcPr>
          <w:p w:rsidR="00CD29A2" w:rsidRDefault="009C6A8E">
            <w:pPr>
              <w:pStyle w:val="TableParagraph"/>
              <w:spacing w:before="36"/>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6"/>
              <w:ind w:left="105"/>
              <w:rPr>
                <w:sz w:val="24"/>
              </w:rPr>
            </w:pPr>
            <w:r>
              <w:rPr>
                <w:sz w:val="24"/>
              </w:rPr>
              <w:t>_</w:t>
            </w:r>
            <w:r>
              <w:rPr>
                <w:spacing w:val="-1"/>
                <w:sz w:val="24"/>
              </w:rPr>
              <w:t xml:space="preserve"> </w:t>
            </w:r>
            <w:r>
              <w:rPr>
                <w:sz w:val="24"/>
              </w:rPr>
              <w:t>_ per</w:t>
            </w:r>
            <w:r>
              <w:rPr>
                <w:spacing w:val="1"/>
                <w:sz w:val="24"/>
              </w:rPr>
              <w:t xml:space="preserve"> </w:t>
            </w:r>
            <w:r>
              <w:rPr>
                <w:spacing w:val="-4"/>
                <w:sz w:val="24"/>
              </w:rPr>
              <w:t>year</w:t>
            </w:r>
          </w:p>
        </w:tc>
        <w:tc>
          <w:tcPr>
            <w:tcW w:w="1589" w:type="dxa"/>
          </w:tcPr>
          <w:p w:rsidR="00CD29A2" w:rsidRDefault="009C6A8E">
            <w:pPr>
              <w:pStyle w:val="TableParagraph"/>
              <w:spacing w:before="36"/>
              <w:ind w:left="13" w:right="1"/>
              <w:jc w:val="center"/>
              <w:rPr>
                <w:sz w:val="24"/>
              </w:rPr>
            </w:pPr>
            <w:r>
              <w:rPr>
                <w:spacing w:val="-10"/>
                <w:sz w:val="24"/>
              </w:rPr>
              <w:t>3</w:t>
            </w:r>
          </w:p>
        </w:tc>
      </w:tr>
      <w:tr w:rsidR="00CD29A2">
        <w:trPr>
          <w:trHeight w:val="407"/>
        </w:trPr>
        <w:tc>
          <w:tcPr>
            <w:tcW w:w="6920" w:type="dxa"/>
          </w:tcPr>
          <w:p w:rsidR="00CD29A2" w:rsidRDefault="009C6A8E">
            <w:pPr>
              <w:pStyle w:val="TableParagraph"/>
              <w:spacing w:before="36"/>
              <w:ind w:left="105"/>
              <w:rPr>
                <w:sz w:val="24"/>
              </w:rPr>
            </w:pPr>
            <w:r>
              <w:rPr>
                <w:spacing w:val="-2"/>
                <w:sz w:val="24"/>
              </w:rPr>
              <w:t>Refused</w:t>
            </w:r>
          </w:p>
        </w:tc>
        <w:tc>
          <w:tcPr>
            <w:tcW w:w="1589" w:type="dxa"/>
          </w:tcPr>
          <w:p w:rsidR="00CD29A2" w:rsidRDefault="009C6A8E">
            <w:pPr>
              <w:pStyle w:val="TableParagraph"/>
              <w:spacing w:before="36"/>
              <w:ind w:left="13"/>
              <w:jc w:val="center"/>
              <w:rPr>
                <w:sz w:val="24"/>
              </w:rPr>
            </w:pPr>
            <w:r>
              <w:rPr>
                <w:spacing w:val="-5"/>
                <w:sz w:val="24"/>
              </w:rPr>
              <w:t>98</w:t>
            </w:r>
          </w:p>
        </w:tc>
      </w:tr>
      <w:tr w:rsidR="00CD29A2">
        <w:trPr>
          <w:trHeight w:val="412"/>
        </w:trPr>
        <w:tc>
          <w:tcPr>
            <w:tcW w:w="6920" w:type="dxa"/>
          </w:tcPr>
          <w:p w:rsidR="00CD29A2" w:rsidRDefault="009C6A8E">
            <w:pPr>
              <w:pStyle w:val="TableParagraph"/>
              <w:spacing w:before="40"/>
              <w:ind w:left="105"/>
              <w:rPr>
                <w:sz w:val="24"/>
              </w:rPr>
            </w:pPr>
            <w:r>
              <w:rPr>
                <w:sz w:val="24"/>
              </w:rPr>
              <w:t>Don’t</w:t>
            </w:r>
            <w:r>
              <w:rPr>
                <w:spacing w:val="-3"/>
                <w:sz w:val="24"/>
              </w:rPr>
              <w:t xml:space="preserve"> </w:t>
            </w:r>
            <w:r>
              <w:rPr>
                <w:spacing w:val="-4"/>
                <w:sz w:val="24"/>
              </w:rPr>
              <w:t>know</w:t>
            </w:r>
          </w:p>
        </w:tc>
        <w:tc>
          <w:tcPr>
            <w:tcW w:w="1589" w:type="dxa"/>
          </w:tcPr>
          <w:p w:rsidR="00CD29A2" w:rsidRDefault="009C6A8E">
            <w:pPr>
              <w:pStyle w:val="TableParagraph"/>
              <w:spacing w:before="40"/>
              <w:ind w:left="13"/>
              <w:jc w:val="center"/>
              <w:rPr>
                <w:sz w:val="24"/>
              </w:rPr>
            </w:pPr>
            <w:r>
              <w:rPr>
                <w:spacing w:val="-5"/>
                <w:sz w:val="24"/>
              </w:rPr>
              <w:t>99</w:t>
            </w:r>
          </w:p>
        </w:tc>
      </w:tr>
    </w:tbl>
    <w:p w:rsidR="00CD29A2" w:rsidRDefault="009C6A8E">
      <w:pPr>
        <w:tabs>
          <w:tab w:val="left" w:pos="1140"/>
        </w:tabs>
        <w:ind w:left="420"/>
        <w:rPr>
          <w:sz w:val="24"/>
        </w:rPr>
      </w:pPr>
      <w:r>
        <w:rPr>
          <w:spacing w:val="-5"/>
          <w:sz w:val="24"/>
        </w:rPr>
        <w:t>TS8</w:t>
      </w:r>
      <w:r>
        <w:rPr>
          <w:sz w:val="24"/>
        </w:rPr>
        <w:tab/>
      </w:r>
      <w:r>
        <w:rPr>
          <w:spacing w:val="-2"/>
          <w:sz w:val="24"/>
        </w:rPr>
        <w:t>TIMESTAMP8</w:t>
      </w:r>
    </w:p>
    <w:p w:rsidR="00CD29A2" w:rsidRDefault="00CD29A2">
      <w:pPr>
        <w:rPr>
          <w:sz w:val="24"/>
        </w:rPr>
        <w:sectPr w:rsidR="00CD29A2">
          <w:type w:val="continuous"/>
          <w:pgSz w:w="11910" w:h="16840"/>
          <w:pgMar w:top="1400" w:right="780" w:bottom="1180" w:left="1020" w:header="0" w:footer="978" w:gutter="0"/>
          <w:cols w:space="720"/>
        </w:sectPr>
      </w:pPr>
    </w:p>
    <w:p w:rsidR="00CD29A2" w:rsidRDefault="009C6A8E">
      <w:pPr>
        <w:pStyle w:val="Heading4"/>
        <w:spacing w:before="62" w:line="275" w:lineRule="exact"/>
      </w:pPr>
      <w:r>
        <w:lastRenderedPageBreak/>
        <w:t>GAMBLING</w:t>
      </w:r>
      <w:r>
        <w:rPr>
          <w:spacing w:val="-5"/>
        </w:rPr>
        <w:t xml:space="preserve"> </w:t>
      </w:r>
      <w:r>
        <w:t>BEHAVIOUR</w:t>
      </w:r>
      <w:r>
        <w:rPr>
          <w:spacing w:val="-3"/>
        </w:rPr>
        <w:t xml:space="preserve"> </w:t>
      </w:r>
      <w:r>
        <w:t>–</w:t>
      </w:r>
      <w:r>
        <w:rPr>
          <w:spacing w:val="-4"/>
        </w:rPr>
        <w:t xml:space="preserve"> </w:t>
      </w:r>
      <w:r>
        <w:t>GAMBLE</w:t>
      </w:r>
      <w:r>
        <w:rPr>
          <w:spacing w:val="-6"/>
        </w:rPr>
        <w:t xml:space="preserve"> </w:t>
      </w:r>
      <w:r>
        <w:t>NEAR</w:t>
      </w:r>
      <w:r>
        <w:rPr>
          <w:spacing w:val="-1"/>
        </w:rPr>
        <w:t xml:space="preserve"> </w:t>
      </w:r>
      <w:r>
        <w:t>HOME</w:t>
      </w:r>
      <w:r>
        <w:rPr>
          <w:spacing w:val="-6"/>
        </w:rPr>
        <w:t xml:space="preserve"> </w:t>
      </w:r>
      <w:r>
        <w:t>OR</w:t>
      </w:r>
      <w:r>
        <w:rPr>
          <w:spacing w:val="-5"/>
        </w:rPr>
        <w:t xml:space="preserve"> </w:t>
      </w:r>
      <w:r>
        <w:rPr>
          <w:spacing w:val="-4"/>
        </w:rPr>
        <w:t>WORK</w:t>
      </w:r>
    </w:p>
    <w:p w:rsidR="00CD29A2" w:rsidRDefault="009C6A8E">
      <w:pPr>
        <w:pStyle w:val="BodyText"/>
        <w:spacing w:line="242" w:lineRule="auto"/>
        <w:ind w:left="420" w:right="2513"/>
      </w:pPr>
      <w:r>
        <w:t>Q71.</w:t>
      </w:r>
      <w:r>
        <w:rPr>
          <w:spacing w:val="80"/>
        </w:rPr>
        <w:t xml:space="preserve"> </w:t>
      </w:r>
      <w:r>
        <w:t>Do</w:t>
      </w:r>
      <w:r>
        <w:rPr>
          <w:spacing w:val="-3"/>
        </w:rPr>
        <w:t xml:space="preserve"> </w:t>
      </w:r>
      <w:r>
        <w:t>you</w:t>
      </w:r>
      <w:r>
        <w:rPr>
          <w:spacing w:val="-3"/>
        </w:rPr>
        <w:t xml:space="preserve"> </w:t>
      </w:r>
      <w:r>
        <w:t>normally</w:t>
      </w:r>
      <w:r>
        <w:rPr>
          <w:spacing w:val="-3"/>
        </w:rPr>
        <w:t xml:space="preserve"> </w:t>
      </w:r>
      <w:r>
        <w:t>gamble</w:t>
      </w:r>
      <w:r>
        <w:rPr>
          <w:spacing w:val="-3"/>
        </w:rPr>
        <w:t xml:space="preserve"> </w:t>
      </w:r>
      <w:r>
        <w:t>nearer</w:t>
      </w:r>
      <w:r>
        <w:rPr>
          <w:spacing w:val="-2"/>
        </w:rPr>
        <w:t xml:space="preserve"> </w:t>
      </w:r>
      <w:r>
        <w:t>to</w:t>
      </w:r>
      <w:r>
        <w:rPr>
          <w:spacing w:val="-3"/>
        </w:rPr>
        <w:t xml:space="preserve"> </w:t>
      </w:r>
      <w:r>
        <w:t>your</w:t>
      </w:r>
      <w:r>
        <w:rPr>
          <w:spacing w:val="-2"/>
        </w:rPr>
        <w:t xml:space="preserve"> </w:t>
      </w:r>
      <w:r>
        <w:t>home</w:t>
      </w:r>
      <w:r>
        <w:rPr>
          <w:spacing w:val="-6"/>
        </w:rPr>
        <w:t xml:space="preserve"> </w:t>
      </w:r>
      <w:r>
        <w:t>or</w:t>
      </w:r>
      <w:r>
        <w:rPr>
          <w:spacing w:val="-2"/>
        </w:rPr>
        <w:t xml:space="preserve"> </w:t>
      </w:r>
      <w:r>
        <w:t>your</w:t>
      </w:r>
      <w:r>
        <w:rPr>
          <w:spacing w:val="-6"/>
        </w:rPr>
        <w:t xml:space="preserve"> </w:t>
      </w:r>
      <w:r>
        <w:t xml:space="preserve">work? </w:t>
      </w:r>
      <w:r>
        <w:rPr>
          <w:color w:val="00AF50"/>
        </w:rPr>
        <w:t>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2"/>
        </w:trPr>
        <w:tc>
          <w:tcPr>
            <w:tcW w:w="7799" w:type="dxa"/>
          </w:tcPr>
          <w:p w:rsidR="00CD29A2" w:rsidRDefault="009C6A8E">
            <w:pPr>
              <w:pStyle w:val="TableParagraph"/>
              <w:spacing w:before="38"/>
              <w:ind w:left="105"/>
              <w:rPr>
                <w:sz w:val="24"/>
              </w:rPr>
            </w:pPr>
            <w:r>
              <w:rPr>
                <w:spacing w:val="-4"/>
                <w:sz w:val="24"/>
              </w:rPr>
              <w:t>Home</w:t>
            </w:r>
          </w:p>
        </w:tc>
        <w:tc>
          <w:tcPr>
            <w:tcW w:w="711" w:type="dxa"/>
          </w:tcPr>
          <w:p w:rsidR="00CD29A2" w:rsidRDefault="009C6A8E">
            <w:pPr>
              <w:pStyle w:val="TableParagraph"/>
              <w:spacing w:before="38"/>
              <w:ind w:left="8" w:right="1"/>
              <w:jc w:val="center"/>
              <w:rPr>
                <w:sz w:val="24"/>
              </w:rPr>
            </w:pPr>
            <w:r>
              <w:rPr>
                <w:spacing w:val="-10"/>
                <w:sz w:val="24"/>
              </w:rPr>
              <w:t>1</w:t>
            </w:r>
          </w:p>
        </w:tc>
      </w:tr>
      <w:tr w:rsidR="00CD29A2">
        <w:trPr>
          <w:trHeight w:val="407"/>
        </w:trPr>
        <w:tc>
          <w:tcPr>
            <w:tcW w:w="7799" w:type="dxa"/>
          </w:tcPr>
          <w:p w:rsidR="00CD29A2" w:rsidRDefault="009C6A8E">
            <w:pPr>
              <w:pStyle w:val="TableParagraph"/>
              <w:spacing w:before="38"/>
              <w:ind w:left="105"/>
              <w:rPr>
                <w:sz w:val="24"/>
              </w:rPr>
            </w:pPr>
            <w:r>
              <w:rPr>
                <w:spacing w:val="-4"/>
                <w:sz w:val="24"/>
              </w:rPr>
              <w:t>Work</w:t>
            </w:r>
          </w:p>
        </w:tc>
        <w:tc>
          <w:tcPr>
            <w:tcW w:w="711" w:type="dxa"/>
          </w:tcPr>
          <w:p w:rsidR="00CD29A2" w:rsidRDefault="009C6A8E">
            <w:pPr>
              <w:pStyle w:val="TableParagraph"/>
              <w:spacing w:before="38"/>
              <w:ind w:left="8" w:right="1"/>
              <w:jc w:val="center"/>
              <w:rPr>
                <w:sz w:val="24"/>
              </w:rPr>
            </w:pPr>
            <w:r>
              <w:rPr>
                <w:spacing w:val="-10"/>
                <w:sz w:val="24"/>
              </w:rPr>
              <w:t>2</w:t>
            </w:r>
          </w:p>
        </w:tc>
      </w:tr>
      <w:tr w:rsidR="00CD29A2">
        <w:trPr>
          <w:trHeight w:val="412"/>
        </w:trPr>
        <w:tc>
          <w:tcPr>
            <w:tcW w:w="7799" w:type="dxa"/>
          </w:tcPr>
          <w:p w:rsidR="00CD29A2" w:rsidRDefault="009C6A8E">
            <w:pPr>
              <w:pStyle w:val="TableParagraph"/>
              <w:spacing w:before="43"/>
              <w:ind w:left="105"/>
              <w:rPr>
                <w:sz w:val="24"/>
              </w:rPr>
            </w:pPr>
            <w:r>
              <w:rPr>
                <w:spacing w:val="-4"/>
                <w:sz w:val="24"/>
              </w:rPr>
              <w:t>Both</w:t>
            </w:r>
          </w:p>
        </w:tc>
        <w:tc>
          <w:tcPr>
            <w:tcW w:w="711" w:type="dxa"/>
          </w:tcPr>
          <w:p w:rsidR="00CD29A2" w:rsidRDefault="009C6A8E">
            <w:pPr>
              <w:pStyle w:val="TableParagraph"/>
              <w:spacing w:before="43"/>
              <w:ind w:left="8" w:right="1"/>
              <w:jc w:val="center"/>
              <w:rPr>
                <w:sz w:val="24"/>
              </w:rPr>
            </w:pPr>
            <w:r>
              <w:rPr>
                <w:spacing w:val="-10"/>
                <w:sz w:val="24"/>
              </w:rPr>
              <w:t>3</w:t>
            </w:r>
          </w:p>
        </w:tc>
      </w:tr>
      <w:tr w:rsidR="00CD29A2">
        <w:trPr>
          <w:trHeight w:val="412"/>
        </w:trPr>
        <w:tc>
          <w:tcPr>
            <w:tcW w:w="7799" w:type="dxa"/>
          </w:tcPr>
          <w:p w:rsidR="00CD29A2" w:rsidRDefault="009C6A8E">
            <w:pPr>
              <w:pStyle w:val="TableParagraph"/>
              <w:spacing w:before="39"/>
              <w:ind w:left="105"/>
              <w:rPr>
                <w:sz w:val="24"/>
              </w:rPr>
            </w:pPr>
            <w:r>
              <w:rPr>
                <w:spacing w:val="-2"/>
                <w:sz w:val="24"/>
              </w:rPr>
              <w:t>Neither</w:t>
            </w:r>
          </w:p>
        </w:tc>
        <w:tc>
          <w:tcPr>
            <w:tcW w:w="711" w:type="dxa"/>
          </w:tcPr>
          <w:p w:rsidR="00CD29A2" w:rsidRDefault="009C6A8E">
            <w:pPr>
              <w:pStyle w:val="TableParagraph"/>
              <w:spacing w:before="39"/>
              <w:ind w:left="8" w:right="1"/>
              <w:jc w:val="center"/>
              <w:rPr>
                <w:sz w:val="24"/>
              </w:rPr>
            </w:pPr>
            <w:r>
              <w:rPr>
                <w:spacing w:val="-10"/>
                <w:sz w:val="24"/>
              </w:rPr>
              <w:t>4</w:t>
            </w:r>
          </w:p>
        </w:tc>
      </w:tr>
      <w:tr w:rsidR="00CD29A2">
        <w:trPr>
          <w:trHeight w:val="412"/>
        </w:trPr>
        <w:tc>
          <w:tcPr>
            <w:tcW w:w="7799"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711" w:type="dxa"/>
          </w:tcPr>
          <w:p w:rsidR="00CD29A2" w:rsidRDefault="009C6A8E">
            <w:pPr>
              <w:pStyle w:val="TableParagraph"/>
              <w:spacing w:before="38"/>
              <w:ind w:left="8"/>
              <w:jc w:val="center"/>
              <w:rPr>
                <w:sz w:val="24"/>
              </w:rPr>
            </w:pPr>
            <w:r>
              <w:rPr>
                <w:spacing w:val="-5"/>
                <w:sz w:val="24"/>
              </w:rPr>
              <w:t>98</w:t>
            </w:r>
          </w:p>
        </w:tc>
      </w:tr>
      <w:tr w:rsidR="00CD29A2">
        <w:trPr>
          <w:trHeight w:val="412"/>
        </w:trPr>
        <w:tc>
          <w:tcPr>
            <w:tcW w:w="7799"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711" w:type="dxa"/>
          </w:tcPr>
          <w:p w:rsidR="00CD29A2" w:rsidRDefault="009C6A8E">
            <w:pPr>
              <w:pStyle w:val="TableParagraph"/>
              <w:spacing w:before="38"/>
              <w:ind w:left="8"/>
              <w:jc w:val="center"/>
              <w:rPr>
                <w:sz w:val="24"/>
              </w:rPr>
            </w:pPr>
            <w:r>
              <w:rPr>
                <w:spacing w:val="-5"/>
                <w:sz w:val="24"/>
              </w:rPr>
              <w:t>99</w:t>
            </w:r>
          </w:p>
        </w:tc>
      </w:tr>
    </w:tbl>
    <w:p w:rsidR="00CD29A2" w:rsidRDefault="00CD29A2">
      <w:pPr>
        <w:pStyle w:val="BodyText"/>
      </w:pPr>
    </w:p>
    <w:p w:rsidR="00CD29A2" w:rsidRDefault="009C6A8E">
      <w:pPr>
        <w:pStyle w:val="Heading4"/>
      </w:pPr>
      <w:r>
        <w:t>GAMBLING</w:t>
      </w:r>
      <w:r>
        <w:rPr>
          <w:spacing w:val="-5"/>
        </w:rPr>
        <w:t xml:space="preserve"> </w:t>
      </w:r>
      <w:r>
        <w:t>BEHAVIOUR</w:t>
      </w:r>
      <w:r>
        <w:rPr>
          <w:spacing w:val="-3"/>
        </w:rPr>
        <w:t xml:space="preserve"> </w:t>
      </w:r>
      <w:r>
        <w:t>–</w:t>
      </w:r>
      <w:r>
        <w:rPr>
          <w:spacing w:val="-3"/>
        </w:rPr>
        <w:t xml:space="preserve"> </w:t>
      </w:r>
      <w:r>
        <w:t>TIME</w:t>
      </w:r>
      <w:r>
        <w:rPr>
          <w:spacing w:val="-6"/>
        </w:rPr>
        <w:t xml:space="preserve"> </w:t>
      </w:r>
      <w:r>
        <w:t>OF</w:t>
      </w:r>
      <w:r>
        <w:rPr>
          <w:spacing w:val="-4"/>
        </w:rPr>
        <w:t xml:space="preserve"> </w:t>
      </w:r>
      <w:r>
        <w:rPr>
          <w:spacing w:val="-5"/>
        </w:rPr>
        <w:t>DAY</w:t>
      </w:r>
    </w:p>
    <w:p w:rsidR="00CD29A2" w:rsidRDefault="009C6A8E">
      <w:pPr>
        <w:pStyle w:val="BodyText"/>
        <w:spacing w:before="3"/>
        <w:ind w:left="420" w:right="2427"/>
      </w:pPr>
      <w:r>
        <w:t>Q72.</w:t>
      </w:r>
      <w:r>
        <w:rPr>
          <w:spacing w:val="80"/>
        </w:rPr>
        <w:t xml:space="preserve"> </w:t>
      </w:r>
      <w:r>
        <w:t xml:space="preserve">What time of the day do you normally gamble? </w:t>
      </w:r>
      <w:r>
        <w:rPr>
          <w:color w:val="00AF50"/>
        </w:rPr>
        <w:t>INTERVIEWER</w:t>
      </w:r>
      <w:r>
        <w:rPr>
          <w:color w:val="00AF50"/>
          <w:spacing w:val="-4"/>
        </w:rPr>
        <w:t xml:space="preserve"> </w:t>
      </w:r>
      <w:r>
        <w:rPr>
          <w:color w:val="00AF50"/>
        </w:rPr>
        <w:t>NOTE</w:t>
      </w:r>
      <w:r>
        <w:rPr>
          <w:color w:val="00AF50"/>
          <w:spacing w:val="-4"/>
        </w:rPr>
        <w:t xml:space="preserve"> </w:t>
      </w:r>
      <w:r>
        <w:rPr>
          <w:color w:val="00AF50"/>
        </w:rPr>
        <w:t>–</w:t>
      </w:r>
      <w:r>
        <w:rPr>
          <w:color w:val="00AF50"/>
          <w:spacing w:val="-3"/>
        </w:rPr>
        <w:t xml:space="preserve"> </w:t>
      </w:r>
      <w:r>
        <w:rPr>
          <w:color w:val="00AF50"/>
        </w:rPr>
        <w:t>ONLY</w:t>
      </w:r>
      <w:r>
        <w:rPr>
          <w:color w:val="00AF50"/>
          <w:spacing w:val="-6"/>
        </w:rPr>
        <w:t xml:space="preserve"> </w:t>
      </w:r>
      <w:r>
        <w:rPr>
          <w:color w:val="00AF50"/>
        </w:rPr>
        <w:t>READ</w:t>
      </w:r>
      <w:r>
        <w:rPr>
          <w:color w:val="00AF50"/>
          <w:spacing w:val="-4"/>
        </w:rPr>
        <w:t xml:space="preserve"> </w:t>
      </w:r>
      <w:r>
        <w:rPr>
          <w:color w:val="00AF50"/>
        </w:rPr>
        <w:t>THE</w:t>
      </w:r>
      <w:r>
        <w:rPr>
          <w:color w:val="00AF50"/>
          <w:spacing w:val="-7"/>
        </w:rPr>
        <w:t xml:space="preserve"> </w:t>
      </w:r>
      <w:r>
        <w:rPr>
          <w:color w:val="00AF50"/>
        </w:rPr>
        <w:t>TIMES</w:t>
      </w:r>
      <w:r>
        <w:rPr>
          <w:color w:val="00AF50"/>
          <w:spacing w:val="-7"/>
        </w:rPr>
        <w:t xml:space="preserve"> </w:t>
      </w:r>
      <w:r>
        <w:rPr>
          <w:color w:val="00AF50"/>
        </w:rPr>
        <w:t>IF</w:t>
      </w:r>
      <w:r>
        <w:rPr>
          <w:color w:val="00AF50"/>
          <w:spacing w:val="-3"/>
        </w:rPr>
        <w:t xml:space="preserve"> </w:t>
      </w:r>
      <w:r>
        <w:rPr>
          <w:color w:val="00AF50"/>
        </w:rPr>
        <w:t xml:space="preserve">NECESSARY </w:t>
      </w:r>
      <w:r>
        <w:rPr>
          <w:color w:val="00AF50"/>
          <w:spacing w:val="-6"/>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2"/>
        </w:trPr>
        <w:tc>
          <w:tcPr>
            <w:tcW w:w="7799" w:type="dxa"/>
          </w:tcPr>
          <w:p w:rsidR="00CD29A2" w:rsidRDefault="009C6A8E">
            <w:pPr>
              <w:pStyle w:val="TableParagraph"/>
              <w:spacing w:before="36"/>
              <w:ind w:left="105"/>
              <w:rPr>
                <w:sz w:val="24"/>
              </w:rPr>
            </w:pPr>
            <w:r>
              <w:rPr>
                <w:sz w:val="24"/>
              </w:rPr>
              <w:t>During</w:t>
            </w:r>
            <w:r>
              <w:rPr>
                <w:spacing w:val="-2"/>
                <w:sz w:val="24"/>
              </w:rPr>
              <w:t xml:space="preserve"> </w:t>
            </w:r>
            <w:r>
              <w:rPr>
                <w:sz w:val="24"/>
              </w:rPr>
              <w:t>the</w:t>
            </w:r>
            <w:r>
              <w:rPr>
                <w:spacing w:val="-7"/>
                <w:sz w:val="24"/>
              </w:rPr>
              <w:t xml:space="preserve"> </w:t>
            </w:r>
            <w:r>
              <w:rPr>
                <w:sz w:val="24"/>
              </w:rPr>
              <w:t>day</w:t>
            </w:r>
            <w:r>
              <w:rPr>
                <w:spacing w:val="-2"/>
                <w:sz w:val="24"/>
              </w:rPr>
              <w:t xml:space="preserve"> </w:t>
            </w:r>
            <w:r>
              <w:rPr>
                <w:sz w:val="24"/>
              </w:rPr>
              <w:t>(between</w:t>
            </w:r>
            <w:r>
              <w:rPr>
                <w:spacing w:val="-7"/>
                <w:sz w:val="24"/>
              </w:rPr>
              <w:t xml:space="preserve"> </w:t>
            </w:r>
            <w:r>
              <w:rPr>
                <w:sz w:val="24"/>
              </w:rPr>
              <w:t>5am</w:t>
            </w:r>
            <w:r>
              <w:rPr>
                <w:spacing w:val="-1"/>
                <w:sz w:val="24"/>
              </w:rPr>
              <w:t xml:space="preserve"> </w:t>
            </w:r>
            <w:r>
              <w:rPr>
                <w:sz w:val="24"/>
              </w:rPr>
              <w:t>and</w:t>
            </w:r>
            <w:r>
              <w:rPr>
                <w:spacing w:val="-3"/>
                <w:sz w:val="24"/>
              </w:rPr>
              <w:t xml:space="preserve"> </w:t>
            </w:r>
            <w:r>
              <w:rPr>
                <w:spacing w:val="-4"/>
                <w:sz w:val="24"/>
              </w:rPr>
              <w:t>5pm)</w:t>
            </w:r>
          </w:p>
        </w:tc>
        <w:tc>
          <w:tcPr>
            <w:tcW w:w="711" w:type="dxa"/>
          </w:tcPr>
          <w:p w:rsidR="00CD29A2" w:rsidRDefault="009C6A8E">
            <w:pPr>
              <w:pStyle w:val="TableParagraph"/>
              <w:spacing w:before="36"/>
              <w:ind w:left="8" w:right="1"/>
              <w:jc w:val="center"/>
              <w:rPr>
                <w:sz w:val="24"/>
              </w:rPr>
            </w:pPr>
            <w:r>
              <w:rPr>
                <w:spacing w:val="-10"/>
                <w:sz w:val="24"/>
              </w:rPr>
              <w:t>1</w:t>
            </w:r>
          </w:p>
        </w:tc>
      </w:tr>
      <w:tr w:rsidR="00CD29A2">
        <w:trPr>
          <w:trHeight w:val="407"/>
        </w:trPr>
        <w:tc>
          <w:tcPr>
            <w:tcW w:w="7799" w:type="dxa"/>
          </w:tcPr>
          <w:p w:rsidR="00CD29A2" w:rsidRDefault="009C6A8E">
            <w:pPr>
              <w:pStyle w:val="TableParagraph"/>
              <w:spacing w:before="36"/>
              <w:ind w:left="105"/>
              <w:rPr>
                <w:sz w:val="24"/>
              </w:rPr>
            </w:pPr>
            <w:r>
              <w:rPr>
                <w:sz w:val="24"/>
              </w:rPr>
              <w:t>During</w:t>
            </w:r>
            <w:r>
              <w:rPr>
                <w:spacing w:val="-2"/>
                <w:sz w:val="24"/>
              </w:rPr>
              <w:t xml:space="preserve"> </w:t>
            </w:r>
            <w:r>
              <w:rPr>
                <w:sz w:val="24"/>
              </w:rPr>
              <w:t>the</w:t>
            </w:r>
            <w:r>
              <w:rPr>
                <w:spacing w:val="-7"/>
                <w:sz w:val="24"/>
              </w:rPr>
              <w:t xml:space="preserve"> </w:t>
            </w:r>
            <w:r>
              <w:rPr>
                <w:sz w:val="24"/>
              </w:rPr>
              <w:t>evening</w:t>
            </w:r>
            <w:r>
              <w:rPr>
                <w:spacing w:val="-6"/>
                <w:sz w:val="24"/>
              </w:rPr>
              <w:t xml:space="preserve"> </w:t>
            </w:r>
            <w:r>
              <w:rPr>
                <w:sz w:val="24"/>
              </w:rPr>
              <w:t>(between</w:t>
            </w:r>
            <w:r>
              <w:rPr>
                <w:spacing w:val="-3"/>
                <w:sz w:val="24"/>
              </w:rPr>
              <w:t xml:space="preserve"> </w:t>
            </w:r>
            <w:r>
              <w:rPr>
                <w:sz w:val="24"/>
              </w:rPr>
              <w:t>5pm</w:t>
            </w:r>
            <w:r>
              <w:rPr>
                <w:spacing w:val="-2"/>
                <w:sz w:val="24"/>
              </w:rPr>
              <w:t xml:space="preserve"> </w:t>
            </w:r>
            <w:r>
              <w:rPr>
                <w:sz w:val="24"/>
              </w:rPr>
              <w:t>and</w:t>
            </w:r>
            <w:r>
              <w:rPr>
                <w:spacing w:val="-6"/>
                <w:sz w:val="24"/>
              </w:rPr>
              <w:t xml:space="preserve"> </w:t>
            </w:r>
            <w:r>
              <w:rPr>
                <w:sz w:val="24"/>
              </w:rPr>
              <w:t>12</w:t>
            </w:r>
            <w:r>
              <w:rPr>
                <w:spacing w:val="5"/>
                <w:sz w:val="24"/>
              </w:rPr>
              <w:t xml:space="preserve"> </w:t>
            </w:r>
            <w:r>
              <w:rPr>
                <w:spacing w:val="-2"/>
                <w:sz w:val="24"/>
              </w:rPr>
              <w:t>midnight)</w:t>
            </w:r>
          </w:p>
        </w:tc>
        <w:tc>
          <w:tcPr>
            <w:tcW w:w="711" w:type="dxa"/>
          </w:tcPr>
          <w:p w:rsidR="00CD29A2" w:rsidRDefault="009C6A8E">
            <w:pPr>
              <w:pStyle w:val="TableParagraph"/>
              <w:spacing w:before="36"/>
              <w:ind w:left="8" w:right="1"/>
              <w:jc w:val="center"/>
              <w:rPr>
                <w:sz w:val="24"/>
              </w:rPr>
            </w:pPr>
            <w:r>
              <w:rPr>
                <w:spacing w:val="-10"/>
                <w:sz w:val="24"/>
              </w:rPr>
              <w:t>2</w:t>
            </w:r>
          </w:p>
        </w:tc>
      </w:tr>
      <w:tr w:rsidR="00CD29A2">
        <w:trPr>
          <w:trHeight w:val="412"/>
        </w:trPr>
        <w:tc>
          <w:tcPr>
            <w:tcW w:w="7799" w:type="dxa"/>
          </w:tcPr>
          <w:p w:rsidR="00CD29A2" w:rsidRDefault="009C6A8E">
            <w:pPr>
              <w:pStyle w:val="TableParagraph"/>
              <w:spacing w:before="41"/>
              <w:ind w:left="105"/>
              <w:rPr>
                <w:sz w:val="24"/>
              </w:rPr>
            </w:pPr>
            <w:r>
              <w:rPr>
                <w:sz w:val="24"/>
              </w:rPr>
              <w:t>During</w:t>
            </w:r>
            <w:r>
              <w:rPr>
                <w:spacing w:val="-2"/>
                <w:sz w:val="24"/>
              </w:rPr>
              <w:t xml:space="preserve"> </w:t>
            </w:r>
            <w:r>
              <w:rPr>
                <w:sz w:val="24"/>
              </w:rPr>
              <w:t>the</w:t>
            </w:r>
            <w:r>
              <w:rPr>
                <w:spacing w:val="-7"/>
                <w:sz w:val="24"/>
              </w:rPr>
              <w:t xml:space="preserve"> </w:t>
            </w:r>
            <w:r>
              <w:rPr>
                <w:sz w:val="24"/>
              </w:rPr>
              <w:t>night</w:t>
            </w:r>
            <w:r>
              <w:rPr>
                <w:spacing w:val="-7"/>
                <w:sz w:val="24"/>
              </w:rPr>
              <w:t xml:space="preserve"> </w:t>
            </w:r>
            <w:r>
              <w:rPr>
                <w:sz w:val="24"/>
              </w:rPr>
              <w:t>(between</w:t>
            </w:r>
            <w:r>
              <w:rPr>
                <w:spacing w:val="-3"/>
                <w:sz w:val="24"/>
              </w:rPr>
              <w:t xml:space="preserve"> </w:t>
            </w:r>
            <w:r>
              <w:rPr>
                <w:sz w:val="24"/>
              </w:rPr>
              <w:t>midnight</w:t>
            </w:r>
            <w:r>
              <w:rPr>
                <w:spacing w:val="-3"/>
                <w:sz w:val="24"/>
              </w:rPr>
              <w:t xml:space="preserve"> </w:t>
            </w:r>
            <w:r>
              <w:rPr>
                <w:sz w:val="24"/>
              </w:rPr>
              <w:t>and</w:t>
            </w:r>
            <w:r>
              <w:rPr>
                <w:spacing w:val="-6"/>
                <w:sz w:val="24"/>
              </w:rPr>
              <w:t xml:space="preserve"> </w:t>
            </w:r>
            <w:r>
              <w:rPr>
                <w:spacing w:val="-4"/>
                <w:sz w:val="24"/>
              </w:rPr>
              <w:t>5am)</w:t>
            </w:r>
          </w:p>
        </w:tc>
        <w:tc>
          <w:tcPr>
            <w:tcW w:w="711" w:type="dxa"/>
          </w:tcPr>
          <w:p w:rsidR="00CD29A2" w:rsidRDefault="009C6A8E">
            <w:pPr>
              <w:pStyle w:val="TableParagraph"/>
              <w:spacing w:before="41"/>
              <w:ind w:left="8" w:right="1"/>
              <w:jc w:val="center"/>
              <w:rPr>
                <w:sz w:val="24"/>
              </w:rPr>
            </w:pPr>
            <w:r>
              <w:rPr>
                <w:spacing w:val="-10"/>
                <w:sz w:val="24"/>
              </w:rPr>
              <w:t>3</w:t>
            </w:r>
          </w:p>
        </w:tc>
      </w:tr>
      <w:tr w:rsidR="00CD29A2">
        <w:trPr>
          <w:trHeight w:val="412"/>
        </w:trPr>
        <w:tc>
          <w:tcPr>
            <w:tcW w:w="7799"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711" w:type="dxa"/>
          </w:tcPr>
          <w:p w:rsidR="00CD29A2" w:rsidRDefault="009C6A8E">
            <w:pPr>
              <w:pStyle w:val="TableParagraph"/>
              <w:spacing w:before="36"/>
              <w:ind w:left="8"/>
              <w:jc w:val="center"/>
              <w:rPr>
                <w:sz w:val="24"/>
              </w:rPr>
            </w:pPr>
            <w:r>
              <w:rPr>
                <w:spacing w:val="-5"/>
                <w:sz w:val="24"/>
              </w:rPr>
              <w:t>98</w:t>
            </w:r>
          </w:p>
        </w:tc>
      </w:tr>
      <w:tr w:rsidR="00CD29A2">
        <w:trPr>
          <w:trHeight w:val="412"/>
        </w:trPr>
        <w:tc>
          <w:tcPr>
            <w:tcW w:w="7799"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711" w:type="dxa"/>
          </w:tcPr>
          <w:p w:rsidR="00CD29A2" w:rsidRDefault="009C6A8E">
            <w:pPr>
              <w:pStyle w:val="TableParagraph"/>
              <w:spacing w:before="36"/>
              <w:ind w:left="8"/>
              <w:jc w:val="center"/>
              <w:rPr>
                <w:sz w:val="24"/>
              </w:rPr>
            </w:pPr>
            <w:r>
              <w:rPr>
                <w:spacing w:val="-5"/>
                <w:sz w:val="24"/>
              </w:rPr>
              <w:t>99</w:t>
            </w:r>
          </w:p>
        </w:tc>
      </w:tr>
    </w:tbl>
    <w:p w:rsidR="00CD29A2" w:rsidRDefault="009C6A8E">
      <w:pPr>
        <w:pStyle w:val="Heading4"/>
        <w:spacing w:before="274"/>
      </w:pPr>
      <w:r>
        <w:t>GAMBLING</w:t>
      </w:r>
      <w:r>
        <w:rPr>
          <w:spacing w:val="-5"/>
        </w:rPr>
        <w:t xml:space="preserve"> </w:t>
      </w:r>
      <w:r>
        <w:t>BEHAVIOUR</w:t>
      </w:r>
      <w:r>
        <w:rPr>
          <w:spacing w:val="-3"/>
        </w:rPr>
        <w:t xml:space="preserve"> </w:t>
      </w:r>
      <w:r>
        <w:t>–</w:t>
      </w:r>
      <w:r>
        <w:rPr>
          <w:spacing w:val="-4"/>
        </w:rPr>
        <w:t xml:space="preserve"> </w:t>
      </w:r>
      <w:r>
        <w:t>CONSUME</w:t>
      </w:r>
      <w:r>
        <w:rPr>
          <w:spacing w:val="-7"/>
        </w:rPr>
        <w:t xml:space="preserve"> </w:t>
      </w:r>
      <w:r>
        <w:t>ALCOHOL</w:t>
      </w:r>
      <w:r>
        <w:rPr>
          <w:spacing w:val="-2"/>
        </w:rPr>
        <w:t xml:space="preserve"> </w:t>
      </w:r>
      <w:r>
        <w:t>WHILE</w:t>
      </w:r>
      <w:r>
        <w:rPr>
          <w:spacing w:val="-7"/>
        </w:rPr>
        <w:t xml:space="preserve"> </w:t>
      </w:r>
      <w:r>
        <w:rPr>
          <w:spacing w:val="-2"/>
        </w:rPr>
        <w:t>GAMBLING</w:t>
      </w:r>
    </w:p>
    <w:p w:rsidR="00CD29A2" w:rsidRDefault="009C6A8E">
      <w:pPr>
        <w:pStyle w:val="BodyText"/>
        <w:spacing w:before="5" w:line="237" w:lineRule="auto"/>
        <w:ind w:left="420" w:right="810"/>
      </w:pPr>
      <w:r>
        <w:t>Q77.</w:t>
      </w:r>
      <w:r>
        <w:rPr>
          <w:spacing w:val="80"/>
        </w:rPr>
        <w:t xml:space="preserve"> </w:t>
      </w:r>
      <w:r>
        <w:t>During</w:t>
      </w:r>
      <w:r>
        <w:rPr>
          <w:spacing w:val="-1"/>
        </w:rPr>
        <w:t xml:space="preserve"> </w:t>
      </w:r>
      <w:r>
        <w:t>the</w:t>
      </w:r>
      <w:r>
        <w:rPr>
          <w:spacing w:val="-2"/>
        </w:rPr>
        <w:t xml:space="preserve"> </w:t>
      </w:r>
      <w:r>
        <w:t>last</w:t>
      </w:r>
      <w:r>
        <w:rPr>
          <w:spacing w:val="-2"/>
        </w:rPr>
        <w:t xml:space="preserve"> </w:t>
      </w:r>
      <w:r>
        <w:t>12</w:t>
      </w:r>
      <w:r>
        <w:rPr>
          <w:spacing w:val="-6"/>
        </w:rPr>
        <w:t xml:space="preserve"> </w:t>
      </w:r>
      <w:r>
        <w:t>months,</w:t>
      </w:r>
      <w:r>
        <w:rPr>
          <w:spacing w:val="-7"/>
        </w:rPr>
        <w:t xml:space="preserve"> </w:t>
      </w:r>
      <w:r>
        <w:t>how</w:t>
      </w:r>
      <w:r>
        <w:rPr>
          <w:spacing w:val="-2"/>
        </w:rPr>
        <w:t xml:space="preserve"> </w:t>
      </w:r>
      <w:r>
        <w:t>often</w:t>
      </w:r>
      <w:r>
        <w:rPr>
          <w:spacing w:val="-2"/>
        </w:rPr>
        <w:t xml:space="preserve"> </w:t>
      </w:r>
      <w:r>
        <w:t>did</w:t>
      </w:r>
      <w:r>
        <w:rPr>
          <w:spacing w:val="-2"/>
        </w:rPr>
        <w:t xml:space="preserve"> </w:t>
      </w:r>
      <w:r>
        <w:t>you</w:t>
      </w:r>
      <w:r>
        <w:rPr>
          <w:spacing w:val="-6"/>
        </w:rPr>
        <w:t xml:space="preserve"> </w:t>
      </w:r>
      <w:r>
        <w:t>drink</w:t>
      </w:r>
      <w:r>
        <w:rPr>
          <w:spacing w:val="-2"/>
        </w:rPr>
        <w:t xml:space="preserve"> </w:t>
      </w:r>
      <w:r>
        <w:t>alcohol</w:t>
      </w:r>
      <w:r>
        <w:rPr>
          <w:spacing w:val="-2"/>
        </w:rPr>
        <w:t xml:space="preserve"> </w:t>
      </w:r>
      <w:r>
        <w:t>while gambling? Would you say</w:t>
      </w:r>
      <w:proofErr w:type="gramStart"/>
      <w:r>
        <w:t>…</w:t>
      </w:r>
      <w:proofErr w:type="gramEnd"/>
    </w:p>
    <w:p w:rsidR="00CD29A2" w:rsidRDefault="009C6A8E">
      <w:pPr>
        <w:spacing w:before="6" w:after="3" w:line="237"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3"/>
        </w:trPr>
        <w:tc>
          <w:tcPr>
            <w:tcW w:w="7799" w:type="dxa"/>
          </w:tcPr>
          <w:p w:rsidR="00CD29A2" w:rsidRDefault="009C6A8E">
            <w:pPr>
              <w:pStyle w:val="TableParagraph"/>
              <w:spacing w:before="39"/>
              <w:ind w:left="105"/>
              <w:rPr>
                <w:sz w:val="24"/>
              </w:rPr>
            </w:pPr>
            <w:r>
              <w:rPr>
                <w:spacing w:val="-2"/>
                <w:sz w:val="24"/>
              </w:rPr>
              <w:t>Never</w:t>
            </w:r>
          </w:p>
        </w:tc>
        <w:tc>
          <w:tcPr>
            <w:tcW w:w="711" w:type="dxa"/>
          </w:tcPr>
          <w:p w:rsidR="00CD29A2" w:rsidRDefault="009C6A8E">
            <w:pPr>
              <w:pStyle w:val="TableParagraph"/>
              <w:spacing w:before="39"/>
              <w:ind w:left="8" w:right="1"/>
              <w:jc w:val="center"/>
              <w:rPr>
                <w:sz w:val="24"/>
              </w:rPr>
            </w:pPr>
            <w:r>
              <w:rPr>
                <w:spacing w:val="-10"/>
                <w:sz w:val="24"/>
              </w:rPr>
              <w:t>1</w:t>
            </w:r>
          </w:p>
        </w:tc>
      </w:tr>
      <w:tr w:rsidR="00CD29A2">
        <w:trPr>
          <w:trHeight w:val="407"/>
        </w:trPr>
        <w:tc>
          <w:tcPr>
            <w:tcW w:w="7799" w:type="dxa"/>
          </w:tcPr>
          <w:p w:rsidR="00CD29A2" w:rsidRDefault="009C6A8E">
            <w:pPr>
              <w:pStyle w:val="TableParagraph"/>
              <w:spacing w:before="38"/>
              <w:ind w:left="105"/>
              <w:rPr>
                <w:sz w:val="24"/>
              </w:rPr>
            </w:pPr>
            <w:r>
              <w:rPr>
                <w:spacing w:val="-2"/>
                <w:sz w:val="24"/>
              </w:rPr>
              <w:t>Rarely</w:t>
            </w:r>
          </w:p>
        </w:tc>
        <w:tc>
          <w:tcPr>
            <w:tcW w:w="711" w:type="dxa"/>
          </w:tcPr>
          <w:p w:rsidR="00CD29A2" w:rsidRDefault="009C6A8E">
            <w:pPr>
              <w:pStyle w:val="TableParagraph"/>
              <w:spacing w:before="38"/>
              <w:ind w:left="8" w:right="1"/>
              <w:jc w:val="center"/>
              <w:rPr>
                <w:sz w:val="24"/>
              </w:rPr>
            </w:pPr>
            <w:r>
              <w:rPr>
                <w:spacing w:val="-10"/>
                <w:sz w:val="24"/>
              </w:rPr>
              <w:t>2</w:t>
            </w:r>
          </w:p>
        </w:tc>
      </w:tr>
      <w:tr w:rsidR="00CD29A2">
        <w:trPr>
          <w:trHeight w:val="412"/>
        </w:trPr>
        <w:tc>
          <w:tcPr>
            <w:tcW w:w="7799" w:type="dxa"/>
          </w:tcPr>
          <w:p w:rsidR="00CD29A2" w:rsidRDefault="009C6A8E">
            <w:pPr>
              <w:pStyle w:val="TableParagraph"/>
              <w:spacing w:before="38"/>
              <w:ind w:left="105"/>
              <w:rPr>
                <w:sz w:val="24"/>
              </w:rPr>
            </w:pPr>
            <w:r>
              <w:rPr>
                <w:spacing w:val="-2"/>
                <w:sz w:val="24"/>
              </w:rPr>
              <w:t>Sometimes</w:t>
            </w:r>
          </w:p>
        </w:tc>
        <w:tc>
          <w:tcPr>
            <w:tcW w:w="711" w:type="dxa"/>
          </w:tcPr>
          <w:p w:rsidR="00CD29A2" w:rsidRDefault="009C6A8E">
            <w:pPr>
              <w:pStyle w:val="TableParagraph"/>
              <w:spacing w:before="38"/>
              <w:ind w:left="8" w:right="1"/>
              <w:jc w:val="center"/>
              <w:rPr>
                <w:sz w:val="24"/>
              </w:rPr>
            </w:pPr>
            <w:r>
              <w:rPr>
                <w:spacing w:val="-10"/>
                <w:sz w:val="24"/>
              </w:rPr>
              <w:t>3</w:t>
            </w:r>
          </w:p>
        </w:tc>
      </w:tr>
      <w:tr w:rsidR="00CD29A2">
        <w:trPr>
          <w:trHeight w:val="412"/>
        </w:trPr>
        <w:tc>
          <w:tcPr>
            <w:tcW w:w="7799" w:type="dxa"/>
          </w:tcPr>
          <w:p w:rsidR="00CD29A2" w:rsidRDefault="009C6A8E">
            <w:pPr>
              <w:pStyle w:val="TableParagraph"/>
              <w:spacing w:before="38"/>
              <w:ind w:left="105"/>
              <w:rPr>
                <w:sz w:val="24"/>
              </w:rPr>
            </w:pPr>
            <w:r>
              <w:rPr>
                <w:spacing w:val="-2"/>
                <w:sz w:val="24"/>
              </w:rPr>
              <w:t>Often</w:t>
            </w:r>
          </w:p>
        </w:tc>
        <w:tc>
          <w:tcPr>
            <w:tcW w:w="711" w:type="dxa"/>
          </w:tcPr>
          <w:p w:rsidR="00CD29A2" w:rsidRDefault="009C6A8E">
            <w:pPr>
              <w:pStyle w:val="TableParagraph"/>
              <w:spacing w:before="38"/>
              <w:ind w:left="8" w:right="1"/>
              <w:jc w:val="center"/>
              <w:rPr>
                <w:sz w:val="24"/>
              </w:rPr>
            </w:pPr>
            <w:r>
              <w:rPr>
                <w:spacing w:val="-10"/>
                <w:sz w:val="24"/>
              </w:rPr>
              <w:t>4</w:t>
            </w:r>
          </w:p>
        </w:tc>
      </w:tr>
      <w:tr w:rsidR="00CD29A2">
        <w:trPr>
          <w:trHeight w:val="408"/>
        </w:trPr>
        <w:tc>
          <w:tcPr>
            <w:tcW w:w="7799" w:type="dxa"/>
          </w:tcPr>
          <w:p w:rsidR="00CD29A2" w:rsidRDefault="009C6A8E">
            <w:pPr>
              <w:pStyle w:val="TableParagraph"/>
              <w:spacing w:before="39"/>
              <w:ind w:left="105"/>
              <w:rPr>
                <w:sz w:val="24"/>
              </w:rPr>
            </w:pPr>
            <w:r>
              <w:rPr>
                <w:spacing w:val="-2"/>
                <w:sz w:val="24"/>
              </w:rPr>
              <w:t>Always</w:t>
            </w:r>
          </w:p>
        </w:tc>
        <w:tc>
          <w:tcPr>
            <w:tcW w:w="711" w:type="dxa"/>
          </w:tcPr>
          <w:p w:rsidR="00CD29A2" w:rsidRDefault="009C6A8E">
            <w:pPr>
              <w:pStyle w:val="TableParagraph"/>
              <w:spacing w:before="39"/>
              <w:ind w:left="8" w:right="1"/>
              <w:jc w:val="center"/>
              <w:rPr>
                <w:sz w:val="24"/>
              </w:rPr>
            </w:pPr>
            <w:r>
              <w:rPr>
                <w:spacing w:val="-10"/>
                <w:sz w:val="24"/>
              </w:rPr>
              <w:t>5</w:t>
            </w:r>
          </w:p>
        </w:tc>
      </w:tr>
      <w:tr w:rsidR="00CD29A2">
        <w:trPr>
          <w:trHeight w:val="412"/>
        </w:trPr>
        <w:tc>
          <w:tcPr>
            <w:tcW w:w="7799" w:type="dxa"/>
          </w:tcPr>
          <w:p w:rsidR="00CD29A2" w:rsidRDefault="009C6A8E">
            <w:pPr>
              <w:pStyle w:val="TableParagraph"/>
              <w:spacing w:before="4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711" w:type="dxa"/>
          </w:tcPr>
          <w:p w:rsidR="00CD29A2" w:rsidRDefault="009C6A8E">
            <w:pPr>
              <w:pStyle w:val="TableParagraph"/>
              <w:spacing w:before="43"/>
              <w:ind w:left="8"/>
              <w:jc w:val="center"/>
              <w:rPr>
                <w:sz w:val="24"/>
              </w:rPr>
            </w:pPr>
            <w:r>
              <w:rPr>
                <w:spacing w:val="-5"/>
                <w:sz w:val="24"/>
              </w:rPr>
              <w:t>98</w:t>
            </w:r>
          </w:p>
        </w:tc>
      </w:tr>
      <w:tr w:rsidR="00CD29A2">
        <w:trPr>
          <w:trHeight w:val="412"/>
        </w:trPr>
        <w:tc>
          <w:tcPr>
            <w:tcW w:w="7799"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711" w:type="dxa"/>
          </w:tcPr>
          <w:p w:rsidR="00CD29A2" w:rsidRDefault="009C6A8E">
            <w:pPr>
              <w:pStyle w:val="TableParagraph"/>
              <w:spacing w:before="38"/>
              <w:ind w:left="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5"/>
      </w:pPr>
      <w:r>
        <w:rPr>
          <w:color w:val="FF0000"/>
        </w:rPr>
        <w:lastRenderedPageBreak/>
        <w:t>Section</w:t>
      </w:r>
      <w:r>
        <w:rPr>
          <w:color w:val="FF0000"/>
          <w:spacing w:val="-2"/>
        </w:rPr>
        <w:t xml:space="preserve"> </w:t>
      </w:r>
      <w:r>
        <w:rPr>
          <w:color w:val="FF0000"/>
          <w:spacing w:val="-10"/>
        </w:rPr>
        <w:t>E</w:t>
      </w:r>
    </w:p>
    <w:p w:rsidR="00CD29A2" w:rsidRDefault="009C6A8E">
      <w:pPr>
        <w:spacing w:before="41" w:line="280" w:lineRule="auto"/>
        <w:ind w:left="420" w:right="1438"/>
        <w:jc w:val="both"/>
        <w:rPr>
          <w:sz w:val="24"/>
        </w:rPr>
      </w:pPr>
      <w:r>
        <w:rPr>
          <w:sz w:val="24"/>
        </w:rPr>
        <w:t>IF</w:t>
      </w:r>
      <w:r>
        <w:rPr>
          <w:spacing w:val="-6"/>
          <w:sz w:val="24"/>
        </w:rPr>
        <w:t xml:space="preserve"> </w:t>
      </w:r>
      <w:proofErr w:type="spellStart"/>
      <w:r>
        <w:rPr>
          <w:sz w:val="24"/>
        </w:rPr>
        <w:t>GAMBLER_STATUS</w:t>
      </w:r>
      <w:proofErr w:type="spellEnd"/>
      <w:r>
        <w:rPr>
          <w:spacing w:val="-11"/>
          <w:sz w:val="24"/>
        </w:rPr>
        <w:t xml:space="preserve"> </w:t>
      </w:r>
      <w:r>
        <w:rPr>
          <w:sz w:val="24"/>
        </w:rPr>
        <w:t>=</w:t>
      </w:r>
      <w:r>
        <w:rPr>
          <w:spacing w:val="-8"/>
          <w:sz w:val="24"/>
        </w:rPr>
        <w:t xml:space="preserve"> </w:t>
      </w:r>
      <w:r>
        <w:rPr>
          <w:sz w:val="24"/>
        </w:rPr>
        <w:t>REGULAR</w:t>
      </w:r>
      <w:r>
        <w:rPr>
          <w:spacing w:val="-8"/>
          <w:sz w:val="24"/>
        </w:rPr>
        <w:t xml:space="preserve"> </w:t>
      </w:r>
      <w:r>
        <w:rPr>
          <w:sz w:val="24"/>
        </w:rPr>
        <w:t>GAMBLER</w:t>
      </w:r>
      <w:r>
        <w:rPr>
          <w:spacing w:val="-6"/>
          <w:sz w:val="24"/>
        </w:rPr>
        <w:t xml:space="preserve"> </w:t>
      </w:r>
      <w:r>
        <w:rPr>
          <w:sz w:val="24"/>
          <w:u w:val="single"/>
        </w:rPr>
        <w:t>OR</w:t>
      </w:r>
      <w:r>
        <w:rPr>
          <w:spacing w:val="-8"/>
          <w:sz w:val="24"/>
        </w:rPr>
        <w:t xml:space="preserve"> </w:t>
      </w:r>
      <w:proofErr w:type="spellStart"/>
      <w:r>
        <w:rPr>
          <w:sz w:val="24"/>
        </w:rPr>
        <w:t>PGSI</w:t>
      </w:r>
      <w:proofErr w:type="spellEnd"/>
      <w:r>
        <w:rPr>
          <w:spacing w:val="-8"/>
          <w:sz w:val="24"/>
        </w:rPr>
        <w:t xml:space="preserve"> </w:t>
      </w:r>
      <w:r>
        <w:rPr>
          <w:sz w:val="24"/>
        </w:rPr>
        <w:t>SCORE</w:t>
      </w:r>
      <w:r>
        <w:rPr>
          <w:spacing w:val="-11"/>
          <w:sz w:val="24"/>
        </w:rPr>
        <w:t xml:space="preserve"> </w:t>
      </w:r>
      <w:r>
        <w:rPr>
          <w:sz w:val="24"/>
        </w:rPr>
        <w:t>&gt;0,</w:t>
      </w:r>
      <w:r>
        <w:rPr>
          <w:spacing w:val="-8"/>
          <w:sz w:val="24"/>
        </w:rPr>
        <w:t xml:space="preserve"> </w:t>
      </w:r>
      <w:r>
        <w:rPr>
          <w:sz w:val="24"/>
        </w:rPr>
        <w:t>NON- REGULAR GAMBLER</w:t>
      </w:r>
      <w:r>
        <w:rPr>
          <w:spacing w:val="-10"/>
          <w:sz w:val="24"/>
        </w:rPr>
        <w:t xml:space="preserve"> </w:t>
      </w:r>
      <w:r>
        <w:rPr>
          <w:sz w:val="24"/>
        </w:rPr>
        <w:t>AND</w:t>
      </w:r>
      <w:r>
        <w:rPr>
          <w:spacing w:val="-1"/>
          <w:sz w:val="24"/>
        </w:rPr>
        <w:t xml:space="preserve"> </w:t>
      </w:r>
      <w:proofErr w:type="spellStart"/>
      <w:r>
        <w:rPr>
          <w:sz w:val="24"/>
        </w:rPr>
        <w:t>PGSI</w:t>
      </w:r>
      <w:proofErr w:type="spellEnd"/>
      <w:r>
        <w:rPr>
          <w:sz w:val="24"/>
        </w:rPr>
        <w:t xml:space="preserve"> SCORE</w:t>
      </w:r>
      <w:r>
        <w:rPr>
          <w:spacing w:val="-2"/>
          <w:sz w:val="24"/>
        </w:rPr>
        <w:t xml:space="preserve"> </w:t>
      </w:r>
      <w:r>
        <w:rPr>
          <w:sz w:val="24"/>
        </w:rPr>
        <w:t>= 0</w:t>
      </w:r>
      <w:r>
        <w:rPr>
          <w:spacing w:val="-14"/>
          <w:sz w:val="24"/>
        </w:rPr>
        <w:t xml:space="preserve"> </w:t>
      </w:r>
      <w:r>
        <w:rPr>
          <w:sz w:val="24"/>
        </w:rPr>
        <w:t>AND</w:t>
      </w:r>
      <w:r>
        <w:rPr>
          <w:spacing w:val="-1"/>
          <w:sz w:val="24"/>
        </w:rPr>
        <w:t xml:space="preserve"> </w:t>
      </w:r>
      <w:r>
        <w:rPr>
          <w:sz w:val="24"/>
        </w:rPr>
        <w:t>SUB-SAMPLED =</w:t>
      </w:r>
      <w:r>
        <w:rPr>
          <w:spacing w:val="-1"/>
          <w:sz w:val="24"/>
        </w:rPr>
        <w:t xml:space="preserve"> </w:t>
      </w:r>
      <w:r>
        <w:rPr>
          <w:sz w:val="24"/>
        </w:rPr>
        <w:t xml:space="preserve">“SUB- </w:t>
      </w:r>
      <w:r>
        <w:rPr>
          <w:spacing w:val="-2"/>
          <w:sz w:val="24"/>
        </w:rPr>
        <w:t>SAMPLED”</w:t>
      </w:r>
    </w:p>
    <w:p w:rsidR="00CD29A2" w:rsidRDefault="009C6A8E">
      <w:pPr>
        <w:spacing w:before="227"/>
        <w:ind w:left="420"/>
        <w:rPr>
          <w:sz w:val="24"/>
        </w:rPr>
      </w:pPr>
      <w:r>
        <w:rPr>
          <w:sz w:val="24"/>
        </w:rPr>
        <w:t>TS11</w:t>
      </w:r>
      <w:r>
        <w:rPr>
          <w:spacing w:val="74"/>
          <w:sz w:val="24"/>
        </w:rPr>
        <w:t xml:space="preserve"> </w:t>
      </w:r>
      <w:r>
        <w:rPr>
          <w:spacing w:val="-2"/>
          <w:sz w:val="24"/>
        </w:rPr>
        <w:t>TIMESTAMP11</w:t>
      </w:r>
    </w:p>
    <w:p w:rsidR="00CD29A2" w:rsidRDefault="00CD29A2">
      <w:pPr>
        <w:pStyle w:val="BodyText"/>
      </w:pPr>
    </w:p>
    <w:p w:rsidR="00CD29A2" w:rsidRDefault="009C6A8E">
      <w:pPr>
        <w:pStyle w:val="Heading4"/>
      </w:pPr>
      <w:r>
        <w:t>GAMBLING</w:t>
      </w:r>
      <w:r>
        <w:rPr>
          <w:spacing w:val="-4"/>
        </w:rPr>
        <w:t xml:space="preserve"> </w:t>
      </w:r>
      <w:r>
        <w:t>REGULATION</w:t>
      </w:r>
      <w:r>
        <w:rPr>
          <w:spacing w:val="-2"/>
        </w:rPr>
        <w:t xml:space="preserve"> </w:t>
      </w:r>
      <w:r>
        <w:t>–</w:t>
      </w:r>
      <w:r>
        <w:rPr>
          <w:spacing w:val="-3"/>
        </w:rPr>
        <w:t xml:space="preserve"> </w:t>
      </w:r>
      <w:r>
        <w:t>FORMAL</w:t>
      </w:r>
      <w:r>
        <w:rPr>
          <w:spacing w:val="-3"/>
        </w:rPr>
        <w:t xml:space="preserve"> </w:t>
      </w:r>
      <w:r>
        <w:t>SELF-</w:t>
      </w:r>
      <w:r>
        <w:rPr>
          <w:spacing w:val="-2"/>
        </w:rPr>
        <w:t>EXCLUSION</w:t>
      </w:r>
    </w:p>
    <w:p w:rsidR="00CD29A2" w:rsidRDefault="009C6A8E">
      <w:pPr>
        <w:pStyle w:val="BodyText"/>
        <w:spacing w:before="3"/>
        <w:ind w:left="420" w:right="810"/>
      </w:pPr>
      <w:r>
        <w:t>Q80.</w:t>
      </w:r>
      <w:r>
        <w:rPr>
          <w:spacing w:val="80"/>
        </w:rPr>
        <w:t xml:space="preserve"> </w:t>
      </w:r>
      <w:r>
        <w:t>In</w:t>
      </w:r>
      <w:r>
        <w:rPr>
          <w:spacing w:val="-1"/>
        </w:rPr>
        <w:t xml:space="preserve"> </w:t>
      </w:r>
      <w:r>
        <w:t>the</w:t>
      </w:r>
      <w:r>
        <w:rPr>
          <w:spacing w:val="-2"/>
        </w:rPr>
        <w:t xml:space="preserve"> </w:t>
      </w:r>
      <w:r>
        <w:t>last</w:t>
      </w:r>
      <w:r>
        <w:rPr>
          <w:spacing w:val="-6"/>
        </w:rPr>
        <w:t xml:space="preserve"> </w:t>
      </w:r>
      <w:r>
        <w:t>12</w:t>
      </w:r>
      <w:r>
        <w:rPr>
          <w:spacing w:val="-2"/>
        </w:rPr>
        <w:t xml:space="preserve"> </w:t>
      </w:r>
      <w:r>
        <w:t>months</w:t>
      </w:r>
      <w:r>
        <w:rPr>
          <w:spacing w:val="-2"/>
        </w:rPr>
        <w:t xml:space="preserve"> </w:t>
      </w:r>
      <w:r>
        <w:t>have</w:t>
      </w:r>
      <w:r>
        <w:rPr>
          <w:spacing w:val="-2"/>
        </w:rPr>
        <w:t xml:space="preserve"> </w:t>
      </w:r>
      <w:r>
        <w:t>you</w:t>
      </w:r>
      <w:r>
        <w:rPr>
          <w:spacing w:val="-2"/>
        </w:rPr>
        <w:t xml:space="preserve"> </w:t>
      </w:r>
      <w:r>
        <w:t>ever</w:t>
      </w:r>
      <w:r>
        <w:rPr>
          <w:spacing w:val="-1"/>
        </w:rPr>
        <w:t xml:space="preserve"> </w:t>
      </w:r>
      <w:r>
        <w:t>tried</w:t>
      </w:r>
      <w:r>
        <w:rPr>
          <w:spacing w:val="-1"/>
        </w:rPr>
        <w:t xml:space="preserve"> </w:t>
      </w:r>
      <w:r>
        <w:t>to</w:t>
      </w:r>
      <w:r>
        <w:rPr>
          <w:spacing w:val="-6"/>
        </w:rPr>
        <w:t xml:space="preserve"> </w:t>
      </w:r>
      <w:r>
        <w:t>exclude</w:t>
      </w:r>
      <w:r>
        <w:rPr>
          <w:spacing w:val="-2"/>
        </w:rPr>
        <w:t xml:space="preserve"> </w:t>
      </w:r>
      <w:r>
        <w:t>yourself</w:t>
      </w:r>
      <w:r>
        <w:rPr>
          <w:spacing w:val="-2"/>
        </w:rPr>
        <w:t xml:space="preserve"> </w:t>
      </w:r>
      <w:r>
        <w:t>from</w:t>
      </w:r>
      <w:r>
        <w:rPr>
          <w:spacing w:val="-1"/>
        </w:rPr>
        <w:t xml:space="preserve"> </w:t>
      </w:r>
      <w:r>
        <w:t>a</w:t>
      </w:r>
      <w:r>
        <w:rPr>
          <w:spacing w:val="-1"/>
        </w:rPr>
        <w:t xml:space="preserve"> </w:t>
      </w:r>
      <w:r>
        <w:t>gambling venue such as a hotel, pub, club or casino through a formal self-exclusion process within the venue?</w:t>
      </w:r>
    </w:p>
    <w:p w:rsidR="00CD29A2" w:rsidRDefault="009C6A8E">
      <w:pPr>
        <w:spacing w:line="242"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3"/>
        </w:trPr>
        <w:tc>
          <w:tcPr>
            <w:tcW w:w="7799" w:type="dxa"/>
          </w:tcPr>
          <w:p w:rsidR="00CD29A2" w:rsidRDefault="009C6A8E">
            <w:pPr>
              <w:pStyle w:val="TableParagraph"/>
              <w:spacing w:before="31"/>
              <w:ind w:left="105"/>
              <w:rPr>
                <w:sz w:val="24"/>
              </w:rPr>
            </w:pPr>
            <w:r>
              <w:rPr>
                <w:spacing w:val="-5"/>
                <w:sz w:val="24"/>
              </w:rPr>
              <w:t>Yes</w:t>
            </w:r>
          </w:p>
        </w:tc>
        <w:tc>
          <w:tcPr>
            <w:tcW w:w="711" w:type="dxa"/>
          </w:tcPr>
          <w:p w:rsidR="00CD29A2" w:rsidRDefault="009C6A8E">
            <w:pPr>
              <w:pStyle w:val="TableParagraph"/>
              <w:spacing w:before="31"/>
              <w:ind w:left="8" w:right="1"/>
              <w:jc w:val="center"/>
              <w:rPr>
                <w:sz w:val="24"/>
              </w:rPr>
            </w:pPr>
            <w:r>
              <w:rPr>
                <w:spacing w:val="-10"/>
                <w:sz w:val="24"/>
              </w:rPr>
              <w:t>1</w:t>
            </w:r>
          </w:p>
        </w:tc>
      </w:tr>
      <w:tr w:rsidR="00CD29A2">
        <w:trPr>
          <w:trHeight w:val="412"/>
        </w:trPr>
        <w:tc>
          <w:tcPr>
            <w:tcW w:w="7799" w:type="dxa"/>
          </w:tcPr>
          <w:p w:rsidR="00CD29A2" w:rsidRDefault="009C6A8E">
            <w:pPr>
              <w:pStyle w:val="TableParagraph"/>
              <w:spacing w:before="31"/>
              <w:ind w:left="105"/>
              <w:rPr>
                <w:sz w:val="24"/>
              </w:rPr>
            </w:pPr>
            <w:r>
              <w:rPr>
                <w:spacing w:val="-5"/>
                <w:sz w:val="24"/>
              </w:rPr>
              <w:t>No</w:t>
            </w:r>
          </w:p>
        </w:tc>
        <w:tc>
          <w:tcPr>
            <w:tcW w:w="711" w:type="dxa"/>
          </w:tcPr>
          <w:p w:rsidR="00CD29A2" w:rsidRDefault="009C6A8E">
            <w:pPr>
              <w:pStyle w:val="TableParagraph"/>
              <w:spacing w:before="31"/>
              <w:ind w:left="8" w:right="1"/>
              <w:jc w:val="center"/>
              <w:rPr>
                <w:sz w:val="24"/>
              </w:rPr>
            </w:pPr>
            <w:r>
              <w:rPr>
                <w:spacing w:val="-10"/>
                <w:sz w:val="24"/>
              </w:rPr>
              <w:t>2</w:t>
            </w:r>
          </w:p>
        </w:tc>
      </w:tr>
      <w:tr w:rsidR="00CD29A2">
        <w:trPr>
          <w:trHeight w:val="407"/>
        </w:trPr>
        <w:tc>
          <w:tcPr>
            <w:tcW w:w="7799" w:type="dxa"/>
          </w:tcPr>
          <w:p w:rsidR="00CD29A2" w:rsidRDefault="009C6A8E">
            <w:pPr>
              <w:pStyle w:val="TableParagraph"/>
              <w:spacing w:before="31"/>
              <w:ind w:left="105"/>
              <w:rPr>
                <w:sz w:val="24"/>
              </w:rPr>
            </w:pPr>
            <w:r>
              <w:rPr>
                <w:spacing w:val="-2"/>
                <w:sz w:val="24"/>
              </w:rPr>
              <w:t>Refused</w:t>
            </w:r>
          </w:p>
        </w:tc>
        <w:tc>
          <w:tcPr>
            <w:tcW w:w="711" w:type="dxa"/>
          </w:tcPr>
          <w:p w:rsidR="00CD29A2" w:rsidRDefault="009C6A8E">
            <w:pPr>
              <w:pStyle w:val="TableParagraph"/>
              <w:spacing w:before="31"/>
              <w:ind w:left="8"/>
              <w:jc w:val="center"/>
              <w:rPr>
                <w:sz w:val="24"/>
              </w:rPr>
            </w:pPr>
            <w:r>
              <w:rPr>
                <w:spacing w:val="-5"/>
                <w:sz w:val="24"/>
              </w:rPr>
              <w:t>98</w:t>
            </w:r>
          </w:p>
        </w:tc>
      </w:tr>
      <w:tr w:rsidR="00CD29A2">
        <w:trPr>
          <w:trHeight w:val="412"/>
        </w:trPr>
        <w:tc>
          <w:tcPr>
            <w:tcW w:w="7799" w:type="dxa"/>
          </w:tcPr>
          <w:p w:rsidR="00CD29A2" w:rsidRDefault="009C6A8E">
            <w:pPr>
              <w:pStyle w:val="TableParagraph"/>
              <w:spacing w:before="31"/>
              <w:ind w:left="105"/>
              <w:rPr>
                <w:sz w:val="24"/>
              </w:rPr>
            </w:pPr>
            <w:r>
              <w:rPr>
                <w:sz w:val="24"/>
              </w:rPr>
              <w:t>Don’t</w:t>
            </w:r>
            <w:r>
              <w:rPr>
                <w:spacing w:val="-3"/>
                <w:sz w:val="24"/>
              </w:rPr>
              <w:t xml:space="preserve"> </w:t>
            </w:r>
            <w:r>
              <w:rPr>
                <w:spacing w:val="-4"/>
                <w:sz w:val="24"/>
              </w:rPr>
              <w:t>know</w:t>
            </w:r>
          </w:p>
        </w:tc>
        <w:tc>
          <w:tcPr>
            <w:tcW w:w="711" w:type="dxa"/>
          </w:tcPr>
          <w:p w:rsidR="00CD29A2" w:rsidRDefault="009C6A8E">
            <w:pPr>
              <w:pStyle w:val="TableParagraph"/>
              <w:spacing w:before="31"/>
              <w:ind w:left="8"/>
              <w:jc w:val="center"/>
              <w:rPr>
                <w:sz w:val="24"/>
              </w:rPr>
            </w:pPr>
            <w:r>
              <w:rPr>
                <w:spacing w:val="-5"/>
                <w:sz w:val="24"/>
              </w:rPr>
              <w:t>99</w:t>
            </w:r>
          </w:p>
        </w:tc>
      </w:tr>
    </w:tbl>
    <w:p w:rsidR="00CD29A2" w:rsidRDefault="009C6A8E">
      <w:pPr>
        <w:pStyle w:val="Heading5"/>
        <w:spacing w:before="274" w:line="237" w:lineRule="auto"/>
        <w:ind w:right="1111"/>
      </w:pPr>
      <w:r>
        <w:t>GAMBLING</w:t>
      </w:r>
      <w:r>
        <w:rPr>
          <w:spacing w:val="-6"/>
        </w:rPr>
        <w:t xml:space="preserve"> </w:t>
      </w:r>
      <w:r>
        <w:t>REGULATION</w:t>
      </w:r>
      <w:r>
        <w:rPr>
          <w:spacing w:val="-4"/>
        </w:rPr>
        <w:t xml:space="preserve"> </w:t>
      </w:r>
      <w:r>
        <w:t>–</w:t>
      </w:r>
      <w:r>
        <w:rPr>
          <w:spacing w:val="-5"/>
        </w:rPr>
        <w:t xml:space="preserve"> </w:t>
      </w:r>
      <w:r>
        <w:t>FORMAL</w:t>
      </w:r>
      <w:r>
        <w:rPr>
          <w:spacing w:val="-5"/>
        </w:rPr>
        <w:t xml:space="preserve"> </w:t>
      </w:r>
      <w:r>
        <w:t>SELF-EXCLUSION</w:t>
      </w:r>
      <w:r>
        <w:rPr>
          <w:spacing w:val="-6"/>
        </w:rPr>
        <w:t xml:space="preserve"> </w:t>
      </w:r>
      <w:r>
        <w:t>VENUE</w:t>
      </w:r>
      <w:r>
        <w:rPr>
          <w:spacing w:val="-8"/>
        </w:rPr>
        <w:t xml:space="preserve"> </w:t>
      </w:r>
      <w:r>
        <w:t>(COUNT) ASK IF Q80= Yes (1), OTHERS GO TO Q85</w:t>
      </w:r>
    </w:p>
    <w:p w:rsidR="00CD29A2" w:rsidRDefault="009C6A8E">
      <w:pPr>
        <w:pStyle w:val="BodyText"/>
        <w:spacing w:before="6" w:line="237" w:lineRule="auto"/>
        <w:ind w:left="420" w:right="3842"/>
      </w:pPr>
      <w:r>
        <w:t>Q81.</w:t>
      </w:r>
      <w:r>
        <w:rPr>
          <w:spacing w:val="80"/>
        </w:rPr>
        <w:t xml:space="preserve"> </w:t>
      </w:r>
      <w:r>
        <w:t>How</w:t>
      </w:r>
      <w:r>
        <w:rPr>
          <w:spacing w:val="-3"/>
        </w:rPr>
        <w:t xml:space="preserve"> </w:t>
      </w:r>
      <w:r>
        <w:t>many</w:t>
      </w:r>
      <w:r>
        <w:rPr>
          <w:spacing w:val="-3"/>
        </w:rPr>
        <w:t xml:space="preserve"> </w:t>
      </w:r>
      <w:r>
        <w:t>venues</w:t>
      </w:r>
      <w:r>
        <w:rPr>
          <w:spacing w:val="-3"/>
        </w:rPr>
        <w:t xml:space="preserve"> </w:t>
      </w:r>
      <w:r>
        <w:t>did</w:t>
      </w:r>
      <w:r>
        <w:rPr>
          <w:spacing w:val="-3"/>
        </w:rPr>
        <w:t xml:space="preserve"> </w:t>
      </w:r>
      <w:r>
        <w:t>you</w:t>
      </w:r>
      <w:r>
        <w:rPr>
          <w:spacing w:val="-3"/>
        </w:rPr>
        <w:t xml:space="preserve"> </w:t>
      </w:r>
      <w:r>
        <w:t>self-exclude</w:t>
      </w:r>
      <w:r>
        <w:rPr>
          <w:spacing w:val="-3"/>
        </w:rPr>
        <w:t xml:space="preserve"> </w:t>
      </w:r>
      <w:r>
        <w:t xml:space="preserve">from? </w:t>
      </w:r>
      <w:r>
        <w:rPr>
          <w:color w:val="00AF50"/>
          <w:spacing w:val="-2"/>
        </w:rPr>
        <w:t>SR/</w:t>
      </w:r>
      <w:proofErr w:type="spellStart"/>
      <w:r>
        <w:rPr>
          <w:color w:val="00AF50"/>
          <w:spacing w:val="-2"/>
        </w:rPr>
        <w:t>NUM</w:t>
      </w:r>
      <w:proofErr w:type="spellEnd"/>
    </w:p>
    <w:p w:rsidR="00CD29A2" w:rsidRDefault="009C6A8E">
      <w:pPr>
        <w:pStyle w:val="BodyText"/>
        <w:spacing w:before="3"/>
        <w:ind w:left="420"/>
      </w:pPr>
      <w:r>
        <w:rPr>
          <w:color w:val="00AF50"/>
        </w:rPr>
        <w:t>INTERVIEWER</w:t>
      </w:r>
      <w:r>
        <w:rPr>
          <w:color w:val="00AF50"/>
          <w:spacing w:val="-4"/>
        </w:rPr>
        <w:t xml:space="preserve"> </w:t>
      </w:r>
      <w:r>
        <w:rPr>
          <w:color w:val="00AF50"/>
        </w:rPr>
        <w:t>NOTE:</w:t>
      </w:r>
      <w:r>
        <w:rPr>
          <w:color w:val="00AF50"/>
          <w:spacing w:val="-4"/>
        </w:rPr>
        <w:t xml:space="preserve"> </w:t>
      </w:r>
      <w:r>
        <w:rPr>
          <w:color w:val="00AF50"/>
        </w:rPr>
        <w:t>If</w:t>
      </w:r>
      <w:r>
        <w:rPr>
          <w:color w:val="00AF50"/>
          <w:spacing w:val="-3"/>
        </w:rPr>
        <w:t xml:space="preserve"> </w:t>
      </w:r>
      <w:r>
        <w:rPr>
          <w:color w:val="00AF50"/>
        </w:rPr>
        <w:t>respondent</w:t>
      </w:r>
      <w:r>
        <w:rPr>
          <w:color w:val="00AF50"/>
          <w:spacing w:val="-8"/>
        </w:rPr>
        <w:t xml:space="preserve"> </w:t>
      </w:r>
      <w:r>
        <w:rPr>
          <w:color w:val="00AF50"/>
        </w:rPr>
        <w:t>says</w:t>
      </w:r>
      <w:r>
        <w:rPr>
          <w:color w:val="00AF50"/>
          <w:spacing w:val="-4"/>
        </w:rPr>
        <w:t xml:space="preserve"> </w:t>
      </w:r>
      <w:r>
        <w:rPr>
          <w:color w:val="00AF50"/>
        </w:rPr>
        <w:t>&gt;10,</w:t>
      </w:r>
      <w:r>
        <w:rPr>
          <w:color w:val="00AF50"/>
          <w:spacing w:val="-3"/>
        </w:rPr>
        <w:t xml:space="preserve"> </w:t>
      </w:r>
      <w:r>
        <w:rPr>
          <w:color w:val="00AF50"/>
        </w:rPr>
        <w:t>enter</w:t>
      </w:r>
      <w:r>
        <w:rPr>
          <w:color w:val="00AF50"/>
          <w:spacing w:val="-8"/>
        </w:rPr>
        <w:t xml:space="preserve"> </w:t>
      </w:r>
      <w:r>
        <w:rPr>
          <w:color w:val="00AF50"/>
          <w:spacing w:val="-5"/>
        </w:rPr>
        <w:t>10</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2"/>
        </w:trPr>
        <w:tc>
          <w:tcPr>
            <w:tcW w:w="7799" w:type="dxa"/>
          </w:tcPr>
          <w:p w:rsidR="00CD29A2" w:rsidRDefault="009C6A8E">
            <w:pPr>
              <w:pStyle w:val="TableParagraph"/>
              <w:spacing w:before="37"/>
              <w:ind w:left="105"/>
              <w:rPr>
                <w:sz w:val="24"/>
              </w:rPr>
            </w:pPr>
            <w:r>
              <w:rPr>
                <w:sz w:val="24"/>
              </w:rPr>
              <w:t>_</w:t>
            </w:r>
            <w:r>
              <w:rPr>
                <w:spacing w:val="-5"/>
                <w:sz w:val="24"/>
              </w:rPr>
              <w:t xml:space="preserve"> </w:t>
            </w:r>
            <w:r>
              <w:rPr>
                <w:sz w:val="24"/>
              </w:rPr>
              <w:t>_</w:t>
            </w:r>
            <w:r>
              <w:rPr>
                <w:spacing w:val="-2"/>
                <w:sz w:val="24"/>
              </w:rPr>
              <w:t xml:space="preserve"> </w:t>
            </w:r>
            <w:r>
              <w:rPr>
                <w:color w:val="00AF50"/>
                <w:sz w:val="24"/>
              </w:rPr>
              <w:t>[ALLOWABLE</w:t>
            </w:r>
            <w:r>
              <w:rPr>
                <w:color w:val="00AF50"/>
                <w:spacing w:val="-6"/>
                <w:sz w:val="24"/>
              </w:rPr>
              <w:t xml:space="preserve"> </w:t>
            </w:r>
            <w:r>
              <w:rPr>
                <w:color w:val="00AF50"/>
                <w:sz w:val="24"/>
              </w:rPr>
              <w:t>RANGE</w:t>
            </w:r>
            <w:r>
              <w:rPr>
                <w:color w:val="00AF50"/>
                <w:spacing w:val="-7"/>
                <w:sz w:val="24"/>
              </w:rPr>
              <w:t xml:space="preserve"> </w:t>
            </w:r>
            <w:r>
              <w:rPr>
                <w:color w:val="00AF50"/>
                <w:sz w:val="24"/>
              </w:rPr>
              <w:t>1-</w:t>
            </w:r>
            <w:r>
              <w:rPr>
                <w:color w:val="00AF50"/>
                <w:spacing w:val="-5"/>
                <w:sz w:val="24"/>
              </w:rPr>
              <w:t>10]</w:t>
            </w:r>
          </w:p>
        </w:tc>
        <w:tc>
          <w:tcPr>
            <w:tcW w:w="711" w:type="dxa"/>
          </w:tcPr>
          <w:p w:rsidR="00CD29A2" w:rsidRDefault="009C6A8E">
            <w:pPr>
              <w:pStyle w:val="TableParagraph"/>
              <w:spacing w:before="37"/>
              <w:ind w:left="8" w:right="1"/>
              <w:jc w:val="center"/>
              <w:rPr>
                <w:sz w:val="24"/>
              </w:rPr>
            </w:pPr>
            <w:r>
              <w:rPr>
                <w:spacing w:val="-10"/>
                <w:sz w:val="24"/>
              </w:rPr>
              <w:t>1</w:t>
            </w:r>
          </w:p>
        </w:tc>
      </w:tr>
      <w:tr w:rsidR="00CD29A2">
        <w:trPr>
          <w:trHeight w:val="412"/>
        </w:trPr>
        <w:tc>
          <w:tcPr>
            <w:tcW w:w="7799" w:type="dxa"/>
          </w:tcPr>
          <w:p w:rsidR="00CD29A2" w:rsidRDefault="009C6A8E">
            <w:pPr>
              <w:pStyle w:val="TableParagraph"/>
              <w:spacing w:before="36"/>
              <w:ind w:left="105"/>
              <w:rPr>
                <w:sz w:val="24"/>
              </w:rPr>
            </w:pPr>
            <w:r>
              <w:rPr>
                <w:spacing w:val="-2"/>
                <w:sz w:val="24"/>
              </w:rPr>
              <w:t>Refused</w:t>
            </w:r>
          </w:p>
        </w:tc>
        <w:tc>
          <w:tcPr>
            <w:tcW w:w="711" w:type="dxa"/>
          </w:tcPr>
          <w:p w:rsidR="00CD29A2" w:rsidRDefault="009C6A8E">
            <w:pPr>
              <w:pStyle w:val="TableParagraph"/>
              <w:spacing w:before="36"/>
              <w:ind w:left="8"/>
              <w:jc w:val="center"/>
              <w:rPr>
                <w:sz w:val="24"/>
              </w:rPr>
            </w:pPr>
            <w:r>
              <w:rPr>
                <w:spacing w:val="-5"/>
                <w:sz w:val="24"/>
              </w:rPr>
              <w:t>98</w:t>
            </w:r>
          </w:p>
        </w:tc>
      </w:tr>
      <w:tr w:rsidR="00CD29A2">
        <w:trPr>
          <w:trHeight w:val="407"/>
        </w:trPr>
        <w:tc>
          <w:tcPr>
            <w:tcW w:w="7799" w:type="dxa"/>
          </w:tcPr>
          <w:p w:rsidR="00CD29A2" w:rsidRDefault="009C6A8E">
            <w:pPr>
              <w:pStyle w:val="TableParagraph"/>
              <w:spacing w:before="36"/>
              <w:ind w:left="105"/>
              <w:rPr>
                <w:sz w:val="24"/>
              </w:rPr>
            </w:pPr>
            <w:r>
              <w:rPr>
                <w:sz w:val="24"/>
              </w:rPr>
              <w:t>Don’t</w:t>
            </w:r>
            <w:r>
              <w:rPr>
                <w:spacing w:val="-3"/>
                <w:sz w:val="24"/>
              </w:rPr>
              <w:t xml:space="preserve"> </w:t>
            </w:r>
            <w:r>
              <w:rPr>
                <w:spacing w:val="-4"/>
                <w:sz w:val="24"/>
              </w:rPr>
              <w:t>know</w:t>
            </w:r>
          </w:p>
        </w:tc>
        <w:tc>
          <w:tcPr>
            <w:tcW w:w="711" w:type="dxa"/>
          </w:tcPr>
          <w:p w:rsidR="00CD29A2" w:rsidRDefault="009C6A8E">
            <w:pPr>
              <w:pStyle w:val="TableParagraph"/>
              <w:spacing w:before="36"/>
              <w:ind w:left="8"/>
              <w:jc w:val="center"/>
              <w:rPr>
                <w:sz w:val="24"/>
              </w:rPr>
            </w:pPr>
            <w:r>
              <w:rPr>
                <w:spacing w:val="-5"/>
                <w:sz w:val="24"/>
              </w:rPr>
              <w:t>99</w:t>
            </w:r>
          </w:p>
        </w:tc>
      </w:tr>
    </w:tbl>
    <w:p w:rsidR="00CD29A2" w:rsidRDefault="00CD29A2">
      <w:pPr>
        <w:pStyle w:val="BodyText"/>
        <w:spacing w:before="2"/>
      </w:pPr>
    </w:p>
    <w:p w:rsidR="00CD29A2" w:rsidRDefault="009C6A8E">
      <w:pPr>
        <w:pStyle w:val="Heading4"/>
        <w:ind w:right="696"/>
      </w:pPr>
      <w:r>
        <w:t>GAMBLING</w:t>
      </w:r>
      <w:r>
        <w:rPr>
          <w:spacing w:val="-6"/>
        </w:rPr>
        <w:t xml:space="preserve"> </w:t>
      </w:r>
      <w:r>
        <w:t>REGULATION</w:t>
      </w:r>
      <w:r>
        <w:rPr>
          <w:spacing w:val="-4"/>
        </w:rPr>
        <w:t xml:space="preserve"> </w:t>
      </w:r>
      <w:r>
        <w:t>–</w:t>
      </w:r>
      <w:r>
        <w:rPr>
          <w:spacing w:val="-5"/>
        </w:rPr>
        <w:t xml:space="preserve"> </w:t>
      </w:r>
      <w:r>
        <w:t>FORMAL</w:t>
      </w:r>
      <w:r>
        <w:rPr>
          <w:spacing w:val="-5"/>
        </w:rPr>
        <w:t xml:space="preserve"> </w:t>
      </w:r>
      <w:r>
        <w:t>SELF-EXCLUSION</w:t>
      </w:r>
      <w:r>
        <w:rPr>
          <w:spacing w:val="-6"/>
        </w:rPr>
        <w:t xml:space="preserve"> </w:t>
      </w:r>
      <w:r>
        <w:t>VENUE</w:t>
      </w:r>
      <w:r>
        <w:rPr>
          <w:spacing w:val="-7"/>
        </w:rPr>
        <w:t xml:space="preserve"> </w:t>
      </w:r>
      <w:r>
        <w:t>(ATTEMPT</w:t>
      </w:r>
      <w:r>
        <w:rPr>
          <w:spacing w:val="-5"/>
        </w:rPr>
        <w:t xml:space="preserve"> </w:t>
      </w:r>
      <w:r>
        <w:t xml:space="preserve">TO </w:t>
      </w:r>
      <w:r>
        <w:rPr>
          <w:spacing w:val="-2"/>
        </w:rPr>
        <w:t>RE-ENTER)</w:t>
      </w:r>
    </w:p>
    <w:p w:rsidR="00CD29A2" w:rsidRDefault="009C6A8E">
      <w:pPr>
        <w:pStyle w:val="BodyText"/>
        <w:spacing w:before="3" w:line="237" w:lineRule="auto"/>
        <w:ind w:left="420"/>
      </w:pPr>
      <w:r>
        <w:t>Q82.</w:t>
      </w:r>
      <w:r>
        <w:rPr>
          <w:spacing w:val="80"/>
        </w:rPr>
        <w:t xml:space="preserve"> </w:t>
      </w:r>
      <w:r>
        <w:t>Did</w:t>
      </w:r>
      <w:r>
        <w:rPr>
          <w:spacing w:val="-2"/>
        </w:rPr>
        <w:t xml:space="preserve"> </w:t>
      </w:r>
      <w:r>
        <w:t>you</w:t>
      </w:r>
      <w:r>
        <w:rPr>
          <w:spacing w:val="-2"/>
        </w:rPr>
        <w:t xml:space="preserve"> </w:t>
      </w:r>
      <w:r>
        <w:t>ever</w:t>
      </w:r>
      <w:r>
        <w:rPr>
          <w:spacing w:val="-3"/>
        </w:rPr>
        <w:t xml:space="preserve"> </w:t>
      </w:r>
      <w:r>
        <w:t>attempt</w:t>
      </w:r>
      <w:r>
        <w:rPr>
          <w:spacing w:val="-2"/>
        </w:rPr>
        <w:t xml:space="preserve"> </w:t>
      </w:r>
      <w:r>
        <w:t>to</w:t>
      </w:r>
      <w:r>
        <w:rPr>
          <w:spacing w:val="-6"/>
        </w:rPr>
        <w:t xml:space="preserve"> </w:t>
      </w:r>
      <w:r>
        <w:t>re-enter</w:t>
      </w:r>
      <w:r>
        <w:rPr>
          <w:spacing w:val="-1"/>
        </w:rPr>
        <w:t xml:space="preserve"> </w:t>
      </w:r>
      <w:r>
        <w:t>that</w:t>
      </w:r>
      <w:r>
        <w:rPr>
          <w:spacing w:val="-2"/>
        </w:rPr>
        <w:t xml:space="preserve"> </w:t>
      </w:r>
      <w:r>
        <w:t>/</w:t>
      </w:r>
      <w:r>
        <w:rPr>
          <w:spacing w:val="-2"/>
        </w:rPr>
        <w:t xml:space="preserve"> </w:t>
      </w:r>
      <w:r>
        <w:t>those</w:t>
      </w:r>
      <w:r>
        <w:rPr>
          <w:spacing w:val="-2"/>
        </w:rPr>
        <w:t xml:space="preserve"> </w:t>
      </w:r>
      <w:r>
        <w:t>venue(s)</w:t>
      </w:r>
      <w:r>
        <w:rPr>
          <w:spacing w:val="-6"/>
        </w:rPr>
        <w:t xml:space="preserve"> </w:t>
      </w:r>
      <w:r>
        <w:t>during</w:t>
      </w:r>
      <w:r>
        <w:rPr>
          <w:spacing w:val="-2"/>
        </w:rPr>
        <w:t xml:space="preserve"> </w:t>
      </w:r>
      <w:r>
        <w:t>the</w:t>
      </w:r>
      <w:r>
        <w:rPr>
          <w:spacing w:val="-2"/>
        </w:rPr>
        <w:t xml:space="preserve"> </w:t>
      </w:r>
      <w:r>
        <w:t xml:space="preserve">self-exclusion </w:t>
      </w:r>
      <w:r>
        <w:rPr>
          <w:spacing w:val="-2"/>
        </w:rPr>
        <w:t>period?</w:t>
      </w:r>
    </w:p>
    <w:p w:rsidR="00CD29A2" w:rsidRDefault="009C6A8E">
      <w:pPr>
        <w:spacing w:before="5" w:after="3"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9"/>
        <w:gridCol w:w="711"/>
      </w:tblGrid>
      <w:tr w:rsidR="00CD29A2">
        <w:trPr>
          <w:trHeight w:val="412"/>
        </w:trPr>
        <w:tc>
          <w:tcPr>
            <w:tcW w:w="7799" w:type="dxa"/>
          </w:tcPr>
          <w:p w:rsidR="00CD29A2" w:rsidRDefault="009C6A8E">
            <w:pPr>
              <w:pStyle w:val="TableParagraph"/>
              <w:spacing w:before="38"/>
              <w:ind w:left="105"/>
              <w:rPr>
                <w:sz w:val="24"/>
              </w:rPr>
            </w:pPr>
            <w:r>
              <w:rPr>
                <w:spacing w:val="-5"/>
                <w:sz w:val="24"/>
              </w:rPr>
              <w:t>Yes</w:t>
            </w:r>
          </w:p>
        </w:tc>
        <w:tc>
          <w:tcPr>
            <w:tcW w:w="711" w:type="dxa"/>
          </w:tcPr>
          <w:p w:rsidR="00CD29A2" w:rsidRDefault="009C6A8E">
            <w:pPr>
              <w:pStyle w:val="TableParagraph"/>
              <w:spacing w:before="38"/>
              <w:ind w:left="8" w:right="1"/>
              <w:jc w:val="center"/>
              <w:rPr>
                <w:sz w:val="24"/>
              </w:rPr>
            </w:pPr>
            <w:r>
              <w:rPr>
                <w:spacing w:val="-10"/>
                <w:sz w:val="24"/>
              </w:rPr>
              <w:t>1</w:t>
            </w:r>
          </w:p>
        </w:tc>
      </w:tr>
      <w:tr w:rsidR="00CD29A2">
        <w:trPr>
          <w:trHeight w:val="407"/>
        </w:trPr>
        <w:tc>
          <w:tcPr>
            <w:tcW w:w="7799" w:type="dxa"/>
          </w:tcPr>
          <w:p w:rsidR="00CD29A2" w:rsidRDefault="009C6A8E">
            <w:pPr>
              <w:pStyle w:val="TableParagraph"/>
              <w:spacing w:before="38"/>
              <w:ind w:left="105"/>
              <w:rPr>
                <w:sz w:val="24"/>
              </w:rPr>
            </w:pPr>
            <w:r>
              <w:rPr>
                <w:spacing w:val="-5"/>
                <w:sz w:val="24"/>
              </w:rPr>
              <w:t>No</w:t>
            </w:r>
          </w:p>
        </w:tc>
        <w:tc>
          <w:tcPr>
            <w:tcW w:w="711" w:type="dxa"/>
          </w:tcPr>
          <w:p w:rsidR="00CD29A2" w:rsidRDefault="009C6A8E">
            <w:pPr>
              <w:pStyle w:val="TableParagraph"/>
              <w:spacing w:before="38"/>
              <w:ind w:left="8" w:right="1"/>
              <w:jc w:val="center"/>
              <w:rPr>
                <w:sz w:val="24"/>
              </w:rPr>
            </w:pPr>
            <w:r>
              <w:rPr>
                <w:spacing w:val="-10"/>
                <w:sz w:val="24"/>
              </w:rPr>
              <w:t>2</w:t>
            </w:r>
          </w:p>
        </w:tc>
      </w:tr>
      <w:tr w:rsidR="00CD29A2">
        <w:trPr>
          <w:trHeight w:val="412"/>
        </w:trPr>
        <w:tc>
          <w:tcPr>
            <w:tcW w:w="7799" w:type="dxa"/>
          </w:tcPr>
          <w:p w:rsidR="00CD29A2" w:rsidRDefault="009C6A8E">
            <w:pPr>
              <w:pStyle w:val="TableParagraph"/>
              <w:spacing w:before="43"/>
              <w:ind w:left="105"/>
              <w:rPr>
                <w:sz w:val="24"/>
              </w:rPr>
            </w:pPr>
            <w:r>
              <w:rPr>
                <w:spacing w:val="-2"/>
                <w:sz w:val="24"/>
              </w:rPr>
              <w:t>Refused</w:t>
            </w:r>
          </w:p>
        </w:tc>
        <w:tc>
          <w:tcPr>
            <w:tcW w:w="711" w:type="dxa"/>
          </w:tcPr>
          <w:p w:rsidR="00CD29A2" w:rsidRDefault="009C6A8E">
            <w:pPr>
              <w:pStyle w:val="TableParagraph"/>
              <w:spacing w:before="43"/>
              <w:ind w:left="8"/>
              <w:jc w:val="center"/>
              <w:rPr>
                <w:sz w:val="24"/>
              </w:rPr>
            </w:pPr>
            <w:r>
              <w:rPr>
                <w:spacing w:val="-5"/>
                <w:sz w:val="24"/>
              </w:rPr>
              <w:t>98</w:t>
            </w:r>
          </w:p>
        </w:tc>
      </w:tr>
      <w:tr w:rsidR="00CD29A2">
        <w:trPr>
          <w:trHeight w:val="412"/>
        </w:trPr>
        <w:tc>
          <w:tcPr>
            <w:tcW w:w="7799"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711" w:type="dxa"/>
          </w:tcPr>
          <w:p w:rsidR="00CD29A2" w:rsidRDefault="009C6A8E">
            <w:pPr>
              <w:pStyle w:val="TableParagraph"/>
              <w:spacing w:before="38"/>
              <w:ind w:left="8"/>
              <w:jc w:val="center"/>
              <w:rPr>
                <w:sz w:val="24"/>
              </w:rPr>
            </w:pPr>
            <w:r>
              <w:rPr>
                <w:spacing w:val="-5"/>
                <w:sz w:val="24"/>
              </w:rPr>
              <w:t>99</w:t>
            </w:r>
          </w:p>
        </w:tc>
      </w:tr>
    </w:tbl>
    <w:p w:rsidR="00CD29A2" w:rsidRDefault="00CD29A2">
      <w:pPr>
        <w:jc w:val="center"/>
        <w:rPr>
          <w:sz w:val="24"/>
        </w:rPr>
        <w:sectPr w:rsidR="00CD29A2">
          <w:pgSz w:w="11910" w:h="16840"/>
          <w:pgMar w:top="1400" w:right="780" w:bottom="1240" w:left="1020" w:header="0" w:footer="978" w:gutter="0"/>
          <w:cols w:space="720"/>
        </w:sectPr>
      </w:pPr>
    </w:p>
    <w:p w:rsidR="00CD29A2" w:rsidRDefault="009C6A8E">
      <w:pPr>
        <w:pStyle w:val="Heading4"/>
        <w:spacing w:before="64" w:line="237" w:lineRule="auto"/>
        <w:ind w:right="810"/>
      </w:pPr>
      <w:r>
        <w:lastRenderedPageBreak/>
        <w:t>GAMBLING</w:t>
      </w:r>
      <w:r>
        <w:rPr>
          <w:spacing w:val="-7"/>
        </w:rPr>
        <w:t xml:space="preserve"> </w:t>
      </w:r>
      <w:r>
        <w:t>REGULATION</w:t>
      </w:r>
      <w:r>
        <w:rPr>
          <w:spacing w:val="-5"/>
        </w:rPr>
        <w:t xml:space="preserve"> </w:t>
      </w:r>
      <w:r>
        <w:t>–</w:t>
      </w:r>
      <w:r>
        <w:rPr>
          <w:spacing w:val="-6"/>
        </w:rPr>
        <w:t xml:space="preserve"> </w:t>
      </w:r>
      <w:r>
        <w:t>FORMAL</w:t>
      </w:r>
      <w:r>
        <w:rPr>
          <w:spacing w:val="-6"/>
        </w:rPr>
        <w:t xml:space="preserve"> </w:t>
      </w:r>
      <w:r>
        <w:t>SELF-EXCLUSION</w:t>
      </w:r>
      <w:r>
        <w:rPr>
          <w:spacing w:val="-7"/>
        </w:rPr>
        <w:t xml:space="preserve"> </w:t>
      </w:r>
      <w:r>
        <w:t>VENUE</w:t>
      </w:r>
      <w:r>
        <w:rPr>
          <w:spacing w:val="-8"/>
        </w:rPr>
        <w:t xml:space="preserve"> </w:t>
      </w:r>
      <w:r>
        <w:t xml:space="preserve">(RE-ENTER </w:t>
      </w:r>
      <w:r>
        <w:rPr>
          <w:spacing w:val="-2"/>
        </w:rPr>
        <w:t>SUCCESS)</w:t>
      </w:r>
    </w:p>
    <w:p w:rsidR="00CD29A2" w:rsidRDefault="009C6A8E">
      <w:pPr>
        <w:pStyle w:val="Heading5"/>
        <w:spacing w:before="4" w:line="275" w:lineRule="exact"/>
      </w:pPr>
      <w:r>
        <w:t>ASK</w:t>
      </w:r>
      <w:r>
        <w:rPr>
          <w:spacing w:val="-4"/>
        </w:rPr>
        <w:t xml:space="preserve"> </w:t>
      </w:r>
      <w:r>
        <w:t>IF</w:t>
      </w:r>
      <w:r>
        <w:rPr>
          <w:spacing w:val="-2"/>
        </w:rPr>
        <w:t xml:space="preserve"> </w:t>
      </w:r>
      <w:r>
        <w:t>Q82=</w:t>
      </w:r>
      <w:r>
        <w:rPr>
          <w:spacing w:val="-5"/>
        </w:rPr>
        <w:t xml:space="preserve"> </w:t>
      </w:r>
      <w:r>
        <w:t>Yes</w:t>
      </w:r>
      <w:r>
        <w:rPr>
          <w:spacing w:val="-3"/>
        </w:rPr>
        <w:t xml:space="preserve"> </w:t>
      </w:r>
      <w:r>
        <w:t>(1),</w:t>
      </w:r>
      <w:r>
        <w:rPr>
          <w:spacing w:val="-1"/>
        </w:rPr>
        <w:t xml:space="preserve"> </w:t>
      </w:r>
      <w:r>
        <w:t>OTHERS</w:t>
      </w:r>
      <w:r>
        <w:rPr>
          <w:spacing w:val="-7"/>
        </w:rPr>
        <w:t xml:space="preserve"> </w:t>
      </w:r>
      <w:r>
        <w:t>GO</w:t>
      </w:r>
      <w:r>
        <w:rPr>
          <w:spacing w:val="-3"/>
        </w:rPr>
        <w:t xml:space="preserve"> </w:t>
      </w:r>
      <w:r>
        <w:t>TO</w:t>
      </w:r>
      <w:r>
        <w:rPr>
          <w:spacing w:val="-4"/>
        </w:rPr>
        <w:t xml:space="preserve"> </w:t>
      </w:r>
      <w:r>
        <w:rPr>
          <w:spacing w:val="-5"/>
        </w:rPr>
        <w:t>Q84</w:t>
      </w:r>
    </w:p>
    <w:p w:rsidR="00CD29A2" w:rsidRDefault="009C6A8E">
      <w:pPr>
        <w:pStyle w:val="BodyText"/>
        <w:spacing w:line="242" w:lineRule="auto"/>
        <w:ind w:left="420" w:right="3361"/>
      </w:pPr>
      <w:r>
        <w:t>Q83.</w:t>
      </w:r>
      <w:r>
        <w:rPr>
          <w:spacing w:val="80"/>
        </w:rPr>
        <w:t xml:space="preserve"> </w:t>
      </w:r>
      <w:r>
        <w:t>Did</w:t>
      </w:r>
      <w:r>
        <w:rPr>
          <w:spacing w:val="-3"/>
        </w:rPr>
        <w:t xml:space="preserve"> </w:t>
      </w:r>
      <w:r>
        <w:t>you</w:t>
      </w:r>
      <w:r>
        <w:rPr>
          <w:spacing w:val="-3"/>
        </w:rPr>
        <w:t xml:space="preserve"> </w:t>
      </w:r>
      <w:r>
        <w:t>succeed</w:t>
      </w:r>
      <w:r>
        <w:rPr>
          <w:spacing w:val="-7"/>
        </w:rPr>
        <w:t xml:space="preserve"> </w:t>
      </w:r>
      <w:r>
        <w:t>in</w:t>
      </w:r>
      <w:r>
        <w:rPr>
          <w:spacing w:val="-3"/>
        </w:rPr>
        <w:t xml:space="preserve"> </w:t>
      </w:r>
      <w:r>
        <w:t>re-entering</w:t>
      </w:r>
      <w:r>
        <w:rPr>
          <w:spacing w:val="-2"/>
        </w:rPr>
        <w:t xml:space="preserve"> </w:t>
      </w:r>
      <w:r>
        <w:t>that</w:t>
      </w:r>
      <w:r>
        <w:rPr>
          <w:spacing w:val="-3"/>
        </w:rPr>
        <w:t xml:space="preserve"> </w:t>
      </w:r>
      <w:r>
        <w:t>/</w:t>
      </w:r>
      <w:r>
        <w:rPr>
          <w:spacing w:val="-3"/>
        </w:rPr>
        <w:t xml:space="preserve"> </w:t>
      </w:r>
      <w:r>
        <w:t>those</w:t>
      </w:r>
      <w:r>
        <w:rPr>
          <w:spacing w:val="-3"/>
        </w:rPr>
        <w:t xml:space="preserve"> </w:t>
      </w:r>
      <w:r>
        <w:t xml:space="preserve">venue(s)? </w:t>
      </w:r>
      <w:r>
        <w:rPr>
          <w:color w:val="00AF50"/>
        </w:rPr>
        <w:t>DO NOT READ OUT</w:t>
      </w:r>
    </w:p>
    <w:p w:rsidR="00CD29A2" w:rsidRDefault="009C6A8E">
      <w:pPr>
        <w:spacing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5"/>
        <w:gridCol w:w="1277"/>
      </w:tblGrid>
      <w:tr w:rsidR="00CD29A2">
        <w:trPr>
          <w:trHeight w:val="412"/>
        </w:trPr>
        <w:tc>
          <w:tcPr>
            <w:tcW w:w="7515" w:type="dxa"/>
          </w:tcPr>
          <w:p w:rsidR="00CD29A2" w:rsidRDefault="009C6A8E">
            <w:pPr>
              <w:pStyle w:val="TableParagraph"/>
              <w:spacing w:before="38"/>
              <w:ind w:left="105"/>
              <w:rPr>
                <w:sz w:val="24"/>
              </w:rPr>
            </w:pPr>
            <w:r>
              <w:rPr>
                <w:spacing w:val="-5"/>
                <w:sz w:val="24"/>
              </w:rPr>
              <w:t>Yes</w:t>
            </w:r>
          </w:p>
        </w:tc>
        <w:tc>
          <w:tcPr>
            <w:tcW w:w="1277" w:type="dxa"/>
          </w:tcPr>
          <w:p w:rsidR="00CD29A2" w:rsidRDefault="009C6A8E">
            <w:pPr>
              <w:pStyle w:val="TableParagraph"/>
              <w:spacing w:before="38"/>
              <w:ind w:left="10" w:right="1"/>
              <w:jc w:val="center"/>
              <w:rPr>
                <w:sz w:val="24"/>
              </w:rPr>
            </w:pPr>
            <w:r>
              <w:rPr>
                <w:spacing w:val="-10"/>
                <w:sz w:val="24"/>
              </w:rPr>
              <w:t>1</w:t>
            </w:r>
          </w:p>
        </w:tc>
      </w:tr>
      <w:tr w:rsidR="00CD29A2">
        <w:trPr>
          <w:trHeight w:val="407"/>
        </w:trPr>
        <w:tc>
          <w:tcPr>
            <w:tcW w:w="7515" w:type="dxa"/>
          </w:tcPr>
          <w:p w:rsidR="00CD29A2" w:rsidRDefault="009C6A8E">
            <w:pPr>
              <w:pStyle w:val="TableParagraph"/>
              <w:spacing w:before="38"/>
              <w:ind w:left="105"/>
              <w:rPr>
                <w:sz w:val="24"/>
              </w:rPr>
            </w:pPr>
            <w:r>
              <w:rPr>
                <w:spacing w:val="-5"/>
                <w:sz w:val="24"/>
              </w:rPr>
              <w:t>No</w:t>
            </w:r>
          </w:p>
        </w:tc>
        <w:tc>
          <w:tcPr>
            <w:tcW w:w="1277" w:type="dxa"/>
          </w:tcPr>
          <w:p w:rsidR="00CD29A2" w:rsidRDefault="009C6A8E">
            <w:pPr>
              <w:pStyle w:val="TableParagraph"/>
              <w:spacing w:before="38"/>
              <w:ind w:left="10" w:right="1"/>
              <w:jc w:val="center"/>
              <w:rPr>
                <w:sz w:val="24"/>
              </w:rPr>
            </w:pPr>
            <w:r>
              <w:rPr>
                <w:spacing w:val="-10"/>
                <w:sz w:val="24"/>
              </w:rPr>
              <w:t>2</w:t>
            </w:r>
          </w:p>
        </w:tc>
      </w:tr>
      <w:tr w:rsidR="00CD29A2">
        <w:trPr>
          <w:trHeight w:val="412"/>
        </w:trPr>
        <w:tc>
          <w:tcPr>
            <w:tcW w:w="7515" w:type="dxa"/>
          </w:tcPr>
          <w:p w:rsidR="00CD29A2" w:rsidRDefault="009C6A8E">
            <w:pPr>
              <w:pStyle w:val="TableParagraph"/>
              <w:spacing w:before="44"/>
              <w:ind w:left="105"/>
              <w:rPr>
                <w:sz w:val="24"/>
              </w:rPr>
            </w:pPr>
            <w:r>
              <w:rPr>
                <w:spacing w:val="-2"/>
                <w:sz w:val="24"/>
              </w:rPr>
              <w:t>Refused</w:t>
            </w:r>
          </w:p>
        </w:tc>
        <w:tc>
          <w:tcPr>
            <w:tcW w:w="1277" w:type="dxa"/>
          </w:tcPr>
          <w:p w:rsidR="00CD29A2" w:rsidRDefault="009C6A8E">
            <w:pPr>
              <w:pStyle w:val="TableParagraph"/>
              <w:spacing w:before="44"/>
              <w:ind w:left="10"/>
              <w:jc w:val="center"/>
              <w:rPr>
                <w:sz w:val="24"/>
              </w:rPr>
            </w:pPr>
            <w:r>
              <w:rPr>
                <w:spacing w:val="-5"/>
                <w:sz w:val="24"/>
              </w:rPr>
              <w:t>98</w:t>
            </w:r>
          </w:p>
        </w:tc>
      </w:tr>
      <w:tr w:rsidR="00CD29A2">
        <w:trPr>
          <w:trHeight w:val="412"/>
        </w:trPr>
        <w:tc>
          <w:tcPr>
            <w:tcW w:w="7515"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277" w:type="dxa"/>
          </w:tcPr>
          <w:p w:rsidR="00CD29A2" w:rsidRDefault="009C6A8E">
            <w:pPr>
              <w:pStyle w:val="TableParagraph"/>
              <w:spacing w:before="38"/>
              <w:ind w:left="10"/>
              <w:jc w:val="center"/>
              <w:rPr>
                <w:sz w:val="24"/>
              </w:rPr>
            </w:pPr>
            <w:r>
              <w:rPr>
                <w:spacing w:val="-5"/>
                <w:sz w:val="24"/>
              </w:rPr>
              <w:t>99</w:t>
            </w:r>
          </w:p>
        </w:tc>
      </w:tr>
    </w:tbl>
    <w:p w:rsidR="00CD29A2" w:rsidRDefault="00CD29A2">
      <w:pPr>
        <w:pStyle w:val="BodyText"/>
        <w:spacing w:before="6"/>
      </w:pPr>
    </w:p>
    <w:p w:rsidR="00CD29A2" w:rsidRDefault="009C6A8E">
      <w:pPr>
        <w:pStyle w:val="Heading4"/>
        <w:spacing w:before="1" w:line="237" w:lineRule="auto"/>
        <w:ind w:right="810"/>
      </w:pPr>
      <w:r>
        <w:t>GAMBLING</w:t>
      </w:r>
      <w:r>
        <w:rPr>
          <w:spacing w:val="-6"/>
        </w:rPr>
        <w:t xml:space="preserve"> </w:t>
      </w:r>
      <w:r>
        <w:t>REGULATION</w:t>
      </w:r>
      <w:r>
        <w:rPr>
          <w:spacing w:val="-5"/>
        </w:rPr>
        <w:t xml:space="preserve"> </w:t>
      </w:r>
      <w:r>
        <w:t>–</w:t>
      </w:r>
      <w:r>
        <w:rPr>
          <w:spacing w:val="-5"/>
        </w:rPr>
        <w:t xml:space="preserve"> </w:t>
      </w:r>
      <w:r>
        <w:t>FORMAL</w:t>
      </w:r>
      <w:r>
        <w:rPr>
          <w:spacing w:val="-5"/>
        </w:rPr>
        <w:t xml:space="preserve"> </w:t>
      </w:r>
      <w:r>
        <w:t>SELF-EXCLUSION</w:t>
      </w:r>
      <w:r>
        <w:rPr>
          <w:spacing w:val="-6"/>
        </w:rPr>
        <w:t xml:space="preserve"> </w:t>
      </w:r>
      <w:r>
        <w:t>VENUE</w:t>
      </w:r>
      <w:r>
        <w:rPr>
          <w:spacing w:val="-8"/>
        </w:rPr>
        <w:t xml:space="preserve"> </w:t>
      </w:r>
      <w:r>
        <w:t xml:space="preserve">(OTHER </w:t>
      </w:r>
      <w:r>
        <w:rPr>
          <w:spacing w:val="-2"/>
        </w:rPr>
        <w:t>VENUES)</w:t>
      </w:r>
    </w:p>
    <w:p w:rsidR="00CD29A2" w:rsidRDefault="009C6A8E">
      <w:pPr>
        <w:pStyle w:val="Heading5"/>
        <w:spacing w:before="4" w:line="275" w:lineRule="exact"/>
      </w:pPr>
      <w:r>
        <w:t>ASK</w:t>
      </w:r>
      <w:r>
        <w:rPr>
          <w:spacing w:val="-4"/>
        </w:rPr>
        <w:t xml:space="preserve"> </w:t>
      </w:r>
      <w:r>
        <w:t>IF</w:t>
      </w:r>
      <w:r>
        <w:rPr>
          <w:spacing w:val="-2"/>
        </w:rPr>
        <w:t xml:space="preserve"> </w:t>
      </w:r>
      <w:r>
        <w:t>Q80=</w:t>
      </w:r>
      <w:r>
        <w:rPr>
          <w:spacing w:val="-5"/>
        </w:rPr>
        <w:t xml:space="preserve"> </w:t>
      </w:r>
      <w:r>
        <w:t>Yes</w:t>
      </w:r>
      <w:r>
        <w:rPr>
          <w:spacing w:val="-3"/>
        </w:rPr>
        <w:t xml:space="preserve"> </w:t>
      </w:r>
      <w:r>
        <w:t>(1),</w:t>
      </w:r>
      <w:r>
        <w:rPr>
          <w:spacing w:val="-4"/>
        </w:rPr>
        <w:t xml:space="preserve"> </w:t>
      </w:r>
      <w:r>
        <w:t>OTHERS</w:t>
      </w:r>
      <w:r>
        <w:rPr>
          <w:spacing w:val="-7"/>
        </w:rPr>
        <w:t xml:space="preserve"> </w:t>
      </w:r>
      <w:r>
        <w:t>GO</w:t>
      </w:r>
      <w:r>
        <w:rPr>
          <w:spacing w:val="-3"/>
        </w:rPr>
        <w:t xml:space="preserve"> </w:t>
      </w:r>
      <w:r>
        <w:t>TO</w:t>
      </w:r>
      <w:r>
        <w:rPr>
          <w:spacing w:val="-4"/>
        </w:rPr>
        <w:t xml:space="preserve"> </w:t>
      </w:r>
      <w:r>
        <w:rPr>
          <w:spacing w:val="-5"/>
        </w:rPr>
        <w:t>Q85</w:t>
      </w:r>
    </w:p>
    <w:p w:rsidR="00CD29A2" w:rsidRDefault="009C6A8E">
      <w:pPr>
        <w:pStyle w:val="BodyText"/>
        <w:spacing w:line="242" w:lineRule="auto"/>
        <w:ind w:left="420" w:right="810"/>
      </w:pPr>
      <w:r>
        <w:t>Q84.</w:t>
      </w:r>
      <w:r>
        <w:rPr>
          <w:spacing w:val="80"/>
        </w:rPr>
        <w:t xml:space="preserve"> </w:t>
      </w:r>
      <w:r>
        <w:t>Did</w:t>
      </w:r>
      <w:r>
        <w:rPr>
          <w:spacing w:val="-2"/>
        </w:rPr>
        <w:t xml:space="preserve"> </w:t>
      </w:r>
      <w:r>
        <w:t>you go</w:t>
      </w:r>
      <w:r>
        <w:rPr>
          <w:spacing w:val="-2"/>
        </w:rPr>
        <w:t xml:space="preserve"> </w:t>
      </w:r>
      <w:r>
        <w:t>to</w:t>
      </w:r>
      <w:r>
        <w:rPr>
          <w:spacing w:val="-6"/>
        </w:rPr>
        <w:t xml:space="preserve"> </w:t>
      </w:r>
      <w:r>
        <w:t>gamble</w:t>
      </w:r>
      <w:r>
        <w:rPr>
          <w:spacing w:val="-2"/>
        </w:rPr>
        <w:t xml:space="preserve"> </w:t>
      </w:r>
      <w:r>
        <w:t>at</w:t>
      </w:r>
      <w:r>
        <w:rPr>
          <w:spacing w:val="-2"/>
        </w:rPr>
        <w:t xml:space="preserve"> </w:t>
      </w:r>
      <w:r>
        <w:t>other</w:t>
      </w:r>
      <w:r>
        <w:rPr>
          <w:spacing w:val="-1"/>
        </w:rPr>
        <w:t xml:space="preserve"> </w:t>
      </w:r>
      <w:r>
        <w:t>venues</w:t>
      </w:r>
      <w:r>
        <w:rPr>
          <w:spacing w:val="-2"/>
        </w:rPr>
        <w:t xml:space="preserve"> </w:t>
      </w:r>
      <w:r>
        <w:t>instead</w:t>
      </w:r>
      <w:r>
        <w:rPr>
          <w:spacing w:val="-6"/>
        </w:rPr>
        <w:t xml:space="preserve"> </w:t>
      </w:r>
      <w:r>
        <w:t>of</w:t>
      </w:r>
      <w:r>
        <w:rPr>
          <w:spacing w:val="-2"/>
        </w:rPr>
        <w:t xml:space="preserve"> </w:t>
      </w:r>
      <w:r>
        <w:t>venues</w:t>
      </w:r>
      <w:r>
        <w:rPr>
          <w:spacing w:val="-2"/>
        </w:rPr>
        <w:t xml:space="preserve"> </w:t>
      </w:r>
      <w:r>
        <w:t>from</w:t>
      </w:r>
      <w:r>
        <w:rPr>
          <w:spacing w:val="-1"/>
        </w:rPr>
        <w:t xml:space="preserve"> </w:t>
      </w:r>
      <w:r>
        <w:t>which</w:t>
      </w:r>
      <w:r>
        <w:rPr>
          <w:spacing w:val="-2"/>
        </w:rPr>
        <w:t xml:space="preserve"> </w:t>
      </w:r>
      <w:r>
        <w:t>you</w:t>
      </w:r>
      <w:r>
        <w:rPr>
          <w:spacing w:val="-2"/>
        </w:rPr>
        <w:t xml:space="preserve"> </w:t>
      </w:r>
      <w:r>
        <w:t xml:space="preserve">were </w:t>
      </w:r>
      <w:r>
        <w:rPr>
          <w:spacing w:val="-2"/>
        </w:rPr>
        <w:t>excluded?</w:t>
      </w:r>
    </w:p>
    <w:p w:rsidR="00CD29A2" w:rsidRDefault="009C6A8E">
      <w:pPr>
        <w:spacing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5"/>
        <w:gridCol w:w="1277"/>
      </w:tblGrid>
      <w:tr w:rsidR="00CD29A2">
        <w:trPr>
          <w:trHeight w:val="412"/>
        </w:trPr>
        <w:tc>
          <w:tcPr>
            <w:tcW w:w="7515" w:type="dxa"/>
          </w:tcPr>
          <w:p w:rsidR="00CD29A2" w:rsidRDefault="009C6A8E">
            <w:pPr>
              <w:pStyle w:val="TableParagraph"/>
              <w:spacing w:before="39"/>
              <w:ind w:left="105"/>
              <w:rPr>
                <w:sz w:val="24"/>
              </w:rPr>
            </w:pPr>
            <w:r>
              <w:rPr>
                <w:spacing w:val="-5"/>
                <w:sz w:val="24"/>
              </w:rPr>
              <w:t>Yes</w:t>
            </w:r>
          </w:p>
        </w:tc>
        <w:tc>
          <w:tcPr>
            <w:tcW w:w="1277" w:type="dxa"/>
          </w:tcPr>
          <w:p w:rsidR="00CD29A2" w:rsidRDefault="009C6A8E">
            <w:pPr>
              <w:pStyle w:val="TableParagraph"/>
              <w:spacing w:before="39"/>
              <w:ind w:left="10" w:right="1"/>
              <w:jc w:val="center"/>
              <w:rPr>
                <w:sz w:val="24"/>
              </w:rPr>
            </w:pPr>
            <w:r>
              <w:rPr>
                <w:spacing w:val="-10"/>
                <w:sz w:val="24"/>
              </w:rPr>
              <w:t>1</w:t>
            </w:r>
          </w:p>
        </w:tc>
      </w:tr>
      <w:tr w:rsidR="00CD29A2">
        <w:trPr>
          <w:trHeight w:val="407"/>
        </w:trPr>
        <w:tc>
          <w:tcPr>
            <w:tcW w:w="7515" w:type="dxa"/>
          </w:tcPr>
          <w:p w:rsidR="00CD29A2" w:rsidRDefault="009C6A8E">
            <w:pPr>
              <w:pStyle w:val="TableParagraph"/>
              <w:spacing w:before="38"/>
              <w:ind w:left="105"/>
              <w:rPr>
                <w:sz w:val="24"/>
              </w:rPr>
            </w:pPr>
            <w:r>
              <w:rPr>
                <w:spacing w:val="-5"/>
                <w:sz w:val="24"/>
              </w:rPr>
              <w:t>No</w:t>
            </w:r>
          </w:p>
        </w:tc>
        <w:tc>
          <w:tcPr>
            <w:tcW w:w="1277" w:type="dxa"/>
          </w:tcPr>
          <w:p w:rsidR="00CD29A2" w:rsidRDefault="009C6A8E">
            <w:pPr>
              <w:pStyle w:val="TableParagraph"/>
              <w:spacing w:before="38"/>
              <w:ind w:left="10" w:right="1"/>
              <w:jc w:val="center"/>
              <w:rPr>
                <w:sz w:val="24"/>
              </w:rPr>
            </w:pPr>
            <w:r>
              <w:rPr>
                <w:spacing w:val="-10"/>
                <w:sz w:val="24"/>
              </w:rPr>
              <w:t>2</w:t>
            </w:r>
          </w:p>
        </w:tc>
      </w:tr>
      <w:tr w:rsidR="00CD29A2">
        <w:trPr>
          <w:trHeight w:val="412"/>
        </w:trPr>
        <w:tc>
          <w:tcPr>
            <w:tcW w:w="7515" w:type="dxa"/>
          </w:tcPr>
          <w:p w:rsidR="00CD29A2" w:rsidRDefault="009C6A8E">
            <w:pPr>
              <w:pStyle w:val="TableParagraph"/>
              <w:spacing w:before="43"/>
              <w:ind w:left="105"/>
              <w:rPr>
                <w:sz w:val="24"/>
              </w:rPr>
            </w:pPr>
            <w:r>
              <w:rPr>
                <w:spacing w:val="-2"/>
                <w:sz w:val="24"/>
              </w:rPr>
              <w:t>Refused</w:t>
            </w:r>
          </w:p>
        </w:tc>
        <w:tc>
          <w:tcPr>
            <w:tcW w:w="1277" w:type="dxa"/>
          </w:tcPr>
          <w:p w:rsidR="00CD29A2" w:rsidRDefault="009C6A8E">
            <w:pPr>
              <w:pStyle w:val="TableParagraph"/>
              <w:spacing w:before="43"/>
              <w:ind w:left="10"/>
              <w:jc w:val="center"/>
              <w:rPr>
                <w:sz w:val="24"/>
              </w:rPr>
            </w:pPr>
            <w:r>
              <w:rPr>
                <w:spacing w:val="-5"/>
                <w:sz w:val="24"/>
              </w:rPr>
              <w:t>98</w:t>
            </w:r>
          </w:p>
        </w:tc>
      </w:tr>
      <w:tr w:rsidR="00CD29A2">
        <w:trPr>
          <w:trHeight w:val="412"/>
        </w:trPr>
        <w:tc>
          <w:tcPr>
            <w:tcW w:w="7515"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1277" w:type="dxa"/>
          </w:tcPr>
          <w:p w:rsidR="00CD29A2" w:rsidRDefault="009C6A8E">
            <w:pPr>
              <w:pStyle w:val="TableParagraph"/>
              <w:spacing w:before="38"/>
              <w:ind w:left="10"/>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GAMBLING</w:t>
      </w:r>
      <w:r>
        <w:rPr>
          <w:spacing w:val="-6"/>
        </w:rPr>
        <w:t xml:space="preserve"> </w:t>
      </w:r>
      <w:r>
        <w:t>REGULATION</w:t>
      </w:r>
      <w:r>
        <w:rPr>
          <w:spacing w:val="-3"/>
        </w:rPr>
        <w:t xml:space="preserve"> </w:t>
      </w:r>
      <w:r>
        <w:t>–</w:t>
      </w:r>
      <w:r>
        <w:rPr>
          <w:spacing w:val="-5"/>
        </w:rPr>
        <w:t xml:space="preserve"> </w:t>
      </w:r>
      <w:r>
        <w:t>FORMAL</w:t>
      </w:r>
      <w:r>
        <w:rPr>
          <w:spacing w:val="-4"/>
        </w:rPr>
        <w:t xml:space="preserve"> </w:t>
      </w:r>
      <w:r>
        <w:t>SELF-EXCLUSION</w:t>
      </w:r>
      <w:r>
        <w:rPr>
          <w:spacing w:val="-6"/>
        </w:rPr>
        <w:t xml:space="preserve"> </w:t>
      </w:r>
      <w:r>
        <w:t>ONLINE</w:t>
      </w:r>
      <w:r>
        <w:rPr>
          <w:spacing w:val="-7"/>
        </w:rPr>
        <w:t xml:space="preserve"> </w:t>
      </w:r>
      <w:r>
        <w:rPr>
          <w:spacing w:val="-2"/>
        </w:rPr>
        <w:t>PROVIDER</w:t>
      </w:r>
    </w:p>
    <w:p w:rsidR="00CD29A2" w:rsidRDefault="009C6A8E">
      <w:pPr>
        <w:pStyle w:val="BodyText"/>
        <w:spacing w:line="242" w:lineRule="auto"/>
        <w:ind w:left="420" w:right="810"/>
      </w:pPr>
      <w:r>
        <w:t>Q85.</w:t>
      </w:r>
      <w:r>
        <w:rPr>
          <w:spacing w:val="80"/>
        </w:rPr>
        <w:t xml:space="preserve"> </w:t>
      </w:r>
      <w:r>
        <w:t>In</w:t>
      </w:r>
      <w:r>
        <w:rPr>
          <w:spacing w:val="-2"/>
        </w:rPr>
        <w:t xml:space="preserve"> </w:t>
      </w:r>
      <w:r>
        <w:t>the</w:t>
      </w:r>
      <w:r>
        <w:rPr>
          <w:spacing w:val="-3"/>
        </w:rPr>
        <w:t xml:space="preserve"> </w:t>
      </w:r>
      <w:r>
        <w:t>last</w:t>
      </w:r>
      <w:r>
        <w:rPr>
          <w:spacing w:val="-6"/>
        </w:rPr>
        <w:t xml:space="preserve"> </w:t>
      </w:r>
      <w:r>
        <w:t>12</w:t>
      </w:r>
      <w:r>
        <w:rPr>
          <w:spacing w:val="-3"/>
        </w:rPr>
        <w:t xml:space="preserve"> </w:t>
      </w:r>
      <w:r>
        <w:t>months</w:t>
      </w:r>
      <w:r>
        <w:rPr>
          <w:spacing w:val="-3"/>
        </w:rPr>
        <w:t xml:space="preserve"> </w:t>
      </w:r>
      <w:r>
        <w:t>have</w:t>
      </w:r>
      <w:r>
        <w:rPr>
          <w:spacing w:val="-3"/>
        </w:rPr>
        <w:t xml:space="preserve"> </w:t>
      </w:r>
      <w:r>
        <w:t>you</w:t>
      </w:r>
      <w:r>
        <w:rPr>
          <w:spacing w:val="-3"/>
        </w:rPr>
        <w:t xml:space="preserve"> </w:t>
      </w:r>
      <w:r>
        <w:t>ever</w:t>
      </w:r>
      <w:r>
        <w:rPr>
          <w:spacing w:val="-2"/>
        </w:rPr>
        <w:t xml:space="preserve"> </w:t>
      </w:r>
      <w:r>
        <w:t>tried</w:t>
      </w:r>
      <w:r>
        <w:rPr>
          <w:spacing w:val="-2"/>
        </w:rPr>
        <w:t xml:space="preserve"> </w:t>
      </w:r>
      <w:r>
        <w:t>to</w:t>
      </w:r>
      <w:r>
        <w:rPr>
          <w:spacing w:val="-3"/>
        </w:rPr>
        <w:t xml:space="preserve"> </w:t>
      </w:r>
      <w:r>
        <w:t>formally</w:t>
      </w:r>
      <w:r>
        <w:rPr>
          <w:spacing w:val="-3"/>
        </w:rPr>
        <w:t xml:space="preserve"> </w:t>
      </w:r>
      <w:r>
        <w:t>exclude</w:t>
      </w:r>
      <w:r>
        <w:rPr>
          <w:spacing w:val="-6"/>
        </w:rPr>
        <w:t xml:space="preserve"> </w:t>
      </w:r>
      <w:r>
        <w:t>yourself</w:t>
      </w:r>
      <w:r>
        <w:rPr>
          <w:spacing w:val="-3"/>
        </w:rPr>
        <w:t xml:space="preserve"> </w:t>
      </w:r>
      <w:r>
        <w:t xml:space="preserve">from online gambling providers, using </w:t>
      </w:r>
      <w:proofErr w:type="spellStart"/>
      <w:r>
        <w:t>BetStop</w:t>
      </w:r>
      <w:proofErr w:type="spellEnd"/>
      <w:r>
        <w:t>?</w:t>
      </w:r>
    </w:p>
    <w:p w:rsidR="00CD29A2" w:rsidRDefault="009C6A8E">
      <w:pPr>
        <w:pStyle w:val="BodyText"/>
        <w:ind w:left="420" w:right="810"/>
      </w:pPr>
      <w:r>
        <w:t xml:space="preserve">INTERVIEWER NOTE: </w:t>
      </w:r>
      <w:proofErr w:type="spellStart"/>
      <w:r>
        <w:t>BetStop</w:t>
      </w:r>
      <w:proofErr w:type="spellEnd"/>
      <w:r>
        <w:t xml:space="preserve"> is the national online wager</w:t>
      </w:r>
      <w:r>
        <w:t>ing self-exclusion register,</w:t>
      </w:r>
      <w:r>
        <w:rPr>
          <w:spacing w:val="-7"/>
        </w:rPr>
        <w:t xml:space="preserve"> </w:t>
      </w:r>
      <w:r>
        <w:t>where</w:t>
      </w:r>
      <w:r>
        <w:rPr>
          <w:spacing w:val="-2"/>
        </w:rPr>
        <w:t xml:space="preserve"> </w:t>
      </w:r>
      <w:r>
        <w:t>you</w:t>
      </w:r>
      <w:r>
        <w:rPr>
          <w:spacing w:val="-2"/>
        </w:rPr>
        <w:t xml:space="preserve"> </w:t>
      </w:r>
      <w:r>
        <w:t>can</w:t>
      </w:r>
      <w:r>
        <w:rPr>
          <w:spacing w:val="-2"/>
        </w:rPr>
        <w:t xml:space="preserve"> </w:t>
      </w:r>
      <w:r>
        <w:t>self-exclude</w:t>
      </w:r>
      <w:r>
        <w:rPr>
          <w:spacing w:val="-2"/>
        </w:rPr>
        <w:t xml:space="preserve"> </w:t>
      </w:r>
      <w:r>
        <w:t>from</w:t>
      </w:r>
      <w:r>
        <w:rPr>
          <w:spacing w:val="-1"/>
        </w:rPr>
        <w:t xml:space="preserve"> </w:t>
      </w:r>
      <w:r>
        <w:t>all</w:t>
      </w:r>
      <w:r>
        <w:rPr>
          <w:spacing w:val="-8"/>
        </w:rPr>
        <w:t xml:space="preserve"> </w:t>
      </w:r>
      <w:r>
        <w:t>Australian</w:t>
      </w:r>
      <w:r>
        <w:rPr>
          <w:spacing w:val="-2"/>
        </w:rPr>
        <w:t xml:space="preserve"> </w:t>
      </w:r>
      <w:r>
        <w:t>licensed</w:t>
      </w:r>
      <w:r>
        <w:rPr>
          <w:spacing w:val="-6"/>
        </w:rPr>
        <w:t xml:space="preserve"> </w:t>
      </w:r>
      <w:r>
        <w:t>online</w:t>
      </w:r>
      <w:r>
        <w:rPr>
          <w:spacing w:val="-2"/>
        </w:rPr>
        <w:t xml:space="preserve"> </w:t>
      </w:r>
      <w:r>
        <w:t>wagering operators. It was launched in August 2023.</w:t>
      </w:r>
    </w:p>
    <w:p w:rsidR="00CD29A2" w:rsidRDefault="009C6A8E">
      <w:pPr>
        <w:spacing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pacing w:val="-5"/>
                <w:sz w:val="24"/>
              </w:rPr>
              <w:t>Yes</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8"/>
              <w:ind w:left="105"/>
              <w:rPr>
                <w:sz w:val="24"/>
              </w:rPr>
            </w:pPr>
            <w:r>
              <w:rPr>
                <w:spacing w:val="-5"/>
                <w:sz w:val="24"/>
              </w:rPr>
              <w:t>No</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43"/>
              <w:ind w:left="105"/>
              <w:rPr>
                <w:sz w:val="24"/>
              </w:rPr>
            </w:pPr>
            <w:r>
              <w:rPr>
                <w:spacing w:val="-2"/>
                <w:sz w:val="24"/>
              </w:rPr>
              <w:t>Refused</w:t>
            </w:r>
          </w:p>
        </w:tc>
        <w:tc>
          <w:tcPr>
            <w:tcW w:w="587" w:type="dxa"/>
          </w:tcPr>
          <w:p w:rsidR="00CD29A2" w:rsidRDefault="009C6A8E">
            <w:pPr>
              <w:pStyle w:val="TableParagraph"/>
              <w:spacing w:before="43"/>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spacing w:before="182"/>
      </w:pPr>
    </w:p>
    <w:p w:rsidR="00CD29A2" w:rsidRDefault="009C6A8E">
      <w:pPr>
        <w:pStyle w:val="BodyText"/>
        <w:spacing w:before="1"/>
        <w:ind w:left="420"/>
      </w:pPr>
      <w:r>
        <w:t>Q85a.</w:t>
      </w:r>
      <w:r>
        <w:rPr>
          <w:spacing w:val="-5"/>
        </w:rPr>
        <w:t xml:space="preserve"> </w:t>
      </w:r>
      <w:r>
        <w:t>Did</w:t>
      </w:r>
      <w:r>
        <w:rPr>
          <w:spacing w:val="-3"/>
        </w:rPr>
        <w:t xml:space="preserve"> </w:t>
      </w:r>
      <w:r>
        <w:t>you</w:t>
      </w:r>
      <w:r>
        <w:rPr>
          <w:spacing w:val="-2"/>
        </w:rPr>
        <w:t xml:space="preserve"> </w:t>
      </w:r>
      <w:r>
        <w:t>try</w:t>
      </w:r>
      <w:r>
        <w:rPr>
          <w:spacing w:val="-2"/>
        </w:rPr>
        <w:t xml:space="preserve"> </w:t>
      </w:r>
      <w:r>
        <w:t>to</w:t>
      </w:r>
      <w:r>
        <w:rPr>
          <w:spacing w:val="-6"/>
        </w:rPr>
        <w:t xml:space="preserve"> </w:t>
      </w:r>
      <w:r>
        <w:t>self-exclude</w:t>
      </w:r>
      <w:r>
        <w:rPr>
          <w:spacing w:val="-2"/>
        </w:rPr>
        <w:t xml:space="preserve"> </w:t>
      </w:r>
      <w:r>
        <w:t>with</w:t>
      </w:r>
      <w:r>
        <w:rPr>
          <w:spacing w:val="-2"/>
        </w:rPr>
        <w:t xml:space="preserve"> </w:t>
      </w:r>
      <w:r>
        <w:t>any</w:t>
      </w:r>
      <w:r>
        <w:rPr>
          <w:spacing w:val="-2"/>
        </w:rPr>
        <w:t xml:space="preserve"> </w:t>
      </w:r>
      <w:r>
        <w:t>other</w:t>
      </w:r>
      <w:r>
        <w:rPr>
          <w:spacing w:val="-1"/>
        </w:rPr>
        <w:t xml:space="preserve"> </w:t>
      </w:r>
      <w:r>
        <w:rPr>
          <w:spacing w:val="-2"/>
        </w:rPr>
        <w:t>providers?</w:t>
      </w:r>
    </w:p>
    <w:p w:rsidR="00CD29A2" w:rsidRDefault="009C6A8E">
      <w:pPr>
        <w:pStyle w:val="BodyText"/>
        <w:spacing w:before="4" w:after="3" w:line="237" w:lineRule="auto"/>
        <w:ind w:left="420" w:right="749"/>
      </w:pPr>
      <w:proofErr w:type="spellStart"/>
      <w:r>
        <w:rPr>
          <w:color w:val="00AF50"/>
        </w:rPr>
        <w:t>MR</w:t>
      </w:r>
      <w:proofErr w:type="spellEnd"/>
      <w:r>
        <w:rPr>
          <w:color w:val="00AF50"/>
          <w:spacing w:val="-2"/>
        </w:rPr>
        <w:t xml:space="preserve"> </w:t>
      </w:r>
      <w:r>
        <w:rPr>
          <w:color w:val="00AF50"/>
        </w:rPr>
        <w:t>(allow</w:t>
      </w:r>
      <w:r>
        <w:rPr>
          <w:color w:val="00AF50"/>
          <w:spacing w:val="-2"/>
        </w:rPr>
        <w:t xml:space="preserve"> </w:t>
      </w:r>
      <w:r>
        <w:rPr>
          <w:color w:val="00AF50"/>
        </w:rPr>
        <w:t>any</w:t>
      </w:r>
      <w:r>
        <w:rPr>
          <w:color w:val="00AF50"/>
          <w:spacing w:val="-2"/>
        </w:rPr>
        <w:t xml:space="preserve"> </w:t>
      </w:r>
      <w:r>
        <w:rPr>
          <w:color w:val="00AF50"/>
        </w:rPr>
        <w:t>combination</w:t>
      </w:r>
      <w:r>
        <w:rPr>
          <w:color w:val="00AF50"/>
          <w:spacing w:val="-2"/>
        </w:rPr>
        <w:t xml:space="preserve"> </w:t>
      </w:r>
      <w:r>
        <w:rPr>
          <w:color w:val="00AF50"/>
        </w:rPr>
        <w:t>of</w:t>
      </w:r>
      <w:r>
        <w:rPr>
          <w:color w:val="00AF50"/>
          <w:spacing w:val="-6"/>
        </w:rPr>
        <w:t xml:space="preserve"> </w:t>
      </w:r>
      <w:r>
        <w:rPr>
          <w:color w:val="00AF50"/>
        </w:rPr>
        <w:t>1,</w:t>
      </w:r>
      <w:r>
        <w:rPr>
          <w:color w:val="00AF50"/>
          <w:spacing w:val="-2"/>
        </w:rPr>
        <w:t xml:space="preserve"> </w:t>
      </w:r>
      <w:r>
        <w:rPr>
          <w:color w:val="00AF50"/>
        </w:rPr>
        <w:t>2</w:t>
      </w:r>
      <w:r>
        <w:rPr>
          <w:color w:val="00AF50"/>
          <w:spacing w:val="-2"/>
        </w:rPr>
        <w:t xml:space="preserve"> </w:t>
      </w:r>
      <w:r>
        <w:rPr>
          <w:color w:val="00AF50"/>
        </w:rPr>
        <w:t>and</w:t>
      </w:r>
      <w:r>
        <w:rPr>
          <w:color w:val="00AF50"/>
          <w:spacing w:val="-2"/>
        </w:rPr>
        <w:t xml:space="preserve"> </w:t>
      </w:r>
      <w:r>
        <w:rPr>
          <w:color w:val="00AF50"/>
        </w:rPr>
        <w:t>3,</w:t>
      </w:r>
      <w:r>
        <w:rPr>
          <w:color w:val="00AF50"/>
          <w:spacing w:val="-2"/>
        </w:rPr>
        <w:t xml:space="preserve"> </w:t>
      </w:r>
      <w:r>
        <w:rPr>
          <w:color w:val="00AF50"/>
        </w:rPr>
        <w:t>but</w:t>
      </w:r>
      <w:r>
        <w:rPr>
          <w:color w:val="00AF50"/>
          <w:spacing w:val="-2"/>
        </w:rPr>
        <w:t xml:space="preserve"> </w:t>
      </w:r>
      <w:r>
        <w:rPr>
          <w:color w:val="00AF50"/>
        </w:rPr>
        <w:t>“No”</w:t>
      </w:r>
      <w:r>
        <w:rPr>
          <w:color w:val="00AF50"/>
          <w:spacing w:val="-1"/>
        </w:rPr>
        <w:t xml:space="preserve"> </w:t>
      </w:r>
      <w:r>
        <w:rPr>
          <w:color w:val="00AF50"/>
        </w:rPr>
        <w:t>(4)</w:t>
      </w:r>
      <w:r>
        <w:rPr>
          <w:color w:val="00AF50"/>
          <w:spacing w:val="-6"/>
        </w:rPr>
        <w:t xml:space="preserve"> </w:t>
      </w:r>
      <w:r>
        <w:rPr>
          <w:color w:val="00AF50"/>
        </w:rPr>
        <w:t>cannot</w:t>
      </w:r>
      <w:r>
        <w:rPr>
          <w:color w:val="00AF50"/>
          <w:spacing w:val="-7"/>
        </w:rPr>
        <w:t xml:space="preserve"> </w:t>
      </w:r>
      <w:r>
        <w:rPr>
          <w:color w:val="00AF50"/>
        </w:rPr>
        <w:t>be selected</w:t>
      </w:r>
      <w:r>
        <w:rPr>
          <w:color w:val="00AF50"/>
          <w:spacing w:val="-2"/>
        </w:rPr>
        <w:t xml:space="preserve"> </w:t>
      </w:r>
      <w:r>
        <w:rPr>
          <w:color w:val="00AF50"/>
        </w:rPr>
        <w:t>with</w:t>
      </w:r>
      <w:r>
        <w:rPr>
          <w:color w:val="00AF50"/>
          <w:spacing w:val="-2"/>
        </w:rPr>
        <w:t xml:space="preserve"> </w:t>
      </w:r>
      <w:r>
        <w:rPr>
          <w:color w:val="00AF50"/>
        </w:rPr>
        <w:t xml:space="preserve">other </w:t>
      </w:r>
      <w:r>
        <w:rPr>
          <w:color w:val="00AF50"/>
          <w:spacing w:val="-2"/>
        </w:rPr>
        <w:t>options.)</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Yes,</w:t>
            </w:r>
            <w:r>
              <w:rPr>
                <w:spacing w:val="-4"/>
                <w:sz w:val="24"/>
              </w:rPr>
              <w:t xml:space="preserve"> </w:t>
            </w:r>
            <w:r>
              <w:rPr>
                <w:sz w:val="24"/>
              </w:rPr>
              <w:t>a</w:t>
            </w:r>
            <w:r>
              <w:rPr>
                <w:spacing w:val="-4"/>
                <w:sz w:val="24"/>
              </w:rPr>
              <w:t xml:space="preserve"> </w:t>
            </w:r>
            <w:r>
              <w:rPr>
                <w:sz w:val="24"/>
              </w:rPr>
              <w:t>state-based</w:t>
            </w:r>
            <w:r>
              <w:rPr>
                <w:spacing w:val="-3"/>
                <w:sz w:val="24"/>
              </w:rPr>
              <w:t xml:space="preserve"> </w:t>
            </w:r>
            <w:r>
              <w:rPr>
                <w:sz w:val="24"/>
              </w:rPr>
              <w:t>self-exclusion</w:t>
            </w:r>
            <w:r>
              <w:rPr>
                <w:spacing w:val="-7"/>
                <w:sz w:val="24"/>
              </w:rPr>
              <w:t xml:space="preserve"> </w:t>
            </w:r>
            <w:r>
              <w:rPr>
                <w:spacing w:val="-2"/>
                <w:sz w:val="24"/>
              </w:rPr>
              <w:t>scheme</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9"/>
              <w:ind w:left="105"/>
              <w:rPr>
                <w:sz w:val="24"/>
              </w:rPr>
            </w:pPr>
            <w:r>
              <w:rPr>
                <w:sz w:val="24"/>
              </w:rPr>
              <w:t>Yes,</w:t>
            </w:r>
            <w:r>
              <w:rPr>
                <w:spacing w:val="-5"/>
                <w:sz w:val="24"/>
              </w:rPr>
              <w:t xml:space="preserve"> </w:t>
            </w:r>
            <w:r>
              <w:rPr>
                <w:sz w:val="24"/>
              </w:rPr>
              <w:t>self-excluded</w:t>
            </w:r>
            <w:r>
              <w:rPr>
                <w:spacing w:val="-3"/>
                <w:sz w:val="24"/>
              </w:rPr>
              <w:t xml:space="preserve"> </w:t>
            </w:r>
            <w:r>
              <w:rPr>
                <w:sz w:val="24"/>
              </w:rPr>
              <w:t>directly</w:t>
            </w:r>
            <w:r>
              <w:rPr>
                <w:spacing w:val="-3"/>
                <w:sz w:val="24"/>
              </w:rPr>
              <w:t xml:space="preserve"> </w:t>
            </w:r>
            <w:r>
              <w:rPr>
                <w:sz w:val="24"/>
              </w:rPr>
              <w:t>via</w:t>
            </w:r>
            <w:r>
              <w:rPr>
                <w:spacing w:val="-7"/>
                <w:sz w:val="24"/>
              </w:rPr>
              <w:t xml:space="preserve"> </w:t>
            </w:r>
            <w:r>
              <w:rPr>
                <w:sz w:val="24"/>
              </w:rPr>
              <w:t>one</w:t>
            </w:r>
            <w:r>
              <w:rPr>
                <w:spacing w:val="-3"/>
                <w:sz w:val="24"/>
              </w:rPr>
              <w:t xml:space="preserve"> </w:t>
            </w:r>
            <w:r>
              <w:rPr>
                <w:sz w:val="24"/>
              </w:rPr>
              <w:t>or</w:t>
            </w:r>
            <w:r>
              <w:rPr>
                <w:spacing w:val="-2"/>
                <w:sz w:val="24"/>
              </w:rPr>
              <w:t xml:space="preserve"> </w:t>
            </w:r>
            <w:r>
              <w:rPr>
                <w:sz w:val="24"/>
              </w:rPr>
              <w:t>more</w:t>
            </w:r>
            <w:r>
              <w:rPr>
                <w:spacing w:val="-3"/>
                <w:sz w:val="24"/>
              </w:rPr>
              <w:t xml:space="preserve"> </w:t>
            </w:r>
            <w:r>
              <w:rPr>
                <w:sz w:val="24"/>
              </w:rPr>
              <w:t>online</w:t>
            </w:r>
            <w:r>
              <w:rPr>
                <w:spacing w:val="-3"/>
                <w:sz w:val="24"/>
              </w:rPr>
              <w:t xml:space="preserve"> </w:t>
            </w:r>
            <w:r>
              <w:rPr>
                <w:sz w:val="24"/>
              </w:rPr>
              <w:t>wagering</w:t>
            </w:r>
            <w:r>
              <w:rPr>
                <w:spacing w:val="-2"/>
                <w:sz w:val="24"/>
              </w:rPr>
              <w:t xml:space="preserve"> operators</w:t>
            </w:r>
          </w:p>
        </w:tc>
        <w:tc>
          <w:tcPr>
            <w:tcW w:w="587" w:type="dxa"/>
          </w:tcPr>
          <w:p w:rsidR="00CD29A2" w:rsidRDefault="009C6A8E">
            <w:pPr>
              <w:pStyle w:val="TableParagraph"/>
              <w:spacing w:before="39"/>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Yes,</w:t>
            </w:r>
            <w:r>
              <w:rPr>
                <w:spacing w:val="-3"/>
                <w:sz w:val="24"/>
              </w:rPr>
              <w:t xml:space="preserve"> </w:t>
            </w:r>
            <w:r>
              <w:rPr>
                <w:sz w:val="24"/>
              </w:rPr>
              <w:t>but</w:t>
            </w:r>
            <w:r>
              <w:rPr>
                <w:spacing w:val="-2"/>
                <w:sz w:val="24"/>
              </w:rPr>
              <w:t xml:space="preserve"> </w:t>
            </w:r>
            <w:r>
              <w:rPr>
                <w:sz w:val="24"/>
              </w:rPr>
              <w:t>not</w:t>
            </w:r>
            <w:r>
              <w:rPr>
                <w:spacing w:val="-3"/>
                <w:sz w:val="24"/>
              </w:rPr>
              <w:t xml:space="preserve"> </w:t>
            </w:r>
            <w:r>
              <w:rPr>
                <w:sz w:val="24"/>
              </w:rPr>
              <w:t>sure</w:t>
            </w:r>
            <w:r>
              <w:rPr>
                <w:spacing w:val="-2"/>
                <w:sz w:val="24"/>
              </w:rPr>
              <w:t xml:space="preserve"> </w:t>
            </w:r>
            <w:r>
              <w:rPr>
                <w:sz w:val="24"/>
              </w:rPr>
              <w:t>who</w:t>
            </w:r>
            <w:r>
              <w:rPr>
                <w:spacing w:val="-6"/>
                <w:sz w:val="24"/>
              </w:rPr>
              <w:t xml:space="preserve"> </w:t>
            </w:r>
            <w:r>
              <w:rPr>
                <w:sz w:val="24"/>
              </w:rPr>
              <w:t>the</w:t>
            </w:r>
            <w:r>
              <w:rPr>
                <w:spacing w:val="-3"/>
                <w:sz w:val="24"/>
              </w:rPr>
              <w:t xml:space="preserve"> </w:t>
            </w:r>
            <w:r>
              <w:rPr>
                <w:sz w:val="24"/>
              </w:rPr>
              <w:t>provider</w:t>
            </w:r>
            <w:r>
              <w:rPr>
                <w:spacing w:val="-1"/>
                <w:sz w:val="24"/>
              </w:rPr>
              <w:t xml:space="preserve"> </w:t>
            </w:r>
            <w:r>
              <w:rPr>
                <w:sz w:val="24"/>
              </w:rPr>
              <w:t>is</w:t>
            </w:r>
            <w:r>
              <w:rPr>
                <w:spacing w:val="3"/>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3"/>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r>
              <w:rPr>
                <w:spacing w:val="-5"/>
                <w:sz w:val="24"/>
              </w:rPr>
              <w:t>No</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07"/>
        </w:trPr>
        <w:tc>
          <w:tcPr>
            <w:tcW w:w="8711" w:type="dxa"/>
          </w:tcPr>
          <w:p w:rsidR="00CD29A2" w:rsidRDefault="009C6A8E">
            <w:pPr>
              <w:pStyle w:val="TableParagraph"/>
              <w:spacing w:before="39"/>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9"/>
              <w:jc w:val="center"/>
              <w:rPr>
                <w:sz w:val="24"/>
              </w:rPr>
            </w:pPr>
            <w:r>
              <w:rPr>
                <w:spacing w:val="-5"/>
                <w:sz w:val="24"/>
              </w:rPr>
              <w:t>99</w:t>
            </w:r>
          </w:p>
        </w:tc>
      </w:tr>
    </w:tbl>
    <w:p w:rsidR="00CD29A2" w:rsidRDefault="00CD29A2">
      <w:pPr>
        <w:pStyle w:val="BodyText"/>
        <w:spacing w:before="49"/>
      </w:pPr>
    </w:p>
    <w:p w:rsidR="00CD29A2" w:rsidRDefault="009C6A8E">
      <w:pPr>
        <w:pStyle w:val="Heading4"/>
        <w:spacing w:line="242" w:lineRule="auto"/>
        <w:ind w:right="810"/>
      </w:pPr>
      <w:r>
        <w:t>GAMBLING</w:t>
      </w:r>
      <w:r>
        <w:rPr>
          <w:spacing w:val="-6"/>
        </w:rPr>
        <w:t xml:space="preserve"> </w:t>
      </w:r>
      <w:r>
        <w:t>REGULATION</w:t>
      </w:r>
      <w:r>
        <w:rPr>
          <w:spacing w:val="-5"/>
        </w:rPr>
        <w:t xml:space="preserve"> </w:t>
      </w:r>
      <w:r>
        <w:t>–</w:t>
      </w:r>
      <w:r>
        <w:rPr>
          <w:spacing w:val="-6"/>
        </w:rPr>
        <w:t xml:space="preserve"> </w:t>
      </w:r>
      <w:r>
        <w:t>FORMAL</w:t>
      </w:r>
      <w:r>
        <w:rPr>
          <w:spacing w:val="-6"/>
        </w:rPr>
        <w:t xml:space="preserve"> </w:t>
      </w:r>
      <w:r>
        <w:t>SELF-EXCLUSION</w:t>
      </w:r>
      <w:r>
        <w:rPr>
          <w:spacing w:val="-6"/>
        </w:rPr>
        <w:t xml:space="preserve"> </w:t>
      </w:r>
      <w:r>
        <w:t>ONLINE</w:t>
      </w:r>
      <w:r>
        <w:rPr>
          <w:spacing w:val="-8"/>
        </w:rPr>
        <w:t xml:space="preserve"> </w:t>
      </w:r>
      <w:r>
        <w:t xml:space="preserve">PROVIDER </w:t>
      </w:r>
      <w:r>
        <w:rPr>
          <w:spacing w:val="-2"/>
        </w:rPr>
        <w:t>(COUNT)</w:t>
      </w:r>
    </w:p>
    <w:p w:rsidR="00CD29A2" w:rsidRDefault="009C6A8E">
      <w:pPr>
        <w:pStyle w:val="Heading5"/>
        <w:spacing w:line="271" w:lineRule="exact"/>
      </w:pPr>
      <w:r>
        <w:t>ASK</w:t>
      </w:r>
      <w:r>
        <w:rPr>
          <w:spacing w:val="-3"/>
        </w:rPr>
        <w:t xml:space="preserve"> </w:t>
      </w:r>
      <w:r>
        <w:t>IF Q85a</w:t>
      </w:r>
      <w:r>
        <w:rPr>
          <w:spacing w:val="-2"/>
        </w:rPr>
        <w:t xml:space="preserve"> </w:t>
      </w:r>
      <w:r>
        <w:t>=</w:t>
      </w:r>
      <w:r>
        <w:rPr>
          <w:spacing w:val="-2"/>
        </w:rPr>
        <w:t xml:space="preserve"> </w:t>
      </w:r>
      <w:r>
        <w:t>Yes</w:t>
      </w:r>
      <w:r>
        <w:rPr>
          <w:spacing w:val="-3"/>
        </w:rPr>
        <w:t xml:space="preserve"> </w:t>
      </w:r>
      <w:r>
        <w:t>(1,</w:t>
      </w:r>
      <w:r>
        <w:rPr>
          <w:spacing w:val="-2"/>
        </w:rPr>
        <w:t xml:space="preserve"> </w:t>
      </w:r>
      <w:r>
        <w:t>2,</w:t>
      </w:r>
      <w:r>
        <w:rPr>
          <w:spacing w:val="-6"/>
        </w:rPr>
        <w:t xml:space="preserve"> </w:t>
      </w:r>
      <w:r>
        <w:t>or</w:t>
      </w:r>
      <w:r>
        <w:rPr>
          <w:spacing w:val="-5"/>
        </w:rPr>
        <w:t xml:space="preserve"> 3)</w:t>
      </w:r>
    </w:p>
    <w:p w:rsidR="00CD29A2" w:rsidRDefault="009C6A8E">
      <w:pPr>
        <w:pStyle w:val="BodyText"/>
        <w:spacing w:before="3"/>
        <w:ind w:left="420" w:right="1197"/>
      </w:pPr>
      <w:r>
        <w:t>(If participants say no to Q85a, but yes to Q85, please record answer as 1.) Q86.</w:t>
      </w:r>
      <w:r>
        <w:rPr>
          <w:spacing w:val="80"/>
        </w:rPr>
        <w:t xml:space="preserve"> </w:t>
      </w:r>
      <w:r>
        <w:t>How</w:t>
      </w:r>
      <w:r>
        <w:rPr>
          <w:spacing w:val="-2"/>
        </w:rPr>
        <w:t xml:space="preserve"> </w:t>
      </w:r>
      <w:r>
        <w:t>many</w:t>
      </w:r>
      <w:r>
        <w:rPr>
          <w:spacing w:val="-2"/>
        </w:rPr>
        <w:t xml:space="preserve"> </w:t>
      </w:r>
      <w:r>
        <w:t>online</w:t>
      </w:r>
      <w:r>
        <w:rPr>
          <w:spacing w:val="-2"/>
        </w:rPr>
        <w:t xml:space="preserve"> </w:t>
      </w:r>
      <w:r>
        <w:t>providers</w:t>
      </w:r>
      <w:r>
        <w:rPr>
          <w:spacing w:val="-2"/>
        </w:rPr>
        <w:t xml:space="preserve"> </w:t>
      </w:r>
      <w:r>
        <w:t>did</w:t>
      </w:r>
      <w:r>
        <w:rPr>
          <w:spacing w:val="-7"/>
        </w:rPr>
        <w:t xml:space="preserve"> </w:t>
      </w:r>
      <w:r>
        <w:t>you</w:t>
      </w:r>
      <w:r>
        <w:rPr>
          <w:spacing w:val="-2"/>
        </w:rPr>
        <w:t xml:space="preserve"> </w:t>
      </w:r>
      <w:r>
        <w:t>self-exclude</w:t>
      </w:r>
      <w:r>
        <w:rPr>
          <w:spacing w:val="-2"/>
        </w:rPr>
        <w:t xml:space="preserve"> </w:t>
      </w:r>
      <w:r>
        <w:t>from,</w:t>
      </w:r>
      <w:r>
        <w:rPr>
          <w:spacing w:val="-2"/>
        </w:rPr>
        <w:t xml:space="preserve"> </w:t>
      </w:r>
      <w:r>
        <w:t>including</w:t>
      </w:r>
      <w:r>
        <w:rPr>
          <w:spacing w:val="-6"/>
        </w:rPr>
        <w:t xml:space="preserve"> </w:t>
      </w:r>
      <w:proofErr w:type="spellStart"/>
      <w:r>
        <w:t>BetStop</w:t>
      </w:r>
      <w:proofErr w:type="spellEnd"/>
      <w:r>
        <w:t xml:space="preserve">? </w:t>
      </w:r>
      <w:r>
        <w:rPr>
          <w:color w:val="00AF50"/>
          <w:spacing w:val="-2"/>
        </w:rPr>
        <w:t>SR/</w:t>
      </w:r>
      <w:proofErr w:type="spellStart"/>
      <w:r>
        <w:rPr>
          <w:color w:val="00AF50"/>
          <w:spacing w:val="-2"/>
        </w:rPr>
        <w:t>NUM</w:t>
      </w:r>
      <w:proofErr w:type="spellEnd"/>
    </w:p>
    <w:p w:rsidR="00CD29A2" w:rsidRDefault="009C6A8E">
      <w:pPr>
        <w:pStyle w:val="BodyText"/>
        <w:spacing w:after="2" w:line="274" w:lineRule="exact"/>
        <w:ind w:left="487"/>
      </w:pPr>
      <w:r>
        <w:rPr>
          <w:color w:val="00AF50"/>
        </w:rPr>
        <w:t>INTERVIEWER</w:t>
      </w:r>
      <w:r>
        <w:rPr>
          <w:color w:val="00AF50"/>
          <w:spacing w:val="-5"/>
        </w:rPr>
        <w:t xml:space="preserve"> </w:t>
      </w:r>
      <w:r>
        <w:rPr>
          <w:color w:val="00AF50"/>
        </w:rPr>
        <w:t>NOTE:</w:t>
      </w:r>
      <w:r>
        <w:rPr>
          <w:color w:val="00AF50"/>
          <w:spacing w:val="-4"/>
        </w:rPr>
        <w:t xml:space="preserve"> </w:t>
      </w:r>
      <w:r>
        <w:rPr>
          <w:color w:val="00AF50"/>
        </w:rPr>
        <w:t>If</w:t>
      </w:r>
      <w:r>
        <w:rPr>
          <w:color w:val="00AF50"/>
          <w:spacing w:val="-4"/>
        </w:rPr>
        <w:t xml:space="preserve"> </w:t>
      </w:r>
      <w:r>
        <w:rPr>
          <w:color w:val="00AF50"/>
        </w:rPr>
        <w:t>respondent</w:t>
      </w:r>
      <w:r>
        <w:rPr>
          <w:color w:val="00AF50"/>
          <w:spacing w:val="-4"/>
        </w:rPr>
        <w:t xml:space="preserve"> </w:t>
      </w:r>
      <w:r>
        <w:rPr>
          <w:color w:val="00AF50"/>
        </w:rPr>
        <w:t>says</w:t>
      </w:r>
      <w:r>
        <w:rPr>
          <w:color w:val="00AF50"/>
          <w:spacing w:val="-4"/>
        </w:rPr>
        <w:t xml:space="preserve"> </w:t>
      </w:r>
      <w:r>
        <w:rPr>
          <w:color w:val="00AF50"/>
        </w:rPr>
        <w:t>&gt;10,</w:t>
      </w:r>
      <w:r>
        <w:rPr>
          <w:color w:val="00AF50"/>
          <w:spacing w:val="-5"/>
        </w:rPr>
        <w:t xml:space="preserve"> </w:t>
      </w:r>
      <w:r>
        <w:rPr>
          <w:color w:val="00AF50"/>
        </w:rPr>
        <w:t>enter</w:t>
      </w:r>
      <w:r>
        <w:rPr>
          <w:color w:val="00AF50"/>
          <w:spacing w:val="-8"/>
        </w:rPr>
        <w:t xml:space="preserve"> </w:t>
      </w:r>
      <w:r>
        <w:rPr>
          <w:color w:val="00AF50"/>
          <w:spacing w:val="-5"/>
        </w:rPr>
        <w:t>10</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spacing w:before="38"/>
              <w:ind w:left="105"/>
              <w:rPr>
                <w:sz w:val="24"/>
              </w:rPr>
            </w:pPr>
            <w:r>
              <w:rPr>
                <w:sz w:val="24"/>
              </w:rPr>
              <w:t>_</w:t>
            </w:r>
            <w:r>
              <w:rPr>
                <w:spacing w:val="-5"/>
                <w:sz w:val="24"/>
              </w:rPr>
              <w:t xml:space="preserve"> </w:t>
            </w:r>
            <w:r>
              <w:rPr>
                <w:sz w:val="24"/>
              </w:rPr>
              <w:t>_</w:t>
            </w:r>
            <w:r>
              <w:rPr>
                <w:spacing w:val="-2"/>
                <w:sz w:val="24"/>
              </w:rPr>
              <w:t xml:space="preserve"> </w:t>
            </w:r>
            <w:r>
              <w:rPr>
                <w:color w:val="00AF50"/>
                <w:sz w:val="24"/>
              </w:rPr>
              <w:t>[ALLOWABLE</w:t>
            </w:r>
            <w:r>
              <w:rPr>
                <w:color w:val="00AF50"/>
                <w:spacing w:val="-6"/>
                <w:sz w:val="24"/>
              </w:rPr>
              <w:t xml:space="preserve"> </w:t>
            </w:r>
            <w:r>
              <w:rPr>
                <w:color w:val="00AF50"/>
                <w:sz w:val="24"/>
              </w:rPr>
              <w:t>RANGE</w:t>
            </w:r>
            <w:r>
              <w:rPr>
                <w:color w:val="00AF50"/>
                <w:spacing w:val="-7"/>
                <w:sz w:val="24"/>
              </w:rPr>
              <w:t xml:space="preserve"> </w:t>
            </w:r>
            <w:r>
              <w:rPr>
                <w:color w:val="00AF50"/>
                <w:sz w:val="24"/>
              </w:rPr>
              <w:t>1-</w:t>
            </w:r>
            <w:r>
              <w:rPr>
                <w:color w:val="00AF50"/>
                <w:spacing w:val="-5"/>
                <w:sz w:val="24"/>
              </w:rPr>
              <w:t>10]</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2"/>
        </w:trPr>
        <w:tc>
          <w:tcPr>
            <w:tcW w:w="8711" w:type="dxa"/>
          </w:tcPr>
          <w:p w:rsidR="00CD29A2" w:rsidRDefault="009C6A8E">
            <w:pPr>
              <w:pStyle w:val="TableParagraph"/>
              <w:spacing w:before="39"/>
              <w:ind w:left="105"/>
              <w:rPr>
                <w:sz w:val="24"/>
              </w:rPr>
            </w:pPr>
            <w:r>
              <w:rPr>
                <w:spacing w:val="-2"/>
                <w:sz w:val="24"/>
              </w:rPr>
              <w:t>Refused</w:t>
            </w:r>
          </w:p>
        </w:tc>
        <w:tc>
          <w:tcPr>
            <w:tcW w:w="587" w:type="dxa"/>
          </w:tcPr>
          <w:p w:rsidR="00CD29A2" w:rsidRDefault="009C6A8E">
            <w:pPr>
              <w:pStyle w:val="TableParagraph"/>
              <w:spacing w:before="39"/>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4" w:line="237" w:lineRule="auto"/>
        <w:ind w:right="810"/>
      </w:pPr>
      <w:r>
        <w:lastRenderedPageBreak/>
        <w:t>GAMBLING</w:t>
      </w:r>
      <w:r>
        <w:rPr>
          <w:spacing w:val="-6"/>
        </w:rPr>
        <w:t xml:space="preserve"> </w:t>
      </w:r>
      <w:r>
        <w:t>REGULATION</w:t>
      </w:r>
      <w:r>
        <w:rPr>
          <w:spacing w:val="-5"/>
        </w:rPr>
        <w:t xml:space="preserve"> </w:t>
      </w:r>
      <w:r>
        <w:t>–</w:t>
      </w:r>
      <w:r>
        <w:rPr>
          <w:spacing w:val="-6"/>
        </w:rPr>
        <w:t xml:space="preserve"> </w:t>
      </w:r>
      <w:r>
        <w:t>FORMAL</w:t>
      </w:r>
      <w:r>
        <w:rPr>
          <w:spacing w:val="-6"/>
        </w:rPr>
        <w:t xml:space="preserve"> </w:t>
      </w:r>
      <w:r>
        <w:t>SELF-EXCLUSION</w:t>
      </w:r>
      <w:r>
        <w:rPr>
          <w:spacing w:val="-6"/>
        </w:rPr>
        <w:t xml:space="preserve"> </w:t>
      </w:r>
      <w:r>
        <w:t>ONLINE</w:t>
      </w:r>
      <w:r>
        <w:rPr>
          <w:spacing w:val="-8"/>
        </w:rPr>
        <w:t xml:space="preserve"> </w:t>
      </w:r>
      <w:r>
        <w:t>PROVIDER (ATTEMPT TO RE-ACCESS)</w:t>
      </w:r>
    </w:p>
    <w:p w:rsidR="00CD29A2" w:rsidRDefault="009C6A8E">
      <w:pPr>
        <w:pStyle w:val="Heading5"/>
        <w:spacing w:before="4" w:line="275" w:lineRule="exact"/>
      </w:pPr>
      <w:r>
        <w:t>ASK</w:t>
      </w:r>
      <w:r>
        <w:rPr>
          <w:spacing w:val="-4"/>
        </w:rPr>
        <w:t xml:space="preserve"> </w:t>
      </w:r>
      <w:r>
        <w:t>IF</w:t>
      </w:r>
      <w:r>
        <w:rPr>
          <w:spacing w:val="-2"/>
        </w:rPr>
        <w:t xml:space="preserve"> </w:t>
      </w:r>
      <w:r>
        <w:t>Q85=</w:t>
      </w:r>
      <w:r>
        <w:rPr>
          <w:spacing w:val="-5"/>
        </w:rPr>
        <w:t xml:space="preserve"> </w:t>
      </w:r>
      <w:r>
        <w:t>Yes</w:t>
      </w:r>
      <w:r>
        <w:rPr>
          <w:spacing w:val="-3"/>
        </w:rPr>
        <w:t xml:space="preserve"> </w:t>
      </w:r>
      <w:r>
        <w:t>(1),</w:t>
      </w:r>
      <w:r>
        <w:rPr>
          <w:spacing w:val="-4"/>
        </w:rPr>
        <w:t xml:space="preserve"> </w:t>
      </w:r>
      <w:r>
        <w:t>OTHERS</w:t>
      </w:r>
      <w:r>
        <w:rPr>
          <w:spacing w:val="-7"/>
        </w:rPr>
        <w:t xml:space="preserve"> </w:t>
      </w:r>
      <w:r>
        <w:t>GO</w:t>
      </w:r>
      <w:r>
        <w:rPr>
          <w:spacing w:val="-3"/>
        </w:rPr>
        <w:t xml:space="preserve"> </w:t>
      </w:r>
      <w:r>
        <w:t>TO</w:t>
      </w:r>
      <w:r>
        <w:rPr>
          <w:spacing w:val="-4"/>
        </w:rPr>
        <w:t xml:space="preserve"> </w:t>
      </w:r>
      <w:r>
        <w:rPr>
          <w:spacing w:val="-5"/>
        </w:rPr>
        <w:t>Q90</w:t>
      </w:r>
    </w:p>
    <w:p w:rsidR="00CD29A2" w:rsidRDefault="009C6A8E">
      <w:pPr>
        <w:pStyle w:val="BodyText"/>
        <w:spacing w:line="242" w:lineRule="auto"/>
        <w:ind w:left="420" w:right="749"/>
      </w:pPr>
      <w:r>
        <w:t>Q87.</w:t>
      </w:r>
      <w:r>
        <w:rPr>
          <w:spacing w:val="80"/>
        </w:rPr>
        <w:t xml:space="preserve"> </w:t>
      </w:r>
      <w:r>
        <w:t>Did</w:t>
      </w:r>
      <w:r>
        <w:rPr>
          <w:spacing w:val="-2"/>
        </w:rPr>
        <w:t xml:space="preserve"> </w:t>
      </w:r>
      <w:r>
        <w:t>you</w:t>
      </w:r>
      <w:r>
        <w:rPr>
          <w:spacing w:val="-2"/>
        </w:rPr>
        <w:t xml:space="preserve"> </w:t>
      </w:r>
      <w:r>
        <w:t>attempt</w:t>
      </w:r>
      <w:r>
        <w:rPr>
          <w:spacing w:val="-2"/>
        </w:rPr>
        <w:t xml:space="preserve"> </w:t>
      </w:r>
      <w:r>
        <w:t>to</w:t>
      </w:r>
      <w:r>
        <w:rPr>
          <w:spacing w:val="-6"/>
        </w:rPr>
        <w:t xml:space="preserve"> </w:t>
      </w:r>
      <w:r>
        <w:t>bet</w:t>
      </w:r>
      <w:r>
        <w:rPr>
          <w:spacing w:val="-2"/>
        </w:rPr>
        <w:t xml:space="preserve"> </w:t>
      </w:r>
      <w:r>
        <w:t>via</w:t>
      </w:r>
      <w:r>
        <w:rPr>
          <w:spacing w:val="-2"/>
        </w:rPr>
        <w:t xml:space="preserve"> </w:t>
      </w:r>
      <w:r>
        <w:t>a</w:t>
      </w:r>
      <w:r>
        <w:rPr>
          <w:spacing w:val="-6"/>
        </w:rPr>
        <w:t xml:space="preserve"> </w:t>
      </w:r>
      <w:r>
        <w:t>wagering</w:t>
      </w:r>
      <w:r>
        <w:rPr>
          <w:spacing w:val="-2"/>
        </w:rPr>
        <w:t xml:space="preserve"> </w:t>
      </w:r>
      <w:r>
        <w:t>operator’s</w:t>
      </w:r>
      <w:r>
        <w:rPr>
          <w:spacing w:val="-2"/>
        </w:rPr>
        <w:t xml:space="preserve"> </w:t>
      </w:r>
      <w:r>
        <w:t>website</w:t>
      </w:r>
      <w:r>
        <w:rPr>
          <w:spacing w:val="-2"/>
        </w:rPr>
        <w:t xml:space="preserve"> </w:t>
      </w:r>
      <w:r>
        <w:t>or</w:t>
      </w:r>
      <w:r>
        <w:rPr>
          <w:spacing w:val="-1"/>
        </w:rPr>
        <w:t xml:space="preserve"> </w:t>
      </w:r>
      <w:r>
        <w:t>mobile</w:t>
      </w:r>
      <w:r>
        <w:rPr>
          <w:spacing w:val="-6"/>
        </w:rPr>
        <w:t xml:space="preserve"> </w:t>
      </w:r>
      <w:r>
        <w:t>app</w:t>
      </w:r>
      <w:r>
        <w:rPr>
          <w:spacing w:val="-2"/>
        </w:rPr>
        <w:t xml:space="preserve"> </w:t>
      </w:r>
      <w:r>
        <w:t>during the self-exclusion?</w:t>
      </w:r>
    </w:p>
    <w:p w:rsidR="00CD29A2" w:rsidRDefault="009C6A8E">
      <w:pPr>
        <w:spacing w:line="242"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1"/>
              <w:ind w:left="105"/>
              <w:rPr>
                <w:sz w:val="24"/>
              </w:rPr>
            </w:pPr>
            <w:r>
              <w:rPr>
                <w:spacing w:val="-5"/>
                <w:sz w:val="24"/>
              </w:rPr>
              <w:t>Yes</w:t>
            </w:r>
          </w:p>
        </w:tc>
        <w:tc>
          <w:tcPr>
            <w:tcW w:w="587" w:type="dxa"/>
          </w:tcPr>
          <w:p w:rsidR="00CD29A2" w:rsidRDefault="009C6A8E">
            <w:pPr>
              <w:pStyle w:val="TableParagraph"/>
              <w:spacing w:before="31"/>
              <w:jc w:val="center"/>
              <w:rPr>
                <w:sz w:val="24"/>
              </w:rPr>
            </w:pPr>
            <w:r>
              <w:rPr>
                <w:spacing w:val="-10"/>
                <w:sz w:val="24"/>
              </w:rPr>
              <w:t>1</w:t>
            </w:r>
          </w:p>
        </w:tc>
      </w:tr>
      <w:tr w:rsidR="00CD29A2">
        <w:trPr>
          <w:trHeight w:val="412"/>
        </w:trPr>
        <w:tc>
          <w:tcPr>
            <w:tcW w:w="8711" w:type="dxa"/>
          </w:tcPr>
          <w:p w:rsidR="00CD29A2" w:rsidRDefault="009C6A8E">
            <w:pPr>
              <w:pStyle w:val="TableParagraph"/>
              <w:spacing w:before="27"/>
              <w:ind w:left="105"/>
              <w:rPr>
                <w:sz w:val="24"/>
              </w:rPr>
            </w:pPr>
            <w:r>
              <w:rPr>
                <w:spacing w:val="-5"/>
                <w:sz w:val="24"/>
              </w:rPr>
              <w:t>No</w:t>
            </w:r>
          </w:p>
        </w:tc>
        <w:tc>
          <w:tcPr>
            <w:tcW w:w="587" w:type="dxa"/>
          </w:tcPr>
          <w:p w:rsidR="00CD29A2" w:rsidRDefault="009C6A8E">
            <w:pPr>
              <w:pStyle w:val="TableParagraph"/>
              <w:spacing w:before="27"/>
              <w:jc w:val="center"/>
              <w:rPr>
                <w:sz w:val="24"/>
              </w:rPr>
            </w:pPr>
            <w:r>
              <w:rPr>
                <w:spacing w:val="-10"/>
                <w:sz w:val="24"/>
              </w:rPr>
              <w:t>2</w:t>
            </w:r>
          </w:p>
        </w:tc>
      </w:tr>
      <w:tr w:rsidR="00CD29A2">
        <w:trPr>
          <w:trHeight w:val="412"/>
        </w:trPr>
        <w:tc>
          <w:tcPr>
            <w:tcW w:w="8711" w:type="dxa"/>
          </w:tcPr>
          <w:p w:rsidR="00CD29A2" w:rsidRDefault="009C6A8E">
            <w:pPr>
              <w:pStyle w:val="TableParagraph"/>
              <w:spacing w:before="26"/>
              <w:ind w:left="105"/>
              <w:rPr>
                <w:sz w:val="24"/>
              </w:rPr>
            </w:pPr>
            <w:r>
              <w:rPr>
                <w:spacing w:val="-2"/>
                <w:sz w:val="24"/>
              </w:rPr>
              <w:t>Refused</w:t>
            </w:r>
          </w:p>
        </w:tc>
        <w:tc>
          <w:tcPr>
            <w:tcW w:w="587" w:type="dxa"/>
          </w:tcPr>
          <w:p w:rsidR="00CD29A2" w:rsidRDefault="009C6A8E">
            <w:pPr>
              <w:pStyle w:val="TableParagraph"/>
              <w:spacing w:before="26"/>
              <w:jc w:val="center"/>
              <w:rPr>
                <w:sz w:val="24"/>
              </w:rPr>
            </w:pPr>
            <w:r>
              <w:rPr>
                <w:spacing w:val="-5"/>
                <w:sz w:val="24"/>
              </w:rPr>
              <w:t>98</w:t>
            </w:r>
          </w:p>
        </w:tc>
      </w:tr>
      <w:tr w:rsidR="00CD29A2">
        <w:trPr>
          <w:trHeight w:val="412"/>
        </w:trPr>
        <w:tc>
          <w:tcPr>
            <w:tcW w:w="8711" w:type="dxa"/>
          </w:tcPr>
          <w:p w:rsidR="00CD29A2" w:rsidRDefault="009C6A8E">
            <w:pPr>
              <w:pStyle w:val="TableParagraph"/>
              <w:spacing w:before="26"/>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26"/>
              <w:jc w:val="center"/>
              <w:rPr>
                <w:sz w:val="24"/>
              </w:rPr>
            </w:pPr>
            <w:r>
              <w:rPr>
                <w:spacing w:val="-5"/>
                <w:sz w:val="24"/>
              </w:rPr>
              <w:t>99</w:t>
            </w:r>
          </w:p>
        </w:tc>
      </w:tr>
    </w:tbl>
    <w:p w:rsidR="00CD29A2" w:rsidRDefault="00CD29A2">
      <w:pPr>
        <w:pStyle w:val="BodyText"/>
        <w:spacing w:before="31"/>
      </w:pPr>
    </w:p>
    <w:p w:rsidR="00CD29A2" w:rsidRDefault="009C6A8E">
      <w:pPr>
        <w:pStyle w:val="Heading4"/>
        <w:spacing w:line="242" w:lineRule="auto"/>
        <w:ind w:right="977"/>
      </w:pPr>
      <w:r>
        <w:t>GAMBLING</w:t>
      </w:r>
      <w:r>
        <w:rPr>
          <w:spacing w:val="-7"/>
        </w:rPr>
        <w:t xml:space="preserve"> </w:t>
      </w:r>
      <w:r>
        <w:t>REGULATION</w:t>
      </w:r>
      <w:r>
        <w:rPr>
          <w:spacing w:val="-5"/>
        </w:rPr>
        <w:t xml:space="preserve"> </w:t>
      </w:r>
      <w:r>
        <w:t>–</w:t>
      </w:r>
      <w:r>
        <w:rPr>
          <w:spacing w:val="-6"/>
        </w:rPr>
        <w:t xml:space="preserve"> </w:t>
      </w:r>
      <w:r>
        <w:t>FORMAL</w:t>
      </w:r>
      <w:r>
        <w:rPr>
          <w:spacing w:val="-5"/>
        </w:rPr>
        <w:t xml:space="preserve"> </w:t>
      </w:r>
      <w:r>
        <w:t>SELF-EXCLUSION</w:t>
      </w:r>
      <w:r>
        <w:rPr>
          <w:spacing w:val="-7"/>
        </w:rPr>
        <w:t xml:space="preserve"> </w:t>
      </w:r>
      <w:r>
        <w:t>ONLINE</w:t>
      </w:r>
      <w:r>
        <w:rPr>
          <w:spacing w:val="-8"/>
        </w:rPr>
        <w:t xml:space="preserve"> </w:t>
      </w:r>
      <w:r>
        <w:t>PROVIDER (RE-ACCESS SUCCESS)</w:t>
      </w:r>
    </w:p>
    <w:p w:rsidR="00CD29A2" w:rsidRDefault="009C6A8E">
      <w:pPr>
        <w:pStyle w:val="Heading5"/>
        <w:spacing w:line="271" w:lineRule="exact"/>
      </w:pPr>
      <w:r>
        <w:t>ASK</w:t>
      </w:r>
      <w:r>
        <w:rPr>
          <w:spacing w:val="-4"/>
        </w:rPr>
        <w:t xml:space="preserve"> </w:t>
      </w:r>
      <w:r>
        <w:t>IF</w:t>
      </w:r>
      <w:r>
        <w:rPr>
          <w:spacing w:val="-2"/>
        </w:rPr>
        <w:t xml:space="preserve"> </w:t>
      </w:r>
      <w:r>
        <w:t>Q87=</w:t>
      </w:r>
      <w:r>
        <w:rPr>
          <w:spacing w:val="-5"/>
        </w:rPr>
        <w:t xml:space="preserve"> </w:t>
      </w:r>
      <w:r>
        <w:t>Yes</w:t>
      </w:r>
      <w:r>
        <w:rPr>
          <w:spacing w:val="-3"/>
        </w:rPr>
        <w:t xml:space="preserve"> </w:t>
      </w:r>
      <w:r>
        <w:t>(1),</w:t>
      </w:r>
      <w:r>
        <w:rPr>
          <w:spacing w:val="-4"/>
        </w:rPr>
        <w:t xml:space="preserve"> </w:t>
      </w:r>
      <w:r>
        <w:t>OTHERS</w:t>
      </w:r>
      <w:r>
        <w:rPr>
          <w:spacing w:val="-7"/>
        </w:rPr>
        <w:t xml:space="preserve"> </w:t>
      </w:r>
      <w:r>
        <w:t>GO</w:t>
      </w:r>
      <w:r>
        <w:rPr>
          <w:spacing w:val="-3"/>
        </w:rPr>
        <w:t xml:space="preserve"> </w:t>
      </w:r>
      <w:r>
        <w:t>TO</w:t>
      </w:r>
      <w:r>
        <w:rPr>
          <w:spacing w:val="-4"/>
        </w:rPr>
        <w:t xml:space="preserve"> </w:t>
      </w:r>
      <w:r>
        <w:rPr>
          <w:spacing w:val="-5"/>
        </w:rPr>
        <w:t>Q90</w:t>
      </w:r>
    </w:p>
    <w:p w:rsidR="00CD29A2" w:rsidRDefault="009C6A8E">
      <w:pPr>
        <w:pStyle w:val="BodyText"/>
        <w:spacing w:before="5" w:line="237" w:lineRule="auto"/>
        <w:ind w:left="420" w:right="810"/>
      </w:pPr>
      <w:r>
        <w:t>Q88.</w:t>
      </w:r>
      <w:r>
        <w:rPr>
          <w:spacing w:val="80"/>
        </w:rPr>
        <w:t xml:space="preserve"> </w:t>
      </w:r>
      <w:r>
        <w:t>Did</w:t>
      </w:r>
      <w:r>
        <w:rPr>
          <w:spacing w:val="-2"/>
        </w:rPr>
        <w:t xml:space="preserve"> </w:t>
      </w:r>
      <w:r>
        <w:t>you</w:t>
      </w:r>
      <w:r>
        <w:rPr>
          <w:spacing w:val="-2"/>
        </w:rPr>
        <w:t xml:space="preserve"> </w:t>
      </w:r>
      <w:r>
        <w:t>succeed</w:t>
      </w:r>
      <w:r>
        <w:rPr>
          <w:spacing w:val="-6"/>
        </w:rPr>
        <w:t xml:space="preserve"> </w:t>
      </w:r>
      <w:r>
        <w:t>in</w:t>
      </w:r>
      <w:r>
        <w:rPr>
          <w:spacing w:val="-2"/>
        </w:rPr>
        <w:t xml:space="preserve"> </w:t>
      </w:r>
      <w:r>
        <w:t>betting</w:t>
      </w:r>
      <w:r>
        <w:rPr>
          <w:spacing w:val="-2"/>
        </w:rPr>
        <w:t xml:space="preserve"> </w:t>
      </w:r>
      <w:r>
        <w:t>via</w:t>
      </w:r>
      <w:r>
        <w:rPr>
          <w:spacing w:val="-2"/>
        </w:rPr>
        <w:t xml:space="preserve"> </w:t>
      </w:r>
      <w:r>
        <w:t>a</w:t>
      </w:r>
      <w:r>
        <w:rPr>
          <w:spacing w:val="-1"/>
        </w:rPr>
        <w:t xml:space="preserve"> </w:t>
      </w:r>
      <w:r>
        <w:t>wagering</w:t>
      </w:r>
      <w:r>
        <w:rPr>
          <w:spacing w:val="-6"/>
        </w:rPr>
        <w:t xml:space="preserve"> </w:t>
      </w:r>
      <w:r>
        <w:t>operator’s</w:t>
      </w:r>
      <w:r>
        <w:rPr>
          <w:spacing w:val="-2"/>
        </w:rPr>
        <w:t xml:space="preserve"> </w:t>
      </w:r>
      <w:r>
        <w:t>website</w:t>
      </w:r>
      <w:r>
        <w:rPr>
          <w:spacing w:val="-2"/>
        </w:rPr>
        <w:t xml:space="preserve"> </w:t>
      </w:r>
      <w:r>
        <w:t>or</w:t>
      </w:r>
      <w:r>
        <w:rPr>
          <w:spacing w:val="-5"/>
        </w:rPr>
        <w:t xml:space="preserve"> </w:t>
      </w:r>
      <w:r>
        <w:t>mobile</w:t>
      </w:r>
      <w:r>
        <w:rPr>
          <w:spacing w:val="-6"/>
        </w:rPr>
        <w:t xml:space="preserve"> </w:t>
      </w:r>
      <w:r>
        <w:t>app during the self-exclusion?</w:t>
      </w:r>
    </w:p>
    <w:p w:rsidR="00CD29A2" w:rsidRDefault="009C6A8E">
      <w:pPr>
        <w:spacing w:before="3"/>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spacing w:before="38"/>
              <w:ind w:left="105"/>
              <w:rPr>
                <w:sz w:val="24"/>
              </w:rPr>
            </w:pPr>
            <w:r>
              <w:rPr>
                <w:spacing w:val="-5"/>
                <w:sz w:val="24"/>
              </w:rPr>
              <w:t>Yes</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2"/>
        </w:trPr>
        <w:tc>
          <w:tcPr>
            <w:tcW w:w="8711" w:type="dxa"/>
          </w:tcPr>
          <w:p w:rsidR="00CD29A2" w:rsidRDefault="009C6A8E">
            <w:pPr>
              <w:pStyle w:val="TableParagraph"/>
              <w:spacing w:before="38"/>
              <w:ind w:left="105"/>
              <w:rPr>
                <w:sz w:val="24"/>
              </w:rPr>
            </w:pPr>
            <w:r>
              <w:rPr>
                <w:spacing w:val="-5"/>
                <w:sz w:val="24"/>
              </w:rPr>
              <w:t>No</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pacing w:val="-2"/>
                <w:sz w:val="24"/>
              </w:rPr>
              <w:t>Refused</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9"/>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9"/>
              <w:jc w:val="center"/>
              <w:rPr>
                <w:sz w:val="24"/>
              </w:rPr>
            </w:pPr>
            <w:r>
              <w:rPr>
                <w:spacing w:val="-5"/>
                <w:sz w:val="24"/>
              </w:rPr>
              <w:t>99</w:t>
            </w:r>
          </w:p>
        </w:tc>
      </w:tr>
    </w:tbl>
    <w:p w:rsidR="00CD29A2" w:rsidRDefault="009C6A8E">
      <w:pPr>
        <w:spacing w:before="2"/>
        <w:ind w:left="420"/>
        <w:rPr>
          <w:sz w:val="24"/>
        </w:rPr>
      </w:pPr>
      <w:r>
        <w:rPr>
          <w:color w:val="00AF50"/>
          <w:sz w:val="24"/>
        </w:rPr>
        <w:t>TS12</w:t>
      </w:r>
      <w:r>
        <w:rPr>
          <w:color w:val="00AF50"/>
          <w:spacing w:val="74"/>
          <w:sz w:val="24"/>
        </w:rPr>
        <w:t xml:space="preserve"> </w:t>
      </w:r>
      <w:r>
        <w:rPr>
          <w:color w:val="00AF50"/>
          <w:spacing w:val="-2"/>
          <w:sz w:val="24"/>
        </w:rPr>
        <w:t>TIMESTAMP12</w:t>
      </w:r>
    </w:p>
    <w:p w:rsidR="00CD29A2" w:rsidRDefault="00CD29A2">
      <w:pPr>
        <w:pStyle w:val="BodyText"/>
      </w:pPr>
    </w:p>
    <w:p w:rsidR="00CD29A2" w:rsidRDefault="009C6A8E">
      <w:pPr>
        <w:pStyle w:val="Heading4"/>
      </w:pPr>
      <w:r>
        <w:t>GAMBLING</w:t>
      </w:r>
      <w:r>
        <w:rPr>
          <w:spacing w:val="-5"/>
        </w:rPr>
        <w:t xml:space="preserve"> </w:t>
      </w:r>
      <w:r>
        <w:t>HELP</w:t>
      </w:r>
      <w:r>
        <w:rPr>
          <w:spacing w:val="-6"/>
        </w:rPr>
        <w:t xml:space="preserve"> </w:t>
      </w:r>
      <w:r>
        <w:t>SEEKING</w:t>
      </w:r>
      <w:r>
        <w:rPr>
          <w:spacing w:val="-4"/>
        </w:rPr>
        <w:t xml:space="preserve"> </w:t>
      </w:r>
      <w:r>
        <w:t>BEHAVIOUR</w:t>
      </w:r>
      <w:r>
        <w:rPr>
          <w:spacing w:val="-3"/>
        </w:rPr>
        <w:t xml:space="preserve"> </w:t>
      </w:r>
      <w:r>
        <w:t>–</w:t>
      </w:r>
      <w:r>
        <w:rPr>
          <w:spacing w:val="2"/>
        </w:rPr>
        <w:t xml:space="preserve"> </w:t>
      </w:r>
      <w:r>
        <w:t>SOUGHT</w:t>
      </w:r>
      <w:r>
        <w:rPr>
          <w:spacing w:val="-3"/>
        </w:rPr>
        <w:t xml:space="preserve"> </w:t>
      </w:r>
      <w:r>
        <w:rPr>
          <w:spacing w:val="-4"/>
        </w:rPr>
        <w:t>HELP</w:t>
      </w:r>
    </w:p>
    <w:p w:rsidR="00CD29A2" w:rsidRDefault="009C6A8E">
      <w:pPr>
        <w:spacing w:before="41" w:line="280" w:lineRule="auto"/>
        <w:ind w:left="420" w:right="810"/>
        <w:rPr>
          <w:sz w:val="24"/>
        </w:rPr>
      </w:pPr>
      <w:r>
        <w:rPr>
          <w:sz w:val="24"/>
        </w:rPr>
        <w:t>IF</w:t>
      </w:r>
      <w:r>
        <w:rPr>
          <w:spacing w:val="-6"/>
          <w:sz w:val="24"/>
        </w:rPr>
        <w:t xml:space="preserve"> </w:t>
      </w:r>
      <w:proofErr w:type="spellStart"/>
      <w:r>
        <w:rPr>
          <w:sz w:val="24"/>
        </w:rPr>
        <w:t>GAMBLER_STATUS</w:t>
      </w:r>
      <w:proofErr w:type="spellEnd"/>
      <w:r>
        <w:rPr>
          <w:spacing w:val="-10"/>
          <w:sz w:val="24"/>
        </w:rPr>
        <w:t xml:space="preserve"> </w:t>
      </w:r>
      <w:r>
        <w:rPr>
          <w:sz w:val="24"/>
        </w:rPr>
        <w:t>=</w:t>
      </w:r>
      <w:r>
        <w:rPr>
          <w:spacing w:val="-8"/>
          <w:sz w:val="24"/>
        </w:rPr>
        <w:t xml:space="preserve"> </w:t>
      </w:r>
      <w:r>
        <w:rPr>
          <w:sz w:val="24"/>
        </w:rPr>
        <w:t>REGULAR</w:t>
      </w:r>
      <w:r>
        <w:rPr>
          <w:spacing w:val="-8"/>
          <w:sz w:val="24"/>
        </w:rPr>
        <w:t xml:space="preserve"> </w:t>
      </w:r>
      <w:r>
        <w:rPr>
          <w:sz w:val="24"/>
        </w:rPr>
        <w:t>GAMBLER</w:t>
      </w:r>
      <w:r>
        <w:rPr>
          <w:spacing w:val="-5"/>
          <w:sz w:val="24"/>
        </w:rPr>
        <w:t xml:space="preserve"> </w:t>
      </w:r>
      <w:r>
        <w:rPr>
          <w:sz w:val="24"/>
          <w:u w:val="single"/>
        </w:rPr>
        <w:t>OR</w:t>
      </w:r>
      <w:r>
        <w:rPr>
          <w:spacing w:val="-8"/>
          <w:sz w:val="24"/>
        </w:rPr>
        <w:t xml:space="preserve"> </w:t>
      </w:r>
      <w:proofErr w:type="spellStart"/>
      <w:r>
        <w:rPr>
          <w:sz w:val="24"/>
        </w:rPr>
        <w:t>PGSI</w:t>
      </w:r>
      <w:proofErr w:type="spellEnd"/>
      <w:r>
        <w:rPr>
          <w:spacing w:val="-8"/>
          <w:sz w:val="24"/>
        </w:rPr>
        <w:t xml:space="preserve"> </w:t>
      </w:r>
      <w:r>
        <w:rPr>
          <w:sz w:val="24"/>
        </w:rPr>
        <w:t>SCORE</w:t>
      </w:r>
      <w:r>
        <w:rPr>
          <w:spacing w:val="-10"/>
          <w:sz w:val="24"/>
        </w:rPr>
        <w:t xml:space="preserve"> </w:t>
      </w:r>
      <w:r>
        <w:rPr>
          <w:sz w:val="24"/>
        </w:rPr>
        <w:t>&gt;0</w:t>
      </w:r>
      <w:r>
        <w:rPr>
          <w:spacing w:val="-16"/>
          <w:sz w:val="24"/>
        </w:rPr>
        <w:t xml:space="preserve"> </w:t>
      </w:r>
      <w:r>
        <w:rPr>
          <w:sz w:val="24"/>
        </w:rPr>
        <w:t>AND</w:t>
      </w:r>
      <w:r>
        <w:rPr>
          <w:spacing w:val="-8"/>
          <w:sz w:val="24"/>
        </w:rPr>
        <w:t xml:space="preserve"> </w:t>
      </w:r>
      <w:r>
        <w:rPr>
          <w:sz w:val="24"/>
        </w:rPr>
        <w:t>SUB- SAMPLED = “SUB-SAMPLED”</w:t>
      </w:r>
    </w:p>
    <w:p w:rsidR="00CD29A2" w:rsidRDefault="009C6A8E">
      <w:pPr>
        <w:pStyle w:val="BodyText"/>
        <w:spacing w:line="230" w:lineRule="exact"/>
        <w:ind w:left="420"/>
      </w:pPr>
      <w:r>
        <w:t>Q90.</w:t>
      </w:r>
      <w:r>
        <w:rPr>
          <w:spacing w:val="29"/>
        </w:rPr>
        <w:t xml:space="preserve">  </w:t>
      </w:r>
      <w:r>
        <w:t>In</w:t>
      </w:r>
      <w:r>
        <w:rPr>
          <w:spacing w:val="-1"/>
        </w:rPr>
        <w:t xml:space="preserve"> </w:t>
      </w:r>
      <w:r>
        <w:t>the</w:t>
      </w:r>
      <w:r>
        <w:rPr>
          <w:spacing w:val="-2"/>
        </w:rPr>
        <w:t xml:space="preserve"> </w:t>
      </w:r>
      <w:r>
        <w:t>last</w:t>
      </w:r>
      <w:r>
        <w:rPr>
          <w:spacing w:val="-5"/>
        </w:rPr>
        <w:t xml:space="preserve"> </w:t>
      </w:r>
      <w:r>
        <w:t>12</w:t>
      </w:r>
      <w:r>
        <w:rPr>
          <w:spacing w:val="-2"/>
        </w:rPr>
        <w:t xml:space="preserve"> </w:t>
      </w:r>
      <w:r>
        <w:t>months,</w:t>
      </w:r>
      <w:r>
        <w:rPr>
          <w:spacing w:val="-2"/>
        </w:rPr>
        <w:t xml:space="preserve"> </w:t>
      </w:r>
      <w:r>
        <w:t>have</w:t>
      </w:r>
      <w:r>
        <w:rPr>
          <w:spacing w:val="-2"/>
        </w:rPr>
        <w:t xml:space="preserve"> </w:t>
      </w:r>
      <w:r>
        <w:t>you</w:t>
      </w:r>
      <w:r>
        <w:rPr>
          <w:spacing w:val="-2"/>
        </w:rPr>
        <w:t xml:space="preserve"> </w:t>
      </w:r>
      <w:r>
        <w:t>tried</w:t>
      </w:r>
      <w:r>
        <w:rPr>
          <w:spacing w:val="-1"/>
        </w:rPr>
        <w:t xml:space="preserve"> </w:t>
      </w:r>
      <w:r>
        <w:t>to</w:t>
      </w:r>
      <w:r>
        <w:rPr>
          <w:spacing w:val="-2"/>
        </w:rPr>
        <w:t xml:space="preserve"> </w:t>
      </w:r>
      <w:r>
        <w:t>get</w:t>
      </w:r>
      <w:r>
        <w:rPr>
          <w:spacing w:val="-2"/>
        </w:rPr>
        <w:t xml:space="preserve"> </w:t>
      </w:r>
      <w:r>
        <w:t>any</w:t>
      </w:r>
      <w:r>
        <w:rPr>
          <w:spacing w:val="-2"/>
        </w:rPr>
        <w:t xml:space="preserve"> </w:t>
      </w:r>
      <w:r>
        <w:t>sort</w:t>
      </w:r>
      <w:r>
        <w:rPr>
          <w:spacing w:val="-2"/>
        </w:rPr>
        <w:t xml:space="preserve"> </w:t>
      </w:r>
      <w:r>
        <w:t>of</w:t>
      </w:r>
      <w:r>
        <w:rPr>
          <w:spacing w:val="-5"/>
        </w:rPr>
        <w:t xml:space="preserve"> </w:t>
      </w:r>
      <w:r>
        <w:t>help</w:t>
      </w:r>
      <w:r>
        <w:rPr>
          <w:spacing w:val="-2"/>
        </w:rPr>
        <w:t xml:space="preserve"> </w:t>
      </w:r>
      <w:r>
        <w:t>for</w:t>
      </w:r>
      <w:r>
        <w:rPr>
          <w:spacing w:val="-1"/>
        </w:rPr>
        <w:t xml:space="preserve"> </w:t>
      </w:r>
      <w:proofErr w:type="gramStart"/>
      <w:r>
        <w:rPr>
          <w:spacing w:val="-2"/>
        </w:rPr>
        <w:t>problems</w:t>
      </w:r>
      <w:proofErr w:type="gramEnd"/>
    </w:p>
    <w:p w:rsidR="00CD29A2" w:rsidRDefault="009C6A8E">
      <w:pPr>
        <w:pStyle w:val="BodyText"/>
        <w:spacing w:line="242" w:lineRule="auto"/>
        <w:ind w:left="420" w:right="663"/>
      </w:pPr>
      <w:proofErr w:type="gramStart"/>
      <w:r>
        <w:t>relating</w:t>
      </w:r>
      <w:proofErr w:type="gramEnd"/>
      <w:r>
        <w:rPr>
          <w:spacing w:val="-1"/>
        </w:rPr>
        <w:t xml:space="preserve"> </w:t>
      </w:r>
      <w:r>
        <w:t>to</w:t>
      </w:r>
      <w:r>
        <w:rPr>
          <w:spacing w:val="-6"/>
        </w:rPr>
        <w:t xml:space="preserve"> </w:t>
      </w:r>
      <w:r>
        <w:t>your</w:t>
      </w:r>
      <w:r>
        <w:rPr>
          <w:spacing w:val="-5"/>
        </w:rPr>
        <w:t xml:space="preserve"> </w:t>
      </w:r>
      <w:r>
        <w:t>gambling,</w:t>
      </w:r>
      <w:r>
        <w:rPr>
          <w:spacing w:val="-2"/>
        </w:rPr>
        <w:t xml:space="preserve"> </w:t>
      </w:r>
      <w:r>
        <w:t>such</w:t>
      </w:r>
      <w:r>
        <w:rPr>
          <w:spacing w:val="-2"/>
        </w:rPr>
        <w:t xml:space="preserve"> </w:t>
      </w:r>
      <w:r>
        <w:t>as</w:t>
      </w:r>
      <w:r>
        <w:rPr>
          <w:spacing w:val="-7"/>
        </w:rPr>
        <w:t xml:space="preserve"> </w:t>
      </w:r>
      <w:r>
        <w:t>professional</w:t>
      </w:r>
      <w:r>
        <w:rPr>
          <w:spacing w:val="-2"/>
        </w:rPr>
        <w:t xml:space="preserve"> </w:t>
      </w:r>
      <w:r>
        <w:t>or</w:t>
      </w:r>
      <w:r>
        <w:rPr>
          <w:spacing w:val="-1"/>
        </w:rPr>
        <w:t xml:space="preserve"> </w:t>
      </w:r>
      <w:r>
        <w:t>personal</w:t>
      </w:r>
      <w:r>
        <w:rPr>
          <w:spacing w:val="-2"/>
        </w:rPr>
        <w:t xml:space="preserve"> </w:t>
      </w:r>
      <w:r>
        <w:t>help</w:t>
      </w:r>
      <w:r>
        <w:rPr>
          <w:spacing w:val="-7"/>
        </w:rPr>
        <w:t xml:space="preserve"> </w:t>
      </w:r>
      <w:r>
        <w:t>like</w:t>
      </w:r>
      <w:r>
        <w:rPr>
          <w:spacing w:val="-2"/>
        </w:rPr>
        <w:t xml:space="preserve"> </w:t>
      </w:r>
      <w:r>
        <w:t>talking</w:t>
      </w:r>
      <w:r>
        <w:rPr>
          <w:spacing w:val="-2"/>
        </w:rPr>
        <w:t xml:space="preserve"> </w:t>
      </w:r>
      <w:r>
        <w:t>to</w:t>
      </w:r>
      <w:r>
        <w:rPr>
          <w:spacing w:val="-2"/>
        </w:rPr>
        <w:t xml:space="preserve"> </w:t>
      </w:r>
      <w:r>
        <w:t>family or friends?</w:t>
      </w:r>
    </w:p>
    <w:p w:rsidR="00CD29A2" w:rsidRDefault="009C6A8E">
      <w:pPr>
        <w:spacing w:line="242"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26"/>
              <w:ind w:left="105"/>
              <w:rPr>
                <w:sz w:val="24"/>
              </w:rPr>
            </w:pPr>
            <w:r>
              <w:rPr>
                <w:spacing w:val="-5"/>
                <w:sz w:val="24"/>
              </w:rPr>
              <w:t>Yes</w:t>
            </w:r>
          </w:p>
        </w:tc>
        <w:tc>
          <w:tcPr>
            <w:tcW w:w="587" w:type="dxa"/>
          </w:tcPr>
          <w:p w:rsidR="00CD29A2" w:rsidRDefault="009C6A8E">
            <w:pPr>
              <w:pStyle w:val="TableParagraph"/>
              <w:spacing w:before="26"/>
              <w:jc w:val="center"/>
              <w:rPr>
                <w:sz w:val="24"/>
              </w:rPr>
            </w:pPr>
            <w:r>
              <w:rPr>
                <w:spacing w:val="-10"/>
                <w:sz w:val="24"/>
              </w:rPr>
              <w:t>1</w:t>
            </w:r>
          </w:p>
        </w:tc>
      </w:tr>
      <w:tr w:rsidR="00CD29A2">
        <w:trPr>
          <w:trHeight w:val="412"/>
        </w:trPr>
        <w:tc>
          <w:tcPr>
            <w:tcW w:w="8711" w:type="dxa"/>
          </w:tcPr>
          <w:p w:rsidR="00CD29A2" w:rsidRDefault="009C6A8E">
            <w:pPr>
              <w:pStyle w:val="TableParagraph"/>
              <w:spacing w:before="26"/>
              <w:ind w:left="105"/>
              <w:rPr>
                <w:sz w:val="24"/>
              </w:rPr>
            </w:pPr>
            <w:r>
              <w:rPr>
                <w:spacing w:val="-5"/>
                <w:sz w:val="24"/>
              </w:rPr>
              <w:t>No</w:t>
            </w:r>
          </w:p>
        </w:tc>
        <w:tc>
          <w:tcPr>
            <w:tcW w:w="587" w:type="dxa"/>
          </w:tcPr>
          <w:p w:rsidR="00CD29A2" w:rsidRDefault="009C6A8E">
            <w:pPr>
              <w:pStyle w:val="TableParagraph"/>
              <w:spacing w:before="26"/>
              <w:jc w:val="center"/>
              <w:rPr>
                <w:sz w:val="24"/>
              </w:rPr>
            </w:pPr>
            <w:r>
              <w:rPr>
                <w:spacing w:val="-10"/>
                <w:sz w:val="24"/>
              </w:rPr>
              <w:t>2</w:t>
            </w:r>
          </w:p>
        </w:tc>
      </w:tr>
      <w:tr w:rsidR="00CD29A2">
        <w:trPr>
          <w:trHeight w:val="407"/>
        </w:trPr>
        <w:tc>
          <w:tcPr>
            <w:tcW w:w="8711" w:type="dxa"/>
          </w:tcPr>
          <w:p w:rsidR="00CD29A2" w:rsidRDefault="009C6A8E">
            <w:pPr>
              <w:pStyle w:val="TableParagraph"/>
              <w:spacing w:before="26"/>
              <w:ind w:left="105"/>
              <w:rPr>
                <w:sz w:val="24"/>
              </w:rPr>
            </w:pPr>
            <w:r>
              <w:rPr>
                <w:spacing w:val="-2"/>
                <w:sz w:val="24"/>
              </w:rPr>
              <w:t>Refused</w:t>
            </w:r>
          </w:p>
        </w:tc>
        <w:tc>
          <w:tcPr>
            <w:tcW w:w="587" w:type="dxa"/>
          </w:tcPr>
          <w:p w:rsidR="00CD29A2" w:rsidRDefault="009C6A8E">
            <w:pPr>
              <w:pStyle w:val="TableParagraph"/>
              <w:spacing w:before="26"/>
              <w:jc w:val="center"/>
              <w:rPr>
                <w:sz w:val="24"/>
              </w:rPr>
            </w:pPr>
            <w:r>
              <w:rPr>
                <w:spacing w:val="-5"/>
                <w:sz w:val="24"/>
              </w:rPr>
              <w:t>98</w:t>
            </w:r>
          </w:p>
        </w:tc>
      </w:tr>
      <w:tr w:rsidR="00CD29A2">
        <w:trPr>
          <w:trHeight w:val="412"/>
        </w:trPr>
        <w:tc>
          <w:tcPr>
            <w:tcW w:w="8711" w:type="dxa"/>
          </w:tcPr>
          <w:p w:rsidR="00CD29A2" w:rsidRDefault="009C6A8E">
            <w:pPr>
              <w:pStyle w:val="TableParagraph"/>
              <w:spacing w:before="26"/>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26"/>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GAMBLING</w:t>
      </w:r>
      <w:r>
        <w:rPr>
          <w:spacing w:val="-4"/>
        </w:rPr>
        <w:t xml:space="preserve"> </w:t>
      </w:r>
      <w:r>
        <w:t>HELP</w:t>
      </w:r>
      <w:r>
        <w:rPr>
          <w:spacing w:val="-6"/>
        </w:rPr>
        <w:t xml:space="preserve"> </w:t>
      </w:r>
      <w:r>
        <w:t>SEEKING</w:t>
      </w:r>
      <w:r>
        <w:rPr>
          <w:spacing w:val="-4"/>
        </w:rPr>
        <w:t xml:space="preserve"> </w:t>
      </w:r>
      <w:r>
        <w:t>BEHAVIOUR</w:t>
      </w:r>
      <w:r>
        <w:rPr>
          <w:spacing w:val="-2"/>
        </w:rPr>
        <w:t xml:space="preserve"> </w:t>
      </w:r>
      <w:r>
        <w:t>–</w:t>
      </w:r>
      <w:r>
        <w:rPr>
          <w:spacing w:val="2"/>
        </w:rPr>
        <w:t xml:space="preserve"> </w:t>
      </w:r>
      <w:r>
        <w:t>TYPE</w:t>
      </w:r>
      <w:r>
        <w:rPr>
          <w:spacing w:val="-6"/>
        </w:rPr>
        <w:t xml:space="preserve"> </w:t>
      </w:r>
      <w:r>
        <w:t>OF</w:t>
      </w:r>
      <w:r>
        <w:rPr>
          <w:spacing w:val="-2"/>
        </w:rPr>
        <w:t xml:space="preserve"> </w:t>
      </w:r>
      <w:r>
        <w:rPr>
          <w:spacing w:val="-4"/>
        </w:rPr>
        <w:t>HELP</w:t>
      </w:r>
    </w:p>
    <w:p w:rsidR="00CD29A2" w:rsidRDefault="009C6A8E">
      <w:pPr>
        <w:pStyle w:val="Heading5"/>
        <w:spacing w:line="275" w:lineRule="exact"/>
      </w:pPr>
      <w:r>
        <w:t>ASK</w:t>
      </w:r>
      <w:r>
        <w:rPr>
          <w:spacing w:val="-3"/>
        </w:rPr>
        <w:t xml:space="preserve"> </w:t>
      </w:r>
      <w:r>
        <w:t>IF</w:t>
      </w:r>
      <w:r>
        <w:rPr>
          <w:spacing w:val="-2"/>
        </w:rPr>
        <w:t xml:space="preserve"> </w:t>
      </w:r>
      <w:r>
        <w:t>Q90</w:t>
      </w:r>
      <w:r>
        <w:rPr>
          <w:spacing w:val="-2"/>
        </w:rPr>
        <w:t xml:space="preserve"> </w:t>
      </w:r>
      <w:r>
        <w:t>=</w:t>
      </w:r>
      <w:r>
        <w:rPr>
          <w:spacing w:val="-3"/>
        </w:rPr>
        <w:t xml:space="preserve"> </w:t>
      </w:r>
      <w:r>
        <w:t>Yes</w:t>
      </w:r>
      <w:r>
        <w:rPr>
          <w:spacing w:val="-3"/>
        </w:rPr>
        <w:t xml:space="preserve"> </w:t>
      </w:r>
      <w:r>
        <w:t>(1),</w:t>
      </w:r>
      <w:r>
        <w:rPr>
          <w:spacing w:val="-1"/>
        </w:rPr>
        <w:t xml:space="preserve"> </w:t>
      </w:r>
      <w:r>
        <w:t>OTHERS</w:t>
      </w:r>
      <w:r>
        <w:rPr>
          <w:spacing w:val="-5"/>
        </w:rPr>
        <w:t xml:space="preserve"> </w:t>
      </w:r>
      <w:r>
        <w:t>GO</w:t>
      </w:r>
      <w:r>
        <w:rPr>
          <w:spacing w:val="-3"/>
        </w:rPr>
        <w:t xml:space="preserve"> </w:t>
      </w:r>
      <w:r>
        <w:t>TO</w:t>
      </w:r>
      <w:r>
        <w:rPr>
          <w:spacing w:val="-3"/>
        </w:rPr>
        <w:t xml:space="preserve"> </w:t>
      </w:r>
      <w:r>
        <w:t>Q96</w:t>
      </w:r>
      <w:r>
        <w:rPr>
          <w:spacing w:val="-7"/>
        </w:rPr>
        <w:t xml:space="preserve"> </w:t>
      </w:r>
      <w:r>
        <w:t>(IF</w:t>
      </w:r>
      <w:r>
        <w:rPr>
          <w:spacing w:val="-1"/>
        </w:rPr>
        <w:t xml:space="preserve"> </w:t>
      </w:r>
      <w:r>
        <w:t>Q90=</w:t>
      </w:r>
      <w:r>
        <w:rPr>
          <w:spacing w:val="-4"/>
        </w:rPr>
        <w:t xml:space="preserve"> </w:t>
      </w:r>
      <w:r>
        <w:t>No</w:t>
      </w:r>
      <w:r>
        <w:rPr>
          <w:spacing w:val="-1"/>
        </w:rPr>
        <w:t xml:space="preserve"> </w:t>
      </w:r>
      <w:r>
        <w:t>(2))</w:t>
      </w:r>
      <w:r>
        <w:rPr>
          <w:spacing w:val="-7"/>
        </w:rPr>
        <w:t xml:space="preserve"> </w:t>
      </w:r>
      <w:r>
        <w:t>OR</w:t>
      </w:r>
      <w:r>
        <w:rPr>
          <w:spacing w:val="-3"/>
        </w:rPr>
        <w:t xml:space="preserve"> </w:t>
      </w:r>
      <w:r>
        <w:t>Q100</w:t>
      </w:r>
      <w:r>
        <w:rPr>
          <w:spacing w:val="-7"/>
        </w:rPr>
        <w:t xml:space="preserve"> </w:t>
      </w:r>
      <w:r>
        <w:t>(IF</w:t>
      </w:r>
      <w:r>
        <w:rPr>
          <w:spacing w:val="-1"/>
        </w:rPr>
        <w:t xml:space="preserve"> </w:t>
      </w:r>
      <w:r>
        <w:rPr>
          <w:spacing w:val="-4"/>
        </w:rPr>
        <w:t>Q90=</w:t>
      </w:r>
    </w:p>
    <w:p w:rsidR="00CD29A2" w:rsidRDefault="009C6A8E">
      <w:pPr>
        <w:spacing w:before="3"/>
        <w:ind w:left="420" w:right="5519"/>
        <w:rPr>
          <w:sz w:val="24"/>
        </w:rPr>
      </w:pPr>
      <w:r>
        <w:rPr>
          <w:b/>
          <w:sz w:val="24"/>
        </w:rPr>
        <w:t xml:space="preserve">Refused (98) OR Don’t know (99)) </w:t>
      </w:r>
      <w:r>
        <w:rPr>
          <w:sz w:val="24"/>
        </w:rPr>
        <w:t>Q91.</w:t>
      </w:r>
      <w:r>
        <w:rPr>
          <w:spacing w:val="80"/>
          <w:sz w:val="24"/>
        </w:rPr>
        <w:t xml:space="preserve"> </w:t>
      </w:r>
      <w:r>
        <w:rPr>
          <w:sz w:val="24"/>
        </w:rPr>
        <w:t>What</w:t>
      </w:r>
      <w:r>
        <w:rPr>
          <w:spacing w:val="-4"/>
          <w:sz w:val="24"/>
        </w:rPr>
        <w:t xml:space="preserve"> </w:t>
      </w:r>
      <w:r>
        <w:rPr>
          <w:sz w:val="24"/>
        </w:rPr>
        <w:t>kind</w:t>
      </w:r>
      <w:r>
        <w:rPr>
          <w:spacing w:val="-3"/>
          <w:sz w:val="24"/>
        </w:rPr>
        <w:t xml:space="preserve"> </w:t>
      </w:r>
      <w:r>
        <w:rPr>
          <w:sz w:val="24"/>
        </w:rPr>
        <w:t>of</w:t>
      </w:r>
      <w:r>
        <w:rPr>
          <w:spacing w:val="-4"/>
          <w:sz w:val="24"/>
        </w:rPr>
        <w:t xml:space="preserve"> </w:t>
      </w:r>
      <w:r>
        <w:rPr>
          <w:sz w:val="24"/>
        </w:rPr>
        <w:t>help</w:t>
      </w:r>
      <w:r>
        <w:rPr>
          <w:spacing w:val="-4"/>
          <w:sz w:val="24"/>
        </w:rPr>
        <w:t xml:space="preserve"> </w:t>
      </w:r>
      <w:r>
        <w:rPr>
          <w:sz w:val="24"/>
        </w:rPr>
        <w:t>did</w:t>
      </w:r>
      <w:r>
        <w:rPr>
          <w:spacing w:val="-4"/>
          <w:sz w:val="24"/>
        </w:rPr>
        <w:t xml:space="preserve"> </w:t>
      </w:r>
      <w:r>
        <w:rPr>
          <w:sz w:val="24"/>
        </w:rPr>
        <w:t>you</w:t>
      </w:r>
      <w:r>
        <w:rPr>
          <w:spacing w:val="-4"/>
          <w:sz w:val="24"/>
        </w:rPr>
        <w:t xml:space="preserve"> </w:t>
      </w:r>
      <w:r>
        <w:rPr>
          <w:sz w:val="24"/>
        </w:rPr>
        <w:t xml:space="preserve">seek? </w:t>
      </w:r>
      <w:r>
        <w:rPr>
          <w:color w:val="00AF50"/>
          <w:sz w:val="24"/>
        </w:rPr>
        <w:t>READ OUT</w:t>
      </w:r>
    </w:p>
    <w:p w:rsidR="00CD29A2" w:rsidRDefault="009C6A8E">
      <w:pPr>
        <w:spacing w:line="274" w:lineRule="exact"/>
        <w:ind w:left="420"/>
        <w:rPr>
          <w:sz w:val="24"/>
        </w:rPr>
      </w:pPr>
      <w:proofErr w:type="spellStart"/>
      <w:r>
        <w:rPr>
          <w:color w:val="00AF50"/>
          <w:spacing w:val="-5"/>
          <w:sz w:val="24"/>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8"/>
        <w:gridCol w:w="648"/>
      </w:tblGrid>
      <w:tr w:rsidR="00CD29A2">
        <w:trPr>
          <w:trHeight w:val="412"/>
        </w:trPr>
        <w:tc>
          <w:tcPr>
            <w:tcW w:w="8648" w:type="dxa"/>
          </w:tcPr>
          <w:p w:rsidR="00CD29A2" w:rsidRDefault="009C6A8E">
            <w:pPr>
              <w:pStyle w:val="TableParagraph"/>
              <w:spacing w:before="38"/>
              <w:ind w:left="105"/>
              <w:rPr>
                <w:sz w:val="24"/>
              </w:rPr>
            </w:pPr>
            <w:r>
              <w:rPr>
                <w:sz w:val="24"/>
              </w:rPr>
              <w:t>Professional</w:t>
            </w:r>
            <w:r>
              <w:rPr>
                <w:spacing w:val="-7"/>
                <w:sz w:val="24"/>
              </w:rPr>
              <w:t xml:space="preserve"> </w:t>
            </w:r>
            <w:r>
              <w:rPr>
                <w:sz w:val="24"/>
              </w:rPr>
              <w:t>(Including</w:t>
            </w:r>
            <w:r>
              <w:rPr>
                <w:spacing w:val="-4"/>
                <w:sz w:val="24"/>
              </w:rPr>
              <w:t xml:space="preserve"> </w:t>
            </w:r>
            <w:r>
              <w:rPr>
                <w:sz w:val="24"/>
              </w:rPr>
              <w:t>counselling</w:t>
            </w:r>
            <w:r>
              <w:rPr>
                <w:spacing w:val="-3"/>
                <w:sz w:val="24"/>
              </w:rPr>
              <w:t xml:space="preserve"> </w:t>
            </w:r>
            <w:r>
              <w:rPr>
                <w:sz w:val="24"/>
              </w:rPr>
              <w:t>service,</w:t>
            </w:r>
            <w:r>
              <w:rPr>
                <w:spacing w:val="-5"/>
                <w:sz w:val="24"/>
              </w:rPr>
              <w:t xml:space="preserve"> </w:t>
            </w:r>
            <w:r>
              <w:rPr>
                <w:sz w:val="24"/>
              </w:rPr>
              <w:t>GP</w:t>
            </w:r>
            <w:r>
              <w:rPr>
                <w:spacing w:val="-6"/>
                <w:sz w:val="24"/>
              </w:rPr>
              <w:t xml:space="preserve"> </w:t>
            </w:r>
            <w:r>
              <w:rPr>
                <w:sz w:val="24"/>
              </w:rPr>
              <w:t>or</w:t>
            </w:r>
            <w:r>
              <w:rPr>
                <w:spacing w:val="-4"/>
                <w:sz w:val="24"/>
              </w:rPr>
              <w:t xml:space="preserve"> </w:t>
            </w:r>
            <w:r>
              <w:rPr>
                <w:sz w:val="24"/>
              </w:rPr>
              <w:t>social</w:t>
            </w:r>
            <w:r>
              <w:rPr>
                <w:spacing w:val="-4"/>
                <w:sz w:val="24"/>
              </w:rPr>
              <w:t xml:space="preserve"> </w:t>
            </w:r>
            <w:r>
              <w:rPr>
                <w:spacing w:val="-2"/>
                <w:sz w:val="24"/>
              </w:rPr>
              <w:t>worker)</w:t>
            </w:r>
          </w:p>
        </w:tc>
        <w:tc>
          <w:tcPr>
            <w:tcW w:w="648" w:type="dxa"/>
          </w:tcPr>
          <w:p w:rsidR="00CD29A2" w:rsidRDefault="009C6A8E">
            <w:pPr>
              <w:pStyle w:val="TableParagraph"/>
              <w:spacing w:before="38"/>
              <w:ind w:left="5" w:right="1"/>
              <w:jc w:val="center"/>
              <w:rPr>
                <w:sz w:val="24"/>
              </w:rPr>
            </w:pPr>
            <w:r>
              <w:rPr>
                <w:spacing w:val="-10"/>
                <w:sz w:val="24"/>
              </w:rPr>
              <w:t>1</w:t>
            </w:r>
          </w:p>
        </w:tc>
      </w:tr>
      <w:tr w:rsidR="00CD29A2">
        <w:trPr>
          <w:trHeight w:val="407"/>
        </w:trPr>
        <w:tc>
          <w:tcPr>
            <w:tcW w:w="8648" w:type="dxa"/>
          </w:tcPr>
          <w:p w:rsidR="00CD29A2" w:rsidRDefault="009C6A8E">
            <w:pPr>
              <w:pStyle w:val="TableParagraph"/>
              <w:spacing w:before="38"/>
              <w:ind w:left="105"/>
              <w:rPr>
                <w:sz w:val="24"/>
              </w:rPr>
            </w:pPr>
            <w:r>
              <w:rPr>
                <w:sz w:val="24"/>
              </w:rPr>
              <w:t>Personal</w:t>
            </w:r>
            <w:r>
              <w:rPr>
                <w:spacing w:val="-5"/>
                <w:sz w:val="24"/>
              </w:rPr>
              <w:t xml:space="preserve"> </w:t>
            </w:r>
            <w:r>
              <w:rPr>
                <w:sz w:val="24"/>
              </w:rPr>
              <w:t>(Such</w:t>
            </w:r>
            <w:r>
              <w:rPr>
                <w:spacing w:val="-8"/>
                <w:sz w:val="24"/>
              </w:rPr>
              <w:t xml:space="preserve"> </w:t>
            </w:r>
            <w:r>
              <w:rPr>
                <w:sz w:val="24"/>
              </w:rPr>
              <w:t>as</w:t>
            </w:r>
            <w:r>
              <w:rPr>
                <w:spacing w:val="-4"/>
                <w:sz w:val="24"/>
              </w:rPr>
              <w:t xml:space="preserve"> </w:t>
            </w:r>
            <w:r>
              <w:rPr>
                <w:sz w:val="24"/>
              </w:rPr>
              <w:t>speaking</w:t>
            </w:r>
            <w:r>
              <w:rPr>
                <w:spacing w:val="-4"/>
                <w:sz w:val="24"/>
              </w:rPr>
              <w:t xml:space="preserve"> </w:t>
            </w:r>
            <w:r>
              <w:rPr>
                <w:sz w:val="24"/>
              </w:rPr>
              <w:t>with</w:t>
            </w:r>
            <w:r>
              <w:rPr>
                <w:spacing w:val="1"/>
                <w:sz w:val="24"/>
              </w:rPr>
              <w:t xml:space="preserve"> </w:t>
            </w:r>
            <w:r>
              <w:rPr>
                <w:sz w:val="24"/>
              </w:rPr>
              <w:t>family/friends/work</w:t>
            </w:r>
            <w:r>
              <w:rPr>
                <w:spacing w:val="-4"/>
                <w:sz w:val="24"/>
              </w:rPr>
              <w:t xml:space="preserve"> </w:t>
            </w:r>
            <w:r>
              <w:rPr>
                <w:spacing w:val="-2"/>
                <w:sz w:val="24"/>
              </w:rPr>
              <w:t>colleague)</w:t>
            </w:r>
          </w:p>
        </w:tc>
        <w:tc>
          <w:tcPr>
            <w:tcW w:w="648" w:type="dxa"/>
          </w:tcPr>
          <w:p w:rsidR="00CD29A2" w:rsidRDefault="009C6A8E">
            <w:pPr>
              <w:pStyle w:val="TableParagraph"/>
              <w:spacing w:before="38"/>
              <w:ind w:left="5" w:right="1"/>
              <w:jc w:val="center"/>
              <w:rPr>
                <w:sz w:val="24"/>
              </w:rPr>
            </w:pPr>
            <w:r>
              <w:rPr>
                <w:spacing w:val="-10"/>
                <w:sz w:val="24"/>
              </w:rPr>
              <w:t>2</w:t>
            </w:r>
          </w:p>
        </w:tc>
      </w:tr>
      <w:tr w:rsidR="00CD29A2">
        <w:trPr>
          <w:trHeight w:val="412"/>
        </w:trPr>
        <w:tc>
          <w:tcPr>
            <w:tcW w:w="8648" w:type="dxa"/>
          </w:tcPr>
          <w:p w:rsidR="00CD29A2" w:rsidRDefault="009C6A8E">
            <w:pPr>
              <w:pStyle w:val="TableParagraph"/>
              <w:spacing w:before="44"/>
              <w:ind w:left="105"/>
              <w:rPr>
                <w:sz w:val="24"/>
              </w:rPr>
            </w:pPr>
            <w:r>
              <w:rPr>
                <w:sz w:val="24"/>
              </w:rPr>
              <w:t>Self-help</w:t>
            </w:r>
            <w:r>
              <w:rPr>
                <w:spacing w:val="-3"/>
                <w:sz w:val="24"/>
              </w:rPr>
              <w:t xml:space="preserve"> </w:t>
            </w:r>
            <w:r>
              <w:rPr>
                <w:sz w:val="24"/>
              </w:rPr>
              <w:t>(such</w:t>
            </w:r>
            <w:r>
              <w:rPr>
                <w:spacing w:val="-2"/>
                <w:sz w:val="24"/>
              </w:rPr>
              <w:t xml:space="preserve"> </w:t>
            </w:r>
            <w:r>
              <w:rPr>
                <w:sz w:val="24"/>
              </w:rPr>
              <w:t>as</w:t>
            </w:r>
            <w:r>
              <w:rPr>
                <w:spacing w:val="-2"/>
                <w:sz w:val="24"/>
              </w:rPr>
              <w:t xml:space="preserve"> </w:t>
            </w:r>
            <w:r>
              <w:rPr>
                <w:sz w:val="24"/>
              </w:rPr>
              <w:t>online</w:t>
            </w:r>
            <w:r>
              <w:rPr>
                <w:spacing w:val="-2"/>
                <w:sz w:val="24"/>
              </w:rPr>
              <w:t xml:space="preserve"> </w:t>
            </w:r>
            <w:r>
              <w:rPr>
                <w:sz w:val="24"/>
              </w:rPr>
              <w:t>tools,</w:t>
            </w:r>
            <w:r>
              <w:rPr>
                <w:spacing w:val="-7"/>
                <w:sz w:val="24"/>
              </w:rPr>
              <w:t xml:space="preserve"> </w:t>
            </w:r>
            <w:r>
              <w:rPr>
                <w:spacing w:val="-2"/>
                <w:sz w:val="24"/>
              </w:rPr>
              <w:t>manuals)</w:t>
            </w:r>
          </w:p>
        </w:tc>
        <w:tc>
          <w:tcPr>
            <w:tcW w:w="648" w:type="dxa"/>
          </w:tcPr>
          <w:p w:rsidR="00CD29A2" w:rsidRDefault="009C6A8E">
            <w:pPr>
              <w:pStyle w:val="TableParagraph"/>
              <w:spacing w:before="44"/>
              <w:ind w:left="5" w:right="1"/>
              <w:jc w:val="center"/>
              <w:rPr>
                <w:sz w:val="24"/>
              </w:rPr>
            </w:pPr>
            <w:r>
              <w:rPr>
                <w:spacing w:val="-10"/>
                <w:sz w:val="24"/>
              </w:rPr>
              <w:t>3</w:t>
            </w:r>
          </w:p>
        </w:tc>
      </w:tr>
      <w:tr w:rsidR="00CD29A2">
        <w:trPr>
          <w:trHeight w:val="412"/>
        </w:trPr>
        <w:tc>
          <w:tcPr>
            <w:tcW w:w="8648" w:type="dxa"/>
          </w:tcPr>
          <w:p w:rsidR="00CD29A2" w:rsidRDefault="009C6A8E">
            <w:pPr>
              <w:pStyle w:val="TableParagraph"/>
              <w:spacing w:before="38"/>
              <w:ind w:left="105"/>
              <w:rPr>
                <w:sz w:val="24"/>
              </w:rPr>
            </w:pPr>
            <w:r>
              <w:rPr>
                <w:sz w:val="24"/>
              </w:rPr>
              <w:t>Spiritual/cultural</w:t>
            </w:r>
            <w:r>
              <w:rPr>
                <w:spacing w:val="-11"/>
                <w:sz w:val="24"/>
              </w:rPr>
              <w:t xml:space="preserve"> </w:t>
            </w:r>
            <w:r>
              <w:rPr>
                <w:sz w:val="24"/>
              </w:rPr>
              <w:t>help</w:t>
            </w:r>
            <w:r>
              <w:rPr>
                <w:spacing w:val="-4"/>
                <w:sz w:val="24"/>
              </w:rPr>
              <w:t xml:space="preserve"> </w:t>
            </w:r>
            <w:r>
              <w:rPr>
                <w:sz w:val="24"/>
              </w:rPr>
              <w:t>(e.g.,</w:t>
            </w:r>
            <w:r>
              <w:rPr>
                <w:spacing w:val="-7"/>
                <w:sz w:val="24"/>
              </w:rPr>
              <w:t xml:space="preserve"> </w:t>
            </w:r>
            <w:r>
              <w:rPr>
                <w:sz w:val="24"/>
              </w:rPr>
              <w:t>religious</w:t>
            </w:r>
            <w:r>
              <w:rPr>
                <w:spacing w:val="-4"/>
                <w:sz w:val="24"/>
              </w:rPr>
              <w:t xml:space="preserve"> </w:t>
            </w:r>
            <w:r>
              <w:rPr>
                <w:sz w:val="24"/>
              </w:rPr>
              <w:t>leader,</w:t>
            </w:r>
            <w:r>
              <w:rPr>
                <w:spacing w:val="-4"/>
                <w:sz w:val="24"/>
              </w:rPr>
              <w:t xml:space="preserve"> </w:t>
            </w:r>
            <w:r>
              <w:rPr>
                <w:sz w:val="24"/>
              </w:rPr>
              <w:t>community</w:t>
            </w:r>
            <w:r>
              <w:rPr>
                <w:spacing w:val="-8"/>
                <w:sz w:val="24"/>
              </w:rPr>
              <w:t xml:space="preserve"> </w:t>
            </w:r>
            <w:r>
              <w:rPr>
                <w:spacing w:val="-2"/>
                <w:sz w:val="24"/>
              </w:rPr>
              <w:t>elder)</w:t>
            </w:r>
          </w:p>
        </w:tc>
        <w:tc>
          <w:tcPr>
            <w:tcW w:w="648" w:type="dxa"/>
          </w:tcPr>
          <w:p w:rsidR="00CD29A2" w:rsidRDefault="009C6A8E">
            <w:pPr>
              <w:pStyle w:val="TableParagraph"/>
              <w:spacing w:before="38"/>
              <w:ind w:left="5" w:right="1"/>
              <w:jc w:val="center"/>
              <w:rPr>
                <w:sz w:val="24"/>
              </w:rPr>
            </w:pPr>
            <w:r>
              <w:rPr>
                <w:spacing w:val="-10"/>
                <w:sz w:val="24"/>
              </w:rPr>
              <w:t>4</w:t>
            </w:r>
          </w:p>
        </w:tc>
      </w:tr>
      <w:tr w:rsidR="00CD29A2">
        <w:trPr>
          <w:trHeight w:val="412"/>
        </w:trPr>
        <w:tc>
          <w:tcPr>
            <w:tcW w:w="8648"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648" w:type="dxa"/>
          </w:tcPr>
          <w:p w:rsidR="00CD29A2" w:rsidRDefault="009C6A8E">
            <w:pPr>
              <w:pStyle w:val="TableParagraph"/>
              <w:spacing w:before="38"/>
              <w:ind w:left="5"/>
              <w:jc w:val="center"/>
              <w:rPr>
                <w:sz w:val="24"/>
              </w:rPr>
            </w:pPr>
            <w:r>
              <w:rPr>
                <w:spacing w:val="-5"/>
                <w:sz w:val="24"/>
              </w:rPr>
              <w:t>98</w:t>
            </w:r>
          </w:p>
        </w:tc>
      </w:tr>
      <w:tr w:rsidR="00CD29A2">
        <w:trPr>
          <w:trHeight w:val="413"/>
        </w:trPr>
        <w:tc>
          <w:tcPr>
            <w:tcW w:w="8648"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648" w:type="dxa"/>
          </w:tcPr>
          <w:p w:rsidR="00CD29A2" w:rsidRDefault="009C6A8E">
            <w:pPr>
              <w:pStyle w:val="TableParagraph"/>
              <w:spacing w:before="38"/>
              <w:ind w:left="5"/>
              <w:jc w:val="center"/>
              <w:rPr>
                <w:sz w:val="24"/>
              </w:rPr>
            </w:pPr>
            <w:r>
              <w:rPr>
                <w:spacing w:val="-5"/>
                <w:sz w:val="24"/>
              </w:rPr>
              <w:t>99</w:t>
            </w:r>
          </w:p>
        </w:tc>
      </w:tr>
    </w:tbl>
    <w:p w:rsidR="00CD29A2" w:rsidRDefault="00CD29A2">
      <w:pPr>
        <w:pStyle w:val="BodyText"/>
      </w:pPr>
    </w:p>
    <w:p w:rsidR="00CD29A2" w:rsidRDefault="00CD29A2">
      <w:pPr>
        <w:pStyle w:val="BodyText"/>
        <w:spacing w:before="4"/>
      </w:pPr>
    </w:p>
    <w:p w:rsidR="00CD29A2" w:rsidRDefault="009C6A8E">
      <w:pPr>
        <w:pStyle w:val="Heading4"/>
        <w:spacing w:before="1" w:line="237" w:lineRule="auto"/>
        <w:ind w:right="810"/>
      </w:pPr>
      <w:r>
        <w:t>GAMBLING</w:t>
      </w:r>
      <w:r>
        <w:rPr>
          <w:spacing w:val="-7"/>
        </w:rPr>
        <w:t xml:space="preserve"> </w:t>
      </w:r>
      <w:r>
        <w:t>HELP</w:t>
      </w:r>
      <w:r>
        <w:rPr>
          <w:spacing w:val="-9"/>
        </w:rPr>
        <w:t xml:space="preserve"> </w:t>
      </w:r>
      <w:r>
        <w:t>SEEKING</w:t>
      </w:r>
      <w:r>
        <w:rPr>
          <w:spacing w:val="-7"/>
        </w:rPr>
        <w:t xml:space="preserve"> </w:t>
      </w:r>
      <w:r>
        <w:t>BEHAVIOUR</w:t>
      </w:r>
      <w:r>
        <w:rPr>
          <w:spacing w:val="-5"/>
        </w:rPr>
        <w:t xml:space="preserve"> </w:t>
      </w:r>
      <w:r>
        <w:t>–</w:t>
      </w:r>
      <w:r>
        <w:rPr>
          <w:spacing w:val="-1"/>
        </w:rPr>
        <w:t xml:space="preserve"> </w:t>
      </w:r>
      <w:r>
        <w:t>PROFESSIONAL</w:t>
      </w:r>
      <w:r>
        <w:rPr>
          <w:spacing w:val="-6"/>
        </w:rPr>
        <w:t xml:space="preserve"> </w:t>
      </w:r>
      <w:r>
        <w:t xml:space="preserve">HELP </w:t>
      </w:r>
      <w:r>
        <w:rPr>
          <w:spacing w:val="-2"/>
        </w:rPr>
        <w:t>AWARENESS</w:t>
      </w:r>
    </w:p>
    <w:p w:rsidR="00CD29A2" w:rsidRDefault="009C6A8E">
      <w:pPr>
        <w:pStyle w:val="Heading5"/>
        <w:spacing w:line="274" w:lineRule="exact"/>
      </w:pPr>
      <w:r>
        <w:t>ASK</w:t>
      </w:r>
      <w:r>
        <w:rPr>
          <w:spacing w:val="-5"/>
        </w:rPr>
        <w:t xml:space="preserve"> </w:t>
      </w:r>
      <w:r>
        <w:t>IF</w:t>
      </w:r>
      <w:r>
        <w:rPr>
          <w:spacing w:val="-4"/>
        </w:rPr>
        <w:t xml:space="preserve"> </w:t>
      </w:r>
      <w:r>
        <w:t>Q91</w:t>
      </w:r>
      <w:r>
        <w:rPr>
          <w:spacing w:val="-5"/>
        </w:rPr>
        <w:t xml:space="preserve"> </w:t>
      </w:r>
      <w:r>
        <w:t>=</w:t>
      </w:r>
      <w:r>
        <w:rPr>
          <w:spacing w:val="-5"/>
        </w:rPr>
        <w:t xml:space="preserve"> </w:t>
      </w:r>
      <w:r>
        <w:t>Professional</w:t>
      </w:r>
      <w:r>
        <w:rPr>
          <w:spacing w:val="-5"/>
        </w:rPr>
        <w:t xml:space="preserve"> </w:t>
      </w:r>
      <w:r>
        <w:t>(Including</w:t>
      </w:r>
      <w:r>
        <w:rPr>
          <w:spacing w:val="-3"/>
        </w:rPr>
        <w:t xml:space="preserve"> </w:t>
      </w:r>
      <w:r>
        <w:t>counselling</w:t>
      </w:r>
      <w:r>
        <w:rPr>
          <w:spacing w:val="-3"/>
        </w:rPr>
        <w:t xml:space="preserve"> </w:t>
      </w:r>
      <w:r>
        <w:t>service</w:t>
      </w:r>
      <w:r>
        <w:rPr>
          <w:spacing w:val="-8"/>
        </w:rPr>
        <w:t xml:space="preserve"> </w:t>
      </w:r>
      <w:r>
        <w:t>or</w:t>
      </w:r>
      <w:r>
        <w:rPr>
          <w:spacing w:val="-8"/>
        </w:rPr>
        <w:t xml:space="preserve"> </w:t>
      </w:r>
      <w:r>
        <w:t>social</w:t>
      </w:r>
      <w:r>
        <w:rPr>
          <w:spacing w:val="-5"/>
        </w:rPr>
        <w:t xml:space="preserve"> </w:t>
      </w:r>
      <w:r>
        <w:t>worker)</w:t>
      </w:r>
      <w:r>
        <w:rPr>
          <w:spacing w:val="-4"/>
        </w:rPr>
        <w:t xml:space="preserve"> </w:t>
      </w:r>
      <w:r>
        <w:rPr>
          <w:spacing w:val="-5"/>
        </w:rPr>
        <w:t>(1)</w:t>
      </w:r>
    </w:p>
    <w:p w:rsidR="00CD29A2" w:rsidRDefault="009C6A8E">
      <w:pPr>
        <w:pStyle w:val="BodyText"/>
        <w:spacing w:before="5" w:line="237" w:lineRule="auto"/>
        <w:ind w:left="420" w:right="3361"/>
      </w:pPr>
      <w:r>
        <w:t>Q94.</w:t>
      </w:r>
      <w:r>
        <w:rPr>
          <w:spacing w:val="80"/>
        </w:rPr>
        <w:t xml:space="preserve"> </w:t>
      </w:r>
      <w:r>
        <w:t>How</w:t>
      </w:r>
      <w:r>
        <w:rPr>
          <w:spacing w:val="-3"/>
        </w:rPr>
        <w:t xml:space="preserve"> </w:t>
      </w:r>
      <w:r>
        <w:t>did</w:t>
      </w:r>
      <w:r>
        <w:rPr>
          <w:spacing w:val="-3"/>
        </w:rPr>
        <w:t xml:space="preserve"> </w:t>
      </w:r>
      <w:r>
        <w:t>you</w:t>
      </w:r>
      <w:r>
        <w:rPr>
          <w:spacing w:val="-3"/>
        </w:rPr>
        <w:t xml:space="preserve"> </w:t>
      </w:r>
      <w:r>
        <w:t>find</w:t>
      </w:r>
      <w:r>
        <w:rPr>
          <w:spacing w:val="-7"/>
        </w:rPr>
        <w:t xml:space="preserve"> </w:t>
      </w:r>
      <w:r>
        <w:t>out</w:t>
      </w:r>
      <w:r>
        <w:rPr>
          <w:spacing w:val="-3"/>
        </w:rPr>
        <w:t xml:space="preserve"> </w:t>
      </w:r>
      <w:r>
        <w:t>about</w:t>
      </w:r>
      <w:r>
        <w:rPr>
          <w:spacing w:val="-3"/>
        </w:rPr>
        <w:t xml:space="preserve"> </w:t>
      </w:r>
      <w:r>
        <w:t>the</w:t>
      </w:r>
      <w:r>
        <w:rPr>
          <w:spacing w:val="-3"/>
        </w:rPr>
        <w:t xml:space="preserve"> </w:t>
      </w:r>
      <w:r>
        <w:t>professional</w:t>
      </w:r>
      <w:r>
        <w:rPr>
          <w:spacing w:val="-3"/>
        </w:rPr>
        <w:t xml:space="preserve"> </w:t>
      </w:r>
      <w:r>
        <w:t xml:space="preserve">service? </w:t>
      </w:r>
      <w:r>
        <w:rPr>
          <w:color w:val="00AF50"/>
        </w:rPr>
        <w:t>DO NOT READ OUT</w:t>
      </w:r>
    </w:p>
    <w:p w:rsidR="00CD29A2" w:rsidRDefault="009C6A8E">
      <w:pPr>
        <w:spacing w:before="3" w:line="275" w:lineRule="exact"/>
        <w:ind w:left="420"/>
        <w:rPr>
          <w:sz w:val="24"/>
        </w:rPr>
      </w:pPr>
      <w:r>
        <w:rPr>
          <w:color w:val="00AF50"/>
          <w:spacing w:val="-5"/>
          <w:sz w:val="24"/>
        </w:rPr>
        <w:t>SR</w:t>
      </w:r>
    </w:p>
    <w:p w:rsidR="00CD29A2" w:rsidRDefault="009C6A8E">
      <w:pPr>
        <w:pStyle w:val="BodyText"/>
        <w:spacing w:after="2" w:line="275" w:lineRule="exact"/>
        <w:ind w:left="420"/>
      </w:pPr>
      <w:r>
        <w:rPr>
          <w:color w:val="00AF50"/>
        </w:rPr>
        <w:t>INTERVIEWER</w:t>
      </w:r>
      <w:r>
        <w:rPr>
          <w:color w:val="00AF50"/>
          <w:spacing w:val="-6"/>
        </w:rPr>
        <w:t xml:space="preserve"> </w:t>
      </w:r>
      <w:r>
        <w:rPr>
          <w:color w:val="00AF50"/>
        </w:rPr>
        <w:t>NOTE:</w:t>
      </w:r>
      <w:r>
        <w:rPr>
          <w:color w:val="00AF50"/>
          <w:spacing w:val="-3"/>
        </w:rPr>
        <w:t xml:space="preserve"> </w:t>
      </w:r>
      <w:r>
        <w:rPr>
          <w:color w:val="00AF50"/>
        </w:rPr>
        <w:t>If</w:t>
      </w:r>
      <w:r>
        <w:rPr>
          <w:color w:val="00AF50"/>
          <w:spacing w:val="-3"/>
        </w:rPr>
        <w:t xml:space="preserve"> </w:t>
      </w:r>
      <w:r>
        <w:rPr>
          <w:color w:val="00AF50"/>
        </w:rPr>
        <w:t>respondent</w:t>
      </w:r>
      <w:r>
        <w:rPr>
          <w:color w:val="00AF50"/>
          <w:spacing w:val="-8"/>
        </w:rPr>
        <w:t xml:space="preserve"> </w:t>
      </w:r>
      <w:r>
        <w:rPr>
          <w:color w:val="00AF50"/>
        </w:rPr>
        <w:t>says</w:t>
      </w:r>
      <w:r>
        <w:rPr>
          <w:color w:val="00AF50"/>
          <w:spacing w:val="-3"/>
        </w:rPr>
        <w:t xml:space="preserve"> </w:t>
      </w:r>
      <w:r>
        <w:rPr>
          <w:color w:val="00AF50"/>
        </w:rPr>
        <w:t>website,</w:t>
      </w:r>
      <w:r>
        <w:rPr>
          <w:color w:val="00AF50"/>
          <w:spacing w:val="-3"/>
        </w:rPr>
        <w:t xml:space="preserve"> </w:t>
      </w:r>
      <w:r>
        <w:rPr>
          <w:color w:val="00AF50"/>
        </w:rPr>
        <w:t>probe</w:t>
      </w:r>
      <w:r>
        <w:rPr>
          <w:color w:val="00AF50"/>
          <w:spacing w:val="-3"/>
        </w:rPr>
        <w:t xml:space="preserve"> </w:t>
      </w:r>
      <w:r>
        <w:rPr>
          <w:color w:val="00AF50"/>
        </w:rPr>
        <w:t>“What</w:t>
      </w:r>
      <w:r>
        <w:rPr>
          <w:color w:val="00AF50"/>
          <w:spacing w:val="6"/>
        </w:rPr>
        <w:t xml:space="preserve"> </w:t>
      </w:r>
      <w:r>
        <w:rPr>
          <w:color w:val="00AF50"/>
          <w:spacing w:val="-2"/>
        </w:rPr>
        <w:t>website?”</w:t>
      </w:r>
    </w:p>
    <w:tbl>
      <w:tblPr>
        <w:tblW w:w="0" w:type="auto"/>
        <w:tblInd w:w="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658"/>
        <w:gridCol w:w="644"/>
      </w:tblGrid>
      <w:tr w:rsidR="00CD29A2">
        <w:trPr>
          <w:trHeight w:val="354"/>
        </w:trPr>
        <w:tc>
          <w:tcPr>
            <w:tcW w:w="8658" w:type="dxa"/>
          </w:tcPr>
          <w:p w:rsidR="00CD29A2" w:rsidRDefault="009C6A8E">
            <w:pPr>
              <w:pStyle w:val="TableParagraph"/>
              <w:spacing w:before="38"/>
              <w:ind w:left="105"/>
              <w:rPr>
                <w:sz w:val="24"/>
              </w:rPr>
            </w:pPr>
            <w:r>
              <w:rPr>
                <w:color w:val="202020"/>
                <w:sz w:val="24"/>
              </w:rPr>
              <w:t>Referral</w:t>
            </w:r>
            <w:r>
              <w:rPr>
                <w:color w:val="202020"/>
                <w:spacing w:val="-4"/>
                <w:sz w:val="24"/>
              </w:rPr>
              <w:t xml:space="preserve"> </w:t>
            </w:r>
            <w:r>
              <w:rPr>
                <w:color w:val="202020"/>
                <w:sz w:val="24"/>
              </w:rPr>
              <w:t>from</w:t>
            </w:r>
            <w:r>
              <w:rPr>
                <w:color w:val="202020"/>
                <w:spacing w:val="-7"/>
                <w:sz w:val="24"/>
              </w:rPr>
              <w:t xml:space="preserve"> </w:t>
            </w:r>
            <w:r>
              <w:rPr>
                <w:color w:val="202020"/>
                <w:sz w:val="24"/>
              </w:rPr>
              <w:t>other</w:t>
            </w:r>
            <w:r>
              <w:rPr>
                <w:color w:val="202020"/>
                <w:spacing w:val="-7"/>
                <w:sz w:val="24"/>
              </w:rPr>
              <w:t xml:space="preserve"> </w:t>
            </w:r>
            <w:r>
              <w:rPr>
                <w:color w:val="202020"/>
                <w:sz w:val="24"/>
              </w:rPr>
              <w:t>professional</w:t>
            </w:r>
            <w:r>
              <w:rPr>
                <w:color w:val="202020"/>
                <w:spacing w:val="-4"/>
                <w:sz w:val="24"/>
              </w:rPr>
              <w:t xml:space="preserve"> </w:t>
            </w:r>
            <w:r>
              <w:rPr>
                <w:color w:val="202020"/>
                <w:sz w:val="24"/>
              </w:rPr>
              <w:t>service</w:t>
            </w:r>
            <w:r>
              <w:rPr>
                <w:color w:val="202020"/>
                <w:spacing w:val="3"/>
                <w:sz w:val="24"/>
              </w:rPr>
              <w:t xml:space="preserve"> </w:t>
            </w:r>
            <w:r>
              <w:rPr>
                <w:color w:val="202020"/>
                <w:sz w:val="24"/>
              </w:rPr>
              <w:t>(e.g.,</w:t>
            </w:r>
            <w:r>
              <w:rPr>
                <w:color w:val="202020"/>
                <w:spacing w:val="-7"/>
                <w:sz w:val="24"/>
              </w:rPr>
              <w:t xml:space="preserve"> </w:t>
            </w:r>
            <w:r>
              <w:rPr>
                <w:color w:val="202020"/>
                <w:spacing w:val="-5"/>
                <w:sz w:val="24"/>
              </w:rPr>
              <w:t>GP)</w:t>
            </w:r>
          </w:p>
        </w:tc>
        <w:tc>
          <w:tcPr>
            <w:tcW w:w="644" w:type="dxa"/>
          </w:tcPr>
          <w:p w:rsidR="00CD29A2" w:rsidRDefault="009C6A8E">
            <w:pPr>
              <w:pStyle w:val="TableParagraph"/>
              <w:spacing w:before="38"/>
              <w:ind w:left="8" w:right="1"/>
              <w:jc w:val="center"/>
              <w:rPr>
                <w:sz w:val="24"/>
              </w:rPr>
            </w:pPr>
            <w:r>
              <w:rPr>
                <w:color w:val="202020"/>
                <w:spacing w:val="-10"/>
                <w:sz w:val="24"/>
              </w:rPr>
              <w:t>1</w:t>
            </w:r>
          </w:p>
        </w:tc>
      </w:tr>
      <w:tr w:rsidR="00CD29A2">
        <w:trPr>
          <w:trHeight w:val="359"/>
        </w:trPr>
        <w:tc>
          <w:tcPr>
            <w:tcW w:w="8658" w:type="dxa"/>
          </w:tcPr>
          <w:p w:rsidR="00CD29A2" w:rsidRDefault="009C6A8E">
            <w:pPr>
              <w:pStyle w:val="TableParagraph"/>
              <w:spacing w:before="38"/>
              <w:ind w:left="105"/>
              <w:rPr>
                <w:sz w:val="24"/>
              </w:rPr>
            </w:pPr>
            <w:r>
              <w:rPr>
                <w:color w:val="202020"/>
                <w:sz w:val="24"/>
              </w:rPr>
              <w:t>NSW</w:t>
            </w:r>
            <w:r>
              <w:rPr>
                <w:color w:val="202020"/>
                <w:spacing w:val="-5"/>
                <w:sz w:val="24"/>
              </w:rPr>
              <w:t xml:space="preserve"> </w:t>
            </w:r>
            <w:proofErr w:type="spellStart"/>
            <w:r>
              <w:rPr>
                <w:color w:val="202020"/>
                <w:sz w:val="24"/>
              </w:rPr>
              <w:t>GambleAware</w:t>
            </w:r>
            <w:proofErr w:type="spellEnd"/>
            <w:r>
              <w:rPr>
                <w:color w:val="202020"/>
                <w:sz w:val="24"/>
              </w:rPr>
              <w:t xml:space="preserve"> </w:t>
            </w:r>
            <w:r>
              <w:rPr>
                <w:color w:val="202020"/>
                <w:spacing w:val="-2"/>
                <w:sz w:val="24"/>
              </w:rPr>
              <w:t>Website</w:t>
            </w:r>
          </w:p>
        </w:tc>
        <w:tc>
          <w:tcPr>
            <w:tcW w:w="644" w:type="dxa"/>
          </w:tcPr>
          <w:p w:rsidR="00CD29A2" w:rsidRDefault="009C6A8E">
            <w:pPr>
              <w:pStyle w:val="TableParagraph"/>
              <w:spacing w:before="38"/>
              <w:ind w:left="8" w:right="1"/>
              <w:jc w:val="center"/>
              <w:rPr>
                <w:sz w:val="24"/>
              </w:rPr>
            </w:pPr>
            <w:r>
              <w:rPr>
                <w:color w:val="202020"/>
                <w:spacing w:val="-10"/>
                <w:sz w:val="24"/>
              </w:rPr>
              <w:t>2</w:t>
            </w:r>
          </w:p>
        </w:tc>
      </w:tr>
      <w:tr w:rsidR="00CD29A2">
        <w:trPr>
          <w:trHeight w:val="354"/>
        </w:trPr>
        <w:tc>
          <w:tcPr>
            <w:tcW w:w="8658" w:type="dxa"/>
          </w:tcPr>
          <w:p w:rsidR="00CD29A2" w:rsidRDefault="009C6A8E">
            <w:pPr>
              <w:pStyle w:val="TableParagraph"/>
              <w:spacing w:before="38"/>
              <w:ind w:left="105"/>
              <w:rPr>
                <w:sz w:val="24"/>
              </w:rPr>
            </w:pPr>
            <w:r>
              <w:rPr>
                <w:color w:val="202020"/>
                <w:sz w:val="24"/>
              </w:rPr>
              <w:t>NSW</w:t>
            </w:r>
            <w:r>
              <w:rPr>
                <w:color w:val="202020"/>
                <w:spacing w:val="-5"/>
                <w:sz w:val="24"/>
              </w:rPr>
              <w:t xml:space="preserve"> </w:t>
            </w:r>
            <w:proofErr w:type="spellStart"/>
            <w:r>
              <w:rPr>
                <w:color w:val="202020"/>
                <w:sz w:val="24"/>
              </w:rPr>
              <w:t>GambleAware</w:t>
            </w:r>
            <w:proofErr w:type="spellEnd"/>
            <w:r>
              <w:rPr>
                <w:color w:val="202020"/>
                <w:sz w:val="24"/>
              </w:rPr>
              <w:t xml:space="preserve"> </w:t>
            </w:r>
            <w:proofErr w:type="spellStart"/>
            <w:r>
              <w:rPr>
                <w:color w:val="202020"/>
                <w:spacing w:val="-2"/>
                <w:sz w:val="24"/>
              </w:rPr>
              <w:t>phoneline</w:t>
            </w:r>
            <w:proofErr w:type="spellEnd"/>
          </w:p>
        </w:tc>
        <w:tc>
          <w:tcPr>
            <w:tcW w:w="644" w:type="dxa"/>
          </w:tcPr>
          <w:p w:rsidR="00CD29A2" w:rsidRDefault="009C6A8E">
            <w:pPr>
              <w:pStyle w:val="TableParagraph"/>
              <w:spacing w:before="38"/>
              <w:ind w:left="8" w:right="1"/>
              <w:jc w:val="center"/>
              <w:rPr>
                <w:sz w:val="24"/>
              </w:rPr>
            </w:pPr>
            <w:r>
              <w:rPr>
                <w:color w:val="202020"/>
                <w:spacing w:val="-10"/>
                <w:sz w:val="24"/>
              </w:rPr>
              <w:t>3</w:t>
            </w:r>
          </w:p>
        </w:tc>
      </w:tr>
      <w:tr w:rsidR="00CD29A2">
        <w:trPr>
          <w:trHeight w:val="354"/>
        </w:trPr>
        <w:tc>
          <w:tcPr>
            <w:tcW w:w="8658" w:type="dxa"/>
          </w:tcPr>
          <w:p w:rsidR="00CD29A2" w:rsidRDefault="009C6A8E">
            <w:pPr>
              <w:pStyle w:val="TableParagraph"/>
              <w:spacing w:before="38"/>
              <w:ind w:left="105"/>
              <w:rPr>
                <w:sz w:val="24"/>
              </w:rPr>
            </w:pPr>
            <w:r>
              <w:rPr>
                <w:color w:val="202020"/>
                <w:sz w:val="24"/>
              </w:rPr>
              <w:t>National</w:t>
            </w:r>
            <w:r>
              <w:rPr>
                <w:color w:val="202020"/>
                <w:spacing w:val="-6"/>
                <w:sz w:val="24"/>
              </w:rPr>
              <w:t xml:space="preserve"> </w:t>
            </w:r>
            <w:r>
              <w:rPr>
                <w:color w:val="202020"/>
                <w:sz w:val="24"/>
              </w:rPr>
              <w:t>Gambling</w:t>
            </w:r>
            <w:r>
              <w:rPr>
                <w:color w:val="202020"/>
                <w:spacing w:val="-5"/>
                <w:sz w:val="24"/>
              </w:rPr>
              <w:t xml:space="preserve"> </w:t>
            </w:r>
            <w:r>
              <w:rPr>
                <w:color w:val="202020"/>
                <w:sz w:val="24"/>
              </w:rPr>
              <w:t>Help</w:t>
            </w:r>
            <w:r>
              <w:rPr>
                <w:color w:val="202020"/>
                <w:spacing w:val="-6"/>
                <w:sz w:val="24"/>
              </w:rPr>
              <w:t xml:space="preserve"> </w:t>
            </w:r>
            <w:r>
              <w:rPr>
                <w:color w:val="202020"/>
                <w:sz w:val="24"/>
              </w:rPr>
              <w:t>Online</w:t>
            </w:r>
            <w:r>
              <w:rPr>
                <w:color w:val="202020"/>
                <w:spacing w:val="-5"/>
                <w:sz w:val="24"/>
              </w:rPr>
              <w:t xml:space="preserve"> </w:t>
            </w:r>
            <w:r>
              <w:rPr>
                <w:color w:val="202020"/>
                <w:spacing w:val="-2"/>
                <w:sz w:val="24"/>
              </w:rPr>
              <w:t>website</w:t>
            </w:r>
          </w:p>
        </w:tc>
        <w:tc>
          <w:tcPr>
            <w:tcW w:w="644" w:type="dxa"/>
          </w:tcPr>
          <w:p w:rsidR="00CD29A2" w:rsidRDefault="009C6A8E">
            <w:pPr>
              <w:pStyle w:val="TableParagraph"/>
              <w:spacing w:before="38"/>
              <w:ind w:left="8" w:right="1"/>
              <w:jc w:val="center"/>
              <w:rPr>
                <w:sz w:val="24"/>
              </w:rPr>
            </w:pPr>
            <w:r>
              <w:rPr>
                <w:color w:val="202020"/>
                <w:spacing w:val="-10"/>
                <w:sz w:val="24"/>
              </w:rPr>
              <w:t>4</w:t>
            </w:r>
          </w:p>
        </w:tc>
      </w:tr>
      <w:tr w:rsidR="00CD29A2">
        <w:trPr>
          <w:trHeight w:val="359"/>
        </w:trPr>
        <w:tc>
          <w:tcPr>
            <w:tcW w:w="8658" w:type="dxa"/>
          </w:tcPr>
          <w:p w:rsidR="00CD29A2" w:rsidRDefault="009C6A8E">
            <w:pPr>
              <w:pStyle w:val="TableParagraph"/>
              <w:spacing w:before="38"/>
              <w:ind w:left="105"/>
              <w:rPr>
                <w:sz w:val="24"/>
              </w:rPr>
            </w:pPr>
            <w:r>
              <w:rPr>
                <w:color w:val="202020"/>
                <w:sz w:val="24"/>
              </w:rPr>
              <w:t>NSW</w:t>
            </w:r>
            <w:r>
              <w:rPr>
                <w:color w:val="202020"/>
                <w:spacing w:val="-5"/>
                <w:sz w:val="24"/>
              </w:rPr>
              <w:t xml:space="preserve"> </w:t>
            </w:r>
            <w:proofErr w:type="spellStart"/>
            <w:r>
              <w:rPr>
                <w:color w:val="202020"/>
                <w:sz w:val="24"/>
              </w:rPr>
              <w:t>GambleAware</w:t>
            </w:r>
            <w:proofErr w:type="spellEnd"/>
            <w:r>
              <w:rPr>
                <w:color w:val="202020"/>
                <w:spacing w:val="-1"/>
                <w:sz w:val="24"/>
              </w:rPr>
              <w:t xml:space="preserve"> </w:t>
            </w:r>
            <w:r>
              <w:rPr>
                <w:color w:val="202020"/>
                <w:sz w:val="24"/>
              </w:rPr>
              <w:t>Social</w:t>
            </w:r>
            <w:r>
              <w:rPr>
                <w:color w:val="202020"/>
                <w:spacing w:val="-4"/>
                <w:sz w:val="24"/>
              </w:rPr>
              <w:t xml:space="preserve"> </w:t>
            </w:r>
            <w:r>
              <w:rPr>
                <w:color w:val="202020"/>
                <w:sz w:val="24"/>
              </w:rPr>
              <w:t>Media</w:t>
            </w:r>
            <w:r>
              <w:rPr>
                <w:color w:val="202020"/>
                <w:spacing w:val="-4"/>
                <w:sz w:val="24"/>
              </w:rPr>
              <w:t xml:space="preserve"> </w:t>
            </w:r>
            <w:r>
              <w:rPr>
                <w:color w:val="202020"/>
                <w:spacing w:val="-2"/>
                <w:sz w:val="24"/>
              </w:rPr>
              <w:t>Channel</w:t>
            </w:r>
          </w:p>
        </w:tc>
        <w:tc>
          <w:tcPr>
            <w:tcW w:w="644" w:type="dxa"/>
          </w:tcPr>
          <w:p w:rsidR="00CD29A2" w:rsidRDefault="009C6A8E">
            <w:pPr>
              <w:pStyle w:val="TableParagraph"/>
              <w:spacing w:before="38"/>
              <w:ind w:left="8" w:right="1"/>
              <w:jc w:val="center"/>
              <w:rPr>
                <w:sz w:val="24"/>
              </w:rPr>
            </w:pPr>
            <w:r>
              <w:rPr>
                <w:color w:val="202020"/>
                <w:spacing w:val="-10"/>
                <w:sz w:val="24"/>
              </w:rPr>
              <w:t>5</w:t>
            </w:r>
          </w:p>
        </w:tc>
      </w:tr>
      <w:tr w:rsidR="00CD29A2">
        <w:trPr>
          <w:trHeight w:val="354"/>
        </w:trPr>
        <w:tc>
          <w:tcPr>
            <w:tcW w:w="8658" w:type="dxa"/>
          </w:tcPr>
          <w:p w:rsidR="00CD29A2" w:rsidRDefault="009C6A8E">
            <w:pPr>
              <w:pStyle w:val="TableParagraph"/>
              <w:spacing w:before="38"/>
              <w:ind w:left="105"/>
              <w:rPr>
                <w:sz w:val="24"/>
              </w:rPr>
            </w:pPr>
            <w:r>
              <w:rPr>
                <w:color w:val="202020"/>
                <w:sz w:val="24"/>
              </w:rPr>
              <w:t>Directly</w:t>
            </w:r>
            <w:r>
              <w:rPr>
                <w:color w:val="202020"/>
                <w:spacing w:val="-5"/>
                <w:sz w:val="24"/>
              </w:rPr>
              <w:t xml:space="preserve"> </w:t>
            </w:r>
            <w:r>
              <w:rPr>
                <w:color w:val="202020"/>
                <w:sz w:val="24"/>
              </w:rPr>
              <w:t>contacting</w:t>
            </w:r>
            <w:r>
              <w:rPr>
                <w:color w:val="202020"/>
                <w:spacing w:val="-4"/>
                <w:sz w:val="24"/>
              </w:rPr>
              <w:t xml:space="preserve"> </w:t>
            </w:r>
            <w:r>
              <w:rPr>
                <w:color w:val="202020"/>
                <w:sz w:val="24"/>
              </w:rPr>
              <w:t>an</w:t>
            </w:r>
            <w:r>
              <w:rPr>
                <w:color w:val="202020"/>
                <w:spacing w:val="-5"/>
                <w:sz w:val="24"/>
              </w:rPr>
              <w:t xml:space="preserve"> </w:t>
            </w:r>
            <w:r>
              <w:rPr>
                <w:color w:val="202020"/>
                <w:sz w:val="24"/>
              </w:rPr>
              <w:t>independent</w:t>
            </w:r>
            <w:r>
              <w:rPr>
                <w:color w:val="202020"/>
                <w:spacing w:val="1"/>
                <w:sz w:val="24"/>
              </w:rPr>
              <w:t xml:space="preserve"> </w:t>
            </w:r>
            <w:r>
              <w:rPr>
                <w:color w:val="202020"/>
                <w:spacing w:val="-2"/>
                <w:sz w:val="24"/>
              </w:rPr>
              <w:t>counsellor</w:t>
            </w:r>
          </w:p>
        </w:tc>
        <w:tc>
          <w:tcPr>
            <w:tcW w:w="644" w:type="dxa"/>
          </w:tcPr>
          <w:p w:rsidR="00CD29A2" w:rsidRDefault="009C6A8E">
            <w:pPr>
              <w:pStyle w:val="TableParagraph"/>
              <w:spacing w:before="38"/>
              <w:ind w:left="8" w:right="1"/>
              <w:jc w:val="center"/>
              <w:rPr>
                <w:sz w:val="24"/>
              </w:rPr>
            </w:pPr>
            <w:r>
              <w:rPr>
                <w:color w:val="202020"/>
                <w:spacing w:val="-10"/>
                <w:sz w:val="24"/>
              </w:rPr>
              <w:t>6</w:t>
            </w:r>
          </w:p>
        </w:tc>
      </w:tr>
      <w:tr w:rsidR="00CD29A2">
        <w:trPr>
          <w:trHeight w:val="355"/>
        </w:trPr>
        <w:tc>
          <w:tcPr>
            <w:tcW w:w="8658" w:type="dxa"/>
          </w:tcPr>
          <w:p w:rsidR="00CD29A2" w:rsidRDefault="009C6A8E">
            <w:pPr>
              <w:pStyle w:val="TableParagraph"/>
              <w:spacing w:before="39"/>
              <w:ind w:left="105"/>
              <w:rPr>
                <w:sz w:val="24"/>
              </w:rPr>
            </w:pPr>
            <w:r>
              <w:rPr>
                <w:color w:val="202020"/>
                <w:sz w:val="24"/>
              </w:rPr>
              <w:t>Advertising</w:t>
            </w:r>
            <w:r>
              <w:rPr>
                <w:color w:val="202020"/>
                <w:spacing w:val="-2"/>
                <w:sz w:val="24"/>
              </w:rPr>
              <w:t xml:space="preserve"> </w:t>
            </w:r>
            <w:r>
              <w:rPr>
                <w:color w:val="202020"/>
                <w:sz w:val="24"/>
              </w:rPr>
              <w:t>material</w:t>
            </w:r>
            <w:r>
              <w:rPr>
                <w:color w:val="202020"/>
                <w:spacing w:val="-2"/>
                <w:sz w:val="24"/>
              </w:rPr>
              <w:t xml:space="preserve"> </w:t>
            </w:r>
            <w:r>
              <w:rPr>
                <w:color w:val="202020"/>
                <w:sz w:val="24"/>
              </w:rPr>
              <w:t>or</w:t>
            </w:r>
            <w:r>
              <w:rPr>
                <w:color w:val="202020"/>
                <w:spacing w:val="-2"/>
                <w:sz w:val="24"/>
              </w:rPr>
              <w:t xml:space="preserve"> </w:t>
            </w:r>
            <w:r>
              <w:rPr>
                <w:color w:val="202020"/>
                <w:sz w:val="24"/>
              </w:rPr>
              <w:t>sign</w:t>
            </w:r>
            <w:r>
              <w:rPr>
                <w:color w:val="202020"/>
                <w:spacing w:val="-2"/>
                <w:sz w:val="24"/>
              </w:rPr>
              <w:t xml:space="preserve"> </w:t>
            </w:r>
            <w:r>
              <w:rPr>
                <w:color w:val="202020"/>
                <w:sz w:val="24"/>
              </w:rPr>
              <w:t>in</w:t>
            </w:r>
            <w:r>
              <w:rPr>
                <w:color w:val="202020"/>
                <w:spacing w:val="-6"/>
                <w:sz w:val="24"/>
              </w:rPr>
              <w:t xml:space="preserve"> </w:t>
            </w:r>
            <w:r>
              <w:rPr>
                <w:color w:val="202020"/>
                <w:sz w:val="24"/>
              </w:rPr>
              <w:t>a</w:t>
            </w:r>
            <w:r>
              <w:rPr>
                <w:color w:val="202020"/>
                <w:spacing w:val="-2"/>
                <w:sz w:val="24"/>
              </w:rPr>
              <w:t xml:space="preserve"> </w:t>
            </w:r>
            <w:r>
              <w:rPr>
                <w:color w:val="202020"/>
                <w:sz w:val="24"/>
              </w:rPr>
              <w:t>pub,</w:t>
            </w:r>
            <w:r>
              <w:rPr>
                <w:color w:val="202020"/>
                <w:spacing w:val="-7"/>
                <w:sz w:val="24"/>
              </w:rPr>
              <w:t xml:space="preserve"> </w:t>
            </w:r>
            <w:r>
              <w:rPr>
                <w:color w:val="202020"/>
                <w:sz w:val="24"/>
              </w:rPr>
              <w:t>hotel,</w:t>
            </w:r>
            <w:r>
              <w:rPr>
                <w:color w:val="202020"/>
                <w:spacing w:val="-2"/>
                <w:sz w:val="24"/>
              </w:rPr>
              <w:t xml:space="preserve"> </w:t>
            </w:r>
            <w:r>
              <w:rPr>
                <w:color w:val="202020"/>
                <w:sz w:val="24"/>
              </w:rPr>
              <w:t>club</w:t>
            </w:r>
            <w:r>
              <w:rPr>
                <w:color w:val="202020"/>
                <w:spacing w:val="-2"/>
                <w:sz w:val="24"/>
              </w:rPr>
              <w:t xml:space="preserve"> </w:t>
            </w:r>
            <w:r>
              <w:rPr>
                <w:color w:val="202020"/>
                <w:sz w:val="24"/>
              </w:rPr>
              <w:t>or</w:t>
            </w:r>
            <w:r>
              <w:rPr>
                <w:color w:val="202020"/>
                <w:spacing w:val="-1"/>
                <w:sz w:val="24"/>
              </w:rPr>
              <w:t xml:space="preserve"> </w:t>
            </w:r>
            <w:r>
              <w:rPr>
                <w:color w:val="202020"/>
                <w:spacing w:val="-2"/>
                <w:sz w:val="24"/>
              </w:rPr>
              <w:t>casino</w:t>
            </w:r>
          </w:p>
        </w:tc>
        <w:tc>
          <w:tcPr>
            <w:tcW w:w="644" w:type="dxa"/>
          </w:tcPr>
          <w:p w:rsidR="00CD29A2" w:rsidRDefault="009C6A8E">
            <w:pPr>
              <w:pStyle w:val="TableParagraph"/>
              <w:spacing w:before="39"/>
              <w:ind w:left="8" w:right="1"/>
              <w:jc w:val="center"/>
              <w:rPr>
                <w:sz w:val="24"/>
              </w:rPr>
            </w:pPr>
            <w:r>
              <w:rPr>
                <w:color w:val="202020"/>
                <w:spacing w:val="-10"/>
                <w:sz w:val="24"/>
              </w:rPr>
              <w:t>7</w:t>
            </w:r>
          </w:p>
        </w:tc>
      </w:tr>
      <w:tr w:rsidR="00CD29A2">
        <w:trPr>
          <w:trHeight w:val="359"/>
        </w:trPr>
        <w:tc>
          <w:tcPr>
            <w:tcW w:w="8658" w:type="dxa"/>
          </w:tcPr>
          <w:p w:rsidR="00CD29A2" w:rsidRDefault="009C6A8E">
            <w:pPr>
              <w:pStyle w:val="TableParagraph"/>
              <w:spacing w:before="38"/>
              <w:ind w:left="105"/>
              <w:rPr>
                <w:sz w:val="24"/>
              </w:rPr>
            </w:pPr>
            <w:r>
              <w:rPr>
                <w:color w:val="202020"/>
                <w:sz w:val="24"/>
              </w:rPr>
              <w:t>Through</w:t>
            </w:r>
            <w:r>
              <w:rPr>
                <w:color w:val="202020"/>
                <w:spacing w:val="-3"/>
                <w:sz w:val="24"/>
              </w:rPr>
              <w:t xml:space="preserve"> </w:t>
            </w:r>
            <w:r>
              <w:rPr>
                <w:color w:val="202020"/>
                <w:sz w:val="24"/>
              </w:rPr>
              <w:t>an</w:t>
            </w:r>
            <w:r>
              <w:rPr>
                <w:color w:val="202020"/>
                <w:spacing w:val="-7"/>
                <w:sz w:val="24"/>
              </w:rPr>
              <w:t xml:space="preserve"> </w:t>
            </w:r>
            <w:r>
              <w:rPr>
                <w:color w:val="202020"/>
                <w:sz w:val="24"/>
              </w:rPr>
              <w:t>online</w:t>
            </w:r>
            <w:r>
              <w:rPr>
                <w:color w:val="202020"/>
                <w:spacing w:val="-3"/>
                <w:sz w:val="24"/>
              </w:rPr>
              <w:t xml:space="preserve"> </w:t>
            </w:r>
            <w:r>
              <w:rPr>
                <w:color w:val="202020"/>
                <w:sz w:val="24"/>
              </w:rPr>
              <w:t>wagering</w:t>
            </w:r>
            <w:r>
              <w:rPr>
                <w:color w:val="202020"/>
                <w:spacing w:val="-7"/>
                <w:sz w:val="24"/>
              </w:rPr>
              <w:t xml:space="preserve"> </w:t>
            </w:r>
            <w:r>
              <w:rPr>
                <w:color w:val="202020"/>
                <w:sz w:val="24"/>
              </w:rPr>
              <w:t>provider’s</w:t>
            </w:r>
            <w:r>
              <w:rPr>
                <w:color w:val="202020"/>
                <w:spacing w:val="-2"/>
                <w:sz w:val="24"/>
              </w:rPr>
              <w:t xml:space="preserve"> website</w:t>
            </w:r>
          </w:p>
        </w:tc>
        <w:tc>
          <w:tcPr>
            <w:tcW w:w="644" w:type="dxa"/>
          </w:tcPr>
          <w:p w:rsidR="00CD29A2" w:rsidRDefault="009C6A8E">
            <w:pPr>
              <w:pStyle w:val="TableParagraph"/>
              <w:spacing w:before="38"/>
              <w:ind w:left="8" w:right="1"/>
              <w:jc w:val="center"/>
              <w:rPr>
                <w:sz w:val="24"/>
              </w:rPr>
            </w:pPr>
            <w:r>
              <w:rPr>
                <w:color w:val="202020"/>
                <w:spacing w:val="-10"/>
                <w:sz w:val="24"/>
              </w:rPr>
              <w:t>8</w:t>
            </w:r>
          </w:p>
        </w:tc>
      </w:tr>
      <w:tr w:rsidR="00CD29A2">
        <w:trPr>
          <w:trHeight w:val="354"/>
        </w:trPr>
        <w:tc>
          <w:tcPr>
            <w:tcW w:w="8658" w:type="dxa"/>
          </w:tcPr>
          <w:p w:rsidR="00CD29A2" w:rsidRDefault="009C6A8E">
            <w:pPr>
              <w:pStyle w:val="TableParagraph"/>
              <w:spacing w:before="38"/>
              <w:ind w:left="105"/>
              <w:rPr>
                <w:sz w:val="24"/>
              </w:rPr>
            </w:pPr>
            <w:r>
              <w:rPr>
                <w:color w:val="202020"/>
                <w:sz w:val="24"/>
              </w:rPr>
              <w:t>Staff</w:t>
            </w:r>
            <w:r>
              <w:rPr>
                <w:color w:val="202020"/>
                <w:spacing w:val="-1"/>
                <w:sz w:val="24"/>
              </w:rPr>
              <w:t xml:space="preserve"> </w:t>
            </w:r>
            <w:r>
              <w:rPr>
                <w:color w:val="202020"/>
                <w:sz w:val="24"/>
              </w:rPr>
              <w:t>member at</w:t>
            </w:r>
            <w:r>
              <w:rPr>
                <w:color w:val="202020"/>
                <w:spacing w:val="-5"/>
                <w:sz w:val="24"/>
              </w:rPr>
              <w:t xml:space="preserve"> </w:t>
            </w:r>
            <w:r>
              <w:rPr>
                <w:color w:val="202020"/>
                <w:sz w:val="24"/>
              </w:rPr>
              <w:t>a pub,</w:t>
            </w:r>
            <w:r>
              <w:rPr>
                <w:color w:val="202020"/>
                <w:spacing w:val="-6"/>
                <w:sz w:val="24"/>
              </w:rPr>
              <w:t xml:space="preserve"> </w:t>
            </w:r>
            <w:r>
              <w:rPr>
                <w:color w:val="202020"/>
                <w:sz w:val="24"/>
              </w:rPr>
              <w:t>hotel,</w:t>
            </w:r>
            <w:r>
              <w:rPr>
                <w:color w:val="202020"/>
                <w:spacing w:val="-1"/>
                <w:sz w:val="24"/>
              </w:rPr>
              <w:t xml:space="preserve"> </w:t>
            </w:r>
            <w:r>
              <w:rPr>
                <w:color w:val="202020"/>
                <w:sz w:val="24"/>
              </w:rPr>
              <w:t>club</w:t>
            </w:r>
            <w:r>
              <w:rPr>
                <w:color w:val="202020"/>
                <w:spacing w:val="-1"/>
                <w:sz w:val="24"/>
              </w:rPr>
              <w:t xml:space="preserve"> </w:t>
            </w:r>
            <w:r>
              <w:rPr>
                <w:color w:val="202020"/>
                <w:sz w:val="24"/>
              </w:rPr>
              <w:t>or</w:t>
            </w:r>
            <w:r>
              <w:rPr>
                <w:color w:val="202020"/>
                <w:spacing w:val="1"/>
                <w:sz w:val="24"/>
              </w:rPr>
              <w:t xml:space="preserve"> </w:t>
            </w:r>
            <w:r>
              <w:rPr>
                <w:color w:val="202020"/>
                <w:spacing w:val="-2"/>
                <w:sz w:val="24"/>
              </w:rPr>
              <w:t>casino</w:t>
            </w:r>
          </w:p>
        </w:tc>
        <w:tc>
          <w:tcPr>
            <w:tcW w:w="644" w:type="dxa"/>
          </w:tcPr>
          <w:p w:rsidR="00CD29A2" w:rsidRDefault="009C6A8E">
            <w:pPr>
              <w:pStyle w:val="TableParagraph"/>
              <w:spacing w:before="38"/>
              <w:ind w:left="8" w:right="1"/>
              <w:jc w:val="center"/>
              <w:rPr>
                <w:sz w:val="24"/>
              </w:rPr>
            </w:pPr>
            <w:r>
              <w:rPr>
                <w:color w:val="202020"/>
                <w:spacing w:val="-10"/>
                <w:sz w:val="24"/>
              </w:rPr>
              <w:t>9</w:t>
            </w:r>
          </w:p>
        </w:tc>
      </w:tr>
      <w:tr w:rsidR="00CD29A2">
        <w:trPr>
          <w:trHeight w:val="354"/>
        </w:trPr>
        <w:tc>
          <w:tcPr>
            <w:tcW w:w="8658" w:type="dxa"/>
          </w:tcPr>
          <w:p w:rsidR="00CD29A2" w:rsidRDefault="009C6A8E">
            <w:pPr>
              <w:pStyle w:val="TableParagraph"/>
              <w:spacing w:before="38"/>
              <w:ind w:left="105"/>
              <w:rPr>
                <w:sz w:val="24"/>
              </w:rPr>
            </w:pPr>
            <w:r>
              <w:rPr>
                <w:color w:val="202020"/>
                <w:sz w:val="24"/>
              </w:rPr>
              <w:t>Television/Radio</w:t>
            </w:r>
            <w:r>
              <w:rPr>
                <w:color w:val="202020"/>
                <w:spacing w:val="-13"/>
                <w:sz w:val="24"/>
              </w:rPr>
              <w:t xml:space="preserve"> </w:t>
            </w:r>
            <w:r>
              <w:rPr>
                <w:color w:val="202020"/>
                <w:sz w:val="24"/>
              </w:rPr>
              <w:t>advertisement</w:t>
            </w:r>
            <w:r>
              <w:rPr>
                <w:color w:val="202020"/>
                <w:spacing w:val="-7"/>
                <w:sz w:val="24"/>
              </w:rPr>
              <w:t xml:space="preserve"> </w:t>
            </w:r>
            <w:r>
              <w:rPr>
                <w:color w:val="202020"/>
                <w:sz w:val="24"/>
              </w:rPr>
              <w:t>from</w:t>
            </w:r>
            <w:r>
              <w:rPr>
                <w:color w:val="202020"/>
                <w:spacing w:val="-5"/>
                <w:sz w:val="24"/>
              </w:rPr>
              <w:t xml:space="preserve"> </w:t>
            </w:r>
            <w:r>
              <w:rPr>
                <w:color w:val="202020"/>
                <w:sz w:val="24"/>
              </w:rPr>
              <w:t>a</w:t>
            </w:r>
            <w:r>
              <w:rPr>
                <w:color w:val="202020"/>
                <w:spacing w:val="-5"/>
                <w:sz w:val="24"/>
              </w:rPr>
              <w:t xml:space="preserve"> </w:t>
            </w:r>
            <w:r>
              <w:rPr>
                <w:color w:val="202020"/>
                <w:sz w:val="24"/>
              </w:rPr>
              <w:t>wagering</w:t>
            </w:r>
            <w:r>
              <w:rPr>
                <w:color w:val="202020"/>
                <w:spacing w:val="-6"/>
                <w:sz w:val="24"/>
              </w:rPr>
              <w:t xml:space="preserve"> </w:t>
            </w:r>
            <w:r>
              <w:rPr>
                <w:color w:val="202020"/>
                <w:spacing w:val="-2"/>
                <w:sz w:val="24"/>
              </w:rPr>
              <w:t>operator</w:t>
            </w:r>
          </w:p>
        </w:tc>
        <w:tc>
          <w:tcPr>
            <w:tcW w:w="644" w:type="dxa"/>
          </w:tcPr>
          <w:p w:rsidR="00CD29A2" w:rsidRDefault="009C6A8E">
            <w:pPr>
              <w:pStyle w:val="TableParagraph"/>
              <w:spacing w:before="38"/>
              <w:ind w:left="8"/>
              <w:jc w:val="center"/>
              <w:rPr>
                <w:sz w:val="24"/>
              </w:rPr>
            </w:pPr>
            <w:r>
              <w:rPr>
                <w:color w:val="202020"/>
                <w:spacing w:val="-5"/>
                <w:sz w:val="24"/>
              </w:rPr>
              <w:t>10</w:t>
            </w:r>
          </w:p>
        </w:tc>
      </w:tr>
      <w:tr w:rsidR="00CD29A2">
        <w:trPr>
          <w:trHeight w:val="359"/>
        </w:trPr>
        <w:tc>
          <w:tcPr>
            <w:tcW w:w="8658" w:type="dxa"/>
          </w:tcPr>
          <w:p w:rsidR="00CD29A2" w:rsidRDefault="009C6A8E">
            <w:pPr>
              <w:pStyle w:val="TableParagraph"/>
              <w:spacing w:before="39"/>
              <w:ind w:left="105"/>
              <w:rPr>
                <w:sz w:val="24"/>
              </w:rPr>
            </w:pPr>
            <w:r>
              <w:rPr>
                <w:sz w:val="24"/>
              </w:rPr>
              <w:t>Television/radio/online</w:t>
            </w:r>
            <w:r>
              <w:rPr>
                <w:spacing w:val="-9"/>
                <w:sz w:val="24"/>
              </w:rPr>
              <w:t xml:space="preserve"> </w:t>
            </w:r>
            <w:r>
              <w:rPr>
                <w:sz w:val="24"/>
              </w:rPr>
              <w:t>advertisement</w:t>
            </w:r>
            <w:r>
              <w:rPr>
                <w:spacing w:val="-9"/>
                <w:sz w:val="24"/>
              </w:rPr>
              <w:t xml:space="preserve"> </w:t>
            </w:r>
            <w:r>
              <w:rPr>
                <w:sz w:val="24"/>
              </w:rPr>
              <w:t>from</w:t>
            </w:r>
            <w:r>
              <w:rPr>
                <w:spacing w:val="-7"/>
                <w:sz w:val="24"/>
              </w:rPr>
              <w:t xml:space="preserve"> </w:t>
            </w:r>
            <w:proofErr w:type="spellStart"/>
            <w:r>
              <w:rPr>
                <w:spacing w:val="-2"/>
                <w:sz w:val="24"/>
              </w:rPr>
              <w:t>GambleAware</w:t>
            </w:r>
            <w:proofErr w:type="spellEnd"/>
          </w:p>
        </w:tc>
        <w:tc>
          <w:tcPr>
            <w:tcW w:w="644" w:type="dxa"/>
          </w:tcPr>
          <w:p w:rsidR="00CD29A2" w:rsidRDefault="009C6A8E">
            <w:pPr>
              <w:pStyle w:val="TableParagraph"/>
              <w:spacing w:before="39"/>
              <w:ind w:left="8"/>
              <w:jc w:val="center"/>
              <w:rPr>
                <w:sz w:val="24"/>
              </w:rPr>
            </w:pPr>
            <w:r>
              <w:rPr>
                <w:spacing w:val="-5"/>
                <w:sz w:val="24"/>
              </w:rPr>
              <w:t>11</w:t>
            </w:r>
          </w:p>
        </w:tc>
      </w:tr>
      <w:tr w:rsidR="00CD29A2">
        <w:trPr>
          <w:trHeight w:val="354"/>
        </w:trPr>
        <w:tc>
          <w:tcPr>
            <w:tcW w:w="8658" w:type="dxa"/>
          </w:tcPr>
          <w:p w:rsidR="00CD29A2" w:rsidRDefault="009C6A8E">
            <w:pPr>
              <w:pStyle w:val="TableParagraph"/>
              <w:spacing w:before="38"/>
              <w:ind w:left="105"/>
              <w:rPr>
                <w:sz w:val="24"/>
              </w:rPr>
            </w:pPr>
            <w:r>
              <w:rPr>
                <w:color w:val="202020"/>
                <w:sz w:val="24"/>
              </w:rPr>
              <w:t>From</w:t>
            </w:r>
            <w:r>
              <w:rPr>
                <w:color w:val="202020"/>
                <w:spacing w:val="-6"/>
                <w:sz w:val="24"/>
              </w:rPr>
              <w:t xml:space="preserve"> </w:t>
            </w:r>
            <w:r>
              <w:rPr>
                <w:color w:val="202020"/>
                <w:sz w:val="24"/>
              </w:rPr>
              <w:t>a</w:t>
            </w:r>
            <w:r>
              <w:rPr>
                <w:color w:val="202020"/>
                <w:spacing w:val="-2"/>
                <w:sz w:val="24"/>
              </w:rPr>
              <w:t xml:space="preserve"> </w:t>
            </w:r>
            <w:r>
              <w:rPr>
                <w:color w:val="202020"/>
                <w:sz w:val="24"/>
              </w:rPr>
              <w:t>family</w:t>
            </w:r>
            <w:r>
              <w:rPr>
                <w:color w:val="202020"/>
                <w:spacing w:val="-7"/>
                <w:sz w:val="24"/>
              </w:rPr>
              <w:t xml:space="preserve"> </w:t>
            </w:r>
            <w:r>
              <w:rPr>
                <w:color w:val="202020"/>
                <w:sz w:val="24"/>
              </w:rPr>
              <w:t>member,</w:t>
            </w:r>
            <w:r>
              <w:rPr>
                <w:color w:val="202020"/>
                <w:spacing w:val="-2"/>
                <w:sz w:val="24"/>
              </w:rPr>
              <w:t xml:space="preserve"> </w:t>
            </w:r>
            <w:r>
              <w:rPr>
                <w:color w:val="202020"/>
                <w:sz w:val="24"/>
              </w:rPr>
              <w:t>friend,</w:t>
            </w:r>
            <w:r>
              <w:rPr>
                <w:color w:val="202020"/>
                <w:spacing w:val="-2"/>
                <w:sz w:val="24"/>
              </w:rPr>
              <w:t xml:space="preserve"> </w:t>
            </w:r>
            <w:r>
              <w:rPr>
                <w:color w:val="202020"/>
                <w:sz w:val="24"/>
              </w:rPr>
              <w:t>colleague</w:t>
            </w:r>
            <w:r>
              <w:rPr>
                <w:color w:val="202020"/>
                <w:spacing w:val="-6"/>
                <w:sz w:val="24"/>
              </w:rPr>
              <w:t xml:space="preserve"> </w:t>
            </w:r>
            <w:r>
              <w:rPr>
                <w:color w:val="202020"/>
                <w:sz w:val="24"/>
              </w:rPr>
              <w:t>or</w:t>
            </w:r>
            <w:r>
              <w:rPr>
                <w:color w:val="202020"/>
                <w:spacing w:val="-1"/>
                <w:sz w:val="24"/>
              </w:rPr>
              <w:t xml:space="preserve"> </w:t>
            </w:r>
            <w:r>
              <w:rPr>
                <w:color w:val="202020"/>
                <w:sz w:val="24"/>
              </w:rPr>
              <w:t>other</w:t>
            </w:r>
            <w:r>
              <w:rPr>
                <w:color w:val="202020"/>
                <w:spacing w:val="-1"/>
                <w:sz w:val="24"/>
              </w:rPr>
              <w:t xml:space="preserve"> </w:t>
            </w:r>
            <w:r>
              <w:rPr>
                <w:color w:val="202020"/>
                <w:sz w:val="24"/>
              </w:rPr>
              <w:t>personal</w:t>
            </w:r>
            <w:r>
              <w:rPr>
                <w:color w:val="202020"/>
                <w:spacing w:val="-7"/>
                <w:sz w:val="24"/>
              </w:rPr>
              <w:t xml:space="preserve"> </w:t>
            </w:r>
            <w:r>
              <w:rPr>
                <w:color w:val="202020"/>
                <w:spacing w:val="-2"/>
                <w:sz w:val="24"/>
              </w:rPr>
              <w:t>relation</w:t>
            </w:r>
          </w:p>
        </w:tc>
        <w:tc>
          <w:tcPr>
            <w:tcW w:w="644" w:type="dxa"/>
          </w:tcPr>
          <w:p w:rsidR="00CD29A2" w:rsidRDefault="009C6A8E">
            <w:pPr>
              <w:pStyle w:val="TableParagraph"/>
              <w:spacing w:before="38"/>
              <w:ind w:left="8"/>
              <w:jc w:val="center"/>
              <w:rPr>
                <w:sz w:val="24"/>
              </w:rPr>
            </w:pPr>
            <w:r>
              <w:rPr>
                <w:color w:val="202020"/>
                <w:spacing w:val="-5"/>
                <w:sz w:val="24"/>
              </w:rPr>
              <w:t>12</w:t>
            </w:r>
          </w:p>
        </w:tc>
      </w:tr>
      <w:tr w:rsidR="00CD29A2">
        <w:trPr>
          <w:trHeight w:val="354"/>
        </w:trPr>
        <w:tc>
          <w:tcPr>
            <w:tcW w:w="8658" w:type="dxa"/>
          </w:tcPr>
          <w:p w:rsidR="00CD29A2" w:rsidRDefault="009C6A8E">
            <w:pPr>
              <w:pStyle w:val="TableParagraph"/>
              <w:spacing w:before="38"/>
              <w:ind w:left="105"/>
              <w:rPr>
                <w:sz w:val="24"/>
              </w:rPr>
            </w:pPr>
            <w:r>
              <w:rPr>
                <w:color w:val="202020"/>
                <w:sz w:val="24"/>
              </w:rPr>
              <w:t>Other</w:t>
            </w:r>
            <w:r>
              <w:rPr>
                <w:color w:val="202020"/>
                <w:spacing w:val="-3"/>
                <w:sz w:val="24"/>
              </w:rPr>
              <w:t xml:space="preserve"> </w:t>
            </w:r>
            <w:r>
              <w:rPr>
                <w:color w:val="202020"/>
                <w:sz w:val="24"/>
              </w:rPr>
              <w:t>(</w:t>
            </w:r>
            <w:r>
              <w:rPr>
                <w:b/>
                <w:color w:val="202020"/>
                <w:sz w:val="24"/>
              </w:rPr>
              <w:t>SPECIFY</w:t>
            </w:r>
            <w:r>
              <w:rPr>
                <w:color w:val="202020"/>
                <w:sz w:val="24"/>
              </w:rPr>
              <w:t>)</w:t>
            </w:r>
            <w:r>
              <w:rPr>
                <w:color w:val="202020"/>
                <w:spacing w:val="-2"/>
                <w:sz w:val="24"/>
              </w:rPr>
              <w:t xml:space="preserve"> </w:t>
            </w:r>
            <w:r>
              <w:rPr>
                <w:color w:val="00AF50"/>
                <w:sz w:val="24"/>
              </w:rPr>
              <w:t>DO</w:t>
            </w:r>
            <w:r>
              <w:rPr>
                <w:color w:val="00AF50"/>
                <w:spacing w:val="-3"/>
                <w:sz w:val="24"/>
              </w:rPr>
              <w:t xml:space="preserve"> </w:t>
            </w:r>
            <w:r>
              <w:rPr>
                <w:color w:val="00AF50"/>
                <w:sz w:val="24"/>
              </w:rPr>
              <w:t>NOT</w:t>
            </w:r>
            <w:r>
              <w:rPr>
                <w:color w:val="00AF50"/>
                <w:spacing w:val="-3"/>
                <w:sz w:val="24"/>
              </w:rPr>
              <w:t xml:space="preserve"> </w:t>
            </w:r>
            <w:r>
              <w:rPr>
                <w:color w:val="00AF50"/>
                <w:sz w:val="24"/>
              </w:rPr>
              <w:t>READ</w:t>
            </w:r>
            <w:r>
              <w:rPr>
                <w:color w:val="00AF50"/>
                <w:spacing w:val="-4"/>
                <w:sz w:val="24"/>
              </w:rPr>
              <w:t xml:space="preserve"> </w:t>
            </w:r>
            <w:r>
              <w:rPr>
                <w:color w:val="00AF50"/>
                <w:spacing w:val="-5"/>
                <w:sz w:val="24"/>
              </w:rPr>
              <w:t>OUT</w:t>
            </w:r>
          </w:p>
        </w:tc>
        <w:tc>
          <w:tcPr>
            <w:tcW w:w="644" w:type="dxa"/>
          </w:tcPr>
          <w:p w:rsidR="00CD29A2" w:rsidRDefault="009C6A8E">
            <w:pPr>
              <w:pStyle w:val="TableParagraph"/>
              <w:spacing w:before="38"/>
              <w:ind w:left="8"/>
              <w:jc w:val="center"/>
              <w:rPr>
                <w:sz w:val="24"/>
              </w:rPr>
            </w:pPr>
            <w:r>
              <w:rPr>
                <w:color w:val="202020"/>
                <w:spacing w:val="-5"/>
                <w:sz w:val="24"/>
              </w:rPr>
              <w:t>96</w:t>
            </w:r>
          </w:p>
        </w:tc>
      </w:tr>
      <w:tr w:rsidR="00CD29A2">
        <w:trPr>
          <w:trHeight w:val="359"/>
        </w:trPr>
        <w:tc>
          <w:tcPr>
            <w:tcW w:w="8658" w:type="dxa"/>
          </w:tcPr>
          <w:p w:rsidR="00CD29A2" w:rsidRDefault="009C6A8E">
            <w:pPr>
              <w:pStyle w:val="TableParagraph"/>
              <w:spacing w:before="38"/>
              <w:ind w:left="105"/>
              <w:rPr>
                <w:sz w:val="24"/>
              </w:rPr>
            </w:pPr>
            <w:r>
              <w:rPr>
                <w:color w:val="202020"/>
                <w:sz w:val="24"/>
              </w:rPr>
              <w:t>Refused</w:t>
            </w:r>
            <w:r>
              <w:rPr>
                <w:color w:val="202020"/>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644" w:type="dxa"/>
          </w:tcPr>
          <w:p w:rsidR="00CD29A2" w:rsidRDefault="009C6A8E">
            <w:pPr>
              <w:pStyle w:val="TableParagraph"/>
              <w:spacing w:before="38"/>
              <w:ind w:left="8"/>
              <w:jc w:val="center"/>
              <w:rPr>
                <w:sz w:val="24"/>
              </w:rPr>
            </w:pPr>
            <w:r>
              <w:rPr>
                <w:color w:val="202020"/>
                <w:spacing w:val="-5"/>
                <w:sz w:val="24"/>
              </w:rPr>
              <w:t>98</w:t>
            </w:r>
          </w:p>
        </w:tc>
      </w:tr>
      <w:tr w:rsidR="00CD29A2">
        <w:trPr>
          <w:trHeight w:val="355"/>
        </w:trPr>
        <w:tc>
          <w:tcPr>
            <w:tcW w:w="8658" w:type="dxa"/>
          </w:tcPr>
          <w:p w:rsidR="00CD29A2" w:rsidRDefault="009C6A8E">
            <w:pPr>
              <w:pStyle w:val="TableParagraph"/>
              <w:spacing w:before="39"/>
              <w:ind w:left="105"/>
              <w:rPr>
                <w:sz w:val="24"/>
              </w:rPr>
            </w:pPr>
            <w:r>
              <w:rPr>
                <w:color w:val="202020"/>
                <w:sz w:val="24"/>
              </w:rPr>
              <w:t>Don’t</w:t>
            </w:r>
            <w:r>
              <w:rPr>
                <w:color w:val="202020"/>
                <w:spacing w:val="-3"/>
                <w:sz w:val="24"/>
              </w:rPr>
              <w:t xml:space="preserve"> </w:t>
            </w:r>
            <w:r>
              <w:rPr>
                <w:color w:val="202020"/>
                <w:sz w:val="24"/>
              </w:rPr>
              <w:t>know</w:t>
            </w:r>
            <w:r>
              <w:rPr>
                <w:color w:val="202020"/>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644" w:type="dxa"/>
          </w:tcPr>
          <w:p w:rsidR="00CD29A2" w:rsidRDefault="009C6A8E">
            <w:pPr>
              <w:pStyle w:val="TableParagraph"/>
              <w:spacing w:before="39"/>
              <w:ind w:left="8"/>
              <w:jc w:val="center"/>
              <w:rPr>
                <w:sz w:val="24"/>
              </w:rPr>
            </w:pPr>
            <w:r>
              <w:rPr>
                <w:color w:val="202020"/>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5"/>
        <w:spacing w:before="64" w:line="237" w:lineRule="auto"/>
        <w:ind w:right="1453"/>
      </w:pPr>
      <w:r>
        <w:lastRenderedPageBreak/>
        <w:t>GAMBLING</w:t>
      </w:r>
      <w:r>
        <w:rPr>
          <w:spacing w:val="-5"/>
        </w:rPr>
        <w:t xml:space="preserve"> </w:t>
      </w:r>
      <w:r>
        <w:t>HELP</w:t>
      </w:r>
      <w:r>
        <w:rPr>
          <w:spacing w:val="-7"/>
        </w:rPr>
        <w:t xml:space="preserve"> </w:t>
      </w:r>
      <w:r>
        <w:t>SEEKING</w:t>
      </w:r>
      <w:r>
        <w:rPr>
          <w:spacing w:val="-5"/>
        </w:rPr>
        <w:t xml:space="preserve"> </w:t>
      </w:r>
      <w:r>
        <w:t>BEHAVIOUR</w:t>
      </w:r>
      <w:r>
        <w:rPr>
          <w:spacing w:val="-4"/>
        </w:rPr>
        <w:t xml:space="preserve"> </w:t>
      </w:r>
      <w:r>
        <w:t>– WHY</w:t>
      </w:r>
      <w:r>
        <w:rPr>
          <w:spacing w:val="-8"/>
        </w:rPr>
        <w:t xml:space="preserve"> </w:t>
      </w:r>
      <w:r>
        <w:t>DIDN’T</w:t>
      </w:r>
      <w:r>
        <w:rPr>
          <w:spacing w:val="-4"/>
        </w:rPr>
        <w:t xml:space="preserve"> </w:t>
      </w:r>
      <w:r>
        <w:t>SEEK</w:t>
      </w:r>
      <w:r>
        <w:rPr>
          <w:spacing w:val="-5"/>
        </w:rPr>
        <w:t xml:space="preserve"> </w:t>
      </w:r>
      <w:r>
        <w:t>HELP ASK IF Q90 = No (2)</w:t>
      </w:r>
    </w:p>
    <w:p w:rsidR="00CD29A2" w:rsidRDefault="009C6A8E">
      <w:pPr>
        <w:pStyle w:val="BodyText"/>
        <w:spacing w:before="4"/>
        <w:ind w:left="420" w:right="1453"/>
      </w:pPr>
      <w:r>
        <w:t>Q96.</w:t>
      </w:r>
      <w:r>
        <w:rPr>
          <w:spacing w:val="80"/>
        </w:rPr>
        <w:t xml:space="preserve"> </w:t>
      </w:r>
      <w:r>
        <w:t>May</w:t>
      </w:r>
      <w:r>
        <w:rPr>
          <w:spacing w:val="-2"/>
        </w:rPr>
        <w:t xml:space="preserve"> </w:t>
      </w:r>
      <w:r>
        <w:t>I</w:t>
      </w:r>
      <w:r>
        <w:rPr>
          <w:spacing w:val="-2"/>
        </w:rPr>
        <w:t xml:space="preserve"> </w:t>
      </w:r>
      <w:r>
        <w:t>ask</w:t>
      </w:r>
      <w:r>
        <w:rPr>
          <w:spacing w:val="-2"/>
        </w:rPr>
        <w:t xml:space="preserve"> </w:t>
      </w:r>
      <w:r>
        <w:t>why</w:t>
      </w:r>
      <w:r>
        <w:rPr>
          <w:spacing w:val="-7"/>
        </w:rPr>
        <w:t xml:space="preserve"> </w:t>
      </w:r>
      <w:r>
        <w:t>didn’t</w:t>
      </w:r>
      <w:r>
        <w:rPr>
          <w:spacing w:val="-2"/>
        </w:rPr>
        <w:t xml:space="preserve"> </w:t>
      </w:r>
      <w:r>
        <w:t>you</w:t>
      </w:r>
      <w:r>
        <w:rPr>
          <w:spacing w:val="-6"/>
        </w:rPr>
        <w:t xml:space="preserve"> </w:t>
      </w:r>
      <w:r>
        <w:t>seek</w:t>
      </w:r>
      <w:r>
        <w:rPr>
          <w:spacing w:val="-2"/>
        </w:rPr>
        <w:t xml:space="preserve"> </w:t>
      </w:r>
      <w:r>
        <w:t>help</w:t>
      </w:r>
      <w:r>
        <w:rPr>
          <w:spacing w:val="-2"/>
        </w:rPr>
        <w:t xml:space="preserve"> </w:t>
      </w:r>
      <w:r>
        <w:t>for</w:t>
      </w:r>
      <w:r>
        <w:rPr>
          <w:spacing w:val="-5"/>
        </w:rPr>
        <w:t xml:space="preserve"> </w:t>
      </w:r>
      <w:r>
        <w:t>problems</w:t>
      </w:r>
      <w:r>
        <w:rPr>
          <w:spacing w:val="-2"/>
        </w:rPr>
        <w:t xml:space="preserve"> </w:t>
      </w:r>
      <w:r>
        <w:t>relating</w:t>
      </w:r>
      <w:r>
        <w:rPr>
          <w:spacing w:val="-2"/>
        </w:rPr>
        <w:t xml:space="preserve"> </w:t>
      </w:r>
      <w:r>
        <w:t>to</w:t>
      </w:r>
      <w:r>
        <w:rPr>
          <w:spacing w:val="-2"/>
        </w:rPr>
        <w:t xml:space="preserve"> </w:t>
      </w:r>
      <w:r>
        <w:t xml:space="preserve">gambling? </w:t>
      </w:r>
      <w:r>
        <w:rPr>
          <w:color w:val="00AF50"/>
        </w:rPr>
        <w:t>DO NOT READ OUT</w:t>
      </w:r>
    </w:p>
    <w:p w:rsidR="00CD29A2" w:rsidRDefault="009C6A8E">
      <w:pPr>
        <w:spacing w:line="275" w:lineRule="exact"/>
        <w:ind w:left="420"/>
        <w:rPr>
          <w:sz w:val="24"/>
        </w:rPr>
      </w:pPr>
      <w:proofErr w:type="spellStart"/>
      <w:r>
        <w:rPr>
          <w:color w:val="00AF50"/>
          <w:spacing w:val="-5"/>
          <w:sz w:val="24"/>
        </w:rPr>
        <w:t>MR</w:t>
      </w:r>
      <w:proofErr w:type="spellEnd"/>
    </w:p>
    <w:p w:rsidR="00CD29A2" w:rsidRDefault="009C6A8E">
      <w:pPr>
        <w:pStyle w:val="BodyText"/>
        <w:spacing w:after="3" w:line="275" w:lineRule="exact"/>
        <w:ind w:left="420"/>
      </w:pPr>
      <w:r>
        <w:rPr>
          <w:color w:val="00AF50"/>
        </w:rPr>
        <w:t>PROBE:</w:t>
      </w:r>
      <w:r>
        <w:rPr>
          <w:color w:val="00AF50"/>
          <w:spacing w:val="-4"/>
        </w:rPr>
        <w:t xml:space="preserve"> </w:t>
      </w:r>
      <w:r>
        <w:rPr>
          <w:color w:val="00AF50"/>
        </w:rPr>
        <w:t>What</w:t>
      </w:r>
      <w:r>
        <w:rPr>
          <w:color w:val="00AF50"/>
          <w:spacing w:val="-3"/>
        </w:rPr>
        <w:t xml:space="preserve"> </w:t>
      </w:r>
      <w:r>
        <w:rPr>
          <w:color w:val="00AF50"/>
          <w:spacing w:val="-2"/>
        </w:rPr>
        <w:t>else?</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48"/>
        <w:gridCol w:w="648"/>
      </w:tblGrid>
      <w:tr w:rsidR="00CD29A2">
        <w:trPr>
          <w:trHeight w:val="412"/>
        </w:trPr>
        <w:tc>
          <w:tcPr>
            <w:tcW w:w="8648" w:type="dxa"/>
          </w:tcPr>
          <w:p w:rsidR="00CD29A2" w:rsidRDefault="009C6A8E">
            <w:pPr>
              <w:pStyle w:val="TableParagraph"/>
              <w:spacing w:before="38"/>
              <w:ind w:left="105"/>
              <w:rPr>
                <w:sz w:val="24"/>
              </w:rPr>
            </w:pPr>
            <w:r>
              <w:rPr>
                <w:sz w:val="24"/>
              </w:rPr>
              <w:t>Didn't</w:t>
            </w:r>
            <w:r>
              <w:rPr>
                <w:spacing w:val="-4"/>
                <w:sz w:val="24"/>
              </w:rPr>
              <w:t xml:space="preserve"> </w:t>
            </w:r>
            <w:r>
              <w:rPr>
                <w:sz w:val="24"/>
              </w:rPr>
              <w:t>know</w:t>
            </w:r>
            <w:r>
              <w:rPr>
                <w:spacing w:val="-3"/>
                <w:sz w:val="24"/>
              </w:rPr>
              <w:t xml:space="preserve"> </w:t>
            </w:r>
            <w:r>
              <w:rPr>
                <w:sz w:val="24"/>
              </w:rPr>
              <w:t>where</w:t>
            </w:r>
            <w:r>
              <w:rPr>
                <w:spacing w:val="-3"/>
                <w:sz w:val="24"/>
              </w:rPr>
              <w:t xml:space="preserve"> </w:t>
            </w:r>
            <w:r>
              <w:rPr>
                <w:sz w:val="24"/>
              </w:rPr>
              <w:t>to</w:t>
            </w:r>
            <w:r>
              <w:rPr>
                <w:spacing w:val="-4"/>
                <w:sz w:val="24"/>
              </w:rPr>
              <w:t xml:space="preserve"> </w:t>
            </w:r>
            <w:r>
              <w:rPr>
                <w:spacing w:val="-5"/>
                <w:sz w:val="24"/>
              </w:rPr>
              <w:t>go</w:t>
            </w:r>
          </w:p>
        </w:tc>
        <w:tc>
          <w:tcPr>
            <w:tcW w:w="648" w:type="dxa"/>
          </w:tcPr>
          <w:p w:rsidR="00CD29A2" w:rsidRDefault="009C6A8E">
            <w:pPr>
              <w:pStyle w:val="TableParagraph"/>
              <w:spacing w:before="38"/>
              <w:ind w:left="5" w:right="1"/>
              <w:jc w:val="center"/>
              <w:rPr>
                <w:sz w:val="24"/>
              </w:rPr>
            </w:pPr>
            <w:r>
              <w:rPr>
                <w:spacing w:val="-10"/>
                <w:sz w:val="24"/>
              </w:rPr>
              <w:t>1</w:t>
            </w:r>
          </w:p>
        </w:tc>
      </w:tr>
      <w:tr w:rsidR="00CD29A2">
        <w:trPr>
          <w:trHeight w:val="407"/>
        </w:trPr>
        <w:tc>
          <w:tcPr>
            <w:tcW w:w="8648" w:type="dxa"/>
          </w:tcPr>
          <w:p w:rsidR="00CD29A2" w:rsidRDefault="009C6A8E">
            <w:pPr>
              <w:pStyle w:val="TableParagraph"/>
              <w:spacing w:before="38"/>
              <w:ind w:left="105"/>
              <w:rPr>
                <w:sz w:val="24"/>
              </w:rPr>
            </w:pPr>
            <w:r>
              <w:rPr>
                <w:sz w:val="24"/>
              </w:rPr>
              <w:t>Too</w:t>
            </w:r>
            <w:r>
              <w:rPr>
                <w:spacing w:val="-3"/>
                <w:sz w:val="24"/>
              </w:rPr>
              <w:t xml:space="preserve"> </w:t>
            </w:r>
            <w:r>
              <w:rPr>
                <w:sz w:val="24"/>
              </w:rPr>
              <w:t>embarrassed</w:t>
            </w:r>
            <w:r>
              <w:rPr>
                <w:spacing w:val="-2"/>
                <w:sz w:val="24"/>
              </w:rPr>
              <w:t xml:space="preserve"> </w:t>
            </w:r>
            <w:r>
              <w:rPr>
                <w:sz w:val="24"/>
              </w:rPr>
              <w:t>to</w:t>
            </w:r>
            <w:r>
              <w:rPr>
                <w:spacing w:val="-2"/>
                <w:sz w:val="24"/>
              </w:rPr>
              <w:t xml:space="preserve"> </w:t>
            </w:r>
            <w:r>
              <w:rPr>
                <w:sz w:val="24"/>
              </w:rPr>
              <w:t>see</w:t>
            </w:r>
            <w:r>
              <w:rPr>
                <w:spacing w:val="-2"/>
                <w:sz w:val="24"/>
              </w:rPr>
              <w:t xml:space="preserve"> </w:t>
            </w:r>
            <w:r>
              <w:rPr>
                <w:sz w:val="24"/>
              </w:rPr>
              <w:t>a</w:t>
            </w:r>
            <w:r>
              <w:rPr>
                <w:spacing w:val="-1"/>
                <w:sz w:val="24"/>
              </w:rPr>
              <w:t xml:space="preserve"> </w:t>
            </w:r>
            <w:r>
              <w:rPr>
                <w:spacing w:val="-2"/>
                <w:sz w:val="24"/>
              </w:rPr>
              <w:t>counsellor</w:t>
            </w:r>
          </w:p>
        </w:tc>
        <w:tc>
          <w:tcPr>
            <w:tcW w:w="648" w:type="dxa"/>
          </w:tcPr>
          <w:p w:rsidR="00CD29A2" w:rsidRDefault="009C6A8E">
            <w:pPr>
              <w:pStyle w:val="TableParagraph"/>
              <w:spacing w:before="38"/>
              <w:ind w:left="5" w:right="1"/>
              <w:jc w:val="center"/>
              <w:rPr>
                <w:sz w:val="24"/>
              </w:rPr>
            </w:pPr>
            <w:r>
              <w:rPr>
                <w:spacing w:val="-10"/>
                <w:sz w:val="24"/>
              </w:rPr>
              <w:t>2</w:t>
            </w:r>
          </w:p>
        </w:tc>
      </w:tr>
      <w:tr w:rsidR="00CD29A2">
        <w:trPr>
          <w:trHeight w:val="412"/>
        </w:trPr>
        <w:tc>
          <w:tcPr>
            <w:tcW w:w="8648" w:type="dxa"/>
          </w:tcPr>
          <w:p w:rsidR="00CD29A2" w:rsidRDefault="009C6A8E">
            <w:pPr>
              <w:pStyle w:val="TableParagraph"/>
              <w:spacing w:before="44"/>
              <w:ind w:left="105"/>
              <w:rPr>
                <w:sz w:val="24"/>
              </w:rPr>
            </w:pPr>
            <w:r>
              <w:rPr>
                <w:sz w:val="24"/>
              </w:rPr>
              <w:t>The</w:t>
            </w:r>
            <w:r>
              <w:rPr>
                <w:spacing w:val="-2"/>
                <w:sz w:val="24"/>
              </w:rPr>
              <w:t xml:space="preserve"> </w:t>
            </w:r>
            <w:r>
              <w:rPr>
                <w:sz w:val="24"/>
              </w:rPr>
              <w:t>kind</w:t>
            </w:r>
            <w:r>
              <w:rPr>
                <w:spacing w:val="-4"/>
                <w:sz w:val="24"/>
              </w:rPr>
              <w:t xml:space="preserve"> </w:t>
            </w:r>
            <w:r>
              <w:rPr>
                <w:sz w:val="24"/>
              </w:rPr>
              <w:t>of</w:t>
            </w:r>
            <w:r>
              <w:rPr>
                <w:spacing w:val="-2"/>
                <w:sz w:val="24"/>
              </w:rPr>
              <w:t xml:space="preserve"> </w:t>
            </w:r>
            <w:r>
              <w:rPr>
                <w:sz w:val="24"/>
              </w:rPr>
              <w:t>help</w:t>
            </w:r>
            <w:r>
              <w:rPr>
                <w:spacing w:val="-1"/>
                <w:sz w:val="24"/>
              </w:rPr>
              <w:t xml:space="preserve"> </w:t>
            </w:r>
            <w:r>
              <w:rPr>
                <w:sz w:val="24"/>
              </w:rPr>
              <w:t>I</w:t>
            </w:r>
            <w:r>
              <w:rPr>
                <w:spacing w:val="-6"/>
                <w:sz w:val="24"/>
              </w:rPr>
              <w:t xml:space="preserve"> </w:t>
            </w:r>
            <w:r>
              <w:rPr>
                <w:sz w:val="24"/>
              </w:rPr>
              <w:t>wanted</w:t>
            </w:r>
            <w:r>
              <w:rPr>
                <w:spacing w:val="-4"/>
                <w:sz w:val="24"/>
              </w:rPr>
              <w:t xml:space="preserve"> </w:t>
            </w:r>
            <w:r>
              <w:rPr>
                <w:sz w:val="24"/>
              </w:rPr>
              <w:t>wasn't</w:t>
            </w:r>
            <w:r>
              <w:rPr>
                <w:spacing w:val="-5"/>
                <w:sz w:val="24"/>
              </w:rPr>
              <w:t xml:space="preserve"> </w:t>
            </w:r>
            <w:r>
              <w:rPr>
                <w:sz w:val="24"/>
              </w:rPr>
              <w:t>available</w:t>
            </w:r>
            <w:r>
              <w:rPr>
                <w:spacing w:val="-1"/>
                <w:sz w:val="24"/>
              </w:rPr>
              <w:t xml:space="preserve"> </w:t>
            </w:r>
            <w:r>
              <w:rPr>
                <w:spacing w:val="-2"/>
                <w:sz w:val="24"/>
              </w:rPr>
              <w:t>locally</w:t>
            </w:r>
          </w:p>
        </w:tc>
        <w:tc>
          <w:tcPr>
            <w:tcW w:w="648" w:type="dxa"/>
          </w:tcPr>
          <w:p w:rsidR="00CD29A2" w:rsidRDefault="009C6A8E">
            <w:pPr>
              <w:pStyle w:val="TableParagraph"/>
              <w:spacing w:before="44"/>
              <w:ind w:left="5" w:right="1"/>
              <w:jc w:val="center"/>
              <w:rPr>
                <w:sz w:val="24"/>
              </w:rPr>
            </w:pPr>
            <w:r>
              <w:rPr>
                <w:spacing w:val="-10"/>
                <w:sz w:val="24"/>
              </w:rPr>
              <w:t>3</w:t>
            </w:r>
          </w:p>
        </w:tc>
      </w:tr>
      <w:tr w:rsidR="00CD29A2">
        <w:trPr>
          <w:trHeight w:val="412"/>
        </w:trPr>
        <w:tc>
          <w:tcPr>
            <w:tcW w:w="8648" w:type="dxa"/>
          </w:tcPr>
          <w:p w:rsidR="00CD29A2" w:rsidRDefault="009C6A8E">
            <w:pPr>
              <w:pStyle w:val="TableParagraph"/>
              <w:spacing w:before="38"/>
              <w:ind w:left="105"/>
              <w:rPr>
                <w:sz w:val="24"/>
              </w:rPr>
            </w:pPr>
            <w:r>
              <w:rPr>
                <w:sz w:val="24"/>
              </w:rPr>
              <w:t>Thought</w:t>
            </w:r>
            <w:r>
              <w:rPr>
                <w:spacing w:val="-2"/>
                <w:sz w:val="24"/>
              </w:rPr>
              <w:t xml:space="preserve"> </w:t>
            </w:r>
            <w:r>
              <w:rPr>
                <w:sz w:val="24"/>
              </w:rPr>
              <w:t>I</w:t>
            </w:r>
            <w:r>
              <w:rPr>
                <w:spacing w:val="-2"/>
                <w:sz w:val="24"/>
              </w:rPr>
              <w:t xml:space="preserve"> </w:t>
            </w:r>
            <w:r>
              <w:rPr>
                <w:sz w:val="24"/>
              </w:rPr>
              <w:t>could</w:t>
            </w:r>
            <w:r>
              <w:rPr>
                <w:spacing w:val="-5"/>
                <w:sz w:val="24"/>
              </w:rPr>
              <w:t xml:space="preserve"> </w:t>
            </w:r>
            <w:r>
              <w:rPr>
                <w:sz w:val="24"/>
              </w:rPr>
              <w:t>beat</w:t>
            </w:r>
            <w:r>
              <w:rPr>
                <w:spacing w:val="-2"/>
                <w:sz w:val="24"/>
              </w:rPr>
              <w:t xml:space="preserve"> </w:t>
            </w:r>
            <w:r>
              <w:rPr>
                <w:sz w:val="24"/>
              </w:rPr>
              <w:t>the</w:t>
            </w:r>
            <w:r>
              <w:rPr>
                <w:spacing w:val="-1"/>
                <w:sz w:val="24"/>
              </w:rPr>
              <w:t xml:space="preserve"> </w:t>
            </w:r>
            <w:r>
              <w:rPr>
                <w:sz w:val="24"/>
              </w:rPr>
              <w:t>problem</w:t>
            </w:r>
            <w:r>
              <w:rPr>
                <w:spacing w:val="-5"/>
                <w:sz w:val="24"/>
              </w:rPr>
              <w:t xml:space="preserve"> </w:t>
            </w:r>
            <w:r>
              <w:rPr>
                <w:sz w:val="24"/>
              </w:rPr>
              <w:t>on</w:t>
            </w:r>
            <w:r>
              <w:rPr>
                <w:spacing w:val="-1"/>
                <w:sz w:val="24"/>
              </w:rPr>
              <w:t xml:space="preserve"> </w:t>
            </w:r>
            <w:r>
              <w:rPr>
                <w:sz w:val="24"/>
              </w:rPr>
              <w:t>my</w:t>
            </w:r>
            <w:r>
              <w:rPr>
                <w:spacing w:val="-6"/>
                <w:sz w:val="24"/>
              </w:rPr>
              <w:t xml:space="preserve"> </w:t>
            </w:r>
            <w:r>
              <w:rPr>
                <w:spacing w:val="-5"/>
                <w:sz w:val="24"/>
              </w:rPr>
              <w:t>own</w:t>
            </w:r>
          </w:p>
        </w:tc>
        <w:tc>
          <w:tcPr>
            <w:tcW w:w="648" w:type="dxa"/>
          </w:tcPr>
          <w:p w:rsidR="00CD29A2" w:rsidRDefault="009C6A8E">
            <w:pPr>
              <w:pStyle w:val="TableParagraph"/>
              <w:spacing w:before="38"/>
              <w:ind w:left="5" w:right="1"/>
              <w:jc w:val="center"/>
              <w:rPr>
                <w:sz w:val="24"/>
              </w:rPr>
            </w:pPr>
            <w:r>
              <w:rPr>
                <w:spacing w:val="-10"/>
                <w:sz w:val="24"/>
              </w:rPr>
              <w:t>4</w:t>
            </w:r>
          </w:p>
        </w:tc>
      </w:tr>
      <w:tr w:rsidR="00CD29A2">
        <w:trPr>
          <w:trHeight w:val="412"/>
        </w:trPr>
        <w:tc>
          <w:tcPr>
            <w:tcW w:w="8648" w:type="dxa"/>
          </w:tcPr>
          <w:p w:rsidR="00CD29A2" w:rsidRDefault="009C6A8E">
            <w:pPr>
              <w:pStyle w:val="TableParagraph"/>
              <w:spacing w:before="38"/>
              <w:ind w:left="105"/>
              <w:rPr>
                <w:sz w:val="24"/>
              </w:rPr>
            </w:pPr>
            <w:r>
              <w:rPr>
                <w:sz w:val="24"/>
              </w:rPr>
              <w:t>I</w:t>
            </w:r>
            <w:r>
              <w:rPr>
                <w:spacing w:val="-1"/>
                <w:sz w:val="24"/>
              </w:rPr>
              <w:t xml:space="preserve"> </w:t>
            </w:r>
            <w:r>
              <w:rPr>
                <w:sz w:val="24"/>
              </w:rPr>
              <w:t>don’t</w:t>
            </w:r>
            <w:r>
              <w:rPr>
                <w:spacing w:val="-1"/>
                <w:sz w:val="24"/>
              </w:rPr>
              <w:t xml:space="preserve"> </w:t>
            </w:r>
            <w:r>
              <w:rPr>
                <w:sz w:val="24"/>
              </w:rPr>
              <w:t>think</w:t>
            </w:r>
            <w:r>
              <w:rPr>
                <w:spacing w:val="-5"/>
                <w:sz w:val="24"/>
              </w:rPr>
              <w:t xml:space="preserve"> </w:t>
            </w:r>
            <w:r>
              <w:rPr>
                <w:sz w:val="24"/>
              </w:rPr>
              <w:t>my</w:t>
            </w:r>
            <w:r>
              <w:rPr>
                <w:spacing w:val="-1"/>
                <w:sz w:val="24"/>
              </w:rPr>
              <w:t xml:space="preserve"> </w:t>
            </w:r>
            <w:r>
              <w:rPr>
                <w:sz w:val="24"/>
              </w:rPr>
              <w:t>problems</w:t>
            </w:r>
            <w:r>
              <w:rPr>
                <w:spacing w:val="-6"/>
                <w:sz w:val="24"/>
              </w:rPr>
              <w:t xml:space="preserve"> </w:t>
            </w:r>
            <w:r>
              <w:rPr>
                <w:sz w:val="24"/>
              </w:rPr>
              <w:t>are</w:t>
            </w:r>
            <w:r>
              <w:rPr>
                <w:spacing w:val="-1"/>
                <w:sz w:val="24"/>
              </w:rPr>
              <w:t xml:space="preserve"> </w:t>
            </w:r>
            <w:r>
              <w:rPr>
                <w:sz w:val="24"/>
              </w:rPr>
              <w:t>serious</w:t>
            </w:r>
            <w:r>
              <w:rPr>
                <w:spacing w:val="-1"/>
                <w:sz w:val="24"/>
              </w:rPr>
              <w:t xml:space="preserve"> </w:t>
            </w:r>
            <w:r>
              <w:rPr>
                <w:sz w:val="24"/>
              </w:rPr>
              <w:t>enough</w:t>
            </w:r>
            <w:r>
              <w:rPr>
                <w:spacing w:val="-10"/>
                <w:sz w:val="24"/>
              </w:rPr>
              <w:t xml:space="preserve"> </w:t>
            </w:r>
            <w:r>
              <w:rPr>
                <w:sz w:val="24"/>
              </w:rPr>
              <w:t>to see</w:t>
            </w:r>
            <w:r>
              <w:rPr>
                <w:spacing w:val="-1"/>
                <w:sz w:val="24"/>
              </w:rPr>
              <w:t xml:space="preserve"> </w:t>
            </w:r>
            <w:r>
              <w:rPr>
                <w:sz w:val="24"/>
              </w:rPr>
              <w:t>a</w:t>
            </w:r>
            <w:r>
              <w:rPr>
                <w:spacing w:val="1"/>
                <w:sz w:val="24"/>
              </w:rPr>
              <w:t xml:space="preserve"> </w:t>
            </w:r>
            <w:r>
              <w:rPr>
                <w:spacing w:val="-2"/>
                <w:sz w:val="24"/>
              </w:rPr>
              <w:t>counsellor</w:t>
            </w:r>
          </w:p>
        </w:tc>
        <w:tc>
          <w:tcPr>
            <w:tcW w:w="648" w:type="dxa"/>
          </w:tcPr>
          <w:p w:rsidR="00CD29A2" w:rsidRDefault="009C6A8E">
            <w:pPr>
              <w:pStyle w:val="TableParagraph"/>
              <w:spacing w:before="38"/>
              <w:ind w:left="5" w:right="1"/>
              <w:jc w:val="center"/>
              <w:rPr>
                <w:sz w:val="24"/>
              </w:rPr>
            </w:pPr>
            <w:r>
              <w:rPr>
                <w:spacing w:val="-10"/>
                <w:sz w:val="24"/>
              </w:rPr>
              <w:t>5</w:t>
            </w:r>
          </w:p>
        </w:tc>
      </w:tr>
      <w:tr w:rsidR="00CD29A2">
        <w:trPr>
          <w:trHeight w:val="408"/>
        </w:trPr>
        <w:tc>
          <w:tcPr>
            <w:tcW w:w="8648" w:type="dxa"/>
          </w:tcPr>
          <w:p w:rsidR="00CD29A2" w:rsidRDefault="009C6A8E">
            <w:pPr>
              <w:pStyle w:val="TableParagraph"/>
              <w:spacing w:before="38"/>
              <w:ind w:left="105"/>
              <w:rPr>
                <w:sz w:val="24"/>
              </w:rPr>
            </w:pPr>
            <w:r>
              <w:rPr>
                <w:sz w:val="24"/>
              </w:rPr>
              <w:t>I</w:t>
            </w:r>
            <w:r>
              <w:rPr>
                <w:spacing w:val="-3"/>
                <w:sz w:val="24"/>
              </w:rPr>
              <w:t xml:space="preserve"> </w:t>
            </w:r>
            <w:r>
              <w:rPr>
                <w:sz w:val="24"/>
              </w:rPr>
              <w:t>would</w:t>
            </w:r>
            <w:r>
              <w:rPr>
                <w:spacing w:val="-3"/>
                <w:sz w:val="24"/>
              </w:rPr>
              <w:t xml:space="preserve"> </w:t>
            </w:r>
            <w:r>
              <w:rPr>
                <w:sz w:val="24"/>
              </w:rPr>
              <w:t>prefer</w:t>
            </w:r>
            <w:r>
              <w:rPr>
                <w:spacing w:val="-2"/>
                <w:sz w:val="24"/>
              </w:rPr>
              <w:t xml:space="preserve"> </w:t>
            </w:r>
            <w:r>
              <w:rPr>
                <w:sz w:val="24"/>
              </w:rPr>
              <w:t>counselling</w:t>
            </w:r>
            <w:r>
              <w:rPr>
                <w:spacing w:val="-3"/>
                <w:sz w:val="24"/>
              </w:rPr>
              <w:t xml:space="preserve"> </w:t>
            </w:r>
            <w:r>
              <w:rPr>
                <w:sz w:val="24"/>
              </w:rPr>
              <w:t>to</w:t>
            </w:r>
            <w:r>
              <w:rPr>
                <w:spacing w:val="-3"/>
                <w:sz w:val="24"/>
              </w:rPr>
              <w:t xml:space="preserve"> </w:t>
            </w:r>
            <w:r>
              <w:rPr>
                <w:sz w:val="24"/>
              </w:rPr>
              <w:t>be</w:t>
            </w:r>
            <w:r>
              <w:rPr>
                <w:spacing w:val="-2"/>
                <w:sz w:val="24"/>
              </w:rPr>
              <w:t xml:space="preserve"> anonymous</w:t>
            </w:r>
          </w:p>
        </w:tc>
        <w:tc>
          <w:tcPr>
            <w:tcW w:w="648" w:type="dxa"/>
          </w:tcPr>
          <w:p w:rsidR="00CD29A2" w:rsidRDefault="009C6A8E">
            <w:pPr>
              <w:pStyle w:val="TableParagraph"/>
              <w:spacing w:before="38"/>
              <w:ind w:left="5" w:right="1"/>
              <w:jc w:val="center"/>
              <w:rPr>
                <w:sz w:val="24"/>
              </w:rPr>
            </w:pPr>
            <w:r>
              <w:rPr>
                <w:spacing w:val="-10"/>
                <w:sz w:val="24"/>
              </w:rPr>
              <w:t>6</w:t>
            </w:r>
          </w:p>
        </w:tc>
      </w:tr>
      <w:tr w:rsidR="00CD29A2">
        <w:trPr>
          <w:trHeight w:val="412"/>
        </w:trPr>
        <w:tc>
          <w:tcPr>
            <w:tcW w:w="8648" w:type="dxa"/>
          </w:tcPr>
          <w:p w:rsidR="00CD29A2" w:rsidRDefault="009C6A8E">
            <w:pPr>
              <w:pStyle w:val="TableParagraph"/>
              <w:spacing w:before="43"/>
              <w:ind w:left="105"/>
              <w:rPr>
                <w:sz w:val="24"/>
              </w:rPr>
            </w:pPr>
            <w:r>
              <w:rPr>
                <w:sz w:val="24"/>
              </w:rPr>
              <w:t>I don't</w:t>
            </w:r>
            <w:r>
              <w:rPr>
                <w:spacing w:val="-4"/>
                <w:sz w:val="24"/>
              </w:rPr>
              <w:t xml:space="preserve"> </w:t>
            </w:r>
            <w:r>
              <w:rPr>
                <w:sz w:val="24"/>
              </w:rPr>
              <w:t xml:space="preserve">have a </w:t>
            </w:r>
            <w:r>
              <w:rPr>
                <w:spacing w:val="-2"/>
                <w:sz w:val="24"/>
              </w:rPr>
              <w:t>problem</w:t>
            </w:r>
          </w:p>
        </w:tc>
        <w:tc>
          <w:tcPr>
            <w:tcW w:w="648" w:type="dxa"/>
          </w:tcPr>
          <w:p w:rsidR="00CD29A2" w:rsidRDefault="009C6A8E">
            <w:pPr>
              <w:pStyle w:val="TableParagraph"/>
              <w:spacing w:before="43"/>
              <w:ind w:left="5" w:right="1"/>
              <w:jc w:val="center"/>
              <w:rPr>
                <w:sz w:val="24"/>
              </w:rPr>
            </w:pPr>
            <w:r>
              <w:rPr>
                <w:spacing w:val="-10"/>
                <w:sz w:val="24"/>
              </w:rPr>
              <w:t>7</w:t>
            </w:r>
          </w:p>
        </w:tc>
      </w:tr>
      <w:tr w:rsidR="00CD29A2">
        <w:trPr>
          <w:trHeight w:val="412"/>
        </w:trPr>
        <w:tc>
          <w:tcPr>
            <w:tcW w:w="8648" w:type="dxa"/>
          </w:tcPr>
          <w:p w:rsidR="00CD29A2" w:rsidRDefault="009C6A8E">
            <w:pPr>
              <w:pStyle w:val="TableParagraph"/>
              <w:spacing w:before="38"/>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648" w:type="dxa"/>
          </w:tcPr>
          <w:p w:rsidR="00CD29A2" w:rsidRDefault="009C6A8E">
            <w:pPr>
              <w:pStyle w:val="TableParagraph"/>
              <w:spacing w:before="38"/>
              <w:ind w:left="5"/>
              <w:jc w:val="center"/>
              <w:rPr>
                <w:sz w:val="24"/>
              </w:rPr>
            </w:pPr>
            <w:r>
              <w:rPr>
                <w:spacing w:val="-5"/>
                <w:sz w:val="24"/>
              </w:rPr>
              <w:t>96</w:t>
            </w:r>
          </w:p>
        </w:tc>
      </w:tr>
      <w:tr w:rsidR="00CD29A2">
        <w:trPr>
          <w:trHeight w:val="412"/>
        </w:trPr>
        <w:tc>
          <w:tcPr>
            <w:tcW w:w="8648" w:type="dxa"/>
          </w:tcPr>
          <w:p w:rsidR="00CD29A2" w:rsidRDefault="009C6A8E">
            <w:pPr>
              <w:pStyle w:val="TableParagraph"/>
              <w:spacing w:before="38"/>
              <w:ind w:left="105"/>
              <w:rPr>
                <w:sz w:val="24"/>
              </w:rPr>
            </w:pPr>
            <w:r>
              <w:rPr>
                <w:spacing w:val="-2"/>
                <w:sz w:val="24"/>
              </w:rPr>
              <w:t>Refused</w:t>
            </w:r>
          </w:p>
        </w:tc>
        <w:tc>
          <w:tcPr>
            <w:tcW w:w="648" w:type="dxa"/>
          </w:tcPr>
          <w:p w:rsidR="00CD29A2" w:rsidRDefault="009C6A8E">
            <w:pPr>
              <w:pStyle w:val="TableParagraph"/>
              <w:spacing w:before="38"/>
              <w:ind w:left="5"/>
              <w:jc w:val="center"/>
              <w:rPr>
                <w:sz w:val="24"/>
              </w:rPr>
            </w:pPr>
            <w:r>
              <w:rPr>
                <w:spacing w:val="-5"/>
                <w:sz w:val="24"/>
              </w:rPr>
              <w:t>98</w:t>
            </w:r>
          </w:p>
        </w:tc>
      </w:tr>
      <w:tr w:rsidR="00CD29A2">
        <w:trPr>
          <w:trHeight w:val="407"/>
        </w:trPr>
        <w:tc>
          <w:tcPr>
            <w:tcW w:w="8648"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648" w:type="dxa"/>
          </w:tcPr>
          <w:p w:rsidR="00CD29A2" w:rsidRDefault="009C6A8E">
            <w:pPr>
              <w:pStyle w:val="TableParagraph"/>
              <w:spacing w:before="38"/>
              <w:ind w:left="5"/>
              <w:jc w:val="center"/>
              <w:rPr>
                <w:sz w:val="24"/>
              </w:rPr>
            </w:pPr>
            <w:r>
              <w:rPr>
                <w:spacing w:val="-5"/>
                <w:sz w:val="24"/>
              </w:rPr>
              <w:t>99</w:t>
            </w:r>
          </w:p>
        </w:tc>
      </w:tr>
    </w:tbl>
    <w:p w:rsidR="00CD29A2" w:rsidRDefault="00CD29A2">
      <w:pPr>
        <w:pStyle w:val="BodyText"/>
        <w:spacing w:before="7"/>
      </w:pPr>
    </w:p>
    <w:p w:rsidR="00CD29A2" w:rsidRDefault="009C6A8E">
      <w:pPr>
        <w:ind w:left="420"/>
        <w:rPr>
          <w:sz w:val="24"/>
        </w:rPr>
      </w:pPr>
      <w:r>
        <w:rPr>
          <w:sz w:val="24"/>
        </w:rPr>
        <w:t>TS13</w:t>
      </w:r>
      <w:r>
        <w:rPr>
          <w:spacing w:val="74"/>
          <w:sz w:val="24"/>
        </w:rPr>
        <w:t xml:space="preserve"> </w:t>
      </w:r>
      <w:r>
        <w:rPr>
          <w:spacing w:val="-2"/>
          <w:sz w:val="24"/>
        </w:rPr>
        <w:t>TIMESTAMP13</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5"/>
        <w:spacing w:before="65"/>
      </w:pPr>
      <w:r>
        <w:rPr>
          <w:color w:val="FF0000"/>
        </w:rPr>
        <w:lastRenderedPageBreak/>
        <w:t>Section</w:t>
      </w:r>
      <w:r>
        <w:rPr>
          <w:color w:val="FF0000"/>
          <w:spacing w:val="-2"/>
        </w:rPr>
        <w:t xml:space="preserve"> </w:t>
      </w:r>
      <w:r>
        <w:rPr>
          <w:color w:val="FF0000"/>
          <w:spacing w:val="-10"/>
        </w:rPr>
        <w:t>F</w:t>
      </w:r>
    </w:p>
    <w:p w:rsidR="00CD29A2" w:rsidRDefault="009C6A8E">
      <w:pPr>
        <w:spacing w:before="41"/>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Heading4"/>
        <w:spacing w:before="3"/>
      </w:pPr>
      <w:r>
        <w:t>ATTITUDE</w:t>
      </w:r>
      <w:r>
        <w:rPr>
          <w:spacing w:val="-5"/>
        </w:rPr>
        <w:t xml:space="preserve"> </w:t>
      </w:r>
      <w:r>
        <w:t>–</w:t>
      </w:r>
      <w:r>
        <w:rPr>
          <w:spacing w:val="-3"/>
        </w:rPr>
        <w:t xml:space="preserve"> </w:t>
      </w:r>
      <w:r>
        <w:t>INDIVIDUAL</w:t>
      </w:r>
      <w:r>
        <w:rPr>
          <w:spacing w:val="-3"/>
        </w:rPr>
        <w:t xml:space="preserve"> </w:t>
      </w:r>
      <w:r>
        <w:rPr>
          <w:spacing w:val="-2"/>
        </w:rPr>
        <w:t>RESPONSIBILITY</w:t>
      </w:r>
    </w:p>
    <w:p w:rsidR="00CD29A2" w:rsidRDefault="009C6A8E">
      <w:pPr>
        <w:pStyle w:val="BodyText"/>
        <w:spacing w:before="3" w:line="275" w:lineRule="exact"/>
        <w:ind w:left="420"/>
      </w:pPr>
      <w:r>
        <w:t>I</w:t>
      </w:r>
      <w:r>
        <w:rPr>
          <w:spacing w:val="-2"/>
        </w:rPr>
        <w:t xml:space="preserve"> </w:t>
      </w:r>
      <w:r>
        <w:t>now</w:t>
      </w:r>
      <w:r>
        <w:rPr>
          <w:spacing w:val="-2"/>
        </w:rPr>
        <w:t xml:space="preserve"> </w:t>
      </w:r>
      <w:r>
        <w:t>have</w:t>
      </w:r>
      <w:r>
        <w:rPr>
          <w:spacing w:val="-2"/>
        </w:rPr>
        <w:t xml:space="preserve"> </w:t>
      </w:r>
      <w:r>
        <w:t>some</w:t>
      </w:r>
      <w:r>
        <w:rPr>
          <w:spacing w:val="-2"/>
        </w:rPr>
        <w:t xml:space="preserve"> </w:t>
      </w:r>
      <w:r>
        <w:t>statements</w:t>
      </w:r>
      <w:r>
        <w:rPr>
          <w:spacing w:val="-1"/>
        </w:rPr>
        <w:t xml:space="preserve"> </w:t>
      </w:r>
      <w:r>
        <w:t>to</w:t>
      </w:r>
      <w:r>
        <w:rPr>
          <w:spacing w:val="-6"/>
        </w:rPr>
        <w:t xml:space="preserve"> </w:t>
      </w:r>
      <w:r>
        <w:t>read</w:t>
      </w:r>
      <w:r>
        <w:rPr>
          <w:spacing w:val="-2"/>
        </w:rPr>
        <w:t xml:space="preserve"> </w:t>
      </w:r>
      <w:r>
        <w:t>out.</w:t>
      </w:r>
      <w:r>
        <w:rPr>
          <w:spacing w:val="-2"/>
        </w:rPr>
        <w:t xml:space="preserve"> </w:t>
      </w:r>
      <w:r>
        <w:t>How</w:t>
      </w:r>
      <w:r>
        <w:rPr>
          <w:spacing w:val="-7"/>
        </w:rPr>
        <w:t xml:space="preserve"> </w:t>
      </w:r>
      <w:r>
        <w:t>much</w:t>
      </w:r>
      <w:r>
        <w:rPr>
          <w:spacing w:val="-2"/>
        </w:rPr>
        <w:t xml:space="preserve"> </w:t>
      </w:r>
      <w:r>
        <w:t>do</w:t>
      </w:r>
      <w:r>
        <w:rPr>
          <w:spacing w:val="-2"/>
        </w:rPr>
        <w:t xml:space="preserve"> </w:t>
      </w:r>
      <w:r>
        <w:t>you</w:t>
      </w:r>
      <w:r>
        <w:rPr>
          <w:spacing w:val="-2"/>
        </w:rPr>
        <w:t xml:space="preserve"> </w:t>
      </w:r>
      <w:r>
        <w:t>agree</w:t>
      </w:r>
      <w:r>
        <w:rPr>
          <w:spacing w:val="-1"/>
        </w:rPr>
        <w:t xml:space="preserve"> </w:t>
      </w:r>
      <w:r>
        <w:rPr>
          <w:spacing w:val="-2"/>
        </w:rPr>
        <w:t>with</w:t>
      </w:r>
      <w:proofErr w:type="gramStart"/>
      <w:r>
        <w:rPr>
          <w:spacing w:val="-2"/>
        </w:rPr>
        <w:t>…</w:t>
      </w:r>
      <w:proofErr w:type="gramEnd"/>
    </w:p>
    <w:p w:rsidR="00CD29A2" w:rsidRDefault="009C6A8E">
      <w:pPr>
        <w:pStyle w:val="BodyText"/>
        <w:spacing w:line="242" w:lineRule="auto"/>
        <w:ind w:left="420" w:right="810"/>
      </w:pPr>
      <w:r>
        <w:t>Q100.</w:t>
      </w:r>
      <w:r>
        <w:rPr>
          <w:spacing w:val="-6"/>
        </w:rPr>
        <w:t xml:space="preserve"> </w:t>
      </w:r>
      <w:r>
        <w:t>It</w:t>
      </w:r>
      <w:r>
        <w:rPr>
          <w:spacing w:val="-3"/>
        </w:rPr>
        <w:t xml:space="preserve"> </w:t>
      </w:r>
      <w:r>
        <w:t>is</w:t>
      </w:r>
      <w:r>
        <w:rPr>
          <w:spacing w:val="-3"/>
        </w:rPr>
        <w:t xml:space="preserve"> </w:t>
      </w:r>
      <w:r>
        <w:t>the</w:t>
      </w:r>
      <w:r>
        <w:rPr>
          <w:spacing w:val="-3"/>
        </w:rPr>
        <w:t xml:space="preserve"> </w:t>
      </w:r>
      <w:r>
        <w:t>individual’s</w:t>
      </w:r>
      <w:r>
        <w:rPr>
          <w:spacing w:val="-3"/>
        </w:rPr>
        <w:t xml:space="preserve"> </w:t>
      </w:r>
      <w:r>
        <w:t>responsibility</w:t>
      </w:r>
      <w:r>
        <w:rPr>
          <w:spacing w:val="-3"/>
        </w:rPr>
        <w:t xml:space="preserve"> </w:t>
      </w:r>
      <w:r>
        <w:t>to</w:t>
      </w:r>
      <w:r>
        <w:rPr>
          <w:spacing w:val="-2"/>
        </w:rPr>
        <w:t xml:space="preserve"> </w:t>
      </w:r>
      <w:r>
        <w:t>manage</w:t>
      </w:r>
      <w:r>
        <w:rPr>
          <w:spacing w:val="-1"/>
        </w:rPr>
        <w:t xml:space="preserve"> </w:t>
      </w:r>
      <w:r>
        <w:t>their</w:t>
      </w:r>
      <w:r>
        <w:rPr>
          <w:spacing w:val="-2"/>
        </w:rPr>
        <w:t xml:space="preserve"> </w:t>
      </w:r>
      <w:r>
        <w:t>own</w:t>
      </w:r>
      <w:r>
        <w:rPr>
          <w:spacing w:val="-3"/>
        </w:rPr>
        <w:t xml:space="preserve"> </w:t>
      </w:r>
      <w:r>
        <w:t>gambling,</w:t>
      </w:r>
      <w:r>
        <w:rPr>
          <w:spacing w:val="-7"/>
        </w:rPr>
        <w:t xml:space="preserve"> </w:t>
      </w:r>
      <w:r>
        <w:t>by</w:t>
      </w:r>
      <w:r>
        <w:rPr>
          <w:spacing w:val="-3"/>
        </w:rPr>
        <w:t xml:space="preserve"> </w:t>
      </w:r>
      <w:r>
        <w:t>knowing what he or she can afford. Would you say you</w:t>
      </w:r>
      <w:proofErr w:type="gramStart"/>
      <w:r>
        <w:t>…</w:t>
      </w:r>
      <w:proofErr w:type="gramEnd"/>
    </w:p>
    <w:p w:rsidR="00CD29A2" w:rsidRDefault="009C6A8E">
      <w:pPr>
        <w:spacing w:line="242"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26"/>
              <w:ind w:left="105"/>
              <w:rPr>
                <w:sz w:val="24"/>
              </w:rPr>
            </w:pPr>
            <w:r>
              <w:rPr>
                <w:sz w:val="24"/>
              </w:rPr>
              <w:t>Strongly</w:t>
            </w:r>
            <w:r>
              <w:rPr>
                <w:spacing w:val="-1"/>
                <w:sz w:val="24"/>
              </w:rPr>
              <w:t xml:space="preserve"> </w:t>
            </w:r>
            <w:r>
              <w:rPr>
                <w:spacing w:val="-2"/>
                <w:sz w:val="24"/>
              </w:rPr>
              <w:t>agree</w:t>
            </w:r>
          </w:p>
        </w:tc>
        <w:tc>
          <w:tcPr>
            <w:tcW w:w="587" w:type="dxa"/>
          </w:tcPr>
          <w:p w:rsidR="00CD29A2" w:rsidRDefault="009C6A8E">
            <w:pPr>
              <w:pStyle w:val="TableParagraph"/>
              <w:spacing w:before="26"/>
              <w:jc w:val="center"/>
              <w:rPr>
                <w:sz w:val="24"/>
              </w:rPr>
            </w:pPr>
            <w:r>
              <w:rPr>
                <w:spacing w:val="-10"/>
                <w:sz w:val="24"/>
              </w:rPr>
              <w:t>1</w:t>
            </w:r>
          </w:p>
        </w:tc>
      </w:tr>
      <w:tr w:rsidR="00CD29A2">
        <w:trPr>
          <w:trHeight w:val="412"/>
        </w:trPr>
        <w:tc>
          <w:tcPr>
            <w:tcW w:w="8711" w:type="dxa"/>
          </w:tcPr>
          <w:p w:rsidR="00CD29A2" w:rsidRDefault="009C6A8E">
            <w:pPr>
              <w:pStyle w:val="TableParagraph"/>
              <w:spacing w:before="26"/>
              <w:ind w:left="105"/>
              <w:rPr>
                <w:sz w:val="24"/>
              </w:rPr>
            </w:pPr>
            <w:r>
              <w:rPr>
                <w:spacing w:val="-2"/>
                <w:sz w:val="24"/>
              </w:rPr>
              <w:t>Agree</w:t>
            </w:r>
          </w:p>
        </w:tc>
        <w:tc>
          <w:tcPr>
            <w:tcW w:w="587" w:type="dxa"/>
          </w:tcPr>
          <w:p w:rsidR="00CD29A2" w:rsidRDefault="009C6A8E">
            <w:pPr>
              <w:pStyle w:val="TableParagraph"/>
              <w:spacing w:before="26"/>
              <w:jc w:val="center"/>
              <w:rPr>
                <w:sz w:val="24"/>
              </w:rPr>
            </w:pPr>
            <w:r>
              <w:rPr>
                <w:spacing w:val="-10"/>
                <w:sz w:val="24"/>
              </w:rPr>
              <w:t>2</w:t>
            </w:r>
          </w:p>
        </w:tc>
      </w:tr>
      <w:tr w:rsidR="00CD29A2">
        <w:trPr>
          <w:trHeight w:val="412"/>
        </w:trPr>
        <w:tc>
          <w:tcPr>
            <w:tcW w:w="8711" w:type="dxa"/>
          </w:tcPr>
          <w:p w:rsidR="00CD29A2" w:rsidRDefault="009C6A8E">
            <w:pPr>
              <w:pStyle w:val="TableParagraph"/>
              <w:spacing w:before="26"/>
              <w:ind w:left="105"/>
              <w:rPr>
                <w:sz w:val="24"/>
              </w:rPr>
            </w:pPr>
            <w:r>
              <w:rPr>
                <w:sz w:val="24"/>
              </w:rPr>
              <w:t>Neither</w:t>
            </w:r>
            <w:r>
              <w:rPr>
                <w:spacing w:val="-9"/>
                <w:sz w:val="24"/>
              </w:rPr>
              <w:t xml:space="preserve"> </w:t>
            </w:r>
            <w:r>
              <w:rPr>
                <w:sz w:val="24"/>
              </w:rPr>
              <w:t>agree</w:t>
            </w:r>
            <w:r>
              <w:rPr>
                <w:spacing w:val="-9"/>
                <w:sz w:val="24"/>
              </w:rPr>
              <w:t xml:space="preserve"> </w:t>
            </w:r>
            <w:r>
              <w:rPr>
                <w:sz w:val="24"/>
              </w:rPr>
              <w:t>nor</w:t>
            </w:r>
            <w:r>
              <w:rPr>
                <w:spacing w:val="-9"/>
                <w:sz w:val="24"/>
              </w:rPr>
              <w:t xml:space="preserve"> </w:t>
            </w:r>
            <w:r>
              <w:rPr>
                <w:spacing w:val="-2"/>
                <w:sz w:val="24"/>
              </w:rPr>
              <w:t>disagree</w:t>
            </w:r>
          </w:p>
        </w:tc>
        <w:tc>
          <w:tcPr>
            <w:tcW w:w="587" w:type="dxa"/>
          </w:tcPr>
          <w:p w:rsidR="00CD29A2" w:rsidRDefault="009C6A8E">
            <w:pPr>
              <w:pStyle w:val="TableParagraph"/>
              <w:spacing w:before="26"/>
              <w:jc w:val="center"/>
              <w:rPr>
                <w:sz w:val="24"/>
              </w:rPr>
            </w:pPr>
            <w:r>
              <w:rPr>
                <w:spacing w:val="-10"/>
                <w:sz w:val="24"/>
              </w:rPr>
              <w:t>3</w:t>
            </w:r>
          </w:p>
        </w:tc>
      </w:tr>
      <w:tr w:rsidR="00CD29A2">
        <w:trPr>
          <w:trHeight w:val="407"/>
        </w:trPr>
        <w:tc>
          <w:tcPr>
            <w:tcW w:w="8711" w:type="dxa"/>
          </w:tcPr>
          <w:p w:rsidR="00CD29A2" w:rsidRDefault="009C6A8E">
            <w:pPr>
              <w:pStyle w:val="TableParagraph"/>
              <w:spacing w:before="26"/>
              <w:ind w:left="105"/>
              <w:rPr>
                <w:sz w:val="24"/>
              </w:rPr>
            </w:pPr>
            <w:r>
              <w:rPr>
                <w:spacing w:val="-2"/>
                <w:sz w:val="24"/>
              </w:rPr>
              <w:t>Disagree</w:t>
            </w:r>
          </w:p>
        </w:tc>
        <w:tc>
          <w:tcPr>
            <w:tcW w:w="587" w:type="dxa"/>
          </w:tcPr>
          <w:p w:rsidR="00CD29A2" w:rsidRDefault="009C6A8E">
            <w:pPr>
              <w:pStyle w:val="TableParagraph"/>
              <w:spacing w:before="26"/>
              <w:jc w:val="center"/>
              <w:rPr>
                <w:sz w:val="24"/>
              </w:rPr>
            </w:pPr>
            <w:r>
              <w:rPr>
                <w:spacing w:val="-10"/>
                <w:sz w:val="24"/>
              </w:rPr>
              <w:t>4</w:t>
            </w:r>
          </w:p>
        </w:tc>
      </w:tr>
      <w:tr w:rsidR="00CD29A2">
        <w:trPr>
          <w:trHeight w:val="412"/>
        </w:trPr>
        <w:tc>
          <w:tcPr>
            <w:tcW w:w="8711" w:type="dxa"/>
          </w:tcPr>
          <w:p w:rsidR="00CD29A2" w:rsidRDefault="009C6A8E">
            <w:pPr>
              <w:pStyle w:val="TableParagraph"/>
              <w:spacing w:before="26"/>
              <w:ind w:left="105"/>
              <w:rPr>
                <w:sz w:val="24"/>
              </w:rPr>
            </w:pPr>
            <w:r>
              <w:rPr>
                <w:sz w:val="24"/>
              </w:rPr>
              <w:t>Strongly</w:t>
            </w:r>
            <w:r>
              <w:rPr>
                <w:spacing w:val="-1"/>
                <w:sz w:val="24"/>
              </w:rPr>
              <w:t xml:space="preserve"> </w:t>
            </w:r>
            <w:r>
              <w:rPr>
                <w:spacing w:val="-2"/>
                <w:sz w:val="24"/>
              </w:rPr>
              <w:t>disagree</w:t>
            </w:r>
          </w:p>
        </w:tc>
        <w:tc>
          <w:tcPr>
            <w:tcW w:w="587" w:type="dxa"/>
          </w:tcPr>
          <w:p w:rsidR="00CD29A2" w:rsidRDefault="009C6A8E">
            <w:pPr>
              <w:pStyle w:val="TableParagraph"/>
              <w:spacing w:before="26"/>
              <w:jc w:val="center"/>
              <w:rPr>
                <w:sz w:val="24"/>
              </w:rPr>
            </w:pPr>
            <w:r>
              <w:rPr>
                <w:spacing w:val="-10"/>
                <w:sz w:val="24"/>
              </w:rPr>
              <w:t>5</w:t>
            </w:r>
          </w:p>
        </w:tc>
      </w:tr>
      <w:tr w:rsidR="00CD29A2">
        <w:trPr>
          <w:trHeight w:val="412"/>
        </w:trPr>
        <w:tc>
          <w:tcPr>
            <w:tcW w:w="8711" w:type="dxa"/>
          </w:tcPr>
          <w:p w:rsidR="00CD29A2" w:rsidRDefault="009C6A8E">
            <w:pPr>
              <w:pStyle w:val="TableParagraph"/>
              <w:spacing w:before="2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2"/>
                <w:sz w:val="24"/>
              </w:rPr>
              <w:t xml:space="preserve"> </w:t>
            </w:r>
            <w:r>
              <w:rPr>
                <w:color w:val="00AF50"/>
                <w:sz w:val="24"/>
              </w:rPr>
              <w:t>READ</w:t>
            </w:r>
            <w:r>
              <w:rPr>
                <w:color w:val="00AF50"/>
                <w:spacing w:val="-5"/>
                <w:sz w:val="24"/>
              </w:rPr>
              <w:t xml:space="preserve"> OUT</w:t>
            </w:r>
          </w:p>
        </w:tc>
        <w:tc>
          <w:tcPr>
            <w:tcW w:w="587" w:type="dxa"/>
          </w:tcPr>
          <w:p w:rsidR="00CD29A2" w:rsidRDefault="009C6A8E">
            <w:pPr>
              <w:pStyle w:val="TableParagraph"/>
              <w:spacing w:before="26"/>
              <w:jc w:val="center"/>
              <w:rPr>
                <w:sz w:val="24"/>
              </w:rPr>
            </w:pPr>
            <w:r>
              <w:rPr>
                <w:spacing w:val="-5"/>
                <w:sz w:val="24"/>
              </w:rPr>
              <w:t>98</w:t>
            </w:r>
          </w:p>
        </w:tc>
      </w:tr>
      <w:tr w:rsidR="00CD29A2">
        <w:trPr>
          <w:trHeight w:val="412"/>
        </w:trPr>
        <w:tc>
          <w:tcPr>
            <w:tcW w:w="8711" w:type="dxa"/>
          </w:tcPr>
          <w:p w:rsidR="00CD29A2" w:rsidRDefault="009C6A8E">
            <w:pPr>
              <w:pStyle w:val="TableParagraph"/>
              <w:spacing w:before="2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26"/>
              <w:jc w:val="center"/>
              <w:rPr>
                <w:sz w:val="24"/>
              </w:rPr>
            </w:pPr>
            <w:r>
              <w:rPr>
                <w:spacing w:val="-5"/>
                <w:sz w:val="24"/>
              </w:rPr>
              <w:t>99</w:t>
            </w:r>
          </w:p>
        </w:tc>
      </w:tr>
    </w:tbl>
    <w:p w:rsidR="00CD29A2" w:rsidRDefault="00CD29A2">
      <w:pPr>
        <w:jc w:val="center"/>
        <w:rPr>
          <w:sz w:val="24"/>
        </w:rPr>
        <w:sectPr w:rsidR="00CD29A2">
          <w:pgSz w:w="11910" w:h="16840"/>
          <w:pgMar w:top="1400" w:right="780" w:bottom="1240" w:left="1020" w:header="0" w:footer="978" w:gutter="0"/>
          <w:cols w:space="720"/>
        </w:sectPr>
      </w:pPr>
    </w:p>
    <w:p w:rsidR="00CD29A2" w:rsidRDefault="009C6A8E">
      <w:pPr>
        <w:pStyle w:val="Heading4"/>
        <w:spacing w:before="62"/>
        <w:ind w:right="1111"/>
      </w:pPr>
      <w:r>
        <w:lastRenderedPageBreak/>
        <w:t>ATTITUDE – GAMBLING RELATED POSITIVE COMMUNITY IMPACT CREATE</w:t>
      </w:r>
      <w:r>
        <w:rPr>
          <w:spacing w:val="-5"/>
        </w:rPr>
        <w:t xml:space="preserve"> </w:t>
      </w:r>
      <w:r>
        <w:t>“RAND2”</w:t>
      </w:r>
      <w:r>
        <w:rPr>
          <w:spacing w:val="-3"/>
        </w:rPr>
        <w:t xml:space="preserve"> </w:t>
      </w:r>
      <w:r>
        <w:t>A</w:t>
      </w:r>
      <w:r>
        <w:rPr>
          <w:spacing w:val="-3"/>
        </w:rPr>
        <w:t xml:space="preserve"> </w:t>
      </w:r>
      <w:r>
        <w:t>RANDOM</w:t>
      </w:r>
      <w:r>
        <w:rPr>
          <w:spacing w:val="-6"/>
        </w:rPr>
        <w:t xml:space="preserve"> </w:t>
      </w:r>
      <w:r>
        <w:t>NUMBER</w:t>
      </w:r>
      <w:r>
        <w:rPr>
          <w:spacing w:val="-3"/>
        </w:rPr>
        <w:t xml:space="preserve"> </w:t>
      </w:r>
      <w:r>
        <w:t>BETWEEN</w:t>
      </w:r>
      <w:r>
        <w:rPr>
          <w:spacing w:val="-3"/>
        </w:rPr>
        <w:t xml:space="preserve"> </w:t>
      </w:r>
      <w:r>
        <w:t>0</w:t>
      </w:r>
      <w:r>
        <w:rPr>
          <w:spacing w:val="-3"/>
        </w:rPr>
        <w:t xml:space="preserve"> </w:t>
      </w:r>
      <w:r>
        <w:t>AND</w:t>
      </w:r>
      <w:r>
        <w:rPr>
          <w:spacing w:val="-4"/>
        </w:rPr>
        <w:t xml:space="preserve"> </w:t>
      </w:r>
      <w:r>
        <w:t>1</w:t>
      </w:r>
      <w:r>
        <w:rPr>
          <w:spacing w:val="-3"/>
        </w:rPr>
        <w:t xml:space="preserve"> </w:t>
      </w:r>
      <w:r>
        <w:t>FOR</w:t>
      </w:r>
      <w:r>
        <w:rPr>
          <w:spacing w:val="-3"/>
        </w:rPr>
        <w:t xml:space="preserve"> </w:t>
      </w:r>
      <w:r>
        <w:t>EACH RECORD. IF RAND2 &lt;=0.5 ASK Q101, OTHERWISE ASK Q102</w:t>
      </w:r>
    </w:p>
    <w:p w:rsidR="00CD29A2" w:rsidRDefault="009C6A8E">
      <w:pPr>
        <w:pStyle w:val="BodyText"/>
        <w:spacing w:line="242" w:lineRule="auto"/>
        <w:ind w:left="420" w:right="810"/>
      </w:pPr>
      <w:r>
        <w:t>Q101.</w:t>
      </w:r>
      <w:r>
        <w:rPr>
          <w:spacing w:val="-6"/>
        </w:rPr>
        <w:t xml:space="preserve"> </w:t>
      </w:r>
      <w:r>
        <w:t>Gambling</w:t>
      </w:r>
      <w:r>
        <w:rPr>
          <w:spacing w:val="-3"/>
        </w:rPr>
        <w:t xml:space="preserve"> </w:t>
      </w:r>
      <w:r>
        <w:t>has</w:t>
      </w:r>
      <w:r>
        <w:rPr>
          <w:spacing w:val="-3"/>
        </w:rPr>
        <w:t xml:space="preserve"> </w:t>
      </w:r>
      <w:r>
        <w:t>done</w:t>
      </w:r>
      <w:r>
        <w:rPr>
          <w:spacing w:val="-7"/>
        </w:rPr>
        <w:t xml:space="preserve"> </w:t>
      </w:r>
      <w:r>
        <w:t>more</w:t>
      </w:r>
      <w:r>
        <w:rPr>
          <w:spacing w:val="-3"/>
        </w:rPr>
        <w:t xml:space="preserve"> </w:t>
      </w:r>
      <w:r>
        <w:t>good</w:t>
      </w:r>
      <w:r>
        <w:rPr>
          <w:spacing w:val="-3"/>
        </w:rPr>
        <w:t xml:space="preserve"> </w:t>
      </w:r>
      <w:r>
        <w:t>for</w:t>
      </w:r>
      <w:r>
        <w:rPr>
          <w:spacing w:val="-6"/>
        </w:rPr>
        <w:t xml:space="preserve"> </w:t>
      </w:r>
      <w:r>
        <w:t>the community</w:t>
      </w:r>
      <w:r>
        <w:rPr>
          <w:spacing w:val="-3"/>
        </w:rPr>
        <w:t xml:space="preserve"> </w:t>
      </w:r>
      <w:r>
        <w:t>than</w:t>
      </w:r>
      <w:r>
        <w:rPr>
          <w:spacing w:val="-3"/>
        </w:rPr>
        <w:t xml:space="preserve"> </w:t>
      </w:r>
      <w:r>
        <w:t>harm.</w:t>
      </w:r>
      <w:r>
        <w:rPr>
          <w:spacing w:val="-3"/>
        </w:rPr>
        <w:t xml:space="preserve"> </w:t>
      </w:r>
      <w:r>
        <w:t>Would</w:t>
      </w:r>
      <w:r>
        <w:rPr>
          <w:spacing w:val="-3"/>
        </w:rPr>
        <w:t xml:space="preserve"> </w:t>
      </w:r>
      <w:r>
        <w:t>you</w:t>
      </w:r>
      <w:r>
        <w:rPr>
          <w:spacing w:val="-3"/>
        </w:rPr>
        <w:t xml:space="preserve"> </w:t>
      </w:r>
      <w:r>
        <w:t xml:space="preserve">say you </w:t>
      </w:r>
      <w:proofErr w:type="gramStart"/>
      <w:r>
        <w:t>…</w:t>
      </w:r>
      <w:proofErr w:type="gramEnd"/>
    </w:p>
    <w:p w:rsidR="00CD29A2" w:rsidRDefault="009C6A8E">
      <w:pPr>
        <w:spacing w:line="242"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1"/>
              <w:ind w:left="105"/>
              <w:rPr>
                <w:sz w:val="24"/>
              </w:rPr>
            </w:pPr>
            <w:r>
              <w:rPr>
                <w:sz w:val="24"/>
              </w:rPr>
              <w:t>Strongly</w:t>
            </w:r>
            <w:r>
              <w:rPr>
                <w:spacing w:val="-1"/>
                <w:sz w:val="24"/>
              </w:rPr>
              <w:t xml:space="preserve"> </w:t>
            </w:r>
            <w:r>
              <w:rPr>
                <w:spacing w:val="-2"/>
                <w:sz w:val="24"/>
              </w:rPr>
              <w:t>agree</w:t>
            </w:r>
          </w:p>
        </w:tc>
        <w:tc>
          <w:tcPr>
            <w:tcW w:w="587" w:type="dxa"/>
          </w:tcPr>
          <w:p w:rsidR="00CD29A2" w:rsidRDefault="009C6A8E">
            <w:pPr>
              <w:pStyle w:val="TableParagraph"/>
              <w:spacing w:before="31"/>
              <w:jc w:val="center"/>
              <w:rPr>
                <w:sz w:val="24"/>
              </w:rPr>
            </w:pPr>
            <w:r>
              <w:rPr>
                <w:spacing w:val="-10"/>
                <w:sz w:val="24"/>
              </w:rPr>
              <w:t>1</w:t>
            </w:r>
          </w:p>
        </w:tc>
      </w:tr>
      <w:tr w:rsidR="00CD29A2">
        <w:trPr>
          <w:trHeight w:val="412"/>
        </w:trPr>
        <w:tc>
          <w:tcPr>
            <w:tcW w:w="8711" w:type="dxa"/>
          </w:tcPr>
          <w:p w:rsidR="00CD29A2" w:rsidRDefault="009C6A8E">
            <w:pPr>
              <w:pStyle w:val="TableParagraph"/>
              <w:spacing w:before="26"/>
              <w:ind w:left="105"/>
              <w:rPr>
                <w:sz w:val="24"/>
              </w:rPr>
            </w:pPr>
            <w:r>
              <w:rPr>
                <w:spacing w:val="-2"/>
                <w:sz w:val="24"/>
              </w:rPr>
              <w:t>Agree</w:t>
            </w:r>
          </w:p>
        </w:tc>
        <w:tc>
          <w:tcPr>
            <w:tcW w:w="587" w:type="dxa"/>
          </w:tcPr>
          <w:p w:rsidR="00CD29A2" w:rsidRDefault="009C6A8E">
            <w:pPr>
              <w:pStyle w:val="TableParagraph"/>
              <w:spacing w:before="26"/>
              <w:jc w:val="center"/>
              <w:rPr>
                <w:sz w:val="24"/>
              </w:rPr>
            </w:pPr>
            <w:r>
              <w:rPr>
                <w:spacing w:val="-10"/>
                <w:sz w:val="24"/>
              </w:rPr>
              <w:t>2</w:t>
            </w:r>
          </w:p>
        </w:tc>
      </w:tr>
      <w:tr w:rsidR="00CD29A2">
        <w:trPr>
          <w:trHeight w:val="412"/>
        </w:trPr>
        <w:tc>
          <w:tcPr>
            <w:tcW w:w="8711" w:type="dxa"/>
          </w:tcPr>
          <w:p w:rsidR="00CD29A2" w:rsidRDefault="009C6A8E">
            <w:pPr>
              <w:pStyle w:val="TableParagraph"/>
              <w:spacing w:before="26"/>
              <w:ind w:left="105"/>
              <w:rPr>
                <w:sz w:val="24"/>
              </w:rPr>
            </w:pPr>
            <w:r>
              <w:rPr>
                <w:sz w:val="24"/>
              </w:rPr>
              <w:t>Neither</w:t>
            </w:r>
            <w:r>
              <w:rPr>
                <w:spacing w:val="-9"/>
                <w:sz w:val="24"/>
              </w:rPr>
              <w:t xml:space="preserve"> </w:t>
            </w:r>
            <w:r>
              <w:rPr>
                <w:sz w:val="24"/>
              </w:rPr>
              <w:t>agree</w:t>
            </w:r>
            <w:r>
              <w:rPr>
                <w:spacing w:val="-9"/>
                <w:sz w:val="24"/>
              </w:rPr>
              <w:t xml:space="preserve"> </w:t>
            </w:r>
            <w:r>
              <w:rPr>
                <w:sz w:val="24"/>
              </w:rPr>
              <w:t>nor</w:t>
            </w:r>
            <w:r>
              <w:rPr>
                <w:spacing w:val="-9"/>
                <w:sz w:val="24"/>
              </w:rPr>
              <w:t xml:space="preserve"> </w:t>
            </w:r>
            <w:r>
              <w:rPr>
                <w:spacing w:val="-2"/>
                <w:sz w:val="24"/>
              </w:rPr>
              <w:t>disagree</w:t>
            </w:r>
          </w:p>
        </w:tc>
        <w:tc>
          <w:tcPr>
            <w:tcW w:w="587" w:type="dxa"/>
          </w:tcPr>
          <w:p w:rsidR="00CD29A2" w:rsidRDefault="009C6A8E">
            <w:pPr>
              <w:pStyle w:val="TableParagraph"/>
              <w:spacing w:before="26"/>
              <w:jc w:val="center"/>
              <w:rPr>
                <w:sz w:val="24"/>
              </w:rPr>
            </w:pPr>
            <w:r>
              <w:rPr>
                <w:spacing w:val="-10"/>
                <w:sz w:val="24"/>
              </w:rPr>
              <w:t>3</w:t>
            </w:r>
          </w:p>
        </w:tc>
      </w:tr>
      <w:tr w:rsidR="00CD29A2">
        <w:trPr>
          <w:trHeight w:val="407"/>
        </w:trPr>
        <w:tc>
          <w:tcPr>
            <w:tcW w:w="8711" w:type="dxa"/>
          </w:tcPr>
          <w:p w:rsidR="00CD29A2" w:rsidRDefault="009C6A8E">
            <w:pPr>
              <w:pStyle w:val="TableParagraph"/>
              <w:spacing w:before="26"/>
              <w:ind w:left="105"/>
              <w:rPr>
                <w:sz w:val="24"/>
              </w:rPr>
            </w:pPr>
            <w:r>
              <w:rPr>
                <w:spacing w:val="-2"/>
                <w:sz w:val="24"/>
              </w:rPr>
              <w:t>Disagree</w:t>
            </w:r>
          </w:p>
        </w:tc>
        <w:tc>
          <w:tcPr>
            <w:tcW w:w="587" w:type="dxa"/>
          </w:tcPr>
          <w:p w:rsidR="00CD29A2" w:rsidRDefault="009C6A8E">
            <w:pPr>
              <w:pStyle w:val="TableParagraph"/>
              <w:spacing w:before="26"/>
              <w:jc w:val="center"/>
              <w:rPr>
                <w:sz w:val="24"/>
              </w:rPr>
            </w:pPr>
            <w:r>
              <w:rPr>
                <w:spacing w:val="-10"/>
                <w:sz w:val="24"/>
              </w:rPr>
              <w:t>4</w:t>
            </w:r>
          </w:p>
        </w:tc>
      </w:tr>
      <w:tr w:rsidR="00CD29A2">
        <w:trPr>
          <w:trHeight w:val="412"/>
        </w:trPr>
        <w:tc>
          <w:tcPr>
            <w:tcW w:w="8711" w:type="dxa"/>
          </w:tcPr>
          <w:p w:rsidR="00CD29A2" w:rsidRDefault="009C6A8E">
            <w:pPr>
              <w:pStyle w:val="TableParagraph"/>
              <w:spacing w:before="31"/>
              <w:ind w:left="105"/>
              <w:rPr>
                <w:sz w:val="24"/>
              </w:rPr>
            </w:pPr>
            <w:r>
              <w:rPr>
                <w:sz w:val="24"/>
              </w:rPr>
              <w:t>Strongly</w:t>
            </w:r>
            <w:r>
              <w:rPr>
                <w:spacing w:val="-1"/>
                <w:sz w:val="24"/>
              </w:rPr>
              <w:t xml:space="preserve"> </w:t>
            </w:r>
            <w:r>
              <w:rPr>
                <w:spacing w:val="-2"/>
                <w:sz w:val="24"/>
              </w:rPr>
              <w:t>disagree</w:t>
            </w:r>
          </w:p>
        </w:tc>
        <w:tc>
          <w:tcPr>
            <w:tcW w:w="587" w:type="dxa"/>
          </w:tcPr>
          <w:p w:rsidR="00CD29A2" w:rsidRDefault="009C6A8E">
            <w:pPr>
              <w:pStyle w:val="TableParagraph"/>
              <w:spacing w:before="31"/>
              <w:jc w:val="center"/>
              <w:rPr>
                <w:sz w:val="24"/>
              </w:rPr>
            </w:pPr>
            <w:r>
              <w:rPr>
                <w:spacing w:val="-10"/>
                <w:sz w:val="24"/>
              </w:rPr>
              <w:t>5</w:t>
            </w:r>
          </w:p>
        </w:tc>
      </w:tr>
      <w:tr w:rsidR="00CD29A2">
        <w:trPr>
          <w:trHeight w:val="412"/>
        </w:trPr>
        <w:tc>
          <w:tcPr>
            <w:tcW w:w="8711" w:type="dxa"/>
          </w:tcPr>
          <w:p w:rsidR="00CD29A2" w:rsidRDefault="009C6A8E">
            <w:pPr>
              <w:pStyle w:val="TableParagraph"/>
              <w:spacing w:before="2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26"/>
              <w:jc w:val="center"/>
              <w:rPr>
                <w:sz w:val="24"/>
              </w:rPr>
            </w:pPr>
            <w:r>
              <w:rPr>
                <w:spacing w:val="-5"/>
                <w:sz w:val="24"/>
              </w:rPr>
              <w:t>98</w:t>
            </w:r>
          </w:p>
        </w:tc>
      </w:tr>
      <w:tr w:rsidR="00CD29A2">
        <w:trPr>
          <w:trHeight w:val="412"/>
        </w:trPr>
        <w:tc>
          <w:tcPr>
            <w:tcW w:w="8711" w:type="dxa"/>
          </w:tcPr>
          <w:p w:rsidR="00CD29A2" w:rsidRDefault="009C6A8E">
            <w:pPr>
              <w:pStyle w:val="TableParagraph"/>
              <w:spacing w:before="2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26"/>
              <w:jc w:val="center"/>
              <w:rPr>
                <w:sz w:val="24"/>
              </w:rPr>
            </w:pPr>
            <w:r>
              <w:rPr>
                <w:spacing w:val="-5"/>
                <w:sz w:val="24"/>
              </w:rPr>
              <w:t>99</w:t>
            </w:r>
          </w:p>
        </w:tc>
      </w:tr>
    </w:tbl>
    <w:p w:rsidR="00CD29A2" w:rsidRDefault="009C6A8E">
      <w:pPr>
        <w:pStyle w:val="BodyText"/>
        <w:spacing w:before="265" w:line="242" w:lineRule="auto"/>
        <w:ind w:left="420" w:right="810"/>
      </w:pPr>
      <w:r>
        <w:t>Q102.</w:t>
      </w:r>
      <w:r>
        <w:rPr>
          <w:spacing w:val="-5"/>
        </w:rPr>
        <w:t xml:space="preserve"> </w:t>
      </w:r>
      <w:r>
        <w:t>Gambling</w:t>
      </w:r>
      <w:r>
        <w:rPr>
          <w:spacing w:val="-2"/>
        </w:rPr>
        <w:t xml:space="preserve"> </w:t>
      </w:r>
      <w:r>
        <w:t>has</w:t>
      </w:r>
      <w:r>
        <w:rPr>
          <w:spacing w:val="-2"/>
        </w:rPr>
        <w:t xml:space="preserve"> </w:t>
      </w:r>
      <w:r>
        <w:t>done</w:t>
      </w:r>
      <w:r>
        <w:rPr>
          <w:spacing w:val="-6"/>
        </w:rPr>
        <w:t xml:space="preserve"> </w:t>
      </w:r>
      <w:r>
        <w:t>more</w:t>
      </w:r>
      <w:r>
        <w:rPr>
          <w:spacing w:val="-2"/>
        </w:rPr>
        <w:t xml:space="preserve"> </w:t>
      </w:r>
      <w:r>
        <w:t>harm</w:t>
      </w:r>
      <w:r>
        <w:rPr>
          <w:spacing w:val="-1"/>
        </w:rPr>
        <w:t xml:space="preserve"> </w:t>
      </w:r>
      <w:r>
        <w:t>for</w:t>
      </w:r>
      <w:r>
        <w:rPr>
          <w:spacing w:val="-1"/>
        </w:rPr>
        <w:t xml:space="preserve"> </w:t>
      </w:r>
      <w:r>
        <w:t>the community</w:t>
      </w:r>
      <w:r>
        <w:rPr>
          <w:spacing w:val="-2"/>
        </w:rPr>
        <w:t xml:space="preserve"> </w:t>
      </w:r>
      <w:r>
        <w:t>than</w:t>
      </w:r>
      <w:r>
        <w:rPr>
          <w:spacing w:val="-2"/>
        </w:rPr>
        <w:t xml:space="preserve"> </w:t>
      </w:r>
      <w:r>
        <w:t>good.</w:t>
      </w:r>
      <w:r>
        <w:rPr>
          <w:spacing w:val="-2"/>
        </w:rPr>
        <w:t xml:space="preserve"> </w:t>
      </w:r>
      <w:r>
        <w:t>Would</w:t>
      </w:r>
      <w:r>
        <w:rPr>
          <w:spacing w:val="-7"/>
        </w:rPr>
        <w:t xml:space="preserve"> </w:t>
      </w:r>
      <w:r>
        <w:t>you</w:t>
      </w:r>
      <w:r>
        <w:rPr>
          <w:spacing w:val="-2"/>
        </w:rPr>
        <w:t xml:space="preserve"> </w:t>
      </w:r>
      <w:r>
        <w:t xml:space="preserve">say </w:t>
      </w:r>
      <w:r>
        <w:rPr>
          <w:spacing w:val="-4"/>
        </w:rPr>
        <w:t>you</w:t>
      </w:r>
      <w:proofErr w:type="gramStart"/>
      <w:r>
        <w:rPr>
          <w:spacing w:val="-4"/>
        </w:rPr>
        <w:t>…</w:t>
      </w:r>
      <w:proofErr w:type="gramEnd"/>
    </w:p>
    <w:p w:rsidR="00CD29A2" w:rsidRDefault="009C6A8E">
      <w:pPr>
        <w:spacing w:line="242"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27"/>
              <w:ind w:left="105"/>
              <w:rPr>
                <w:sz w:val="24"/>
              </w:rPr>
            </w:pPr>
            <w:r>
              <w:rPr>
                <w:sz w:val="24"/>
              </w:rPr>
              <w:t>Strongly</w:t>
            </w:r>
            <w:r>
              <w:rPr>
                <w:spacing w:val="-1"/>
                <w:sz w:val="24"/>
              </w:rPr>
              <w:t xml:space="preserve"> </w:t>
            </w:r>
            <w:r>
              <w:rPr>
                <w:spacing w:val="-2"/>
                <w:sz w:val="24"/>
              </w:rPr>
              <w:t>agree</w:t>
            </w:r>
          </w:p>
        </w:tc>
        <w:tc>
          <w:tcPr>
            <w:tcW w:w="587" w:type="dxa"/>
          </w:tcPr>
          <w:p w:rsidR="00CD29A2" w:rsidRDefault="009C6A8E">
            <w:pPr>
              <w:pStyle w:val="TableParagraph"/>
              <w:spacing w:before="27"/>
              <w:jc w:val="center"/>
              <w:rPr>
                <w:sz w:val="24"/>
              </w:rPr>
            </w:pPr>
            <w:r>
              <w:rPr>
                <w:spacing w:val="-10"/>
                <w:sz w:val="24"/>
              </w:rPr>
              <w:t>1</w:t>
            </w:r>
          </w:p>
        </w:tc>
      </w:tr>
      <w:tr w:rsidR="00CD29A2">
        <w:trPr>
          <w:trHeight w:val="412"/>
        </w:trPr>
        <w:tc>
          <w:tcPr>
            <w:tcW w:w="8711" w:type="dxa"/>
          </w:tcPr>
          <w:p w:rsidR="00CD29A2" w:rsidRDefault="009C6A8E">
            <w:pPr>
              <w:pStyle w:val="TableParagraph"/>
              <w:spacing w:before="27"/>
              <w:ind w:left="105"/>
              <w:rPr>
                <w:sz w:val="24"/>
              </w:rPr>
            </w:pPr>
            <w:r>
              <w:rPr>
                <w:spacing w:val="-2"/>
                <w:sz w:val="24"/>
              </w:rPr>
              <w:t>Agree</w:t>
            </w:r>
          </w:p>
        </w:tc>
        <w:tc>
          <w:tcPr>
            <w:tcW w:w="587" w:type="dxa"/>
          </w:tcPr>
          <w:p w:rsidR="00CD29A2" w:rsidRDefault="009C6A8E">
            <w:pPr>
              <w:pStyle w:val="TableParagraph"/>
              <w:spacing w:before="27"/>
              <w:jc w:val="center"/>
              <w:rPr>
                <w:sz w:val="24"/>
              </w:rPr>
            </w:pPr>
            <w:r>
              <w:rPr>
                <w:spacing w:val="-10"/>
                <w:sz w:val="24"/>
              </w:rPr>
              <w:t>2</w:t>
            </w:r>
          </w:p>
        </w:tc>
      </w:tr>
      <w:tr w:rsidR="00CD29A2">
        <w:trPr>
          <w:trHeight w:val="407"/>
        </w:trPr>
        <w:tc>
          <w:tcPr>
            <w:tcW w:w="8711" w:type="dxa"/>
          </w:tcPr>
          <w:p w:rsidR="00CD29A2" w:rsidRDefault="009C6A8E">
            <w:pPr>
              <w:pStyle w:val="TableParagraph"/>
              <w:spacing w:before="28"/>
              <w:ind w:left="105"/>
              <w:rPr>
                <w:sz w:val="24"/>
              </w:rPr>
            </w:pPr>
            <w:r>
              <w:rPr>
                <w:sz w:val="24"/>
              </w:rPr>
              <w:t>Neither</w:t>
            </w:r>
            <w:r>
              <w:rPr>
                <w:spacing w:val="-9"/>
                <w:sz w:val="24"/>
              </w:rPr>
              <w:t xml:space="preserve"> </w:t>
            </w:r>
            <w:r>
              <w:rPr>
                <w:sz w:val="24"/>
              </w:rPr>
              <w:t>agree</w:t>
            </w:r>
            <w:r>
              <w:rPr>
                <w:spacing w:val="-9"/>
                <w:sz w:val="24"/>
              </w:rPr>
              <w:t xml:space="preserve"> </w:t>
            </w:r>
            <w:r>
              <w:rPr>
                <w:sz w:val="24"/>
              </w:rPr>
              <w:t>nor</w:t>
            </w:r>
            <w:r>
              <w:rPr>
                <w:spacing w:val="-9"/>
                <w:sz w:val="24"/>
              </w:rPr>
              <w:t xml:space="preserve"> </w:t>
            </w:r>
            <w:r>
              <w:rPr>
                <w:spacing w:val="-2"/>
                <w:sz w:val="24"/>
              </w:rPr>
              <w:t>disagree</w:t>
            </w:r>
          </w:p>
        </w:tc>
        <w:tc>
          <w:tcPr>
            <w:tcW w:w="587" w:type="dxa"/>
          </w:tcPr>
          <w:p w:rsidR="00CD29A2" w:rsidRDefault="009C6A8E">
            <w:pPr>
              <w:pStyle w:val="TableParagraph"/>
              <w:spacing w:before="28"/>
              <w:jc w:val="center"/>
              <w:rPr>
                <w:sz w:val="24"/>
              </w:rPr>
            </w:pPr>
            <w:r>
              <w:rPr>
                <w:spacing w:val="-10"/>
                <w:sz w:val="24"/>
              </w:rPr>
              <w:t>3</w:t>
            </w:r>
          </w:p>
        </w:tc>
      </w:tr>
      <w:tr w:rsidR="00CD29A2">
        <w:trPr>
          <w:trHeight w:val="412"/>
        </w:trPr>
        <w:tc>
          <w:tcPr>
            <w:tcW w:w="8711" w:type="dxa"/>
          </w:tcPr>
          <w:p w:rsidR="00CD29A2" w:rsidRDefault="009C6A8E">
            <w:pPr>
              <w:pStyle w:val="TableParagraph"/>
              <w:spacing w:before="32"/>
              <w:ind w:left="105"/>
              <w:rPr>
                <w:sz w:val="24"/>
              </w:rPr>
            </w:pPr>
            <w:r>
              <w:rPr>
                <w:spacing w:val="-2"/>
                <w:sz w:val="24"/>
              </w:rPr>
              <w:t>Disagree</w:t>
            </w:r>
          </w:p>
        </w:tc>
        <w:tc>
          <w:tcPr>
            <w:tcW w:w="587" w:type="dxa"/>
          </w:tcPr>
          <w:p w:rsidR="00CD29A2" w:rsidRDefault="009C6A8E">
            <w:pPr>
              <w:pStyle w:val="TableParagraph"/>
              <w:spacing w:before="32"/>
              <w:jc w:val="center"/>
              <w:rPr>
                <w:sz w:val="24"/>
              </w:rPr>
            </w:pPr>
            <w:r>
              <w:rPr>
                <w:spacing w:val="-10"/>
                <w:sz w:val="24"/>
              </w:rPr>
              <w:t>4</w:t>
            </w:r>
          </w:p>
        </w:tc>
      </w:tr>
      <w:tr w:rsidR="00CD29A2">
        <w:trPr>
          <w:trHeight w:val="412"/>
        </w:trPr>
        <w:tc>
          <w:tcPr>
            <w:tcW w:w="8711" w:type="dxa"/>
          </w:tcPr>
          <w:p w:rsidR="00CD29A2" w:rsidRDefault="009C6A8E">
            <w:pPr>
              <w:pStyle w:val="TableParagraph"/>
              <w:spacing w:before="27"/>
              <w:ind w:left="105"/>
              <w:rPr>
                <w:sz w:val="24"/>
              </w:rPr>
            </w:pPr>
            <w:r>
              <w:rPr>
                <w:sz w:val="24"/>
              </w:rPr>
              <w:t>Strongly</w:t>
            </w:r>
            <w:r>
              <w:rPr>
                <w:spacing w:val="-1"/>
                <w:sz w:val="24"/>
              </w:rPr>
              <w:t xml:space="preserve"> </w:t>
            </w:r>
            <w:r>
              <w:rPr>
                <w:spacing w:val="-2"/>
                <w:sz w:val="24"/>
              </w:rPr>
              <w:t>disagree</w:t>
            </w:r>
          </w:p>
        </w:tc>
        <w:tc>
          <w:tcPr>
            <w:tcW w:w="587" w:type="dxa"/>
          </w:tcPr>
          <w:p w:rsidR="00CD29A2" w:rsidRDefault="009C6A8E">
            <w:pPr>
              <w:pStyle w:val="TableParagraph"/>
              <w:spacing w:before="27"/>
              <w:jc w:val="center"/>
              <w:rPr>
                <w:sz w:val="24"/>
              </w:rPr>
            </w:pPr>
            <w:r>
              <w:rPr>
                <w:spacing w:val="-10"/>
                <w:sz w:val="24"/>
              </w:rPr>
              <w:t>5</w:t>
            </w:r>
          </w:p>
        </w:tc>
      </w:tr>
      <w:tr w:rsidR="00CD29A2">
        <w:trPr>
          <w:trHeight w:val="412"/>
        </w:trPr>
        <w:tc>
          <w:tcPr>
            <w:tcW w:w="8711" w:type="dxa"/>
          </w:tcPr>
          <w:p w:rsidR="00CD29A2" w:rsidRDefault="009C6A8E">
            <w:pPr>
              <w:pStyle w:val="TableParagraph"/>
              <w:spacing w:before="27"/>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27"/>
              <w:jc w:val="center"/>
              <w:rPr>
                <w:sz w:val="24"/>
              </w:rPr>
            </w:pPr>
            <w:r>
              <w:rPr>
                <w:spacing w:val="-5"/>
                <w:sz w:val="24"/>
              </w:rPr>
              <w:t>98</w:t>
            </w:r>
          </w:p>
        </w:tc>
      </w:tr>
      <w:tr w:rsidR="00CD29A2">
        <w:trPr>
          <w:trHeight w:val="412"/>
        </w:trPr>
        <w:tc>
          <w:tcPr>
            <w:tcW w:w="8711" w:type="dxa"/>
          </w:tcPr>
          <w:p w:rsidR="00CD29A2" w:rsidRDefault="009C6A8E">
            <w:pPr>
              <w:pStyle w:val="TableParagraph"/>
              <w:spacing w:before="2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28"/>
              <w:jc w:val="center"/>
              <w:rPr>
                <w:sz w:val="24"/>
              </w:rPr>
            </w:pPr>
            <w:r>
              <w:rPr>
                <w:spacing w:val="-5"/>
                <w:sz w:val="24"/>
              </w:rPr>
              <w:t>99</w:t>
            </w:r>
          </w:p>
        </w:tc>
      </w:tr>
    </w:tbl>
    <w:p w:rsidR="00CD29A2" w:rsidRDefault="009C6A8E">
      <w:pPr>
        <w:pStyle w:val="Heading4"/>
        <w:spacing w:line="268" w:lineRule="exact"/>
      </w:pPr>
      <w:r>
        <w:t>ASKED</w:t>
      </w:r>
      <w:r>
        <w:rPr>
          <w:spacing w:val="-12"/>
        </w:rPr>
        <w:t xml:space="preserve"> </w:t>
      </w:r>
      <w:r>
        <w:t>IF</w:t>
      </w:r>
      <w:r>
        <w:rPr>
          <w:spacing w:val="-10"/>
        </w:rPr>
        <w:t xml:space="preserve"> </w:t>
      </w:r>
      <w:r>
        <w:t>SUB-SAMPLED</w:t>
      </w:r>
      <w:r>
        <w:rPr>
          <w:spacing w:val="-13"/>
        </w:rPr>
        <w:t xml:space="preserve"> </w:t>
      </w:r>
      <w:r>
        <w:t>=</w:t>
      </w:r>
      <w:r>
        <w:rPr>
          <w:spacing w:val="-13"/>
        </w:rPr>
        <w:t xml:space="preserve"> </w:t>
      </w:r>
      <w:r>
        <w:t>“SUB-</w:t>
      </w:r>
      <w:r>
        <w:rPr>
          <w:spacing w:val="-2"/>
        </w:rPr>
        <w:t>SAMPLED”</w:t>
      </w:r>
    </w:p>
    <w:p w:rsidR="00CD29A2" w:rsidRDefault="009C6A8E">
      <w:pPr>
        <w:spacing w:line="275" w:lineRule="exact"/>
        <w:ind w:left="420"/>
        <w:rPr>
          <w:b/>
          <w:sz w:val="24"/>
        </w:rPr>
      </w:pPr>
      <w:r>
        <w:rPr>
          <w:b/>
          <w:sz w:val="24"/>
        </w:rPr>
        <w:t>GAMBLING</w:t>
      </w:r>
      <w:r>
        <w:rPr>
          <w:b/>
          <w:spacing w:val="-4"/>
          <w:sz w:val="24"/>
        </w:rPr>
        <w:t xml:space="preserve"> </w:t>
      </w:r>
      <w:r>
        <w:rPr>
          <w:b/>
          <w:sz w:val="24"/>
        </w:rPr>
        <w:t>PROBLEMS</w:t>
      </w:r>
      <w:r>
        <w:rPr>
          <w:b/>
          <w:spacing w:val="-5"/>
          <w:sz w:val="24"/>
        </w:rPr>
        <w:t xml:space="preserve"> </w:t>
      </w:r>
      <w:r>
        <w:rPr>
          <w:b/>
          <w:sz w:val="24"/>
        </w:rPr>
        <w:t>(PERSONAL</w:t>
      </w:r>
      <w:r>
        <w:rPr>
          <w:b/>
          <w:spacing w:val="-2"/>
          <w:sz w:val="24"/>
        </w:rPr>
        <w:t xml:space="preserve"> </w:t>
      </w:r>
      <w:r>
        <w:rPr>
          <w:b/>
          <w:sz w:val="24"/>
        </w:rPr>
        <w:t>OR</w:t>
      </w:r>
      <w:r>
        <w:rPr>
          <w:b/>
          <w:spacing w:val="-3"/>
          <w:sz w:val="24"/>
        </w:rPr>
        <w:t xml:space="preserve"> </w:t>
      </w:r>
      <w:r>
        <w:rPr>
          <w:b/>
          <w:sz w:val="24"/>
        </w:rPr>
        <w:t>FINANCIAL)</w:t>
      </w:r>
      <w:r>
        <w:rPr>
          <w:b/>
          <w:spacing w:val="2"/>
          <w:sz w:val="24"/>
        </w:rPr>
        <w:t xml:space="preserve"> </w:t>
      </w:r>
      <w:r>
        <w:rPr>
          <w:b/>
          <w:sz w:val="24"/>
        </w:rPr>
        <w:t>–</w:t>
      </w:r>
      <w:r>
        <w:rPr>
          <w:b/>
          <w:spacing w:val="-2"/>
          <w:sz w:val="24"/>
        </w:rPr>
        <w:t xml:space="preserve"> </w:t>
      </w:r>
      <w:r>
        <w:rPr>
          <w:b/>
          <w:sz w:val="24"/>
        </w:rPr>
        <w:t>KNOW</w:t>
      </w:r>
      <w:r>
        <w:rPr>
          <w:b/>
          <w:spacing w:val="-4"/>
          <w:sz w:val="24"/>
        </w:rPr>
        <w:t xml:space="preserve"> </w:t>
      </w:r>
      <w:r>
        <w:rPr>
          <w:b/>
          <w:sz w:val="24"/>
        </w:rPr>
        <w:t>OF</w:t>
      </w:r>
      <w:r>
        <w:rPr>
          <w:b/>
          <w:spacing w:val="-1"/>
          <w:sz w:val="24"/>
        </w:rPr>
        <w:t xml:space="preserve"> </w:t>
      </w:r>
      <w:r>
        <w:rPr>
          <w:b/>
          <w:spacing w:val="-2"/>
          <w:sz w:val="24"/>
        </w:rPr>
        <w:t>SOMEONE</w:t>
      </w:r>
    </w:p>
    <w:p w:rsidR="00CD29A2" w:rsidRDefault="009C6A8E">
      <w:pPr>
        <w:pStyle w:val="BodyText"/>
        <w:spacing w:before="4" w:line="237" w:lineRule="auto"/>
        <w:ind w:left="420" w:right="810"/>
      </w:pPr>
      <w:r>
        <w:t>Q105.</w:t>
      </w:r>
      <w:r>
        <w:rPr>
          <w:spacing w:val="-5"/>
        </w:rPr>
        <w:t xml:space="preserve"> </w:t>
      </w:r>
      <w:r>
        <w:t>In</w:t>
      </w:r>
      <w:r>
        <w:rPr>
          <w:spacing w:val="-1"/>
        </w:rPr>
        <w:t xml:space="preserve"> </w:t>
      </w:r>
      <w:r>
        <w:t>the</w:t>
      </w:r>
      <w:r>
        <w:rPr>
          <w:spacing w:val="-2"/>
        </w:rPr>
        <w:t xml:space="preserve"> </w:t>
      </w:r>
      <w:r>
        <w:t>past</w:t>
      </w:r>
      <w:r>
        <w:rPr>
          <w:spacing w:val="-2"/>
        </w:rPr>
        <w:t xml:space="preserve"> </w:t>
      </w:r>
      <w:r>
        <w:t>12</w:t>
      </w:r>
      <w:r>
        <w:rPr>
          <w:spacing w:val="-6"/>
        </w:rPr>
        <w:t xml:space="preserve"> </w:t>
      </w:r>
      <w:r>
        <w:t>months</w:t>
      </w:r>
      <w:r>
        <w:rPr>
          <w:spacing w:val="-7"/>
        </w:rPr>
        <w:t xml:space="preserve"> </w:t>
      </w:r>
      <w:r>
        <w:t>have</w:t>
      </w:r>
      <w:r>
        <w:rPr>
          <w:spacing w:val="-2"/>
        </w:rPr>
        <w:t xml:space="preserve"> </w:t>
      </w:r>
      <w:r>
        <w:t>you</w:t>
      </w:r>
      <w:r>
        <w:rPr>
          <w:spacing w:val="-6"/>
        </w:rPr>
        <w:t xml:space="preserve"> </w:t>
      </w:r>
      <w:r>
        <w:t>had</w:t>
      </w:r>
      <w:r>
        <w:rPr>
          <w:spacing w:val="-2"/>
        </w:rPr>
        <w:t xml:space="preserve"> </w:t>
      </w:r>
      <w:r>
        <w:t>a</w:t>
      </w:r>
      <w:r>
        <w:rPr>
          <w:spacing w:val="-6"/>
        </w:rPr>
        <w:t xml:space="preserve"> </w:t>
      </w:r>
      <w:r>
        <w:t>close</w:t>
      </w:r>
      <w:r>
        <w:rPr>
          <w:spacing w:val="-2"/>
        </w:rPr>
        <w:t xml:space="preserve"> </w:t>
      </w:r>
      <w:r>
        <w:t>relationship</w:t>
      </w:r>
      <w:r>
        <w:rPr>
          <w:spacing w:val="-2"/>
        </w:rPr>
        <w:t xml:space="preserve"> </w:t>
      </w:r>
      <w:r>
        <w:t>with</w:t>
      </w:r>
      <w:r>
        <w:rPr>
          <w:spacing w:val="-1"/>
        </w:rPr>
        <w:t xml:space="preserve"> </w:t>
      </w:r>
      <w:r>
        <w:t>someone</w:t>
      </w:r>
      <w:r>
        <w:rPr>
          <w:spacing w:val="-2"/>
        </w:rPr>
        <w:t xml:space="preserve"> </w:t>
      </w:r>
      <w:r>
        <w:t>who has gambled?*</w:t>
      </w:r>
    </w:p>
    <w:p w:rsidR="00CD29A2" w:rsidRDefault="009C6A8E">
      <w:pPr>
        <w:pStyle w:val="BodyText"/>
        <w:spacing w:before="6" w:line="237" w:lineRule="auto"/>
        <w:ind w:left="420" w:right="810"/>
      </w:pPr>
      <w:r>
        <w:rPr>
          <w:color w:val="00AF50"/>
        </w:rPr>
        <w:t>(READ IF REQUIRED) * ‘Close relationship’ is often a family member, is one in which</w:t>
      </w:r>
      <w:r>
        <w:rPr>
          <w:color w:val="00AF50"/>
          <w:spacing w:val="-2"/>
        </w:rPr>
        <w:t xml:space="preserve"> </w:t>
      </w:r>
      <w:r>
        <w:rPr>
          <w:color w:val="00AF50"/>
        </w:rPr>
        <w:t>you</w:t>
      </w:r>
      <w:r>
        <w:rPr>
          <w:color w:val="00AF50"/>
          <w:spacing w:val="-2"/>
        </w:rPr>
        <w:t xml:space="preserve"> </w:t>
      </w:r>
      <w:r>
        <w:rPr>
          <w:color w:val="00AF50"/>
        </w:rPr>
        <w:t>know</w:t>
      </w:r>
      <w:r>
        <w:rPr>
          <w:color w:val="00AF50"/>
          <w:spacing w:val="-2"/>
        </w:rPr>
        <w:t xml:space="preserve"> </w:t>
      </w:r>
      <w:r>
        <w:rPr>
          <w:color w:val="00AF50"/>
        </w:rPr>
        <w:t>each</w:t>
      </w:r>
      <w:r>
        <w:rPr>
          <w:color w:val="00AF50"/>
          <w:spacing w:val="-2"/>
        </w:rPr>
        <w:t xml:space="preserve"> </w:t>
      </w:r>
      <w:r>
        <w:rPr>
          <w:color w:val="00AF50"/>
        </w:rPr>
        <w:t>other</w:t>
      </w:r>
      <w:r>
        <w:rPr>
          <w:color w:val="00AF50"/>
          <w:spacing w:val="-1"/>
        </w:rPr>
        <w:t xml:space="preserve"> </w:t>
      </w:r>
      <w:r>
        <w:rPr>
          <w:color w:val="00AF50"/>
        </w:rPr>
        <w:t>well,</w:t>
      </w:r>
      <w:r>
        <w:rPr>
          <w:color w:val="00AF50"/>
          <w:spacing w:val="-2"/>
        </w:rPr>
        <w:t xml:space="preserve"> </w:t>
      </w:r>
      <w:r>
        <w:rPr>
          <w:color w:val="00AF50"/>
        </w:rPr>
        <w:t>you</w:t>
      </w:r>
      <w:r>
        <w:rPr>
          <w:color w:val="00AF50"/>
          <w:spacing w:val="-2"/>
        </w:rPr>
        <w:t xml:space="preserve"> </w:t>
      </w:r>
      <w:r>
        <w:rPr>
          <w:color w:val="00AF50"/>
        </w:rPr>
        <w:t>care</w:t>
      </w:r>
      <w:r>
        <w:rPr>
          <w:color w:val="00AF50"/>
          <w:spacing w:val="-6"/>
        </w:rPr>
        <w:t xml:space="preserve"> </w:t>
      </w:r>
      <w:r>
        <w:rPr>
          <w:color w:val="00AF50"/>
        </w:rPr>
        <w:t>about</w:t>
      </w:r>
      <w:r>
        <w:rPr>
          <w:color w:val="00AF50"/>
          <w:spacing w:val="-2"/>
        </w:rPr>
        <w:t xml:space="preserve"> </w:t>
      </w:r>
      <w:r>
        <w:rPr>
          <w:color w:val="00AF50"/>
        </w:rPr>
        <w:t>each</w:t>
      </w:r>
      <w:r>
        <w:rPr>
          <w:color w:val="00AF50"/>
          <w:spacing w:val="-2"/>
        </w:rPr>
        <w:t xml:space="preserve"> </w:t>
      </w:r>
      <w:r>
        <w:rPr>
          <w:color w:val="00AF50"/>
        </w:rPr>
        <w:t>other,</w:t>
      </w:r>
      <w:r>
        <w:rPr>
          <w:color w:val="00AF50"/>
          <w:spacing w:val="-6"/>
        </w:rPr>
        <w:t xml:space="preserve"> </w:t>
      </w:r>
      <w:r>
        <w:rPr>
          <w:color w:val="00AF50"/>
        </w:rPr>
        <w:t>and</w:t>
      </w:r>
      <w:r>
        <w:rPr>
          <w:color w:val="00AF50"/>
          <w:spacing w:val="-2"/>
        </w:rPr>
        <w:t xml:space="preserve"> </w:t>
      </w:r>
      <w:r>
        <w:rPr>
          <w:color w:val="00AF50"/>
        </w:rPr>
        <w:t>you</w:t>
      </w:r>
      <w:r>
        <w:rPr>
          <w:color w:val="00AF50"/>
          <w:spacing w:val="-6"/>
        </w:rPr>
        <w:t xml:space="preserve"> </w:t>
      </w:r>
      <w:r>
        <w:rPr>
          <w:color w:val="00AF50"/>
        </w:rPr>
        <w:t>depend</w:t>
      </w:r>
      <w:r>
        <w:rPr>
          <w:color w:val="00AF50"/>
          <w:spacing w:val="-2"/>
        </w:rPr>
        <w:t xml:space="preserve"> </w:t>
      </w:r>
      <w:r>
        <w:rPr>
          <w:color w:val="00AF50"/>
        </w:rPr>
        <w:t>on each other.</w:t>
      </w:r>
    </w:p>
    <w:p w:rsidR="00CD29A2" w:rsidRDefault="009C6A8E">
      <w:pPr>
        <w:spacing w:before="6" w:after="3"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pacing w:val="-5"/>
                <w:sz w:val="24"/>
              </w:rPr>
              <w:t>Yes</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8"/>
        </w:trPr>
        <w:tc>
          <w:tcPr>
            <w:tcW w:w="8711" w:type="dxa"/>
          </w:tcPr>
          <w:p w:rsidR="00CD29A2" w:rsidRDefault="009C6A8E">
            <w:pPr>
              <w:pStyle w:val="TableParagraph"/>
              <w:spacing w:before="39"/>
              <w:ind w:left="105"/>
              <w:rPr>
                <w:sz w:val="24"/>
              </w:rPr>
            </w:pPr>
            <w:r>
              <w:rPr>
                <w:spacing w:val="-5"/>
                <w:sz w:val="24"/>
              </w:rPr>
              <w:t>No</w:t>
            </w:r>
          </w:p>
        </w:tc>
        <w:tc>
          <w:tcPr>
            <w:tcW w:w="587" w:type="dxa"/>
          </w:tcPr>
          <w:p w:rsidR="00CD29A2" w:rsidRDefault="009C6A8E">
            <w:pPr>
              <w:pStyle w:val="TableParagraph"/>
              <w:spacing w:before="39"/>
              <w:jc w:val="center"/>
              <w:rPr>
                <w:sz w:val="24"/>
              </w:rPr>
            </w:pPr>
            <w:r>
              <w:rPr>
                <w:spacing w:val="-10"/>
                <w:sz w:val="24"/>
              </w:rPr>
              <w:t>2</w:t>
            </w:r>
          </w:p>
        </w:tc>
      </w:tr>
      <w:tr w:rsidR="00CD29A2">
        <w:trPr>
          <w:trHeight w:val="412"/>
        </w:trPr>
        <w:tc>
          <w:tcPr>
            <w:tcW w:w="8711" w:type="dxa"/>
          </w:tcPr>
          <w:p w:rsidR="00CD29A2" w:rsidRDefault="009C6A8E">
            <w:pPr>
              <w:pStyle w:val="TableParagraph"/>
              <w:spacing w:before="43"/>
              <w:ind w:left="105"/>
              <w:rPr>
                <w:sz w:val="24"/>
              </w:rPr>
            </w:pPr>
            <w:r>
              <w:rPr>
                <w:spacing w:val="-2"/>
                <w:sz w:val="24"/>
              </w:rPr>
              <w:t>Refused</w:t>
            </w:r>
          </w:p>
        </w:tc>
        <w:tc>
          <w:tcPr>
            <w:tcW w:w="587" w:type="dxa"/>
          </w:tcPr>
          <w:p w:rsidR="00CD29A2" w:rsidRDefault="009C6A8E">
            <w:pPr>
              <w:pStyle w:val="TableParagraph"/>
              <w:spacing w:before="43"/>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ASK</w:t>
      </w:r>
      <w:r>
        <w:rPr>
          <w:spacing w:val="-3"/>
        </w:rPr>
        <w:t xml:space="preserve"> </w:t>
      </w:r>
      <w:r>
        <w:t>IF</w:t>
      </w:r>
      <w:r>
        <w:rPr>
          <w:spacing w:val="-2"/>
        </w:rPr>
        <w:t xml:space="preserve"> </w:t>
      </w:r>
      <w:r>
        <w:t>Q105</w:t>
      </w:r>
      <w:r>
        <w:rPr>
          <w:spacing w:val="-3"/>
        </w:rPr>
        <w:t xml:space="preserve"> </w:t>
      </w:r>
      <w:r>
        <w:t>=</w:t>
      </w:r>
      <w:r>
        <w:rPr>
          <w:spacing w:val="-3"/>
        </w:rPr>
        <w:t xml:space="preserve"> </w:t>
      </w:r>
      <w:r>
        <w:rPr>
          <w:spacing w:val="-5"/>
        </w:rPr>
        <w:t>YES</w:t>
      </w:r>
    </w:p>
    <w:p w:rsidR="00CD29A2" w:rsidRDefault="009C6A8E">
      <w:pPr>
        <w:spacing w:line="242" w:lineRule="auto"/>
        <w:ind w:left="420" w:right="810"/>
        <w:rPr>
          <w:sz w:val="24"/>
        </w:rPr>
      </w:pPr>
      <w:r>
        <w:rPr>
          <w:sz w:val="24"/>
        </w:rPr>
        <w:t>Q105a.</w:t>
      </w:r>
      <w:r>
        <w:rPr>
          <w:spacing w:val="-2"/>
          <w:sz w:val="24"/>
        </w:rPr>
        <w:t xml:space="preserve"> </w:t>
      </w:r>
      <w:r>
        <w:rPr>
          <w:sz w:val="24"/>
        </w:rPr>
        <w:t>During</w:t>
      </w:r>
      <w:r>
        <w:rPr>
          <w:spacing w:val="-1"/>
          <w:sz w:val="24"/>
        </w:rPr>
        <w:t xml:space="preserve"> </w:t>
      </w:r>
      <w:r>
        <w:rPr>
          <w:sz w:val="24"/>
        </w:rPr>
        <w:t>the</w:t>
      </w:r>
      <w:r>
        <w:rPr>
          <w:spacing w:val="-6"/>
          <w:sz w:val="24"/>
        </w:rPr>
        <w:t xml:space="preserve"> </w:t>
      </w:r>
      <w:r>
        <w:rPr>
          <w:sz w:val="24"/>
        </w:rPr>
        <w:t>last</w:t>
      </w:r>
      <w:r>
        <w:rPr>
          <w:spacing w:val="-2"/>
          <w:sz w:val="24"/>
        </w:rPr>
        <w:t xml:space="preserve"> </w:t>
      </w:r>
      <w:r>
        <w:rPr>
          <w:sz w:val="24"/>
        </w:rPr>
        <w:t>12</w:t>
      </w:r>
      <w:r>
        <w:rPr>
          <w:spacing w:val="-6"/>
          <w:sz w:val="24"/>
        </w:rPr>
        <w:t xml:space="preserve"> </w:t>
      </w:r>
      <w:r>
        <w:rPr>
          <w:sz w:val="24"/>
        </w:rPr>
        <w:t>months,</w:t>
      </w:r>
      <w:r>
        <w:rPr>
          <w:spacing w:val="-2"/>
          <w:sz w:val="24"/>
        </w:rPr>
        <w:t xml:space="preserve"> </w:t>
      </w:r>
      <w:r>
        <w:rPr>
          <w:sz w:val="24"/>
        </w:rPr>
        <w:t>did</w:t>
      </w:r>
      <w:r>
        <w:rPr>
          <w:spacing w:val="-2"/>
          <w:sz w:val="24"/>
        </w:rPr>
        <w:t xml:space="preserve"> </w:t>
      </w:r>
      <w:r>
        <w:rPr>
          <w:sz w:val="24"/>
        </w:rPr>
        <w:t>any</w:t>
      </w:r>
      <w:r>
        <w:rPr>
          <w:spacing w:val="-7"/>
          <w:sz w:val="24"/>
        </w:rPr>
        <w:t xml:space="preserve"> </w:t>
      </w:r>
      <w:r>
        <w:rPr>
          <w:sz w:val="24"/>
        </w:rPr>
        <w:t>of</w:t>
      </w:r>
      <w:r>
        <w:rPr>
          <w:spacing w:val="-2"/>
          <w:sz w:val="24"/>
        </w:rPr>
        <w:t xml:space="preserve"> </w:t>
      </w:r>
      <w:r>
        <w:rPr>
          <w:sz w:val="24"/>
        </w:rPr>
        <w:t>these</w:t>
      </w:r>
      <w:r>
        <w:rPr>
          <w:spacing w:val="-2"/>
          <w:sz w:val="24"/>
        </w:rPr>
        <w:t xml:space="preserve"> </w:t>
      </w:r>
      <w:r>
        <w:rPr>
          <w:sz w:val="24"/>
        </w:rPr>
        <w:t>issues</w:t>
      </w:r>
      <w:r>
        <w:rPr>
          <w:spacing w:val="-2"/>
          <w:sz w:val="24"/>
        </w:rPr>
        <w:t xml:space="preserve"> </w:t>
      </w:r>
      <w:r>
        <w:rPr>
          <w:sz w:val="24"/>
        </w:rPr>
        <w:t>occur</w:t>
      </w:r>
      <w:r>
        <w:rPr>
          <w:spacing w:val="-1"/>
          <w:sz w:val="24"/>
        </w:rPr>
        <w:t xml:space="preserve"> </w:t>
      </w:r>
      <w:r>
        <w:rPr>
          <w:sz w:val="24"/>
        </w:rPr>
        <w:t>to</w:t>
      </w:r>
      <w:r>
        <w:rPr>
          <w:spacing w:val="-2"/>
          <w:sz w:val="24"/>
        </w:rPr>
        <w:t xml:space="preserve"> </w:t>
      </w:r>
      <w:r>
        <w:rPr>
          <w:sz w:val="24"/>
        </w:rPr>
        <w:t xml:space="preserve">you </w:t>
      </w:r>
      <w:r>
        <w:rPr>
          <w:b/>
          <w:sz w:val="24"/>
        </w:rPr>
        <w:t>as</w:t>
      </w:r>
      <w:r>
        <w:rPr>
          <w:b/>
          <w:spacing w:val="-6"/>
          <w:sz w:val="24"/>
        </w:rPr>
        <w:t xml:space="preserve"> </w:t>
      </w:r>
      <w:r>
        <w:rPr>
          <w:b/>
          <w:sz w:val="24"/>
        </w:rPr>
        <w:t>a</w:t>
      </w:r>
      <w:r>
        <w:rPr>
          <w:b/>
          <w:spacing w:val="-2"/>
          <w:sz w:val="24"/>
        </w:rPr>
        <w:t xml:space="preserve"> </w:t>
      </w:r>
      <w:r>
        <w:rPr>
          <w:b/>
          <w:sz w:val="24"/>
        </w:rPr>
        <w:t>result of their gambling</w:t>
      </w:r>
      <w:r>
        <w:rPr>
          <w:sz w:val="24"/>
        </w:rPr>
        <w:t>?</w:t>
      </w:r>
    </w:p>
    <w:p w:rsidR="00CD29A2" w:rsidRDefault="009C6A8E">
      <w:pPr>
        <w:pStyle w:val="BodyText"/>
        <w:spacing w:line="242" w:lineRule="auto"/>
        <w:ind w:left="420" w:right="810"/>
      </w:pPr>
      <w:r>
        <w:t>If</w:t>
      </w:r>
      <w:r>
        <w:rPr>
          <w:spacing w:val="-2"/>
        </w:rPr>
        <w:t xml:space="preserve"> </w:t>
      </w:r>
      <w:r>
        <w:t>there</w:t>
      </w:r>
      <w:r>
        <w:rPr>
          <w:spacing w:val="-2"/>
        </w:rPr>
        <w:t xml:space="preserve"> </w:t>
      </w:r>
      <w:r>
        <w:t>is</w:t>
      </w:r>
      <w:r>
        <w:rPr>
          <w:spacing w:val="-7"/>
        </w:rPr>
        <w:t xml:space="preserve"> </w:t>
      </w:r>
      <w:r>
        <w:t>more</w:t>
      </w:r>
      <w:r>
        <w:rPr>
          <w:spacing w:val="-2"/>
        </w:rPr>
        <w:t xml:space="preserve"> </w:t>
      </w:r>
      <w:r>
        <w:t>than</w:t>
      </w:r>
      <w:r>
        <w:rPr>
          <w:spacing w:val="-6"/>
        </w:rPr>
        <w:t xml:space="preserve"> </w:t>
      </w:r>
      <w:r>
        <w:t>one</w:t>
      </w:r>
      <w:r>
        <w:rPr>
          <w:spacing w:val="-2"/>
        </w:rPr>
        <w:t xml:space="preserve"> </w:t>
      </w:r>
      <w:r>
        <w:t>person,</w:t>
      </w:r>
      <w:r>
        <w:rPr>
          <w:spacing w:val="-7"/>
        </w:rPr>
        <w:t xml:space="preserve"> </w:t>
      </w:r>
      <w:r>
        <w:t>think</w:t>
      </w:r>
      <w:r>
        <w:rPr>
          <w:spacing w:val="-2"/>
        </w:rPr>
        <w:t xml:space="preserve"> </w:t>
      </w:r>
      <w:r>
        <w:t>about</w:t>
      </w:r>
      <w:r>
        <w:rPr>
          <w:spacing w:val="-2"/>
        </w:rPr>
        <w:t xml:space="preserve"> </w:t>
      </w:r>
      <w:r>
        <w:t>the</w:t>
      </w:r>
      <w:r>
        <w:rPr>
          <w:spacing w:val="-2"/>
        </w:rPr>
        <w:t xml:space="preserve"> </w:t>
      </w:r>
      <w:r>
        <w:t>person</w:t>
      </w:r>
      <w:r>
        <w:rPr>
          <w:spacing w:val="-2"/>
        </w:rPr>
        <w:t xml:space="preserve"> </w:t>
      </w:r>
      <w:r>
        <w:t>who’s</w:t>
      </w:r>
      <w:r>
        <w:rPr>
          <w:spacing w:val="-2"/>
        </w:rPr>
        <w:t xml:space="preserve"> </w:t>
      </w:r>
      <w:r>
        <w:t>gambling</w:t>
      </w:r>
      <w:r>
        <w:rPr>
          <w:spacing w:val="-2"/>
        </w:rPr>
        <w:t xml:space="preserve"> </w:t>
      </w:r>
      <w:r>
        <w:t>negatively affected you the most.</w:t>
      </w:r>
    </w:p>
    <w:p w:rsidR="00CD29A2" w:rsidRDefault="009C6A8E">
      <w:pPr>
        <w:spacing w:line="271" w:lineRule="exact"/>
        <w:ind w:left="420"/>
        <w:rPr>
          <w:sz w:val="24"/>
        </w:rPr>
      </w:pP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5"/>
        <w:gridCol w:w="807"/>
        <w:gridCol w:w="725"/>
        <w:gridCol w:w="1205"/>
        <w:gridCol w:w="884"/>
      </w:tblGrid>
      <w:tr w:rsidR="00CD29A2">
        <w:trPr>
          <w:trHeight w:val="551"/>
        </w:trPr>
        <w:tc>
          <w:tcPr>
            <w:tcW w:w="5695" w:type="dxa"/>
          </w:tcPr>
          <w:p w:rsidR="00CD29A2" w:rsidRDefault="00CD29A2">
            <w:pPr>
              <w:pStyle w:val="TableParagraph"/>
              <w:rPr>
                <w:rFonts w:ascii="Times New Roman"/>
                <w:sz w:val="24"/>
              </w:rPr>
            </w:pPr>
          </w:p>
        </w:tc>
        <w:tc>
          <w:tcPr>
            <w:tcW w:w="807" w:type="dxa"/>
          </w:tcPr>
          <w:p w:rsidR="00CD29A2" w:rsidRDefault="009C6A8E">
            <w:pPr>
              <w:pStyle w:val="TableParagraph"/>
              <w:spacing w:line="273" w:lineRule="exact"/>
              <w:ind w:left="110"/>
              <w:rPr>
                <w:sz w:val="24"/>
              </w:rPr>
            </w:pPr>
            <w:r>
              <w:rPr>
                <w:spacing w:val="-5"/>
                <w:sz w:val="24"/>
              </w:rPr>
              <w:t>Yes</w:t>
            </w:r>
          </w:p>
        </w:tc>
        <w:tc>
          <w:tcPr>
            <w:tcW w:w="725" w:type="dxa"/>
          </w:tcPr>
          <w:p w:rsidR="00CD29A2" w:rsidRDefault="009C6A8E">
            <w:pPr>
              <w:pStyle w:val="TableParagraph"/>
              <w:spacing w:line="273" w:lineRule="exact"/>
              <w:ind w:left="105"/>
              <w:rPr>
                <w:sz w:val="24"/>
              </w:rPr>
            </w:pPr>
            <w:r>
              <w:rPr>
                <w:spacing w:val="-5"/>
                <w:sz w:val="24"/>
              </w:rPr>
              <w:t>No</w:t>
            </w:r>
          </w:p>
        </w:tc>
        <w:tc>
          <w:tcPr>
            <w:tcW w:w="1205" w:type="dxa"/>
          </w:tcPr>
          <w:p w:rsidR="00CD29A2" w:rsidRDefault="009C6A8E">
            <w:pPr>
              <w:pStyle w:val="TableParagraph"/>
              <w:spacing w:line="273" w:lineRule="exact"/>
              <w:ind w:left="110"/>
              <w:rPr>
                <w:sz w:val="24"/>
              </w:rPr>
            </w:pPr>
            <w:r>
              <w:rPr>
                <w:spacing w:val="-2"/>
                <w:sz w:val="24"/>
              </w:rPr>
              <w:t>Refused</w:t>
            </w:r>
          </w:p>
        </w:tc>
        <w:tc>
          <w:tcPr>
            <w:tcW w:w="884" w:type="dxa"/>
          </w:tcPr>
          <w:p w:rsidR="00CD29A2" w:rsidRDefault="009C6A8E">
            <w:pPr>
              <w:pStyle w:val="TableParagraph"/>
              <w:spacing w:line="273" w:lineRule="exact"/>
              <w:ind w:left="105"/>
              <w:rPr>
                <w:sz w:val="24"/>
              </w:rPr>
            </w:pPr>
            <w:r>
              <w:rPr>
                <w:spacing w:val="-4"/>
                <w:sz w:val="24"/>
              </w:rPr>
              <w:t>Don’t</w:t>
            </w:r>
          </w:p>
          <w:p w:rsidR="00CD29A2" w:rsidRDefault="009C6A8E">
            <w:pPr>
              <w:pStyle w:val="TableParagraph"/>
              <w:spacing w:before="2" w:line="257" w:lineRule="exact"/>
              <w:ind w:left="105"/>
              <w:rPr>
                <w:sz w:val="24"/>
              </w:rPr>
            </w:pPr>
            <w:r>
              <w:rPr>
                <w:spacing w:val="-4"/>
                <w:sz w:val="24"/>
              </w:rPr>
              <w:t>know</w:t>
            </w:r>
          </w:p>
        </w:tc>
      </w:tr>
      <w:tr w:rsidR="00CD29A2">
        <w:trPr>
          <w:trHeight w:val="277"/>
        </w:trPr>
        <w:tc>
          <w:tcPr>
            <w:tcW w:w="5695" w:type="dxa"/>
          </w:tcPr>
          <w:p w:rsidR="00CD29A2" w:rsidRDefault="009C6A8E">
            <w:pPr>
              <w:pStyle w:val="TableParagraph"/>
              <w:spacing w:line="258" w:lineRule="exact"/>
              <w:ind w:left="105"/>
              <w:rPr>
                <w:sz w:val="24"/>
              </w:rPr>
            </w:pPr>
            <w:r>
              <w:rPr>
                <w:sz w:val="24"/>
              </w:rPr>
              <w:t>Late</w:t>
            </w:r>
            <w:r>
              <w:rPr>
                <w:spacing w:val="-1"/>
                <w:sz w:val="24"/>
              </w:rPr>
              <w:t xml:space="preserve"> </w:t>
            </w:r>
            <w:r>
              <w:rPr>
                <w:sz w:val="24"/>
              </w:rPr>
              <w:t>payments</w:t>
            </w:r>
            <w:r>
              <w:rPr>
                <w:spacing w:val="-4"/>
                <w:sz w:val="24"/>
              </w:rPr>
              <w:t xml:space="preserve"> </w:t>
            </w:r>
            <w:r>
              <w:rPr>
                <w:sz w:val="24"/>
              </w:rPr>
              <w:t>on</w:t>
            </w:r>
            <w:r>
              <w:rPr>
                <w:spacing w:val="-3"/>
                <w:sz w:val="24"/>
              </w:rPr>
              <w:t xml:space="preserve"> </w:t>
            </w:r>
            <w:r>
              <w:rPr>
                <w:sz w:val="24"/>
              </w:rPr>
              <w:t>bills</w:t>
            </w:r>
            <w:r>
              <w:rPr>
                <w:spacing w:val="-4"/>
                <w:sz w:val="24"/>
              </w:rPr>
              <w:t xml:space="preserve"> </w:t>
            </w:r>
            <w:r>
              <w:rPr>
                <w:sz w:val="24"/>
              </w:rPr>
              <w:t>(e.g.</w:t>
            </w:r>
            <w:r>
              <w:rPr>
                <w:spacing w:val="-3"/>
                <w:sz w:val="24"/>
              </w:rPr>
              <w:t xml:space="preserve"> </w:t>
            </w:r>
            <w:r>
              <w:rPr>
                <w:sz w:val="24"/>
              </w:rPr>
              <w:t>utilities,</w:t>
            </w:r>
            <w:r>
              <w:rPr>
                <w:spacing w:val="-8"/>
                <w:sz w:val="24"/>
              </w:rPr>
              <w:t xml:space="preserve"> </w:t>
            </w:r>
            <w:r>
              <w:rPr>
                <w:spacing w:val="-2"/>
                <w:sz w:val="24"/>
              </w:rPr>
              <w:t>rates)</w:t>
            </w:r>
          </w:p>
        </w:tc>
        <w:tc>
          <w:tcPr>
            <w:tcW w:w="807" w:type="dxa"/>
          </w:tcPr>
          <w:p w:rsidR="00CD29A2" w:rsidRDefault="009C6A8E">
            <w:pPr>
              <w:pStyle w:val="TableParagraph"/>
              <w:spacing w:line="258" w:lineRule="exact"/>
              <w:ind w:left="110"/>
              <w:rPr>
                <w:sz w:val="24"/>
              </w:rPr>
            </w:pPr>
            <w:r>
              <w:rPr>
                <w:spacing w:val="-10"/>
                <w:sz w:val="24"/>
              </w:rPr>
              <w:t>1</w:t>
            </w:r>
          </w:p>
        </w:tc>
        <w:tc>
          <w:tcPr>
            <w:tcW w:w="725" w:type="dxa"/>
          </w:tcPr>
          <w:p w:rsidR="00CD29A2" w:rsidRDefault="009C6A8E">
            <w:pPr>
              <w:pStyle w:val="TableParagraph"/>
              <w:spacing w:line="258" w:lineRule="exact"/>
              <w:ind w:left="105"/>
              <w:rPr>
                <w:sz w:val="24"/>
              </w:rPr>
            </w:pPr>
            <w:r>
              <w:rPr>
                <w:spacing w:val="-10"/>
                <w:sz w:val="24"/>
              </w:rPr>
              <w:t>2</w:t>
            </w:r>
          </w:p>
        </w:tc>
        <w:tc>
          <w:tcPr>
            <w:tcW w:w="1205" w:type="dxa"/>
          </w:tcPr>
          <w:p w:rsidR="00CD29A2" w:rsidRDefault="009C6A8E">
            <w:pPr>
              <w:pStyle w:val="TableParagraph"/>
              <w:spacing w:line="258" w:lineRule="exact"/>
              <w:ind w:left="110"/>
              <w:rPr>
                <w:sz w:val="24"/>
              </w:rPr>
            </w:pPr>
            <w:r>
              <w:rPr>
                <w:spacing w:val="-5"/>
                <w:sz w:val="24"/>
              </w:rPr>
              <w:t>98</w:t>
            </w:r>
          </w:p>
        </w:tc>
        <w:tc>
          <w:tcPr>
            <w:tcW w:w="884" w:type="dxa"/>
          </w:tcPr>
          <w:p w:rsidR="00CD29A2" w:rsidRDefault="009C6A8E">
            <w:pPr>
              <w:pStyle w:val="TableParagraph"/>
              <w:spacing w:line="258" w:lineRule="exact"/>
              <w:ind w:left="105"/>
              <w:rPr>
                <w:sz w:val="24"/>
              </w:rPr>
            </w:pPr>
            <w:r>
              <w:rPr>
                <w:spacing w:val="-5"/>
                <w:sz w:val="24"/>
              </w:rPr>
              <w:t>99</w:t>
            </w:r>
          </w:p>
        </w:tc>
      </w:tr>
      <w:tr w:rsidR="00CD29A2">
        <w:trPr>
          <w:trHeight w:val="552"/>
        </w:trPr>
        <w:tc>
          <w:tcPr>
            <w:tcW w:w="5695" w:type="dxa"/>
          </w:tcPr>
          <w:p w:rsidR="00CD29A2" w:rsidRDefault="009C6A8E">
            <w:pPr>
              <w:pStyle w:val="TableParagraph"/>
              <w:spacing w:line="274" w:lineRule="exact"/>
              <w:ind w:left="105"/>
              <w:rPr>
                <w:sz w:val="24"/>
              </w:rPr>
            </w:pPr>
            <w:r>
              <w:rPr>
                <w:sz w:val="24"/>
              </w:rPr>
              <w:t>Reduced</w:t>
            </w:r>
            <w:r>
              <w:rPr>
                <w:spacing w:val="-5"/>
                <w:sz w:val="24"/>
              </w:rPr>
              <w:t xml:space="preserve"> </w:t>
            </w:r>
            <w:r>
              <w:rPr>
                <w:sz w:val="24"/>
              </w:rPr>
              <w:t>performance</w:t>
            </w:r>
            <w:r>
              <w:rPr>
                <w:spacing w:val="-8"/>
                <w:sz w:val="24"/>
              </w:rPr>
              <w:t xml:space="preserve"> </w:t>
            </w:r>
            <w:r>
              <w:rPr>
                <w:sz w:val="24"/>
              </w:rPr>
              <w:t>at</w:t>
            </w:r>
            <w:r>
              <w:rPr>
                <w:spacing w:val="-5"/>
                <w:sz w:val="24"/>
              </w:rPr>
              <w:t xml:space="preserve"> </w:t>
            </w:r>
            <w:r>
              <w:rPr>
                <w:sz w:val="24"/>
              </w:rPr>
              <w:t>work</w:t>
            </w:r>
            <w:r>
              <w:rPr>
                <w:spacing w:val="-9"/>
                <w:sz w:val="24"/>
              </w:rPr>
              <w:t xml:space="preserve"> </w:t>
            </w:r>
            <w:r>
              <w:rPr>
                <w:sz w:val="24"/>
              </w:rPr>
              <w:t>or</w:t>
            </w:r>
            <w:r>
              <w:rPr>
                <w:spacing w:val="-4"/>
                <w:sz w:val="24"/>
              </w:rPr>
              <w:t xml:space="preserve"> </w:t>
            </w:r>
            <w:r>
              <w:rPr>
                <w:sz w:val="24"/>
              </w:rPr>
              <w:t>study</w:t>
            </w:r>
            <w:r>
              <w:rPr>
                <w:spacing w:val="-5"/>
                <w:sz w:val="24"/>
              </w:rPr>
              <w:t xml:space="preserve"> </w:t>
            </w:r>
            <w:r>
              <w:rPr>
                <w:sz w:val="24"/>
              </w:rPr>
              <w:t>(i.e.</w:t>
            </w:r>
            <w:r>
              <w:rPr>
                <w:spacing w:val="-8"/>
                <w:sz w:val="24"/>
              </w:rPr>
              <w:t xml:space="preserve"> </w:t>
            </w:r>
            <w:r>
              <w:rPr>
                <w:sz w:val="24"/>
              </w:rPr>
              <w:t>due</w:t>
            </w:r>
            <w:r>
              <w:rPr>
                <w:spacing w:val="-4"/>
                <w:sz w:val="24"/>
              </w:rPr>
              <w:t xml:space="preserve"> </w:t>
            </w:r>
            <w:r>
              <w:rPr>
                <w:sz w:val="24"/>
              </w:rPr>
              <w:t>to tiredness or distraction)</w:t>
            </w:r>
          </w:p>
        </w:tc>
        <w:tc>
          <w:tcPr>
            <w:tcW w:w="807" w:type="dxa"/>
          </w:tcPr>
          <w:p w:rsidR="00CD29A2" w:rsidRDefault="009C6A8E">
            <w:pPr>
              <w:pStyle w:val="TableParagraph"/>
              <w:spacing w:line="273" w:lineRule="exact"/>
              <w:ind w:left="110"/>
              <w:rPr>
                <w:sz w:val="24"/>
              </w:rPr>
            </w:pPr>
            <w:r>
              <w:rPr>
                <w:spacing w:val="-10"/>
                <w:sz w:val="24"/>
              </w:rPr>
              <w:t>1</w:t>
            </w:r>
          </w:p>
        </w:tc>
        <w:tc>
          <w:tcPr>
            <w:tcW w:w="725" w:type="dxa"/>
          </w:tcPr>
          <w:p w:rsidR="00CD29A2" w:rsidRDefault="009C6A8E">
            <w:pPr>
              <w:pStyle w:val="TableParagraph"/>
              <w:spacing w:line="273" w:lineRule="exact"/>
              <w:ind w:left="105"/>
              <w:rPr>
                <w:sz w:val="24"/>
              </w:rPr>
            </w:pPr>
            <w:r>
              <w:rPr>
                <w:spacing w:val="-10"/>
                <w:sz w:val="24"/>
              </w:rPr>
              <w:t>2</w:t>
            </w:r>
          </w:p>
        </w:tc>
        <w:tc>
          <w:tcPr>
            <w:tcW w:w="1205" w:type="dxa"/>
          </w:tcPr>
          <w:p w:rsidR="00CD29A2" w:rsidRDefault="009C6A8E">
            <w:pPr>
              <w:pStyle w:val="TableParagraph"/>
              <w:spacing w:line="273" w:lineRule="exact"/>
              <w:ind w:left="110"/>
              <w:rPr>
                <w:sz w:val="24"/>
              </w:rPr>
            </w:pPr>
            <w:r>
              <w:rPr>
                <w:spacing w:val="-5"/>
                <w:sz w:val="24"/>
              </w:rPr>
              <w:t>98</w:t>
            </w:r>
          </w:p>
        </w:tc>
        <w:tc>
          <w:tcPr>
            <w:tcW w:w="884" w:type="dxa"/>
          </w:tcPr>
          <w:p w:rsidR="00CD29A2" w:rsidRDefault="009C6A8E">
            <w:pPr>
              <w:pStyle w:val="TableParagraph"/>
              <w:spacing w:line="273" w:lineRule="exact"/>
              <w:ind w:left="105"/>
              <w:rPr>
                <w:sz w:val="24"/>
              </w:rPr>
            </w:pPr>
            <w:r>
              <w:rPr>
                <w:spacing w:val="-5"/>
                <w:sz w:val="24"/>
              </w:rPr>
              <w:t>99</w:t>
            </w:r>
          </w:p>
        </w:tc>
      </w:tr>
      <w:tr w:rsidR="00CD29A2">
        <w:trPr>
          <w:trHeight w:val="551"/>
        </w:trPr>
        <w:tc>
          <w:tcPr>
            <w:tcW w:w="5695" w:type="dxa"/>
          </w:tcPr>
          <w:p w:rsidR="00CD29A2" w:rsidRDefault="009C6A8E">
            <w:pPr>
              <w:pStyle w:val="TableParagraph"/>
              <w:spacing w:line="274" w:lineRule="exact"/>
              <w:ind w:left="105"/>
              <w:rPr>
                <w:sz w:val="24"/>
              </w:rPr>
            </w:pPr>
            <w:r>
              <w:rPr>
                <w:sz w:val="24"/>
              </w:rPr>
              <w:t>Loss</w:t>
            </w:r>
            <w:r>
              <w:rPr>
                <w:spacing w:val="-4"/>
                <w:sz w:val="24"/>
              </w:rPr>
              <w:t xml:space="preserve"> </w:t>
            </w:r>
            <w:r>
              <w:rPr>
                <w:sz w:val="24"/>
              </w:rPr>
              <w:t>of</w:t>
            </w:r>
            <w:r>
              <w:rPr>
                <w:spacing w:val="-4"/>
                <w:sz w:val="24"/>
              </w:rPr>
              <w:t xml:space="preserve"> </w:t>
            </w:r>
            <w:r>
              <w:rPr>
                <w:sz w:val="24"/>
              </w:rPr>
              <w:t>sleep</w:t>
            </w:r>
            <w:r>
              <w:rPr>
                <w:spacing w:val="-8"/>
                <w:sz w:val="24"/>
              </w:rPr>
              <w:t xml:space="preserve"> </w:t>
            </w:r>
            <w:r>
              <w:rPr>
                <w:sz w:val="24"/>
              </w:rPr>
              <w:t>due</w:t>
            </w:r>
            <w:r>
              <w:rPr>
                <w:spacing w:val="-4"/>
                <w:sz w:val="24"/>
              </w:rPr>
              <w:t xml:space="preserve"> </w:t>
            </w:r>
            <w:r>
              <w:rPr>
                <w:sz w:val="24"/>
              </w:rPr>
              <w:t>to</w:t>
            </w:r>
            <w:r>
              <w:rPr>
                <w:spacing w:val="-4"/>
                <w:sz w:val="24"/>
              </w:rPr>
              <w:t xml:space="preserve"> </w:t>
            </w:r>
            <w:r>
              <w:rPr>
                <w:sz w:val="24"/>
              </w:rPr>
              <w:t>stress</w:t>
            </w:r>
            <w:r>
              <w:rPr>
                <w:spacing w:val="-9"/>
                <w:sz w:val="24"/>
              </w:rPr>
              <w:t xml:space="preserve"> </w:t>
            </w:r>
            <w:r>
              <w:rPr>
                <w:sz w:val="24"/>
              </w:rPr>
              <w:t>or</w:t>
            </w:r>
            <w:r>
              <w:rPr>
                <w:spacing w:val="-3"/>
                <w:sz w:val="24"/>
              </w:rPr>
              <w:t xml:space="preserve"> </w:t>
            </w:r>
            <w:r>
              <w:rPr>
                <w:sz w:val="24"/>
              </w:rPr>
              <w:t>worry</w:t>
            </w:r>
            <w:r>
              <w:rPr>
                <w:spacing w:val="-4"/>
                <w:sz w:val="24"/>
              </w:rPr>
              <w:t xml:space="preserve"> </w:t>
            </w:r>
            <w:r>
              <w:rPr>
                <w:sz w:val="24"/>
              </w:rPr>
              <w:t>about</w:t>
            </w:r>
            <w:r>
              <w:rPr>
                <w:spacing w:val="-4"/>
                <w:sz w:val="24"/>
              </w:rPr>
              <w:t xml:space="preserve"> </w:t>
            </w:r>
            <w:r>
              <w:rPr>
                <w:sz w:val="24"/>
              </w:rPr>
              <w:t>their gambling or gambling-related problems</w:t>
            </w:r>
          </w:p>
        </w:tc>
        <w:tc>
          <w:tcPr>
            <w:tcW w:w="807" w:type="dxa"/>
          </w:tcPr>
          <w:p w:rsidR="00CD29A2" w:rsidRDefault="009C6A8E">
            <w:pPr>
              <w:pStyle w:val="TableParagraph"/>
              <w:spacing w:line="273" w:lineRule="exact"/>
              <w:ind w:left="110"/>
              <w:rPr>
                <w:sz w:val="24"/>
              </w:rPr>
            </w:pPr>
            <w:r>
              <w:rPr>
                <w:spacing w:val="-10"/>
                <w:sz w:val="24"/>
              </w:rPr>
              <w:t>1</w:t>
            </w:r>
          </w:p>
        </w:tc>
        <w:tc>
          <w:tcPr>
            <w:tcW w:w="725" w:type="dxa"/>
          </w:tcPr>
          <w:p w:rsidR="00CD29A2" w:rsidRDefault="009C6A8E">
            <w:pPr>
              <w:pStyle w:val="TableParagraph"/>
              <w:spacing w:line="273" w:lineRule="exact"/>
              <w:ind w:left="105"/>
              <w:rPr>
                <w:sz w:val="24"/>
              </w:rPr>
            </w:pPr>
            <w:r>
              <w:rPr>
                <w:spacing w:val="-10"/>
                <w:sz w:val="24"/>
              </w:rPr>
              <w:t>2</w:t>
            </w:r>
          </w:p>
        </w:tc>
        <w:tc>
          <w:tcPr>
            <w:tcW w:w="1205" w:type="dxa"/>
          </w:tcPr>
          <w:p w:rsidR="00CD29A2" w:rsidRDefault="009C6A8E">
            <w:pPr>
              <w:pStyle w:val="TableParagraph"/>
              <w:spacing w:line="273" w:lineRule="exact"/>
              <w:ind w:left="110"/>
              <w:rPr>
                <w:sz w:val="24"/>
              </w:rPr>
            </w:pPr>
            <w:r>
              <w:rPr>
                <w:spacing w:val="-5"/>
                <w:sz w:val="24"/>
              </w:rPr>
              <w:t>98</w:t>
            </w:r>
          </w:p>
        </w:tc>
        <w:tc>
          <w:tcPr>
            <w:tcW w:w="884" w:type="dxa"/>
          </w:tcPr>
          <w:p w:rsidR="00CD29A2" w:rsidRDefault="009C6A8E">
            <w:pPr>
              <w:pStyle w:val="TableParagraph"/>
              <w:spacing w:line="273" w:lineRule="exact"/>
              <w:ind w:left="105"/>
              <w:rPr>
                <w:sz w:val="24"/>
              </w:rPr>
            </w:pPr>
            <w:r>
              <w:rPr>
                <w:spacing w:val="-5"/>
                <w:sz w:val="24"/>
              </w:rPr>
              <w:t>99</w:t>
            </w:r>
          </w:p>
        </w:tc>
      </w:tr>
      <w:tr w:rsidR="00CD29A2">
        <w:trPr>
          <w:trHeight w:val="552"/>
        </w:trPr>
        <w:tc>
          <w:tcPr>
            <w:tcW w:w="5695" w:type="dxa"/>
          </w:tcPr>
          <w:p w:rsidR="00CD29A2" w:rsidRDefault="009C6A8E">
            <w:pPr>
              <w:pStyle w:val="TableParagraph"/>
              <w:spacing w:line="274" w:lineRule="exact"/>
              <w:ind w:left="105"/>
              <w:rPr>
                <w:sz w:val="24"/>
              </w:rPr>
            </w:pPr>
            <w:r>
              <w:rPr>
                <w:sz w:val="24"/>
              </w:rPr>
              <w:t>Stress</w:t>
            </w:r>
            <w:r>
              <w:rPr>
                <w:spacing w:val="-6"/>
                <w:sz w:val="24"/>
              </w:rPr>
              <w:t xml:space="preserve"> </w:t>
            </w:r>
            <w:r>
              <w:rPr>
                <w:sz w:val="24"/>
              </w:rPr>
              <w:t>related</w:t>
            </w:r>
            <w:r>
              <w:rPr>
                <w:spacing w:val="-7"/>
                <w:sz w:val="24"/>
              </w:rPr>
              <w:t xml:space="preserve"> </w:t>
            </w:r>
            <w:r>
              <w:rPr>
                <w:sz w:val="24"/>
              </w:rPr>
              <w:t>health</w:t>
            </w:r>
            <w:r>
              <w:rPr>
                <w:spacing w:val="-10"/>
                <w:sz w:val="24"/>
              </w:rPr>
              <w:t xml:space="preserve"> </w:t>
            </w:r>
            <w:r>
              <w:rPr>
                <w:sz w:val="24"/>
              </w:rPr>
              <w:t>problems</w:t>
            </w:r>
            <w:r>
              <w:rPr>
                <w:spacing w:val="-7"/>
                <w:sz w:val="24"/>
              </w:rPr>
              <w:t xml:space="preserve"> </w:t>
            </w:r>
            <w:r>
              <w:rPr>
                <w:sz w:val="24"/>
              </w:rPr>
              <w:t>(e.g.</w:t>
            </w:r>
            <w:r>
              <w:rPr>
                <w:spacing w:val="-7"/>
                <w:sz w:val="24"/>
              </w:rPr>
              <w:t xml:space="preserve"> </w:t>
            </w:r>
            <w:r>
              <w:rPr>
                <w:sz w:val="24"/>
              </w:rPr>
              <w:t>high</w:t>
            </w:r>
            <w:r>
              <w:rPr>
                <w:spacing w:val="-7"/>
                <w:sz w:val="24"/>
              </w:rPr>
              <w:t xml:space="preserve"> </w:t>
            </w:r>
            <w:r>
              <w:rPr>
                <w:sz w:val="24"/>
              </w:rPr>
              <w:t>blood pressure, headaches)</w:t>
            </w:r>
          </w:p>
        </w:tc>
        <w:tc>
          <w:tcPr>
            <w:tcW w:w="807" w:type="dxa"/>
          </w:tcPr>
          <w:p w:rsidR="00CD29A2" w:rsidRDefault="009C6A8E">
            <w:pPr>
              <w:pStyle w:val="TableParagraph"/>
              <w:spacing w:line="273" w:lineRule="exact"/>
              <w:ind w:left="110"/>
              <w:rPr>
                <w:sz w:val="24"/>
              </w:rPr>
            </w:pPr>
            <w:r>
              <w:rPr>
                <w:spacing w:val="-10"/>
                <w:sz w:val="24"/>
              </w:rPr>
              <w:t>1</w:t>
            </w:r>
          </w:p>
        </w:tc>
        <w:tc>
          <w:tcPr>
            <w:tcW w:w="725" w:type="dxa"/>
          </w:tcPr>
          <w:p w:rsidR="00CD29A2" w:rsidRDefault="009C6A8E">
            <w:pPr>
              <w:pStyle w:val="TableParagraph"/>
              <w:spacing w:line="273" w:lineRule="exact"/>
              <w:ind w:left="105"/>
              <w:rPr>
                <w:sz w:val="24"/>
              </w:rPr>
            </w:pPr>
            <w:r>
              <w:rPr>
                <w:spacing w:val="-10"/>
                <w:sz w:val="24"/>
              </w:rPr>
              <w:t>2</w:t>
            </w:r>
          </w:p>
        </w:tc>
        <w:tc>
          <w:tcPr>
            <w:tcW w:w="1205" w:type="dxa"/>
          </w:tcPr>
          <w:p w:rsidR="00CD29A2" w:rsidRDefault="009C6A8E">
            <w:pPr>
              <w:pStyle w:val="TableParagraph"/>
              <w:spacing w:line="273" w:lineRule="exact"/>
              <w:ind w:left="110"/>
              <w:rPr>
                <w:sz w:val="24"/>
              </w:rPr>
            </w:pPr>
            <w:r>
              <w:rPr>
                <w:spacing w:val="-5"/>
                <w:sz w:val="24"/>
              </w:rPr>
              <w:t>98</w:t>
            </w:r>
          </w:p>
        </w:tc>
        <w:tc>
          <w:tcPr>
            <w:tcW w:w="884" w:type="dxa"/>
          </w:tcPr>
          <w:p w:rsidR="00CD29A2" w:rsidRDefault="009C6A8E">
            <w:pPr>
              <w:pStyle w:val="TableParagraph"/>
              <w:spacing w:line="273" w:lineRule="exact"/>
              <w:ind w:left="105"/>
              <w:rPr>
                <w:sz w:val="24"/>
              </w:rPr>
            </w:pPr>
            <w:r>
              <w:rPr>
                <w:spacing w:val="-5"/>
                <w:sz w:val="24"/>
              </w:rPr>
              <w:t>99</w:t>
            </w:r>
          </w:p>
        </w:tc>
      </w:tr>
      <w:tr w:rsidR="00CD29A2">
        <w:trPr>
          <w:trHeight w:val="273"/>
        </w:trPr>
        <w:tc>
          <w:tcPr>
            <w:tcW w:w="5695" w:type="dxa"/>
          </w:tcPr>
          <w:p w:rsidR="00CD29A2" w:rsidRDefault="009C6A8E">
            <w:pPr>
              <w:pStyle w:val="TableParagraph"/>
              <w:spacing w:line="253" w:lineRule="exact"/>
              <w:ind w:left="105"/>
              <w:rPr>
                <w:sz w:val="24"/>
              </w:rPr>
            </w:pPr>
            <w:r>
              <w:rPr>
                <w:sz w:val="24"/>
              </w:rPr>
              <w:t>Increased</w:t>
            </w:r>
            <w:r>
              <w:rPr>
                <w:spacing w:val="-6"/>
                <w:sz w:val="24"/>
              </w:rPr>
              <w:t xml:space="preserve"> </w:t>
            </w:r>
            <w:r>
              <w:rPr>
                <w:sz w:val="24"/>
              </w:rPr>
              <w:t>experience</w:t>
            </w:r>
            <w:r>
              <w:rPr>
                <w:spacing w:val="-1"/>
                <w:sz w:val="24"/>
              </w:rPr>
              <w:t xml:space="preserve"> </w:t>
            </w:r>
            <w:r>
              <w:rPr>
                <w:sz w:val="24"/>
              </w:rPr>
              <w:t>of</w:t>
            </w:r>
            <w:r>
              <w:rPr>
                <w:spacing w:val="-6"/>
                <w:sz w:val="24"/>
              </w:rPr>
              <w:t xml:space="preserve"> </w:t>
            </w:r>
            <w:r>
              <w:rPr>
                <w:spacing w:val="-2"/>
                <w:sz w:val="24"/>
              </w:rPr>
              <w:t>depression</w:t>
            </w:r>
          </w:p>
        </w:tc>
        <w:tc>
          <w:tcPr>
            <w:tcW w:w="807" w:type="dxa"/>
          </w:tcPr>
          <w:p w:rsidR="00CD29A2" w:rsidRDefault="009C6A8E">
            <w:pPr>
              <w:pStyle w:val="TableParagraph"/>
              <w:spacing w:line="253" w:lineRule="exact"/>
              <w:ind w:left="110"/>
              <w:rPr>
                <w:sz w:val="24"/>
              </w:rPr>
            </w:pPr>
            <w:r>
              <w:rPr>
                <w:spacing w:val="-10"/>
                <w:sz w:val="24"/>
              </w:rPr>
              <w:t>1</w:t>
            </w:r>
          </w:p>
        </w:tc>
        <w:tc>
          <w:tcPr>
            <w:tcW w:w="725" w:type="dxa"/>
          </w:tcPr>
          <w:p w:rsidR="00CD29A2" w:rsidRDefault="009C6A8E">
            <w:pPr>
              <w:pStyle w:val="TableParagraph"/>
              <w:spacing w:line="253" w:lineRule="exact"/>
              <w:ind w:left="105"/>
              <w:rPr>
                <w:sz w:val="24"/>
              </w:rPr>
            </w:pPr>
            <w:r>
              <w:rPr>
                <w:spacing w:val="-10"/>
                <w:sz w:val="24"/>
              </w:rPr>
              <w:t>2</w:t>
            </w:r>
          </w:p>
        </w:tc>
        <w:tc>
          <w:tcPr>
            <w:tcW w:w="1205" w:type="dxa"/>
          </w:tcPr>
          <w:p w:rsidR="00CD29A2" w:rsidRDefault="009C6A8E">
            <w:pPr>
              <w:pStyle w:val="TableParagraph"/>
              <w:spacing w:line="253" w:lineRule="exact"/>
              <w:ind w:left="110"/>
              <w:rPr>
                <w:sz w:val="24"/>
              </w:rPr>
            </w:pPr>
            <w:r>
              <w:rPr>
                <w:spacing w:val="-5"/>
                <w:sz w:val="24"/>
              </w:rPr>
              <w:t>98</w:t>
            </w:r>
          </w:p>
        </w:tc>
        <w:tc>
          <w:tcPr>
            <w:tcW w:w="884" w:type="dxa"/>
          </w:tcPr>
          <w:p w:rsidR="00CD29A2" w:rsidRDefault="009C6A8E">
            <w:pPr>
              <w:pStyle w:val="TableParagraph"/>
              <w:spacing w:line="253" w:lineRule="exact"/>
              <w:ind w:left="105"/>
              <w:rPr>
                <w:sz w:val="24"/>
              </w:rPr>
            </w:pPr>
            <w:r>
              <w:rPr>
                <w:spacing w:val="-5"/>
                <w:sz w:val="24"/>
              </w:rPr>
              <w:t>99</w:t>
            </w:r>
          </w:p>
        </w:tc>
      </w:tr>
      <w:tr w:rsidR="00CD29A2">
        <w:trPr>
          <w:trHeight w:val="277"/>
        </w:trPr>
        <w:tc>
          <w:tcPr>
            <w:tcW w:w="5695" w:type="dxa"/>
          </w:tcPr>
          <w:p w:rsidR="00CD29A2" w:rsidRDefault="009C6A8E">
            <w:pPr>
              <w:pStyle w:val="TableParagraph"/>
              <w:spacing w:before="1" w:line="257" w:lineRule="exact"/>
              <w:ind w:left="105"/>
              <w:rPr>
                <w:sz w:val="24"/>
              </w:rPr>
            </w:pPr>
            <w:r>
              <w:rPr>
                <w:sz w:val="24"/>
              </w:rPr>
              <w:t>Feelings</w:t>
            </w:r>
            <w:r>
              <w:rPr>
                <w:spacing w:val="-3"/>
                <w:sz w:val="24"/>
              </w:rPr>
              <w:t xml:space="preserve"> </w:t>
            </w:r>
            <w:r>
              <w:rPr>
                <w:sz w:val="24"/>
              </w:rPr>
              <w:t>of</w:t>
            </w:r>
            <w:r>
              <w:rPr>
                <w:spacing w:val="-8"/>
                <w:sz w:val="24"/>
              </w:rPr>
              <w:t xml:space="preserve"> </w:t>
            </w:r>
            <w:r>
              <w:rPr>
                <w:sz w:val="24"/>
              </w:rPr>
              <w:t>hopelessness</w:t>
            </w:r>
            <w:r>
              <w:rPr>
                <w:spacing w:val="-2"/>
                <w:sz w:val="24"/>
              </w:rPr>
              <w:t xml:space="preserve"> </w:t>
            </w:r>
            <w:r>
              <w:rPr>
                <w:sz w:val="24"/>
              </w:rPr>
              <w:t>about</w:t>
            </w:r>
            <w:r>
              <w:rPr>
                <w:spacing w:val="-3"/>
                <w:sz w:val="24"/>
              </w:rPr>
              <w:t xml:space="preserve"> </w:t>
            </w:r>
            <w:r>
              <w:rPr>
                <w:sz w:val="24"/>
              </w:rPr>
              <w:t>their</w:t>
            </w:r>
            <w:r>
              <w:rPr>
                <w:spacing w:val="-1"/>
                <w:sz w:val="24"/>
              </w:rPr>
              <w:t xml:space="preserve"> </w:t>
            </w:r>
            <w:r>
              <w:rPr>
                <w:spacing w:val="-2"/>
                <w:sz w:val="24"/>
              </w:rPr>
              <w:t>gambling</w:t>
            </w:r>
          </w:p>
        </w:tc>
        <w:tc>
          <w:tcPr>
            <w:tcW w:w="807" w:type="dxa"/>
          </w:tcPr>
          <w:p w:rsidR="00CD29A2" w:rsidRDefault="009C6A8E">
            <w:pPr>
              <w:pStyle w:val="TableParagraph"/>
              <w:spacing w:before="1" w:line="257" w:lineRule="exact"/>
              <w:ind w:left="110"/>
              <w:rPr>
                <w:sz w:val="24"/>
              </w:rPr>
            </w:pPr>
            <w:r>
              <w:rPr>
                <w:spacing w:val="-10"/>
                <w:sz w:val="24"/>
              </w:rPr>
              <w:t>1</w:t>
            </w:r>
          </w:p>
        </w:tc>
        <w:tc>
          <w:tcPr>
            <w:tcW w:w="725" w:type="dxa"/>
          </w:tcPr>
          <w:p w:rsidR="00CD29A2" w:rsidRDefault="009C6A8E">
            <w:pPr>
              <w:pStyle w:val="TableParagraph"/>
              <w:spacing w:before="1" w:line="257" w:lineRule="exact"/>
              <w:ind w:left="105"/>
              <w:rPr>
                <w:sz w:val="24"/>
              </w:rPr>
            </w:pPr>
            <w:r>
              <w:rPr>
                <w:spacing w:val="-10"/>
                <w:sz w:val="24"/>
              </w:rPr>
              <w:t>2</w:t>
            </w:r>
          </w:p>
        </w:tc>
        <w:tc>
          <w:tcPr>
            <w:tcW w:w="1205" w:type="dxa"/>
          </w:tcPr>
          <w:p w:rsidR="00CD29A2" w:rsidRDefault="009C6A8E">
            <w:pPr>
              <w:pStyle w:val="TableParagraph"/>
              <w:spacing w:before="1" w:line="257" w:lineRule="exact"/>
              <w:ind w:left="110"/>
              <w:rPr>
                <w:sz w:val="24"/>
              </w:rPr>
            </w:pPr>
            <w:r>
              <w:rPr>
                <w:spacing w:val="-5"/>
                <w:sz w:val="24"/>
              </w:rPr>
              <w:t>98</w:t>
            </w:r>
          </w:p>
        </w:tc>
        <w:tc>
          <w:tcPr>
            <w:tcW w:w="884" w:type="dxa"/>
          </w:tcPr>
          <w:p w:rsidR="00CD29A2" w:rsidRDefault="009C6A8E">
            <w:pPr>
              <w:pStyle w:val="TableParagraph"/>
              <w:spacing w:before="1" w:line="257" w:lineRule="exact"/>
              <w:ind w:left="105"/>
              <w:rPr>
                <w:sz w:val="24"/>
              </w:rPr>
            </w:pPr>
            <w:r>
              <w:rPr>
                <w:spacing w:val="-5"/>
                <w:sz w:val="24"/>
              </w:rPr>
              <w:t>99</w:t>
            </w:r>
          </w:p>
        </w:tc>
      </w:tr>
      <w:tr w:rsidR="00CD29A2">
        <w:trPr>
          <w:trHeight w:val="277"/>
        </w:trPr>
        <w:tc>
          <w:tcPr>
            <w:tcW w:w="5695" w:type="dxa"/>
          </w:tcPr>
          <w:p w:rsidR="00CD29A2" w:rsidRDefault="009C6A8E">
            <w:pPr>
              <w:pStyle w:val="TableParagraph"/>
              <w:spacing w:line="258" w:lineRule="exact"/>
              <w:ind w:left="105"/>
              <w:rPr>
                <w:sz w:val="24"/>
              </w:rPr>
            </w:pPr>
            <w:r>
              <w:rPr>
                <w:sz w:val="24"/>
              </w:rPr>
              <w:t>Felt</w:t>
            </w:r>
            <w:r>
              <w:rPr>
                <w:spacing w:val="-3"/>
                <w:sz w:val="24"/>
              </w:rPr>
              <w:t xml:space="preserve"> </w:t>
            </w:r>
            <w:r>
              <w:rPr>
                <w:sz w:val="24"/>
              </w:rPr>
              <w:t>angry</w:t>
            </w:r>
            <w:r>
              <w:rPr>
                <w:spacing w:val="-3"/>
                <w:sz w:val="24"/>
              </w:rPr>
              <w:t xml:space="preserve"> </w:t>
            </w:r>
            <w:r>
              <w:rPr>
                <w:sz w:val="24"/>
              </w:rPr>
              <w:t>about</w:t>
            </w:r>
            <w:r>
              <w:rPr>
                <w:spacing w:val="-3"/>
                <w:sz w:val="24"/>
              </w:rPr>
              <w:t xml:space="preserve"> </w:t>
            </w:r>
            <w:r>
              <w:rPr>
                <w:sz w:val="24"/>
              </w:rPr>
              <w:t>not</w:t>
            </w:r>
            <w:r>
              <w:rPr>
                <w:spacing w:val="-2"/>
                <w:sz w:val="24"/>
              </w:rPr>
              <w:t xml:space="preserve"> </w:t>
            </w:r>
            <w:r>
              <w:rPr>
                <w:sz w:val="24"/>
              </w:rPr>
              <w:t>controlling</w:t>
            </w:r>
            <w:r>
              <w:rPr>
                <w:spacing w:val="-2"/>
                <w:sz w:val="24"/>
              </w:rPr>
              <w:t xml:space="preserve"> </w:t>
            </w:r>
            <w:r>
              <w:rPr>
                <w:sz w:val="24"/>
              </w:rPr>
              <w:t>their</w:t>
            </w:r>
            <w:r>
              <w:rPr>
                <w:spacing w:val="-6"/>
                <w:sz w:val="24"/>
              </w:rPr>
              <w:t xml:space="preserve"> </w:t>
            </w:r>
            <w:r>
              <w:rPr>
                <w:spacing w:val="-2"/>
                <w:sz w:val="24"/>
              </w:rPr>
              <w:t>gambling</w:t>
            </w:r>
          </w:p>
        </w:tc>
        <w:tc>
          <w:tcPr>
            <w:tcW w:w="807" w:type="dxa"/>
          </w:tcPr>
          <w:p w:rsidR="00CD29A2" w:rsidRDefault="009C6A8E">
            <w:pPr>
              <w:pStyle w:val="TableParagraph"/>
              <w:spacing w:line="258" w:lineRule="exact"/>
              <w:ind w:left="110"/>
              <w:rPr>
                <w:sz w:val="24"/>
              </w:rPr>
            </w:pPr>
            <w:r>
              <w:rPr>
                <w:spacing w:val="-10"/>
                <w:sz w:val="24"/>
              </w:rPr>
              <w:t>1</w:t>
            </w:r>
          </w:p>
        </w:tc>
        <w:tc>
          <w:tcPr>
            <w:tcW w:w="725" w:type="dxa"/>
          </w:tcPr>
          <w:p w:rsidR="00CD29A2" w:rsidRDefault="009C6A8E">
            <w:pPr>
              <w:pStyle w:val="TableParagraph"/>
              <w:spacing w:line="258" w:lineRule="exact"/>
              <w:ind w:left="105"/>
              <w:rPr>
                <w:sz w:val="24"/>
              </w:rPr>
            </w:pPr>
            <w:r>
              <w:rPr>
                <w:spacing w:val="-10"/>
                <w:sz w:val="24"/>
              </w:rPr>
              <w:t>2</w:t>
            </w:r>
          </w:p>
        </w:tc>
        <w:tc>
          <w:tcPr>
            <w:tcW w:w="1205" w:type="dxa"/>
          </w:tcPr>
          <w:p w:rsidR="00CD29A2" w:rsidRDefault="009C6A8E">
            <w:pPr>
              <w:pStyle w:val="TableParagraph"/>
              <w:spacing w:line="258" w:lineRule="exact"/>
              <w:ind w:left="110"/>
              <w:rPr>
                <w:sz w:val="24"/>
              </w:rPr>
            </w:pPr>
            <w:r>
              <w:rPr>
                <w:spacing w:val="-5"/>
                <w:sz w:val="24"/>
              </w:rPr>
              <w:t>98</w:t>
            </w:r>
          </w:p>
        </w:tc>
        <w:tc>
          <w:tcPr>
            <w:tcW w:w="884" w:type="dxa"/>
          </w:tcPr>
          <w:p w:rsidR="00CD29A2" w:rsidRDefault="009C6A8E">
            <w:pPr>
              <w:pStyle w:val="TableParagraph"/>
              <w:spacing w:line="258" w:lineRule="exact"/>
              <w:ind w:left="105"/>
              <w:rPr>
                <w:sz w:val="24"/>
              </w:rPr>
            </w:pPr>
            <w:r>
              <w:rPr>
                <w:spacing w:val="-5"/>
                <w:sz w:val="24"/>
              </w:rPr>
              <w:t>99</w:t>
            </w:r>
          </w:p>
        </w:tc>
      </w:tr>
      <w:tr w:rsidR="00CD29A2">
        <w:trPr>
          <w:trHeight w:val="551"/>
        </w:trPr>
        <w:tc>
          <w:tcPr>
            <w:tcW w:w="5695" w:type="dxa"/>
          </w:tcPr>
          <w:p w:rsidR="00CD29A2" w:rsidRDefault="009C6A8E">
            <w:pPr>
              <w:pStyle w:val="TableParagraph"/>
              <w:spacing w:line="274" w:lineRule="exact"/>
              <w:ind w:left="105"/>
              <w:rPr>
                <w:sz w:val="24"/>
              </w:rPr>
            </w:pPr>
            <w:r>
              <w:rPr>
                <w:sz w:val="24"/>
              </w:rPr>
              <w:t>Got</w:t>
            </w:r>
            <w:r>
              <w:rPr>
                <w:spacing w:val="-6"/>
                <w:sz w:val="24"/>
              </w:rPr>
              <w:t xml:space="preserve"> </w:t>
            </w:r>
            <w:r>
              <w:rPr>
                <w:sz w:val="24"/>
              </w:rPr>
              <w:t>less</w:t>
            </w:r>
            <w:r>
              <w:rPr>
                <w:spacing w:val="-5"/>
                <w:sz w:val="24"/>
              </w:rPr>
              <w:t xml:space="preserve"> </w:t>
            </w:r>
            <w:r>
              <w:rPr>
                <w:sz w:val="24"/>
              </w:rPr>
              <w:t>enjoyment</w:t>
            </w:r>
            <w:r>
              <w:rPr>
                <w:spacing w:val="-6"/>
                <w:sz w:val="24"/>
              </w:rPr>
              <w:t xml:space="preserve"> </w:t>
            </w:r>
            <w:r>
              <w:rPr>
                <w:sz w:val="24"/>
              </w:rPr>
              <w:t>from</w:t>
            </w:r>
            <w:r>
              <w:rPr>
                <w:spacing w:val="-5"/>
                <w:sz w:val="24"/>
              </w:rPr>
              <w:t xml:space="preserve"> </w:t>
            </w:r>
            <w:r>
              <w:rPr>
                <w:sz w:val="24"/>
              </w:rPr>
              <w:t>time</w:t>
            </w:r>
            <w:r>
              <w:rPr>
                <w:spacing w:val="-6"/>
                <w:sz w:val="24"/>
              </w:rPr>
              <w:t xml:space="preserve"> </w:t>
            </w:r>
            <w:r>
              <w:rPr>
                <w:sz w:val="24"/>
              </w:rPr>
              <w:t>spent</w:t>
            </w:r>
            <w:r>
              <w:rPr>
                <w:spacing w:val="-6"/>
                <w:sz w:val="24"/>
              </w:rPr>
              <w:t xml:space="preserve"> </w:t>
            </w:r>
            <w:r>
              <w:rPr>
                <w:sz w:val="24"/>
              </w:rPr>
              <w:t>with</w:t>
            </w:r>
            <w:r>
              <w:rPr>
                <w:spacing w:val="-5"/>
                <w:sz w:val="24"/>
              </w:rPr>
              <w:t xml:space="preserve"> </w:t>
            </w:r>
            <w:r>
              <w:rPr>
                <w:sz w:val="24"/>
              </w:rPr>
              <w:t>people</w:t>
            </w:r>
            <w:r>
              <w:rPr>
                <w:spacing w:val="-6"/>
                <w:sz w:val="24"/>
              </w:rPr>
              <w:t xml:space="preserve"> </w:t>
            </w:r>
            <w:r>
              <w:rPr>
                <w:sz w:val="24"/>
              </w:rPr>
              <w:t>I care about</w:t>
            </w:r>
          </w:p>
        </w:tc>
        <w:tc>
          <w:tcPr>
            <w:tcW w:w="807" w:type="dxa"/>
          </w:tcPr>
          <w:p w:rsidR="00CD29A2" w:rsidRDefault="009C6A8E">
            <w:pPr>
              <w:pStyle w:val="TableParagraph"/>
              <w:spacing w:line="273" w:lineRule="exact"/>
              <w:ind w:left="110"/>
              <w:rPr>
                <w:sz w:val="24"/>
              </w:rPr>
            </w:pPr>
            <w:r>
              <w:rPr>
                <w:spacing w:val="-10"/>
                <w:sz w:val="24"/>
              </w:rPr>
              <w:t>1</w:t>
            </w:r>
          </w:p>
        </w:tc>
        <w:tc>
          <w:tcPr>
            <w:tcW w:w="725" w:type="dxa"/>
          </w:tcPr>
          <w:p w:rsidR="00CD29A2" w:rsidRDefault="009C6A8E">
            <w:pPr>
              <w:pStyle w:val="TableParagraph"/>
              <w:spacing w:line="273" w:lineRule="exact"/>
              <w:ind w:left="105"/>
              <w:rPr>
                <w:sz w:val="24"/>
              </w:rPr>
            </w:pPr>
            <w:r>
              <w:rPr>
                <w:spacing w:val="-10"/>
                <w:sz w:val="24"/>
              </w:rPr>
              <w:t>2</w:t>
            </w:r>
          </w:p>
        </w:tc>
        <w:tc>
          <w:tcPr>
            <w:tcW w:w="1205" w:type="dxa"/>
          </w:tcPr>
          <w:p w:rsidR="00CD29A2" w:rsidRDefault="009C6A8E">
            <w:pPr>
              <w:pStyle w:val="TableParagraph"/>
              <w:spacing w:line="273" w:lineRule="exact"/>
              <w:ind w:left="110"/>
              <w:rPr>
                <w:sz w:val="24"/>
              </w:rPr>
            </w:pPr>
            <w:r>
              <w:rPr>
                <w:spacing w:val="-5"/>
                <w:sz w:val="24"/>
              </w:rPr>
              <w:t>98</w:t>
            </w:r>
          </w:p>
        </w:tc>
        <w:tc>
          <w:tcPr>
            <w:tcW w:w="884" w:type="dxa"/>
          </w:tcPr>
          <w:p w:rsidR="00CD29A2" w:rsidRDefault="009C6A8E">
            <w:pPr>
              <w:pStyle w:val="TableParagraph"/>
              <w:spacing w:line="273" w:lineRule="exact"/>
              <w:ind w:left="105"/>
              <w:rPr>
                <w:sz w:val="24"/>
              </w:rPr>
            </w:pPr>
            <w:r>
              <w:rPr>
                <w:spacing w:val="-5"/>
                <w:sz w:val="24"/>
              </w:rPr>
              <w:t>99</w:t>
            </w:r>
          </w:p>
        </w:tc>
      </w:tr>
      <w:tr w:rsidR="00CD29A2">
        <w:trPr>
          <w:trHeight w:val="273"/>
        </w:trPr>
        <w:tc>
          <w:tcPr>
            <w:tcW w:w="5695" w:type="dxa"/>
          </w:tcPr>
          <w:p w:rsidR="00CD29A2" w:rsidRDefault="009C6A8E">
            <w:pPr>
              <w:pStyle w:val="TableParagraph"/>
              <w:spacing w:line="254" w:lineRule="exact"/>
              <w:ind w:left="105"/>
              <w:rPr>
                <w:sz w:val="24"/>
              </w:rPr>
            </w:pPr>
            <w:r>
              <w:rPr>
                <w:sz w:val="24"/>
              </w:rPr>
              <w:t>Threat</w:t>
            </w:r>
            <w:r>
              <w:rPr>
                <w:spacing w:val="-3"/>
                <w:sz w:val="24"/>
              </w:rPr>
              <w:t xml:space="preserve"> </w:t>
            </w:r>
            <w:r>
              <w:rPr>
                <w:sz w:val="24"/>
              </w:rPr>
              <w:t>of</w:t>
            </w:r>
            <w:r>
              <w:rPr>
                <w:spacing w:val="-2"/>
                <w:sz w:val="24"/>
              </w:rPr>
              <w:t xml:space="preserve"> </w:t>
            </w:r>
            <w:r>
              <w:rPr>
                <w:sz w:val="24"/>
              </w:rPr>
              <w:t>separation</w:t>
            </w:r>
            <w:r>
              <w:rPr>
                <w:spacing w:val="-2"/>
                <w:sz w:val="24"/>
              </w:rPr>
              <w:t xml:space="preserve"> </w:t>
            </w:r>
            <w:r>
              <w:rPr>
                <w:sz w:val="24"/>
              </w:rPr>
              <w:t>or</w:t>
            </w:r>
            <w:r>
              <w:rPr>
                <w:spacing w:val="-5"/>
                <w:sz w:val="24"/>
              </w:rPr>
              <w:t xml:space="preserve"> </w:t>
            </w:r>
            <w:r>
              <w:rPr>
                <w:sz w:val="24"/>
              </w:rPr>
              <w:t>ending</w:t>
            </w:r>
            <w:r>
              <w:rPr>
                <w:spacing w:val="-6"/>
                <w:sz w:val="24"/>
              </w:rPr>
              <w:t xml:space="preserve"> </w:t>
            </w:r>
            <w:r>
              <w:rPr>
                <w:sz w:val="24"/>
              </w:rPr>
              <w:t>a</w:t>
            </w:r>
            <w:r>
              <w:rPr>
                <w:spacing w:val="-2"/>
                <w:sz w:val="24"/>
              </w:rPr>
              <w:t xml:space="preserve"> relationship/s</w:t>
            </w:r>
          </w:p>
        </w:tc>
        <w:tc>
          <w:tcPr>
            <w:tcW w:w="807" w:type="dxa"/>
          </w:tcPr>
          <w:p w:rsidR="00CD29A2" w:rsidRDefault="009C6A8E">
            <w:pPr>
              <w:pStyle w:val="TableParagraph"/>
              <w:spacing w:line="254" w:lineRule="exact"/>
              <w:ind w:left="110"/>
              <w:rPr>
                <w:sz w:val="24"/>
              </w:rPr>
            </w:pPr>
            <w:r>
              <w:rPr>
                <w:spacing w:val="-10"/>
                <w:sz w:val="24"/>
              </w:rPr>
              <w:t>1</w:t>
            </w:r>
          </w:p>
        </w:tc>
        <w:tc>
          <w:tcPr>
            <w:tcW w:w="725" w:type="dxa"/>
          </w:tcPr>
          <w:p w:rsidR="00CD29A2" w:rsidRDefault="009C6A8E">
            <w:pPr>
              <w:pStyle w:val="TableParagraph"/>
              <w:spacing w:line="254" w:lineRule="exact"/>
              <w:ind w:left="105"/>
              <w:rPr>
                <w:sz w:val="24"/>
              </w:rPr>
            </w:pPr>
            <w:r>
              <w:rPr>
                <w:spacing w:val="-10"/>
                <w:sz w:val="24"/>
              </w:rPr>
              <w:t>2</w:t>
            </w:r>
          </w:p>
        </w:tc>
        <w:tc>
          <w:tcPr>
            <w:tcW w:w="1205" w:type="dxa"/>
          </w:tcPr>
          <w:p w:rsidR="00CD29A2" w:rsidRDefault="009C6A8E">
            <w:pPr>
              <w:pStyle w:val="TableParagraph"/>
              <w:spacing w:line="254" w:lineRule="exact"/>
              <w:ind w:left="110"/>
              <w:rPr>
                <w:sz w:val="24"/>
              </w:rPr>
            </w:pPr>
            <w:r>
              <w:rPr>
                <w:spacing w:val="-5"/>
                <w:sz w:val="24"/>
              </w:rPr>
              <w:t>98</w:t>
            </w:r>
          </w:p>
        </w:tc>
        <w:tc>
          <w:tcPr>
            <w:tcW w:w="884" w:type="dxa"/>
          </w:tcPr>
          <w:p w:rsidR="00CD29A2" w:rsidRDefault="009C6A8E">
            <w:pPr>
              <w:pStyle w:val="TableParagraph"/>
              <w:spacing w:line="254" w:lineRule="exact"/>
              <w:ind w:left="105"/>
              <w:rPr>
                <w:sz w:val="24"/>
              </w:rPr>
            </w:pPr>
            <w:r>
              <w:rPr>
                <w:spacing w:val="-5"/>
                <w:sz w:val="24"/>
              </w:rPr>
              <w:t>99</w:t>
            </w:r>
          </w:p>
        </w:tc>
      </w:tr>
      <w:tr w:rsidR="00CD29A2">
        <w:trPr>
          <w:trHeight w:val="551"/>
        </w:trPr>
        <w:tc>
          <w:tcPr>
            <w:tcW w:w="5695" w:type="dxa"/>
          </w:tcPr>
          <w:p w:rsidR="00CD29A2" w:rsidRDefault="009C6A8E">
            <w:pPr>
              <w:pStyle w:val="TableParagraph"/>
              <w:spacing w:line="273" w:lineRule="exact"/>
              <w:ind w:left="105"/>
              <w:rPr>
                <w:sz w:val="24"/>
              </w:rPr>
            </w:pPr>
            <w:r>
              <w:rPr>
                <w:sz w:val="24"/>
              </w:rPr>
              <w:t>Took</w:t>
            </w:r>
            <w:r>
              <w:rPr>
                <w:spacing w:val="-2"/>
                <w:sz w:val="24"/>
              </w:rPr>
              <w:t xml:space="preserve"> </w:t>
            </w:r>
            <w:r>
              <w:rPr>
                <w:sz w:val="24"/>
              </w:rPr>
              <w:t>money</w:t>
            </w:r>
            <w:r>
              <w:rPr>
                <w:spacing w:val="-2"/>
                <w:sz w:val="24"/>
              </w:rPr>
              <w:t xml:space="preserve"> </w:t>
            </w:r>
            <w:r>
              <w:rPr>
                <w:sz w:val="24"/>
              </w:rPr>
              <w:t>or items</w:t>
            </w:r>
            <w:r>
              <w:rPr>
                <w:spacing w:val="-2"/>
                <w:sz w:val="24"/>
              </w:rPr>
              <w:t xml:space="preserve"> </w:t>
            </w:r>
            <w:r>
              <w:rPr>
                <w:sz w:val="24"/>
              </w:rPr>
              <w:t>from</w:t>
            </w:r>
            <w:r>
              <w:rPr>
                <w:spacing w:val="-5"/>
                <w:sz w:val="24"/>
              </w:rPr>
              <w:t xml:space="preserve"> </w:t>
            </w:r>
            <w:r>
              <w:rPr>
                <w:sz w:val="24"/>
              </w:rPr>
              <w:t>friends</w:t>
            </w:r>
            <w:r>
              <w:rPr>
                <w:spacing w:val="-6"/>
                <w:sz w:val="24"/>
              </w:rPr>
              <w:t xml:space="preserve"> </w:t>
            </w:r>
            <w:r>
              <w:rPr>
                <w:sz w:val="24"/>
              </w:rPr>
              <w:t>or</w:t>
            </w:r>
            <w:r>
              <w:rPr>
                <w:spacing w:val="-1"/>
                <w:sz w:val="24"/>
              </w:rPr>
              <w:t xml:space="preserve"> </w:t>
            </w:r>
            <w:r>
              <w:rPr>
                <w:sz w:val="24"/>
              </w:rPr>
              <w:t>family</w:t>
            </w:r>
            <w:r>
              <w:rPr>
                <w:spacing w:val="-1"/>
                <w:sz w:val="24"/>
              </w:rPr>
              <w:t xml:space="preserve"> </w:t>
            </w:r>
            <w:r>
              <w:rPr>
                <w:spacing w:val="-2"/>
                <w:sz w:val="24"/>
              </w:rPr>
              <w:t>without</w:t>
            </w:r>
          </w:p>
          <w:p w:rsidR="00CD29A2" w:rsidRDefault="009C6A8E">
            <w:pPr>
              <w:pStyle w:val="TableParagraph"/>
              <w:spacing w:before="2" w:line="257" w:lineRule="exact"/>
              <w:ind w:left="105"/>
              <w:rPr>
                <w:sz w:val="24"/>
              </w:rPr>
            </w:pPr>
            <w:r>
              <w:rPr>
                <w:sz w:val="24"/>
              </w:rPr>
              <w:t>asking</w:t>
            </w:r>
            <w:r>
              <w:rPr>
                <w:spacing w:val="-5"/>
                <w:sz w:val="24"/>
              </w:rPr>
              <w:t xml:space="preserve"> </w:t>
            </w:r>
            <w:r>
              <w:rPr>
                <w:spacing w:val="-2"/>
                <w:sz w:val="24"/>
              </w:rPr>
              <w:t>first</w:t>
            </w:r>
          </w:p>
        </w:tc>
        <w:tc>
          <w:tcPr>
            <w:tcW w:w="807" w:type="dxa"/>
          </w:tcPr>
          <w:p w:rsidR="00CD29A2" w:rsidRDefault="009C6A8E">
            <w:pPr>
              <w:pStyle w:val="TableParagraph"/>
              <w:spacing w:line="273" w:lineRule="exact"/>
              <w:ind w:left="110"/>
              <w:rPr>
                <w:sz w:val="24"/>
              </w:rPr>
            </w:pPr>
            <w:r>
              <w:rPr>
                <w:spacing w:val="-10"/>
                <w:sz w:val="24"/>
              </w:rPr>
              <w:t>1</w:t>
            </w:r>
          </w:p>
        </w:tc>
        <w:tc>
          <w:tcPr>
            <w:tcW w:w="725" w:type="dxa"/>
          </w:tcPr>
          <w:p w:rsidR="00CD29A2" w:rsidRDefault="009C6A8E">
            <w:pPr>
              <w:pStyle w:val="TableParagraph"/>
              <w:spacing w:line="273" w:lineRule="exact"/>
              <w:ind w:left="105"/>
              <w:rPr>
                <w:sz w:val="24"/>
              </w:rPr>
            </w:pPr>
            <w:r>
              <w:rPr>
                <w:spacing w:val="-10"/>
                <w:sz w:val="24"/>
              </w:rPr>
              <w:t>2</w:t>
            </w:r>
          </w:p>
        </w:tc>
        <w:tc>
          <w:tcPr>
            <w:tcW w:w="1205" w:type="dxa"/>
          </w:tcPr>
          <w:p w:rsidR="00CD29A2" w:rsidRDefault="009C6A8E">
            <w:pPr>
              <w:pStyle w:val="TableParagraph"/>
              <w:spacing w:line="273" w:lineRule="exact"/>
              <w:ind w:left="110"/>
              <w:rPr>
                <w:sz w:val="24"/>
              </w:rPr>
            </w:pPr>
            <w:r>
              <w:rPr>
                <w:spacing w:val="-5"/>
                <w:sz w:val="24"/>
              </w:rPr>
              <w:t>98</w:t>
            </w:r>
          </w:p>
        </w:tc>
        <w:tc>
          <w:tcPr>
            <w:tcW w:w="884" w:type="dxa"/>
          </w:tcPr>
          <w:p w:rsidR="00CD29A2" w:rsidRDefault="009C6A8E">
            <w:pPr>
              <w:pStyle w:val="TableParagraph"/>
              <w:spacing w:line="273" w:lineRule="exact"/>
              <w:ind w:left="105"/>
              <w:rPr>
                <w:sz w:val="24"/>
              </w:rPr>
            </w:pPr>
            <w:r>
              <w:rPr>
                <w:spacing w:val="-5"/>
                <w:sz w:val="24"/>
              </w:rPr>
              <w:t>99</w:t>
            </w:r>
          </w:p>
        </w:tc>
      </w:tr>
    </w:tbl>
    <w:p w:rsidR="00CD29A2" w:rsidRDefault="00CD29A2">
      <w:pPr>
        <w:spacing w:line="273" w:lineRule="exact"/>
        <w:rPr>
          <w:sz w:val="24"/>
        </w:rPr>
        <w:sectPr w:rsidR="00CD29A2">
          <w:pgSz w:w="11910" w:h="16840"/>
          <w:pgMar w:top="1360" w:right="780" w:bottom="1240" w:left="1020" w:header="0" w:footer="978" w:gutter="0"/>
          <w:cols w:space="720"/>
        </w:sectPr>
      </w:pPr>
    </w:p>
    <w:p w:rsidR="00CD29A2" w:rsidRDefault="009C6A8E">
      <w:pPr>
        <w:pStyle w:val="Heading4"/>
        <w:spacing w:before="62"/>
      </w:pPr>
      <w:r>
        <w:lastRenderedPageBreak/>
        <w:t>GAMBLING</w:t>
      </w:r>
      <w:r>
        <w:rPr>
          <w:spacing w:val="-4"/>
        </w:rPr>
        <w:t xml:space="preserve"> </w:t>
      </w:r>
      <w:r>
        <w:t>PROBLEMS</w:t>
      </w:r>
      <w:r>
        <w:rPr>
          <w:spacing w:val="-3"/>
        </w:rPr>
        <w:t xml:space="preserve"> </w:t>
      </w:r>
      <w:r>
        <w:t>–</w:t>
      </w:r>
      <w:r>
        <w:rPr>
          <w:spacing w:val="-1"/>
        </w:rPr>
        <w:t xml:space="preserve"> </w:t>
      </w:r>
      <w:r>
        <w:rPr>
          <w:spacing w:val="-4"/>
        </w:rPr>
        <w:t>SELF</w:t>
      </w:r>
    </w:p>
    <w:p w:rsidR="00CD29A2" w:rsidRDefault="009C6A8E">
      <w:pPr>
        <w:spacing w:before="41"/>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BodyText"/>
        <w:spacing w:before="2" w:line="242" w:lineRule="auto"/>
        <w:ind w:left="420" w:right="810"/>
      </w:pPr>
      <w:r>
        <w:t>Q110.</w:t>
      </w:r>
      <w:r>
        <w:rPr>
          <w:spacing w:val="-5"/>
        </w:rPr>
        <w:t xml:space="preserve"> </w:t>
      </w:r>
      <w:r>
        <w:t>Now</w:t>
      </w:r>
      <w:r>
        <w:rPr>
          <w:spacing w:val="-3"/>
        </w:rPr>
        <w:t xml:space="preserve"> </w:t>
      </w:r>
      <w:r>
        <w:t>thinking</w:t>
      </w:r>
      <w:r>
        <w:rPr>
          <w:spacing w:val="-3"/>
        </w:rPr>
        <w:t xml:space="preserve"> </w:t>
      </w:r>
      <w:r>
        <w:t>about</w:t>
      </w:r>
      <w:r>
        <w:rPr>
          <w:spacing w:val="-3"/>
        </w:rPr>
        <w:t xml:space="preserve"> </w:t>
      </w:r>
      <w:r>
        <w:t>your</w:t>
      </w:r>
      <w:r>
        <w:rPr>
          <w:spacing w:val="-2"/>
        </w:rPr>
        <w:t xml:space="preserve"> </w:t>
      </w:r>
      <w:r>
        <w:t>life</w:t>
      </w:r>
      <w:r>
        <w:rPr>
          <w:spacing w:val="-3"/>
        </w:rPr>
        <w:t xml:space="preserve"> </w:t>
      </w:r>
      <w:r>
        <w:t>prior</w:t>
      </w:r>
      <w:r>
        <w:rPr>
          <w:spacing w:val="-2"/>
        </w:rPr>
        <w:t xml:space="preserve"> </w:t>
      </w:r>
      <w:r>
        <w:t>to</w:t>
      </w:r>
      <w:r>
        <w:rPr>
          <w:spacing w:val="-6"/>
        </w:rPr>
        <w:t xml:space="preserve"> </w:t>
      </w:r>
      <w:r>
        <w:t>the</w:t>
      </w:r>
      <w:r>
        <w:rPr>
          <w:spacing w:val="-3"/>
        </w:rPr>
        <w:t xml:space="preserve"> </w:t>
      </w:r>
      <w:r>
        <w:t>last</w:t>
      </w:r>
      <w:r>
        <w:rPr>
          <w:spacing w:val="-6"/>
        </w:rPr>
        <w:t xml:space="preserve"> </w:t>
      </w:r>
      <w:r>
        <w:t>12</w:t>
      </w:r>
      <w:r>
        <w:rPr>
          <w:spacing w:val="-3"/>
        </w:rPr>
        <w:t xml:space="preserve"> </w:t>
      </w:r>
      <w:r>
        <w:t>months,</w:t>
      </w:r>
      <w:r>
        <w:rPr>
          <w:spacing w:val="-7"/>
        </w:rPr>
        <w:t xml:space="preserve"> </w:t>
      </w:r>
      <w:r>
        <w:t>have</w:t>
      </w:r>
      <w:r>
        <w:rPr>
          <w:spacing w:val="-3"/>
        </w:rPr>
        <w:t xml:space="preserve"> </w:t>
      </w:r>
      <w:r>
        <w:t>you</w:t>
      </w:r>
      <w:r>
        <w:rPr>
          <w:spacing w:val="-3"/>
        </w:rPr>
        <w:t xml:space="preserve"> </w:t>
      </w:r>
      <w:r>
        <w:t>EVER experienced problems with your gambling?</w:t>
      </w:r>
    </w:p>
    <w:p w:rsidR="00CD29A2" w:rsidRDefault="009C6A8E">
      <w:pPr>
        <w:spacing w:line="242"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28"/>
              <w:ind w:left="105"/>
              <w:rPr>
                <w:sz w:val="24"/>
              </w:rPr>
            </w:pPr>
            <w:r>
              <w:rPr>
                <w:spacing w:val="-5"/>
                <w:sz w:val="24"/>
              </w:rPr>
              <w:t>Yes</w:t>
            </w:r>
          </w:p>
        </w:tc>
        <w:tc>
          <w:tcPr>
            <w:tcW w:w="587" w:type="dxa"/>
          </w:tcPr>
          <w:p w:rsidR="00CD29A2" w:rsidRDefault="009C6A8E">
            <w:pPr>
              <w:pStyle w:val="TableParagraph"/>
              <w:spacing w:before="28"/>
              <w:jc w:val="center"/>
              <w:rPr>
                <w:sz w:val="24"/>
              </w:rPr>
            </w:pPr>
            <w:r>
              <w:rPr>
                <w:spacing w:val="-10"/>
                <w:sz w:val="24"/>
              </w:rPr>
              <w:t>1</w:t>
            </w:r>
          </w:p>
        </w:tc>
      </w:tr>
      <w:tr w:rsidR="00CD29A2">
        <w:trPr>
          <w:trHeight w:val="412"/>
        </w:trPr>
        <w:tc>
          <w:tcPr>
            <w:tcW w:w="8711" w:type="dxa"/>
          </w:tcPr>
          <w:p w:rsidR="00CD29A2" w:rsidRDefault="009C6A8E">
            <w:pPr>
              <w:pStyle w:val="TableParagraph"/>
              <w:spacing w:before="28"/>
              <w:ind w:left="105"/>
              <w:rPr>
                <w:sz w:val="24"/>
              </w:rPr>
            </w:pPr>
            <w:r>
              <w:rPr>
                <w:spacing w:val="-5"/>
                <w:sz w:val="24"/>
              </w:rPr>
              <w:t>No</w:t>
            </w:r>
          </w:p>
        </w:tc>
        <w:tc>
          <w:tcPr>
            <w:tcW w:w="587" w:type="dxa"/>
          </w:tcPr>
          <w:p w:rsidR="00CD29A2" w:rsidRDefault="009C6A8E">
            <w:pPr>
              <w:pStyle w:val="TableParagraph"/>
              <w:spacing w:before="28"/>
              <w:jc w:val="center"/>
              <w:rPr>
                <w:sz w:val="24"/>
              </w:rPr>
            </w:pPr>
            <w:r>
              <w:rPr>
                <w:spacing w:val="-10"/>
                <w:sz w:val="24"/>
              </w:rPr>
              <w:t>2</w:t>
            </w:r>
          </w:p>
        </w:tc>
      </w:tr>
      <w:tr w:rsidR="00CD29A2">
        <w:trPr>
          <w:trHeight w:val="407"/>
        </w:trPr>
        <w:tc>
          <w:tcPr>
            <w:tcW w:w="8711" w:type="dxa"/>
          </w:tcPr>
          <w:p w:rsidR="00CD29A2" w:rsidRDefault="009C6A8E">
            <w:pPr>
              <w:pStyle w:val="TableParagraph"/>
              <w:spacing w:before="28"/>
              <w:ind w:left="105"/>
              <w:rPr>
                <w:sz w:val="24"/>
              </w:rPr>
            </w:pPr>
            <w:r>
              <w:rPr>
                <w:sz w:val="24"/>
              </w:rPr>
              <w:t>Never</w:t>
            </w:r>
            <w:r>
              <w:rPr>
                <w:spacing w:val="-7"/>
                <w:sz w:val="24"/>
              </w:rPr>
              <w:t xml:space="preserve"> </w:t>
            </w:r>
            <w:r>
              <w:rPr>
                <w:sz w:val="24"/>
              </w:rPr>
              <w:t>gambled</w:t>
            </w:r>
            <w:r>
              <w:rPr>
                <w:spacing w:val="-6"/>
                <w:sz w:val="24"/>
              </w:rPr>
              <w:t xml:space="preserve"> </w:t>
            </w:r>
            <w:r>
              <w:rPr>
                <w:sz w:val="24"/>
              </w:rPr>
              <w:t>in</w:t>
            </w:r>
            <w:r>
              <w:rPr>
                <w:spacing w:val="-11"/>
                <w:sz w:val="24"/>
              </w:rPr>
              <w:t xml:space="preserve"> </w:t>
            </w:r>
            <w:r>
              <w:rPr>
                <w:sz w:val="24"/>
              </w:rPr>
              <w:t>my</w:t>
            </w:r>
            <w:r>
              <w:rPr>
                <w:spacing w:val="-8"/>
                <w:sz w:val="24"/>
              </w:rPr>
              <w:t xml:space="preserve"> </w:t>
            </w:r>
            <w:r>
              <w:rPr>
                <w:spacing w:val="-4"/>
                <w:sz w:val="24"/>
              </w:rPr>
              <w:t>life</w:t>
            </w:r>
          </w:p>
        </w:tc>
        <w:tc>
          <w:tcPr>
            <w:tcW w:w="587" w:type="dxa"/>
          </w:tcPr>
          <w:p w:rsidR="00CD29A2" w:rsidRDefault="009C6A8E">
            <w:pPr>
              <w:pStyle w:val="TableParagraph"/>
              <w:spacing w:before="28"/>
              <w:jc w:val="center"/>
              <w:rPr>
                <w:sz w:val="24"/>
              </w:rPr>
            </w:pPr>
            <w:r>
              <w:rPr>
                <w:spacing w:val="-10"/>
                <w:sz w:val="24"/>
              </w:rPr>
              <w:t>3</w:t>
            </w:r>
          </w:p>
        </w:tc>
      </w:tr>
      <w:tr w:rsidR="00CD29A2">
        <w:trPr>
          <w:trHeight w:val="412"/>
        </w:trPr>
        <w:tc>
          <w:tcPr>
            <w:tcW w:w="8711" w:type="dxa"/>
          </w:tcPr>
          <w:p w:rsidR="00CD29A2" w:rsidRDefault="009C6A8E">
            <w:pPr>
              <w:pStyle w:val="TableParagraph"/>
              <w:spacing w:before="28"/>
              <w:ind w:left="105"/>
              <w:rPr>
                <w:sz w:val="24"/>
              </w:rPr>
            </w:pPr>
            <w:r>
              <w:rPr>
                <w:spacing w:val="-2"/>
                <w:sz w:val="24"/>
              </w:rPr>
              <w:t>Refused</w:t>
            </w:r>
          </w:p>
        </w:tc>
        <w:tc>
          <w:tcPr>
            <w:tcW w:w="587" w:type="dxa"/>
          </w:tcPr>
          <w:p w:rsidR="00CD29A2" w:rsidRDefault="009C6A8E">
            <w:pPr>
              <w:pStyle w:val="TableParagraph"/>
              <w:spacing w:before="28"/>
              <w:jc w:val="center"/>
              <w:rPr>
                <w:sz w:val="24"/>
              </w:rPr>
            </w:pPr>
            <w:r>
              <w:rPr>
                <w:spacing w:val="-5"/>
                <w:sz w:val="24"/>
              </w:rPr>
              <w:t>98</w:t>
            </w:r>
          </w:p>
        </w:tc>
      </w:tr>
      <w:tr w:rsidR="00CD29A2">
        <w:trPr>
          <w:trHeight w:val="412"/>
        </w:trPr>
        <w:tc>
          <w:tcPr>
            <w:tcW w:w="8711" w:type="dxa"/>
          </w:tcPr>
          <w:p w:rsidR="00CD29A2" w:rsidRDefault="009C6A8E">
            <w:pPr>
              <w:pStyle w:val="TableParagraph"/>
              <w:spacing w:before="28"/>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28"/>
              <w:jc w:val="center"/>
              <w:rPr>
                <w:sz w:val="24"/>
              </w:rPr>
            </w:pPr>
            <w:r>
              <w:rPr>
                <w:spacing w:val="-5"/>
                <w:sz w:val="24"/>
              </w:rPr>
              <w:t>99</w:t>
            </w:r>
          </w:p>
        </w:tc>
      </w:tr>
    </w:tbl>
    <w:p w:rsidR="00CD29A2" w:rsidRDefault="009C6A8E">
      <w:pPr>
        <w:spacing w:before="266"/>
        <w:ind w:left="420"/>
        <w:rPr>
          <w:sz w:val="24"/>
        </w:rPr>
      </w:pPr>
      <w:r>
        <w:rPr>
          <w:sz w:val="24"/>
        </w:rPr>
        <w:t>TS17</w:t>
      </w:r>
      <w:r>
        <w:rPr>
          <w:spacing w:val="74"/>
          <w:sz w:val="24"/>
        </w:rPr>
        <w:t xml:space="preserve"> </w:t>
      </w:r>
      <w:r>
        <w:rPr>
          <w:spacing w:val="-2"/>
          <w:sz w:val="24"/>
        </w:rPr>
        <w:t>TIMESTAMP17</w:t>
      </w:r>
    </w:p>
    <w:p w:rsidR="00CD29A2" w:rsidRDefault="00CD29A2">
      <w:pPr>
        <w:pStyle w:val="BodyText"/>
      </w:pPr>
    </w:p>
    <w:p w:rsidR="00CD29A2" w:rsidRDefault="00CD29A2">
      <w:pPr>
        <w:pStyle w:val="BodyText"/>
      </w:pPr>
    </w:p>
    <w:p w:rsidR="00CD29A2" w:rsidRDefault="00CD29A2">
      <w:pPr>
        <w:pStyle w:val="BodyText"/>
        <w:spacing w:before="92"/>
      </w:pPr>
    </w:p>
    <w:p w:rsidR="00CD29A2" w:rsidRDefault="009C6A8E">
      <w:pPr>
        <w:pStyle w:val="Heading4"/>
        <w:jc w:val="both"/>
      </w:pPr>
      <w:r>
        <w:t>GAMBLING</w:t>
      </w:r>
      <w:r>
        <w:rPr>
          <w:spacing w:val="-6"/>
        </w:rPr>
        <w:t xml:space="preserve"> </w:t>
      </w:r>
      <w:r>
        <w:t>HARMS</w:t>
      </w:r>
      <w:r>
        <w:rPr>
          <w:spacing w:val="-5"/>
        </w:rPr>
        <w:t xml:space="preserve"> </w:t>
      </w:r>
      <w:r>
        <w:t>–</w:t>
      </w:r>
      <w:r>
        <w:rPr>
          <w:spacing w:val="-4"/>
        </w:rPr>
        <w:t xml:space="preserve"> </w:t>
      </w:r>
      <w:r>
        <w:t>REGULAR</w:t>
      </w:r>
      <w:r>
        <w:rPr>
          <w:spacing w:val="-6"/>
        </w:rPr>
        <w:t xml:space="preserve"> </w:t>
      </w:r>
      <w:r>
        <w:t>AND</w:t>
      </w:r>
      <w:r>
        <w:rPr>
          <w:spacing w:val="-6"/>
        </w:rPr>
        <w:t xml:space="preserve"> </w:t>
      </w:r>
      <w:r>
        <w:t>NON-REGULAR</w:t>
      </w:r>
      <w:r>
        <w:rPr>
          <w:spacing w:val="-6"/>
        </w:rPr>
        <w:t xml:space="preserve"> </w:t>
      </w:r>
      <w:r>
        <w:rPr>
          <w:spacing w:val="-2"/>
        </w:rPr>
        <w:t>GAMBLERS</w:t>
      </w:r>
    </w:p>
    <w:p w:rsidR="00CD29A2" w:rsidRDefault="009C6A8E">
      <w:pPr>
        <w:spacing w:before="41" w:line="278" w:lineRule="auto"/>
        <w:ind w:left="420" w:right="1438"/>
        <w:jc w:val="both"/>
        <w:rPr>
          <w:sz w:val="24"/>
        </w:rPr>
      </w:pPr>
      <w:r>
        <w:rPr>
          <w:sz w:val="24"/>
        </w:rPr>
        <w:t>IF</w:t>
      </w:r>
      <w:r>
        <w:rPr>
          <w:spacing w:val="-6"/>
          <w:sz w:val="24"/>
        </w:rPr>
        <w:t xml:space="preserve"> </w:t>
      </w:r>
      <w:proofErr w:type="spellStart"/>
      <w:r>
        <w:rPr>
          <w:sz w:val="24"/>
        </w:rPr>
        <w:t>GAMBLER_STATUS</w:t>
      </w:r>
      <w:proofErr w:type="spellEnd"/>
      <w:r>
        <w:rPr>
          <w:spacing w:val="-11"/>
          <w:sz w:val="24"/>
        </w:rPr>
        <w:t xml:space="preserve"> </w:t>
      </w:r>
      <w:r>
        <w:rPr>
          <w:sz w:val="24"/>
        </w:rPr>
        <w:t>=</w:t>
      </w:r>
      <w:r>
        <w:rPr>
          <w:spacing w:val="-8"/>
          <w:sz w:val="24"/>
        </w:rPr>
        <w:t xml:space="preserve"> </w:t>
      </w:r>
      <w:r>
        <w:rPr>
          <w:sz w:val="24"/>
        </w:rPr>
        <w:t>REGULAR</w:t>
      </w:r>
      <w:r>
        <w:rPr>
          <w:spacing w:val="-8"/>
          <w:sz w:val="24"/>
        </w:rPr>
        <w:t xml:space="preserve"> </w:t>
      </w:r>
      <w:r>
        <w:rPr>
          <w:sz w:val="24"/>
        </w:rPr>
        <w:t>GAMBLER</w:t>
      </w:r>
      <w:r>
        <w:rPr>
          <w:spacing w:val="-6"/>
          <w:sz w:val="24"/>
        </w:rPr>
        <w:t xml:space="preserve"> </w:t>
      </w:r>
      <w:r>
        <w:rPr>
          <w:sz w:val="24"/>
          <w:u w:val="single"/>
        </w:rPr>
        <w:t>OR</w:t>
      </w:r>
      <w:r>
        <w:rPr>
          <w:spacing w:val="-8"/>
          <w:sz w:val="24"/>
        </w:rPr>
        <w:t xml:space="preserve"> </w:t>
      </w:r>
      <w:proofErr w:type="spellStart"/>
      <w:r>
        <w:rPr>
          <w:sz w:val="24"/>
        </w:rPr>
        <w:t>PGSI</w:t>
      </w:r>
      <w:proofErr w:type="spellEnd"/>
      <w:r>
        <w:rPr>
          <w:spacing w:val="-8"/>
          <w:sz w:val="24"/>
        </w:rPr>
        <w:t xml:space="preserve"> </w:t>
      </w:r>
      <w:r>
        <w:rPr>
          <w:sz w:val="24"/>
        </w:rPr>
        <w:t>SCORE</w:t>
      </w:r>
      <w:r>
        <w:rPr>
          <w:spacing w:val="-11"/>
          <w:sz w:val="24"/>
        </w:rPr>
        <w:t xml:space="preserve"> </w:t>
      </w:r>
      <w:r>
        <w:rPr>
          <w:sz w:val="24"/>
        </w:rPr>
        <w:t>&gt;0,</w:t>
      </w:r>
      <w:r>
        <w:rPr>
          <w:spacing w:val="-8"/>
          <w:sz w:val="24"/>
        </w:rPr>
        <w:t xml:space="preserve"> </w:t>
      </w:r>
      <w:r>
        <w:rPr>
          <w:sz w:val="24"/>
        </w:rPr>
        <w:t>NON- REGULAR GAMBLER</w:t>
      </w:r>
      <w:r>
        <w:rPr>
          <w:spacing w:val="-10"/>
          <w:sz w:val="24"/>
        </w:rPr>
        <w:t xml:space="preserve"> </w:t>
      </w:r>
      <w:r>
        <w:rPr>
          <w:sz w:val="24"/>
        </w:rPr>
        <w:t>AND</w:t>
      </w:r>
      <w:r>
        <w:rPr>
          <w:spacing w:val="-1"/>
          <w:sz w:val="24"/>
        </w:rPr>
        <w:t xml:space="preserve"> </w:t>
      </w:r>
      <w:proofErr w:type="spellStart"/>
      <w:r>
        <w:rPr>
          <w:sz w:val="24"/>
        </w:rPr>
        <w:t>PGSI</w:t>
      </w:r>
      <w:proofErr w:type="spellEnd"/>
      <w:r>
        <w:rPr>
          <w:sz w:val="24"/>
        </w:rPr>
        <w:t xml:space="preserve"> SCORE</w:t>
      </w:r>
      <w:r>
        <w:rPr>
          <w:spacing w:val="-2"/>
          <w:sz w:val="24"/>
        </w:rPr>
        <w:t xml:space="preserve"> </w:t>
      </w:r>
      <w:r>
        <w:rPr>
          <w:sz w:val="24"/>
        </w:rPr>
        <w:t>= 0</w:t>
      </w:r>
      <w:r>
        <w:rPr>
          <w:spacing w:val="-14"/>
          <w:sz w:val="24"/>
        </w:rPr>
        <w:t xml:space="preserve"> </w:t>
      </w:r>
      <w:r>
        <w:rPr>
          <w:sz w:val="24"/>
        </w:rPr>
        <w:t>AND</w:t>
      </w:r>
      <w:r>
        <w:rPr>
          <w:spacing w:val="-1"/>
          <w:sz w:val="24"/>
        </w:rPr>
        <w:t xml:space="preserve"> </w:t>
      </w:r>
      <w:r>
        <w:rPr>
          <w:sz w:val="24"/>
        </w:rPr>
        <w:t>SUB-SAMPLED =</w:t>
      </w:r>
      <w:r>
        <w:rPr>
          <w:spacing w:val="-1"/>
          <w:sz w:val="24"/>
        </w:rPr>
        <w:t xml:space="preserve"> </w:t>
      </w:r>
      <w:r>
        <w:rPr>
          <w:sz w:val="24"/>
        </w:rPr>
        <w:t xml:space="preserve">“SUB- </w:t>
      </w:r>
      <w:r>
        <w:rPr>
          <w:spacing w:val="-2"/>
          <w:sz w:val="24"/>
        </w:rPr>
        <w:t>SAMPLED”</w:t>
      </w:r>
    </w:p>
    <w:p w:rsidR="00CD29A2" w:rsidRDefault="009C6A8E">
      <w:pPr>
        <w:pStyle w:val="BodyText"/>
        <w:spacing w:line="232" w:lineRule="exact"/>
        <w:ind w:left="420"/>
        <w:rPr>
          <w:b/>
        </w:rPr>
      </w:pPr>
      <w:r>
        <w:t>Q117a.</w:t>
      </w:r>
      <w:r>
        <w:rPr>
          <w:spacing w:val="-2"/>
        </w:rPr>
        <w:t xml:space="preserve"> </w:t>
      </w:r>
      <w:r>
        <w:t>During</w:t>
      </w:r>
      <w:r>
        <w:rPr>
          <w:spacing w:val="-1"/>
        </w:rPr>
        <w:t xml:space="preserve"> </w:t>
      </w:r>
      <w:r>
        <w:t>the</w:t>
      </w:r>
      <w:r>
        <w:rPr>
          <w:spacing w:val="-6"/>
        </w:rPr>
        <w:t xml:space="preserve"> </w:t>
      </w:r>
      <w:r>
        <w:t>last</w:t>
      </w:r>
      <w:r>
        <w:rPr>
          <w:spacing w:val="-2"/>
        </w:rPr>
        <w:t xml:space="preserve"> </w:t>
      </w:r>
      <w:r>
        <w:t>12</w:t>
      </w:r>
      <w:r>
        <w:rPr>
          <w:spacing w:val="-6"/>
        </w:rPr>
        <w:t xml:space="preserve"> </w:t>
      </w:r>
      <w:r>
        <w:t>months,</w:t>
      </w:r>
      <w:r>
        <w:rPr>
          <w:spacing w:val="-2"/>
        </w:rPr>
        <w:t xml:space="preserve"> </w:t>
      </w:r>
      <w:r>
        <w:t>did</w:t>
      </w:r>
      <w:r>
        <w:rPr>
          <w:spacing w:val="-2"/>
        </w:rPr>
        <w:t xml:space="preserve"> </w:t>
      </w:r>
      <w:r>
        <w:t>any</w:t>
      </w:r>
      <w:r>
        <w:rPr>
          <w:spacing w:val="-7"/>
        </w:rPr>
        <w:t xml:space="preserve"> </w:t>
      </w:r>
      <w:r>
        <w:t>of</w:t>
      </w:r>
      <w:r>
        <w:rPr>
          <w:spacing w:val="-2"/>
        </w:rPr>
        <w:t xml:space="preserve"> </w:t>
      </w:r>
      <w:r>
        <w:t>these</w:t>
      </w:r>
      <w:r>
        <w:rPr>
          <w:spacing w:val="-2"/>
        </w:rPr>
        <w:t xml:space="preserve"> </w:t>
      </w:r>
      <w:r>
        <w:t>issues</w:t>
      </w:r>
      <w:r>
        <w:rPr>
          <w:spacing w:val="-2"/>
        </w:rPr>
        <w:t xml:space="preserve"> </w:t>
      </w:r>
      <w:r>
        <w:t>occur</w:t>
      </w:r>
      <w:r>
        <w:rPr>
          <w:spacing w:val="-1"/>
        </w:rPr>
        <w:t xml:space="preserve"> </w:t>
      </w:r>
      <w:r>
        <w:t>as</w:t>
      </w:r>
      <w:r>
        <w:rPr>
          <w:spacing w:val="-2"/>
        </w:rPr>
        <w:t xml:space="preserve"> </w:t>
      </w:r>
      <w:r>
        <w:t>a</w:t>
      </w:r>
      <w:r>
        <w:rPr>
          <w:spacing w:val="-6"/>
        </w:rPr>
        <w:t xml:space="preserve"> </w:t>
      </w:r>
      <w:r>
        <w:t>result</w:t>
      </w:r>
      <w:r>
        <w:rPr>
          <w:spacing w:val="-7"/>
        </w:rPr>
        <w:t xml:space="preserve"> </w:t>
      </w:r>
      <w:r>
        <w:t>of</w:t>
      </w:r>
      <w:r>
        <w:rPr>
          <w:spacing w:val="11"/>
        </w:rPr>
        <w:t xml:space="preserve"> </w:t>
      </w:r>
      <w:r>
        <w:rPr>
          <w:b/>
          <w:spacing w:val="-4"/>
        </w:rPr>
        <w:t>your</w:t>
      </w:r>
    </w:p>
    <w:p w:rsidR="00CD29A2" w:rsidRDefault="009C6A8E">
      <w:pPr>
        <w:spacing w:before="5" w:after="3" w:line="237" w:lineRule="auto"/>
        <w:ind w:left="420" w:right="8337"/>
        <w:rPr>
          <w:sz w:val="24"/>
        </w:rPr>
      </w:pPr>
      <w:proofErr w:type="gramStart"/>
      <w:r>
        <w:rPr>
          <w:b/>
          <w:spacing w:val="-2"/>
          <w:sz w:val="24"/>
        </w:rPr>
        <w:t>gambling</w:t>
      </w:r>
      <w:proofErr w:type="gramEnd"/>
      <w:r>
        <w:rPr>
          <w:spacing w:val="-2"/>
          <w:sz w:val="24"/>
        </w:rPr>
        <w:t xml:space="preserve">? </w:t>
      </w:r>
      <w:r>
        <w:rPr>
          <w:color w:val="00AF50"/>
          <w:sz w:val="24"/>
        </w:rPr>
        <w:t>READ</w:t>
      </w:r>
      <w:r>
        <w:rPr>
          <w:color w:val="00AF50"/>
          <w:spacing w:val="-11"/>
          <w:sz w:val="24"/>
        </w:rPr>
        <w:t xml:space="preserve"> </w:t>
      </w:r>
      <w:r>
        <w:rPr>
          <w:color w:val="00AF50"/>
          <w:spacing w:val="-5"/>
          <w:sz w:val="24"/>
        </w:rPr>
        <w:t>OUT</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95"/>
        <w:gridCol w:w="807"/>
        <w:gridCol w:w="725"/>
        <w:gridCol w:w="1205"/>
        <w:gridCol w:w="884"/>
      </w:tblGrid>
      <w:tr w:rsidR="00CD29A2">
        <w:trPr>
          <w:trHeight w:val="552"/>
        </w:trPr>
        <w:tc>
          <w:tcPr>
            <w:tcW w:w="5695" w:type="dxa"/>
          </w:tcPr>
          <w:p w:rsidR="00CD29A2" w:rsidRDefault="00CD29A2">
            <w:pPr>
              <w:pStyle w:val="TableParagraph"/>
              <w:rPr>
                <w:rFonts w:ascii="Times New Roman"/>
                <w:sz w:val="24"/>
              </w:rPr>
            </w:pPr>
          </w:p>
        </w:tc>
        <w:tc>
          <w:tcPr>
            <w:tcW w:w="807" w:type="dxa"/>
          </w:tcPr>
          <w:p w:rsidR="00CD29A2" w:rsidRDefault="009C6A8E">
            <w:pPr>
              <w:pStyle w:val="TableParagraph"/>
              <w:ind w:left="110"/>
              <w:rPr>
                <w:sz w:val="24"/>
              </w:rPr>
            </w:pPr>
            <w:r>
              <w:rPr>
                <w:spacing w:val="-5"/>
                <w:sz w:val="24"/>
              </w:rPr>
              <w:t>Yes</w:t>
            </w:r>
          </w:p>
        </w:tc>
        <w:tc>
          <w:tcPr>
            <w:tcW w:w="725" w:type="dxa"/>
          </w:tcPr>
          <w:p w:rsidR="00CD29A2" w:rsidRDefault="009C6A8E">
            <w:pPr>
              <w:pStyle w:val="TableParagraph"/>
              <w:ind w:left="105"/>
              <w:rPr>
                <w:sz w:val="24"/>
              </w:rPr>
            </w:pPr>
            <w:r>
              <w:rPr>
                <w:spacing w:val="-5"/>
                <w:sz w:val="24"/>
              </w:rPr>
              <w:t>No</w:t>
            </w:r>
          </w:p>
        </w:tc>
        <w:tc>
          <w:tcPr>
            <w:tcW w:w="1205" w:type="dxa"/>
          </w:tcPr>
          <w:p w:rsidR="00CD29A2" w:rsidRDefault="009C6A8E">
            <w:pPr>
              <w:pStyle w:val="TableParagraph"/>
              <w:ind w:left="110"/>
              <w:rPr>
                <w:sz w:val="24"/>
              </w:rPr>
            </w:pPr>
            <w:r>
              <w:rPr>
                <w:spacing w:val="-2"/>
                <w:sz w:val="24"/>
              </w:rPr>
              <w:t>Refused</w:t>
            </w:r>
          </w:p>
        </w:tc>
        <w:tc>
          <w:tcPr>
            <w:tcW w:w="884" w:type="dxa"/>
          </w:tcPr>
          <w:p w:rsidR="00CD29A2" w:rsidRDefault="009C6A8E">
            <w:pPr>
              <w:pStyle w:val="TableParagraph"/>
              <w:spacing w:line="274" w:lineRule="exact"/>
              <w:ind w:left="105"/>
              <w:rPr>
                <w:sz w:val="24"/>
              </w:rPr>
            </w:pPr>
            <w:r>
              <w:rPr>
                <w:spacing w:val="-4"/>
                <w:sz w:val="24"/>
              </w:rPr>
              <w:t>Don’t know</w:t>
            </w:r>
          </w:p>
        </w:tc>
      </w:tr>
      <w:tr w:rsidR="00CD29A2">
        <w:trPr>
          <w:trHeight w:val="273"/>
        </w:trPr>
        <w:tc>
          <w:tcPr>
            <w:tcW w:w="5695" w:type="dxa"/>
          </w:tcPr>
          <w:p w:rsidR="00CD29A2" w:rsidRDefault="009C6A8E">
            <w:pPr>
              <w:pStyle w:val="TableParagraph"/>
              <w:spacing w:line="253" w:lineRule="exact"/>
              <w:ind w:left="105"/>
              <w:rPr>
                <w:sz w:val="24"/>
              </w:rPr>
            </w:pPr>
            <w:r>
              <w:rPr>
                <w:sz w:val="24"/>
              </w:rPr>
              <w:t>Reduction</w:t>
            </w:r>
            <w:r>
              <w:rPr>
                <w:spacing w:val="-12"/>
                <w:sz w:val="24"/>
              </w:rPr>
              <w:t xml:space="preserve"> </w:t>
            </w:r>
            <w:r>
              <w:rPr>
                <w:sz w:val="24"/>
              </w:rPr>
              <w:t>of</w:t>
            </w:r>
            <w:r>
              <w:rPr>
                <w:spacing w:val="-14"/>
                <w:sz w:val="24"/>
              </w:rPr>
              <w:t xml:space="preserve"> </w:t>
            </w:r>
            <w:r>
              <w:rPr>
                <w:sz w:val="24"/>
              </w:rPr>
              <w:t>my</w:t>
            </w:r>
            <w:r>
              <w:rPr>
                <w:spacing w:val="-11"/>
                <w:sz w:val="24"/>
              </w:rPr>
              <w:t xml:space="preserve"> </w:t>
            </w:r>
            <w:r>
              <w:rPr>
                <w:sz w:val="24"/>
              </w:rPr>
              <w:t>available</w:t>
            </w:r>
            <w:r>
              <w:rPr>
                <w:spacing w:val="-11"/>
                <w:sz w:val="24"/>
              </w:rPr>
              <w:t xml:space="preserve"> </w:t>
            </w:r>
            <w:r>
              <w:rPr>
                <w:sz w:val="24"/>
              </w:rPr>
              <w:t>spending</w:t>
            </w:r>
            <w:r>
              <w:rPr>
                <w:spacing w:val="-11"/>
                <w:sz w:val="24"/>
              </w:rPr>
              <w:t xml:space="preserve"> </w:t>
            </w:r>
            <w:r>
              <w:rPr>
                <w:spacing w:val="-2"/>
                <w:sz w:val="24"/>
              </w:rPr>
              <w:t>money</w:t>
            </w:r>
          </w:p>
        </w:tc>
        <w:tc>
          <w:tcPr>
            <w:tcW w:w="807" w:type="dxa"/>
          </w:tcPr>
          <w:p w:rsidR="00CD29A2" w:rsidRDefault="009C6A8E">
            <w:pPr>
              <w:pStyle w:val="TableParagraph"/>
              <w:spacing w:line="253" w:lineRule="exact"/>
              <w:ind w:left="110"/>
              <w:rPr>
                <w:sz w:val="24"/>
              </w:rPr>
            </w:pPr>
            <w:r>
              <w:rPr>
                <w:spacing w:val="-10"/>
                <w:sz w:val="24"/>
              </w:rPr>
              <w:t>1</w:t>
            </w:r>
          </w:p>
        </w:tc>
        <w:tc>
          <w:tcPr>
            <w:tcW w:w="725" w:type="dxa"/>
          </w:tcPr>
          <w:p w:rsidR="00CD29A2" w:rsidRDefault="009C6A8E">
            <w:pPr>
              <w:pStyle w:val="TableParagraph"/>
              <w:spacing w:line="253" w:lineRule="exact"/>
              <w:ind w:left="105"/>
              <w:rPr>
                <w:sz w:val="24"/>
              </w:rPr>
            </w:pPr>
            <w:r>
              <w:rPr>
                <w:spacing w:val="-10"/>
                <w:sz w:val="24"/>
              </w:rPr>
              <w:t>2</w:t>
            </w:r>
          </w:p>
        </w:tc>
        <w:tc>
          <w:tcPr>
            <w:tcW w:w="1205" w:type="dxa"/>
          </w:tcPr>
          <w:p w:rsidR="00CD29A2" w:rsidRDefault="009C6A8E">
            <w:pPr>
              <w:pStyle w:val="TableParagraph"/>
              <w:spacing w:line="253" w:lineRule="exact"/>
              <w:ind w:left="110"/>
              <w:rPr>
                <w:sz w:val="24"/>
              </w:rPr>
            </w:pPr>
            <w:r>
              <w:rPr>
                <w:spacing w:val="-5"/>
                <w:sz w:val="24"/>
              </w:rPr>
              <w:t>98</w:t>
            </w:r>
          </w:p>
        </w:tc>
        <w:tc>
          <w:tcPr>
            <w:tcW w:w="884" w:type="dxa"/>
          </w:tcPr>
          <w:p w:rsidR="00CD29A2" w:rsidRDefault="009C6A8E">
            <w:pPr>
              <w:pStyle w:val="TableParagraph"/>
              <w:spacing w:line="253" w:lineRule="exact"/>
              <w:ind w:left="105"/>
              <w:rPr>
                <w:sz w:val="24"/>
              </w:rPr>
            </w:pPr>
            <w:r>
              <w:rPr>
                <w:spacing w:val="-5"/>
                <w:sz w:val="24"/>
              </w:rPr>
              <w:t>99</w:t>
            </w:r>
          </w:p>
        </w:tc>
      </w:tr>
      <w:tr w:rsidR="00CD29A2">
        <w:trPr>
          <w:trHeight w:val="551"/>
        </w:trPr>
        <w:tc>
          <w:tcPr>
            <w:tcW w:w="5695" w:type="dxa"/>
          </w:tcPr>
          <w:p w:rsidR="00CD29A2" w:rsidRDefault="009C6A8E">
            <w:pPr>
              <w:pStyle w:val="TableParagraph"/>
              <w:spacing w:line="278" w:lineRule="exact"/>
              <w:ind w:left="105"/>
              <w:rPr>
                <w:sz w:val="24"/>
              </w:rPr>
            </w:pPr>
            <w:r>
              <w:rPr>
                <w:sz w:val="24"/>
              </w:rPr>
              <w:t>Less spending on recreational expenses such as eating</w:t>
            </w:r>
            <w:r>
              <w:rPr>
                <w:spacing w:val="-5"/>
                <w:sz w:val="24"/>
              </w:rPr>
              <w:t xml:space="preserve"> </w:t>
            </w:r>
            <w:r>
              <w:rPr>
                <w:sz w:val="24"/>
              </w:rPr>
              <w:t>out,</w:t>
            </w:r>
            <w:r>
              <w:rPr>
                <w:spacing w:val="-5"/>
                <w:sz w:val="24"/>
              </w:rPr>
              <w:t xml:space="preserve"> </w:t>
            </w:r>
            <w:r>
              <w:rPr>
                <w:sz w:val="24"/>
              </w:rPr>
              <w:t>going</w:t>
            </w:r>
            <w:r>
              <w:rPr>
                <w:spacing w:val="-9"/>
                <w:sz w:val="24"/>
              </w:rPr>
              <w:t xml:space="preserve"> </w:t>
            </w:r>
            <w:r>
              <w:rPr>
                <w:sz w:val="24"/>
              </w:rPr>
              <w:t>to</w:t>
            </w:r>
            <w:r>
              <w:rPr>
                <w:spacing w:val="-4"/>
                <w:sz w:val="24"/>
              </w:rPr>
              <w:t xml:space="preserve"> </w:t>
            </w:r>
            <w:r>
              <w:rPr>
                <w:sz w:val="24"/>
              </w:rPr>
              <w:t>movies</w:t>
            </w:r>
            <w:r>
              <w:rPr>
                <w:spacing w:val="-10"/>
                <w:sz w:val="24"/>
              </w:rPr>
              <w:t xml:space="preserve"> </w:t>
            </w:r>
            <w:r>
              <w:rPr>
                <w:sz w:val="24"/>
              </w:rPr>
              <w:t>or</w:t>
            </w:r>
            <w:r>
              <w:rPr>
                <w:spacing w:val="-4"/>
                <w:sz w:val="24"/>
              </w:rPr>
              <w:t xml:space="preserve"> </w:t>
            </w:r>
            <w:r>
              <w:rPr>
                <w:sz w:val="24"/>
              </w:rPr>
              <w:t>other</w:t>
            </w:r>
            <w:r>
              <w:rPr>
                <w:spacing w:val="-8"/>
                <w:sz w:val="24"/>
              </w:rPr>
              <w:t xml:space="preserve"> </w:t>
            </w:r>
            <w:r>
              <w:rPr>
                <w:sz w:val="24"/>
              </w:rPr>
              <w:t>entertainment</w:t>
            </w:r>
          </w:p>
        </w:tc>
        <w:tc>
          <w:tcPr>
            <w:tcW w:w="807" w:type="dxa"/>
          </w:tcPr>
          <w:p w:rsidR="00CD29A2" w:rsidRDefault="009C6A8E">
            <w:pPr>
              <w:pStyle w:val="TableParagraph"/>
              <w:ind w:left="110"/>
              <w:rPr>
                <w:sz w:val="24"/>
              </w:rPr>
            </w:pPr>
            <w:r>
              <w:rPr>
                <w:spacing w:val="-10"/>
                <w:sz w:val="24"/>
              </w:rPr>
              <w:t>1</w:t>
            </w:r>
          </w:p>
        </w:tc>
        <w:tc>
          <w:tcPr>
            <w:tcW w:w="725" w:type="dxa"/>
          </w:tcPr>
          <w:p w:rsidR="00CD29A2" w:rsidRDefault="009C6A8E">
            <w:pPr>
              <w:pStyle w:val="TableParagraph"/>
              <w:ind w:left="105"/>
              <w:rPr>
                <w:sz w:val="24"/>
              </w:rPr>
            </w:pPr>
            <w:r>
              <w:rPr>
                <w:spacing w:val="-10"/>
                <w:sz w:val="24"/>
              </w:rPr>
              <w:t>2</w:t>
            </w:r>
          </w:p>
        </w:tc>
        <w:tc>
          <w:tcPr>
            <w:tcW w:w="1205" w:type="dxa"/>
          </w:tcPr>
          <w:p w:rsidR="00CD29A2" w:rsidRDefault="009C6A8E">
            <w:pPr>
              <w:pStyle w:val="TableParagraph"/>
              <w:ind w:left="110"/>
              <w:rPr>
                <w:sz w:val="24"/>
              </w:rPr>
            </w:pPr>
            <w:r>
              <w:rPr>
                <w:spacing w:val="-5"/>
                <w:sz w:val="24"/>
              </w:rPr>
              <w:t>98</w:t>
            </w:r>
          </w:p>
        </w:tc>
        <w:tc>
          <w:tcPr>
            <w:tcW w:w="884" w:type="dxa"/>
          </w:tcPr>
          <w:p w:rsidR="00CD29A2" w:rsidRDefault="009C6A8E">
            <w:pPr>
              <w:pStyle w:val="TableParagraph"/>
              <w:ind w:left="105"/>
              <w:rPr>
                <w:sz w:val="24"/>
              </w:rPr>
            </w:pPr>
            <w:r>
              <w:rPr>
                <w:spacing w:val="-5"/>
                <w:sz w:val="24"/>
              </w:rPr>
              <w:t>99</w:t>
            </w:r>
          </w:p>
        </w:tc>
      </w:tr>
      <w:tr w:rsidR="00CD29A2">
        <w:trPr>
          <w:trHeight w:val="274"/>
        </w:trPr>
        <w:tc>
          <w:tcPr>
            <w:tcW w:w="5695" w:type="dxa"/>
          </w:tcPr>
          <w:p w:rsidR="00CD29A2" w:rsidRDefault="009C6A8E">
            <w:pPr>
              <w:pStyle w:val="TableParagraph"/>
              <w:spacing w:line="254" w:lineRule="exact"/>
              <w:ind w:left="105"/>
              <w:rPr>
                <w:sz w:val="24"/>
              </w:rPr>
            </w:pPr>
            <w:r>
              <w:rPr>
                <w:sz w:val="24"/>
              </w:rPr>
              <w:t>Reduction</w:t>
            </w:r>
            <w:r>
              <w:rPr>
                <w:spacing w:val="-9"/>
                <w:sz w:val="24"/>
              </w:rPr>
              <w:t xml:space="preserve"> </w:t>
            </w:r>
            <w:r>
              <w:rPr>
                <w:sz w:val="24"/>
              </w:rPr>
              <w:t>of</w:t>
            </w:r>
            <w:r>
              <w:rPr>
                <w:spacing w:val="-11"/>
                <w:sz w:val="24"/>
              </w:rPr>
              <w:t xml:space="preserve"> </w:t>
            </w:r>
            <w:r>
              <w:rPr>
                <w:sz w:val="24"/>
              </w:rPr>
              <w:t>my</w:t>
            </w:r>
            <w:r>
              <w:rPr>
                <w:spacing w:val="-6"/>
                <w:sz w:val="24"/>
              </w:rPr>
              <w:t xml:space="preserve"> </w:t>
            </w:r>
            <w:r>
              <w:rPr>
                <w:spacing w:val="-2"/>
                <w:sz w:val="24"/>
              </w:rPr>
              <w:t>savings</w:t>
            </w:r>
          </w:p>
        </w:tc>
        <w:tc>
          <w:tcPr>
            <w:tcW w:w="807" w:type="dxa"/>
          </w:tcPr>
          <w:p w:rsidR="00CD29A2" w:rsidRDefault="009C6A8E">
            <w:pPr>
              <w:pStyle w:val="TableParagraph"/>
              <w:spacing w:line="254" w:lineRule="exact"/>
              <w:ind w:left="110"/>
              <w:rPr>
                <w:sz w:val="24"/>
              </w:rPr>
            </w:pPr>
            <w:r>
              <w:rPr>
                <w:spacing w:val="-10"/>
                <w:sz w:val="24"/>
              </w:rPr>
              <w:t>1</w:t>
            </w:r>
          </w:p>
        </w:tc>
        <w:tc>
          <w:tcPr>
            <w:tcW w:w="725" w:type="dxa"/>
          </w:tcPr>
          <w:p w:rsidR="00CD29A2" w:rsidRDefault="009C6A8E">
            <w:pPr>
              <w:pStyle w:val="TableParagraph"/>
              <w:spacing w:line="254" w:lineRule="exact"/>
              <w:ind w:left="105"/>
              <w:rPr>
                <w:sz w:val="24"/>
              </w:rPr>
            </w:pPr>
            <w:r>
              <w:rPr>
                <w:spacing w:val="-10"/>
                <w:sz w:val="24"/>
              </w:rPr>
              <w:t>2</w:t>
            </w:r>
          </w:p>
        </w:tc>
        <w:tc>
          <w:tcPr>
            <w:tcW w:w="1205" w:type="dxa"/>
          </w:tcPr>
          <w:p w:rsidR="00CD29A2" w:rsidRDefault="009C6A8E">
            <w:pPr>
              <w:pStyle w:val="TableParagraph"/>
              <w:spacing w:line="254" w:lineRule="exact"/>
              <w:ind w:left="110"/>
              <w:rPr>
                <w:sz w:val="24"/>
              </w:rPr>
            </w:pPr>
            <w:r>
              <w:rPr>
                <w:spacing w:val="-5"/>
                <w:sz w:val="24"/>
              </w:rPr>
              <w:t>98</w:t>
            </w:r>
          </w:p>
        </w:tc>
        <w:tc>
          <w:tcPr>
            <w:tcW w:w="884" w:type="dxa"/>
          </w:tcPr>
          <w:p w:rsidR="00CD29A2" w:rsidRDefault="009C6A8E">
            <w:pPr>
              <w:pStyle w:val="TableParagraph"/>
              <w:spacing w:line="254" w:lineRule="exact"/>
              <w:ind w:left="105"/>
              <w:rPr>
                <w:sz w:val="24"/>
              </w:rPr>
            </w:pPr>
            <w:r>
              <w:rPr>
                <w:spacing w:val="-5"/>
                <w:sz w:val="24"/>
              </w:rPr>
              <w:t>99</w:t>
            </w:r>
          </w:p>
        </w:tc>
      </w:tr>
      <w:tr w:rsidR="00CD29A2">
        <w:trPr>
          <w:trHeight w:val="278"/>
        </w:trPr>
        <w:tc>
          <w:tcPr>
            <w:tcW w:w="5695" w:type="dxa"/>
          </w:tcPr>
          <w:p w:rsidR="00CD29A2" w:rsidRDefault="009C6A8E">
            <w:pPr>
              <w:pStyle w:val="TableParagraph"/>
              <w:spacing w:line="258" w:lineRule="exact"/>
              <w:ind w:left="105"/>
              <w:rPr>
                <w:sz w:val="24"/>
              </w:rPr>
            </w:pPr>
            <w:r>
              <w:rPr>
                <w:sz w:val="24"/>
              </w:rPr>
              <w:t>Sold</w:t>
            </w:r>
            <w:r>
              <w:rPr>
                <w:spacing w:val="-4"/>
                <w:sz w:val="24"/>
              </w:rPr>
              <w:t xml:space="preserve"> </w:t>
            </w:r>
            <w:r>
              <w:rPr>
                <w:sz w:val="24"/>
              </w:rPr>
              <w:t>personal</w:t>
            </w:r>
            <w:r>
              <w:rPr>
                <w:spacing w:val="-1"/>
                <w:sz w:val="24"/>
              </w:rPr>
              <w:t xml:space="preserve"> </w:t>
            </w:r>
            <w:r>
              <w:rPr>
                <w:spacing w:val="-4"/>
                <w:sz w:val="24"/>
              </w:rPr>
              <w:t>items</w:t>
            </w:r>
          </w:p>
        </w:tc>
        <w:tc>
          <w:tcPr>
            <w:tcW w:w="807" w:type="dxa"/>
          </w:tcPr>
          <w:p w:rsidR="00CD29A2" w:rsidRDefault="009C6A8E">
            <w:pPr>
              <w:pStyle w:val="TableParagraph"/>
              <w:spacing w:line="258" w:lineRule="exact"/>
              <w:ind w:left="110"/>
              <w:rPr>
                <w:sz w:val="24"/>
              </w:rPr>
            </w:pPr>
            <w:r>
              <w:rPr>
                <w:spacing w:val="-10"/>
                <w:sz w:val="24"/>
              </w:rPr>
              <w:t>1</w:t>
            </w:r>
          </w:p>
        </w:tc>
        <w:tc>
          <w:tcPr>
            <w:tcW w:w="725" w:type="dxa"/>
          </w:tcPr>
          <w:p w:rsidR="00CD29A2" w:rsidRDefault="009C6A8E">
            <w:pPr>
              <w:pStyle w:val="TableParagraph"/>
              <w:spacing w:line="258" w:lineRule="exact"/>
              <w:ind w:left="105"/>
              <w:rPr>
                <w:sz w:val="24"/>
              </w:rPr>
            </w:pPr>
            <w:r>
              <w:rPr>
                <w:spacing w:val="-10"/>
                <w:sz w:val="24"/>
              </w:rPr>
              <w:t>2</w:t>
            </w:r>
          </w:p>
        </w:tc>
        <w:tc>
          <w:tcPr>
            <w:tcW w:w="1205" w:type="dxa"/>
          </w:tcPr>
          <w:p w:rsidR="00CD29A2" w:rsidRDefault="009C6A8E">
            <w:pPr>
              <w:pStyle w:val="TableParagraph"/>
              <w:spacing w:line="258" w:lineRule="exact"/>
              <w:ind w:left="110"/>
              <w:rPr>
                <w:sz w:val="24"/>
              </w:rPr>
            </w:pPr>
            <w:r>
              <w:rPr>
                <w:spacing w:val="-5"/>
                <w:sz w:val="24"/>
              </w:rPr>
              <w:t>98</w:t>
            </w:r>
          </w:p>
        </w:tc>
        <w:tc>
          <w:tcPr>
            <w:tcW w:w="884" w:type="dxa"/>
          </w:tcPr>
          <w:p w:rsidR="00CD29A2" w:rsidRDefault="009C6A8E">
            <w:pPr>
              <w:pStyle w:val="TableParagraph"/>
              <w:spacing w:line="258" w:lineRule="exact"/>
              <w:ind w:left="105"/>
              <w:rPr>
                <w:sz w:val="24"/>
              </w:rPr>
            </w:pPr>
            <w:r>
              <w:rPr>
                <w:spacing w:val="-5"/>
                <w:sz w:val="24"/>
              </w:rPr>
              <w:t>99</w:t>
            </w:r>
          </w:p>
        </w:tc>
      </w:tr>
      <w:tr w:rsidR="00CD29A2">
        <w:trPr>
          <w:trHeight w:val="273"/>
        </w:trPr>
        <w:tc>
          <w:tcPr>
            <w:tcW w:w="5695" w:type="dxa"/>
          </w:tcPr>
          <w:p w:rsidR="00CD29A2" w:rsidRDefault="009C6A8E">
            <w:pPr>
              <w:pStyle w:val="TableParagraph"/>
              <w:spacing w:line="253" w:lineRule="exact"/>
              <w:ind w:left="105"/>
              <w:rPr>
                <w:sz w:val="24"/>
              </w:rPr>
            </w:pPr>
            <w:r>
              <w:rPr>
                <w:sz w:val="24"/>
              </w:rPr>
              <w:t>Increased</w:t>
            </w:r>
            <w:r>
              <w:rPr>
                <w:spacing w:val="-7"/>
                <w:sz w:val="24"/>
              </w:rPr>
              <w:t xml:space="preserve"> </w:t>
            </w:r>
            <w:r>
              <w:rPr>
                <w:sz w:val="24"/>
              </w:rPr>
              <w:t>credit</w:t>
            </w:r>
            <w:r>
              <w:rPr>
                <w:spacing w:val="-1"/>
                <w:sz w:val="24"/>
              </w:rPr>
              <w:t xml:space="preserve"> </w:t>
            </w:r>
            <w:r>
              <w:rPr>
                <w:sz w:val="24"/>
              </w:rPr>
              <w:t>card</w:t>
            </w:r>
            <w:r>
              <w:rPr>
                <w:spacing w:val="-1"/>
                <w:sz w:val="24"/>
              </w:rPr>
              <w:t xml:space="preserve"> </w:t>
            </w:r>
            <w:r>
              <w:rPr>
                <w:spacing w:val="-4"/>
                <w:sz w:val="24"/>
              </w:rPr>
              <w:t>debt</w:t>
            </w:r>
          </w:p>
        </w:tc>
        <w:tc>
          <w:tcPr>
            <w:tcW w:w="807" w:type="dxa"/>
          </w:tcPr>
          <w:p w:rsidR="00CD29A2" w:rsidRDefault="009C6A8E">
            <w:pPr>
              <w:pStyle w:val="TableParagraph"/>
              <w:spacing w:line="253" w:lineRule="exact"/>
              <w:ind w:left="110"/>
              <w:rPr>
                <w:sz w:val="24"/>
              </w:rPr>
            </w:pPr>
            <w:r>
              <w:rPr>
                <w:spacing w:val="-10"/>
                <w:sz w:val="24"/>
              </w:rPr>
              <w:t>1</w:t>
            </w:r>
          </w:p>
        </w:tc>
        <w:tc>
          <w:tcPr>
            <w:tcW w:w="725" w:type="dxa"/>
          </w:tcPr>
          <w:p w:rsidR="00CD29A2" w:rsidRDefault="009C6A8E">
            <w:pPr>
              <w:pStyle w:val="TableParagraph"/>
              <w:spacing w:line="253" w:lineRule="exact"/>
              <w:ind w:left="105"/>
              <w:rPr>
                <w:sz w:val="24"/>
              </w:rPr>
            </w:pPr>
            <w:r>
              <w:rPr>
                <w:spacing w:val="-10"/>
                <w:sz w:val="24"/>
              </w:rPr>
              <w:t>2</w:t>
            </w:r>
          </w:p>
        </w:tc>
        <w:tc>
          <w:tcPr>
            <w:tcW w:w="1205" w:type="dxa"/>
          </w:tcPr>
          <w:p w:rsidR="00CD29A2" w:rsidRDefault="009C6A8E">
            <w:pPr>
              <w:pStyle w:val="TableParagraph"/>
              <w:spacing w:line="253" w:lineRule="exact"/>
              <w:ind w:left="110"/>
              <w:rPr>
                <w:sz w:val="24"/>
              </w:rPr>
            </w:pPr>
            <w:r>
              <w:rPr>
                <w:spacing w:val="-5"/>
                <w:sz w:val="24"/>
              </w:rPr>
              <w:t>98</w:t>
            </w:r>
          </w:p>
        </w:tc>
        <w:tc>
          <w:tcPr>
            <w:tcW w:w="884" w:type="dxa"/>
          </w:tcPr>
          <w:p w:rsidR="00CD29A2" w:rsidRDefault="009C6A8E">
            <w:pPr>
              <w:pStyle w:val="TableParagraph"/>
              <w:spacing w:line="253" w:lineRule="exact"/>
              <w:ind w:left="105"/>
              <w:rPr>
                <w:sz w:val="24"/>
              </w:rPr>
            </w:pPr>
            <w:r>
              <w:rPr>
                <w:spacing w:val="-5"/>
                <w:sz w:val="24"/>
              </w:rPr>
              <w:t>99</w:t>
            </w:r>
          </w:p>
        </w:tc>
      </w:tr>
      <w:tr w:rsidR="00CD29A2">
        <w:trPr>
          <w:trHeight w:val="551"/>
        </w:trPr>
        <w:tc>
          <w:tcPr>
            <w:tcW w:w="5695" w:type="dxa"/>
          </w:tcPr>
          <w:p w:rsidR="00CD29A2" w:rsidRDefault="009C6A8E">
            <w:pPr>
              <w:pStyle w:val="TableParagraph"/>
              <w:spacing w:line="278" w:lineRule="exact"/>
              <w:ind w:left="105"/>
              <w:rPr>
                <w:sz w:val="24"/>
              </w:rPr>
            </w:pPr>
            <w:r>
              <w:rPr>
                <w:sz w:val="24"/>
              </w:rPr>
              <w:t>Had</w:t>
            </w:r>
            <w:r>
              <w:rPr>
                <w:spacing w:val="-4"/>
                <w:sz w:val="24"/>
              </w:rPr>
              <w:t xml:space="preserve"> </w:t>
            </w:r>
            <w:r>
              <w:rPr>
                <w:sz w:val="24"/>
              </w:rPr>
              <w:t>regrets</w:t>
            </w:r>
            <w:r>
              <w:rPr>
                <w:spacing w:val="-5"/>
                <w:sz w:val="24"/>
              </w:rPr>
              <w:t xml:space="preserve"> </w:t>
            </w:r>
            <w:r>
              <w:rPr>
                <w:sz w:val="24"/>
              </w:rPr>
              <w:t>that</w:t>
            </w:r>
            <w:r>
              <w:rPr>
                <w:spacing w:val="-5"/>
                <w:sz w:val="24"/>
              </w:rPr>
              <w:t xml:space="preserve"> </w:t>
            </w:r>
            <w:r>
              <w:rPr>
                <w:sz w:val="24"/>
              </w:rPr>
              <w:t>made</w:t>
            </w:r>
            <w:r>
              <w:rPr>
                <w:spacing w:val="-5"/>
                <w:sz w:val="24"/>
              </w:rPr>
              <w:t xml:space="preserve"> </w:t>
            </w:r>
            <w:r>
              <w:rPr>
                <w:sz w:val="24"/>
              </w:rPr>
              <w:t>me feel</w:t>
            </w:r>
            <w:r>
              <w:rPr>
                <w:spacing w:val="-5"/>
                <w:sz w:val="24"/>
              </w:rPr>
              <w:t xml:space="preserve"> </w:t>
            </w:r>
            <w:r>
              <w:rPr>
                <w:sz w:val="24"/>
              </w:rPr>
              <w:t>sorry</w:t>
            </w:r>
            <w:r>
              <w:rPr>
                <w:spacing w:val="-5"/>
                <w:sz w:val="24"/>
              </w:rPr>
              <w:t xml:space="preserve"> </w:t>
            </w:r>
            <w:r>
              <w:rPr>
                <w:sz w:val="24"/>
              </w:rPr>
              <w:t>about</w:t>
            </w:r>
            <w:r>
              <w:rPr>
                <w:spacing w:val="-5"/>
                <w:sz w:val="24"/>
              </w:rPr>
              <w:t xml:space="preserve"> </w:t>
            </w:r>
            <w:r>
              <w:rPr>
                <w:sz w:val="24"/>
              </w:rPr>
              <w:t xml:space="preserve">my </w:t>
            </w:r>
            <w:r>
              <w:rPr>
                <w:spacing w:val="-2"/>
                <w:sz w:val="24"/>
              </w:rPr>
              <w:t>gambling</w:t>
            </w:r>
          </w:p>
        </w:tc>
        <w:tc>
          <w:tcPr>
            <w:tcW w:w="807" w:type="dxa"/>
          </w:tcPr>
          <w:p w:rsidR="00CD29A2" w:rsidRDefault="009C6A8E">
            <w:pPr>
              <w:pStyle w:val="TableParagraph"/>
              <w:ind w:left="110"/>
              <w:rPr>
                <w:sz w:val="24"/>
              </w:rPr>
            </w:pPr>
            <w:r>
              <w:rPr>
                <w:spacing w:val="-10"/>
                <w:sz w:val="24"/>
              </w:rPr>
              <w:t>1</w:t>
            </w:r>
          </w:p>
        </w:tc>
        <w:tc>
          <w:tcPr>
            <w:tcW w:w="725" w:type="dxa"/>
          </w:tcPr>
          <w:p w:rsidR="00CD29A2" w:rsidRDefault="009C6A8E">
            <w:pPr>
              <w:pStyle w:val="TableParagraph"/>
              <w:ind w:left="105"/>
              <w:rPr>
                <w:sz w:val="24"/>
              </w:rPr>
            </w:pPr>
            <w:r>
              <w:rPr>
                <w:spacing w:val="-10"/>
                <w:sz w:val="24"/>
              </w:rPr>
              <w:t>2</w:t>
            </w:r>
          </w:p>
        </w:tc>
        <w:tc>
          <w:tcPr>
            <w:tcW w:w="1205" w:type="dxa"/>
          </w:tcPr>
          <w:p w:rsidR="00CD29A2" w:rsidRDefault="009C6A8E">
            <w:pPr>
              <w:pStyle w:val="TableParagraph"/>
              <w:ind w:left="110"/>
              <w:rPr>
                <w:sz w:val="24"/>
              </w:rPr>
            </w:pPr>
            <w:r>
              <w:rPr>
                <w:spacing w:val="-5"/>
                <w:sz w:val="24"/>
              </w:rPr>
              <w:t>98</w:t>
            </w:r>
          </w:p>
        </w:tc>
        <w:tc>
          <w:tcPr>
            <w:tcW w:w="884" w:type="dxa"/>
          </w:tcPr>
          <w:p w:rsidR="00CD29A2" w:rsidRDefault="009C6A8E">
            <w:pPr>
              <w:pStyle w:val="TableParagraph"/>
              <w:ind w:left="105"/>
              <w:rPr>
                <w:sz w:val="24"/>
              </w:rPr>
            </w:pPr>
            <w:r>
              <w:rPr>
                <w:spacing w:val="-5"/>
                <w:sz w:val="24"/>
              </w:rPr>
              <w:t>99</w:t>
            </w:r>
          </w:p>
        </w:tc>
      </w:tr>
      <w:tr w:rsidR="00CD29A2">
        <w:trPr>
          <w:trHeight w:val="273"/>
        </w:trPr>
        <w:tc>
          <w:tcPr>
            <w:tcW w:w="5695" w:type="dxa"/>
          </w:tcPr>
          <w:p w:rsidR="00CD29A2" w:rsidRDefault="009C6A8E">
            <w:pPr>
              <w:pStyle w:val="TableParagraph"/>
              <w:spacing w:line="254" w:lineRule="exact"/>
              <w:ind w:left="105"/>
              <w:rPr>
                <w:sz w:val="24"/>
              </w:rPr>
            </w:pPr>
            <w:r>
              <w:rPr>
                <w:sz w:val="24"/>
              </w:rPr>
              <w:t>Felt</w:t>
            </w:r>
            <w:r>
              <w:rPr>
                <w:spacing w:val="-1"/>
                <w:sz w:val="24"/>
              </w:rPr>
              <w:t xml:space="preserve"> </w:t>
            </w:r>
            <w:r>
              <w:rPr>
                <w:sz w:val="24"/>
              </w:rPr>
              <w:t>like</w:t>
            </w:r>
            <w:r>
              <w:rPr>
                <w:spacing w:val="-1"/>
                <w:sz w:val="24"/>
              </w:rPr>
              <w:t xml:space="preserve"> </w:t>
            </w:r>
            <w:r>
              <w:rPr>
                <w:sz w:val="24"/>
              </w:rPr>
              <w:t xml:space="preserve">a </w:t>
            </w:r>
            <w:r>
              <w:rPr>
                <w:spacing w:val="-2"/>
                <w:sz w:val="24"/>
              </w:rPr>
              <w:t>failure</w:t>
            </w:r>
          </w:p>
        </w:tc>
        <w:tc>
          <w:tcPr>
            <w:tcW w:w="807" w:type="dxa"/>
          </w:tcPr>
          <w:p w:rsidR="00CD29A2" w:rsidRDefault="009C6A8E">
            <w:pPr>
              <w:pStyle w:val="TableParagraph"/>
              <w:spacing w:line="254" w:lineRule="exact"/>
              <w:ind w:left="110"/>
              <w:rPr>
                <w:sz w:val="24"/>
              </w:rPr>
            </w:pPr>
            <w:r>
              <w:rPr>
                <w:spacing w:val="-10"/>
                <w:sz w:val="24"/>
              </w:rPr>
              <w:t>1</w:t>
            </w:r>
          </w:p>
        </w:tc>
        <w:tc>
          <w:tcPr>
            <w:tcW w:w="725" w:type="dxa"/>
          </w:tcPr>
          <w:p w:rsidR="00CD29A2" w:rsidRDefault="009C6A8E">
            <w:pPr>
              <w:pStyle w:val="TableParagraph"/>
              <w:spacing w:line="254" w:lineRule="exact"/>
              <w:ind w:left="105"/>
              <w:rPr>
                <w:sz w:val="24"/>
              </w:rPr>
            </w:pPr>
            <w:r>
              <w:rPr>
                <w:spacing w:val="-10"/>
                <w:sz w:val="24"/>
              </w:rPr>
              <w:t>2</w:t>
            </w:r>
          </w:p>
        </w:tc>
        <w:tc>
          <w:tcPr>
            <w:tcW w:w="1205" w:type="dxa"/>
          </w:tcPr>
          <w:p w:rsidR="00CD29A2" w:rsidRDefault="009C6A8E">
            <w:pPr>
              <w:pStyle w:val="TableParagraph"/>
              <w:spacing w:line="254" w:lineRule="exact"/>
              <w:ind w:left="110"/>
              <w:rPr>
                <w:sz w:val="24"/>
              </w:rPr>
            </w:pPr>
            <w:r>
              <w:rPr>
                <w:spacing w:val="-5"/>
                <w:sz w:val="24"/>
              </w:rPr>
              <w:t>98</w:t>
            </w:r>
          </w:p>
        </w:tc>
        <w:tc>
          <w:tcPr>
            <w:tcW w:w="884" w:type="dxa"/>
          </w:tcPr>
          <w:p w:rsidR="00CD29A2" w:rsidRDefault="009C6A8E">
            <w:pPr>
              <w:pStyle w:val="TableParagraph"/>
              <w:spacing w:line="254" w:lineRule="exact"/>
              <w:ind w:left="105"/>
              <w:rPr>
                <w:sz w:val="24"/>
              </w:rPr>
            </w:pPr>
            <w:r>
              <w:rPr>
                <w:spacing w:val="-5"/>
                <w:sz w:val="24"/>
              </w:rPr>
              <w:t>99</w:t>
            </w:r>
          </w:p>
        </w:tc>
      </w:tr>
      <w:tr w:rsidR="00CD29A2">
        <w:trPr>
          <w:trHeight w:val="273"/>
        </w:trPr>
        <w:tc>
          <w:tcPr>
            <w:tcW w:w="5695" w:type="dxa"/>
          </w:tcPr>
          <w:p w:rsidR="00CD29A2" w:rsidRDefault="009C6A8E">
            <w:pPr>
              <w:pStyle w:val="TableParagraph"/>
              <w:spacing w:line="253" w:lineRule="exact"/>
              <w:ind w:left="105"/>
              <w:rPr>
                <w:sz w:val="24"/>
              </w:rPr>
            </w:pPr>
            <w:r>
              <w:rPr>
                <w:sz w:val="24"/>
              </w:rPr>
              <w:t>Felt</w:t>
            </w:r>
            <w:r>
              <w:rPr>
                <w:spacing w:val="-2"/>
                <w:sz w:val="24"/>
              </w:rPr>
              <w:t xml:space="preserve"> </w:t>
            </w:r>
            <w:r>
              <w:rPr>
                <w:sz w:val="24"/>
              </w:rPr>
              <w:t>ashamed</w:t>
            </w:r>
            <w:r>
              <w:rPr>
                <w:spacing w:val="-1"/>
                <w:sz w:val="24"/>
              </w:rPr>
              <w:t xml:space="preserve"> </w:t>
            </w:r>
            <w:r>
              <w:rPr>
                <w:sz w:val="24"/>
              </w:rPr>
              <w:t>of</w:t>
            </w:r>
            <w:r>
              <w:rPr>
                <w:spacing w:val="-1"/>
                <w:sz w:val="24"/>
              </w:rPr>
              <w:t xml:space="preserve"> </w:t>
            </w:r>
            <w:r>
              <w:rPr>
                <w:sz w:val="24"/>
              </w:rPr>
              <w:t>my</w:t>
            </w:r>
            <w:r>
              <w:rPr>
                <w:spacing w:val="-1"/>
                <w:sz w:val="24"/>
              </w:rPr>
              <w:t xml:space="preserve"> </w:t>
            </w:r>
            <w:r>
              <w:rPr>
                <w:spacing w:val="-2"/>
                <w:sz w:val="24"/>
              </w:rPr>
              <w:t>gambling</w:t>
            </w:r>
          </w:p>
        </w:tc>
        <w:tc>
          <w:tcPr>
            <w:tcW w:w="807" w:type="dxa"/>
          </w:tcPr>
          <w:p w:rsidR="00CD29A2" w:rsidRDefault="009C6A8E">
            <w:pPr>
              <w:pStyle w:val="TableParagraph"/>
              <w:spacing w:line="253" w:lineRule="exact"/>
              <w:ind w:left="110"/>
              <w:rPr>
                <w:sz w:val="24"/>
              </w:rPr>
            </w:pPr>
            <w:r>
              <w:rPr>
                <w:spacing w:val="-10"/>
                <w:sz w:val="24"/>
              </w:rPr>
              <w:t>1</w:t>
            </w:r>
          </w:p>
        </w:tc>
        <w:tc>
          <w:tcPr>
            <w:tcW w:w="725" w:type="dxa"/>
          </w:tcPr>
          <w:p w:rsidR="00CD29A2" w:rsidRDefault="009C6A8E">
            <w:pPr>
              <w:pStyle w:val="TableParagraph"/>
              <w:spacing w:line="253" w:lineRule="exact"/>
              <w:ind w:left="105"/>
              <w:rPr>
                <w:sz w:val="24"/>
              </w:rPr>
            </w:pPr>
            <w:r>
              <w:rPr>
                <w:spacing w:val="-10"/>
                <w:sz w:val="24"/>
              </w:rPr>
              <w:t>2</w:t>
            </w:r>
          </w:p>
        </w:tc>
        <w:tc>
          <w:tcPr>
            <w:tcW w:w="1205" w:type="dxa"/>
          </w:tcPr>
          <w:p w:rsidR="00CD29A2" w:rsidRDefault="009C6A8E">
            <w:pPr>
              <w:pStyle w:val="TableParagraph"/>
              <w:spacing w:line="253" w:lineRule="exact"/>
              <w:ind w:left="110"/>
              <w:rPr>
                <w:sz w:val="24"/>
              </w:rPr>
            </w:pPr>
            <w:r>
              <w:rPr>
                <w:spacing w:val="-5"/>
                <w:sz w:val="24"/>
              </w:rPr>
              <w:t>98</w:t>
            </w:r>
          </w:p>
        </w:tc>
        <w:tc>
          <w:tcPr>
            <w:tcW w:w="884" w:type="dxa"/>
          </w:tcPr>
          <w:p w:rsidR="00CD29A2" w:rsidRDefault="009C6A8E">
            <w:pPr>
              <w:pStyle w:val="TableParagraph"/>
              <w:spacing w:line="253" w:lineRule="exact"/>
              <w:ind w:left="105"/>
              <w:rPr>
                <w:sz w:val="24"/>
              </w:rPr>
            </w:pPr>
            <w:r>
              <w:rPr>
                <w:spacing w:val="-5"/>
                <w:sz w:val="24"/>
              </w:rPr>
              <w:t>99</w:t>
            </w:r>
          </w:p>
        </w:tc>
      </w:tr>
      <w:tr w:rsidR="00CD29A2">
        <w:trPr>
          <w:trHeight w:val="277"/>
        </w:trPr>
        <w:tc>
          <w:tcPr>
            <w:tcW w:w="5695" w:type="dxa"/>
          </w:tcPr>
          <w:p w:rsidR="00CD29A2" w:rsidRDefault="009C6A8E">
            <w:pPr>
              <w:pStyle w:val="TableParagraph"/>
              <w:spacing w:line="258" w:lineRule="exact"/>
              <w:ind w:left="105"/>
              <w:rPr>
                <w:sz w:val="24"/>
              </w:rPr>
            </w:pPr>
            <w:r>
              <w:rPr>
                <w:sz w:val="24"/>
              </w:rPr>
              <w:t>Felt</w:t>
            </w:r>
            <w:r>
              <w:rPr>
                <w:spacing w:val="-2"/>
                <w:sz w:val="24"/>
              </w:rPr>
              <w:t xml:space="preserve"> </w:t>
            </w:r>
            <w:r>
              <w:rPr>
                <w:sz w:val="24"/>
              </w:rPr>
              <w:t>distressed</w:t>
            </w:r>
            <w:r>
              <w:rPr>
                <w:spacing w:val="-2"/>
                <w:sz w:val="24"/>
              </w:rPr>
              <w:t xml:space="preserve"> </w:t>
            </w:r>
            <w:r>
              <w:rPr>
                <w:sz w:val="24"/>
              </w:rPr>
              <w:t>about</w:t>
            </w:r>
            <w:r>
              <w:rPr>
                <w:spacing w:val="-1"/>
                <w:sz w:val="24"/>
              </w:rPr>
              <w:t xml:space="preserve"> </w:t>
            </w:r>
            <w:r>
              <w:rPr>
                <w:sz w:val="24"/>
              </w:rPr>
              <w:t>my</w:t>
            </w:r>
            <w:r>
              <w:rPr>
                <w:spacing w:val="-6"/>
                <w:sz w:val="24"/>
              </w:rPr>
              <w:t xml:space="preserve"> </w:t>
            </w:r>
            <w:r>
              <w:rPr>
                <w:spacing w:val="-2"/>
                <w:sz w:val="24"/>
              </w:rPr>
              <w:t>gambling</w:t>
            </w:r>
          </w:p>
        </w:tc>
        <w:tc>
          <w:tcPr>
            <w:tcW w:w="807" w:type="dxa"/>
          </w:tcPr>
          <w:p w:rsidR="00CD29A2" w:rsidRDefault="009C6A8E">
            <w:pPr>
              <w:pStyle w:val="TableParagraph"/>
              <w:spacing w:line="258" w:lineRule="exact"/>
              <w:ind w:left="110"/>
              <w:rPr>
                <w:sz w:val="24"/>
              </w:rPr>
            </w:pPr>
            <w:r>
              <w:rPr>
                <w:spacing w:val="-10"/>
                <w:sz w:val="24"/>
              </w:rPr>
              <w:t>1</w:t>
            </w:r>
          </w:p>
        </w:tc>
        <w:tc>
          <w:tcPr>
            <w:tcW w:w="725" w:type="dxa"/>
          </w:tcPr>
          <w:p w:rsidR="00CD29A2" w:rsidRDefault="009C6A8E">
            <w:pPr>
              <w:pStyle w:val="TableParagraph"/>
              <w:spacing w:line="258" w:lineRule="exact"/>
              <w:ind w:left="105"/>
              <w:rPr>
                <w:sz w:val="24"/>
              </w:rPr>
            </w:pPr>
            <w:r>
              <w:rPr>
                <w:spacing w:val="-10"/>
                <w:sz w:val="24"/>
              </w:rPr>
              <w:t>2</w:t>
            </w:r>
          </w:p>
        </w:tc>
        <w:tc>
          <w:tcPr>
            <w:tcW w:w="1205" w:type="dxa"/>
          </w:tcPr>
          <w:p w:rsidR="00CD29A2" w:rsidRDefault="009C6A8E">
            <w:pPr>
              <w:pStyle w:val="TableParagraph"/>
              <w:spacing w:line="258" w:lineRule="exact"/>
              <w:ind w:left="110"/>
              <w:rPr>
                <w:sz w:val="24"/>
              </w:rPr>
            </w:pPr>
            <w:r>
              <w:rPr>
                <w:spacing w:val="-5"/>
                <w:sz w:val="24"/>
              </w:rPr>
              <w:t>98</w:t>
            </w:r>
          </w:p>
        </w:tc>
        <w:tc>
          <w:tcPr>
            <w:tcW w:w="884" w:type="dxa"/>
          </w:tcPr>
          <w:p w:rsidR="00CD29A2" w:rsidRDefault="009C6A8E">
            <w:pPr>
              <w:pStyle w:val="TableParagraph"/>
              <w:spacing w:line="258" w:lineRule="exact"/>
              <w:ind w:left="105"/>
              <w:rPr>
                <w:sz w:val="24"/>
              </w:rPr>
            </w:pPr>
            <w:r>
              <w:rPr>
                <w:spacing w:val="-5"/>
                <w:sz w:val="24"/>
              </w:rPr>
              <w:t>99</w:t>
            </w:r>
          </w:p>
        </w:tc>
      </w:tr>
      <w:tr w:rsidR="00CD29A2">
        <w:trPr>
          <w:trHeight w:val="277"/>
        </w:trPr>
        <w:tc>
          <w:tcPr>
            <w:tcW w:w="5695" w:type="dxa"/>
          </w:tcPr>
          <w:p w:rsidR="00CD29A2" w:rsidRDefault="009C6A8E">
            <w:pPr>
              <w:pStyle w:val="TableParagraph"/>
              <w:spacing w:line="258" w:lineRule="exact"/>
              <w:ind w:left="105"/>
              <w:rPr>
                <w:sz w:val="24"/>
              </w:rPr>
            </w:pPr>
            <w:r>
              <w:rPr>
                <w:sz w:val="24"/>
              </w:rPr>
              <w:t>Spent</w:t>
            </w:r>
            <w:r>
              <w:rPr>
                <w:spacing w:val="-2"/>
                <w:sz w:val="24"/>
              </w:rPr>
              <w:t xml:space="preserve"> </w:t>
            </w:r>
            <w:r>
              <w:rPr>
                <w:sz w:val="24"/>
              </w:rPr>
              <w:t>less</w:t>
            </w:r>
            <w:r>
              <w:rPr>
                <w:spacing w:val="-1"/>
                <w:sz w:val="24"/>
              </w:rPr>
              <w:t xml:space="preserve"> </w:t>
            </w:r>
            <w:r>
              <w:rPr>
                <w:sz w:val="24"/>
              </w:rPr>
              <w:t>time</w:t>
            </w:r>
            <w:r>
              <w:rPr>
                <w:spacing w:val="-1"/>
                <w:sz w:val="24"/>
              </w:rPr>
              <w:t xml:space="preserve"> </w:t>
            </w:r>
            <w:r>
              <w:rPr>
                <w:sz w:val="24"/>
              </w:rPr>
              <w:t>with</w:t>
            </w:r>
            <w:r>
              <w:rPr>
                <w:spacing w:val="-5"/>
                <w:sz w:val="24"/>
              </w:rPr>
              <w:t xml:space="preserve"> </w:t>
            </w:r>
            <w:r>
              <w:rPr>
                <w:sz w:val="24"/>
              </w:rPr>
              <w:t>people</w:t>
            </w:r>
            <w:r>
              <w:rPr>
                <w:spacing w:val="-6"/>
                <w:sz w:val="24"/>
              </w:rPr>
              <w:t xml:space="preserve"> </w:t>
            </w:r>
            <w:r>
              <w:rPr>
                <w:sz w:val="24"/>
              </w:rPr>
              <w:t>I</w:t>
            </w:r>
            <w:r>
              <w:rPr>
                <w:spacing w:val="-1"/>
                <w:sz w:val="24"/>
              </w:rPr>
              <w:t xml:space="preserve"> </w:t>
            </w:r>
            <w:r>
              <w:rPr>
                <w:sz w:val="24"/>
              </w:rPr>
              <w:t>care</w:t>
            </w:r>
            <w:r>
              <w:rPr>
                <w:spacing w:val="-1"/>
                <w:sz w:val="24"/>
              </w:rPr>
              <w:t xml:space="preserve"> </w:t>
            </w:r>
            <w:r>
              <w:rPr>
                <w:spacing w:val="-4"/>
                <w:sz w:val="24"/>
              </w:rPr>
              <w:t>about</w:t>
            </w:r>
          </w:p>
        </w:tc>
        <w:tc>
          <w:tcPr>
            <w:tcW w:w="807" w:type="dxa"/>
          </w:tcPr>
          <w:p w:rsidR="00CD29A2" w:rsidRDefault="009C6A8E">
            <w:pPr>
              <w:pStyle w:val="TableParagraph"/>
              <w:spacing w:line="258" w:lineRule="exact"/>
              <w:ind w:left="110"/>
              <w:rPr>
                <w:sz w:val="24"/>
              </w:rPr>
            </w:pPr>
            <w:r>
              <w:rPr>
                <w:spacing w:val="-10"/>
                <w:sz w:val="24"/>
              </w:rPr>
              <w:t>1</w:t>
            </w:r>
          </w:p>
        </w:tc>
        <w:tc>
          <w:tcPr>
            <w:tcW w:w="725" w:type="dxa"/>
          </w:tcPr>
          <w:p w:rsidR="00CD29A2" w:rsidRDefault="009C6A8E">
            <w:pPr>
              <w:pStyle w:val="TableParagraph"/>
              <w:spacing w:line="258" w:lineRule="exact"/>
              <w:ind w:left="105"/>
              <w:rPr>
                <w:sz w:val="24"/>
              </w:rPr>
            </w:pPr>
            <w:r>
              <w:rPr>
                <w:spacing w:val="-10"/>
                <w:sz w:val="24"/>
              </w:rPr>
              <w:t>2</w:t>
            </w:r>
          </w:p>
        </w:tc>
        <w:tc>
          <w:tcPr>
            <w:tcW w:w="1205" w:type="dxa"/>
          </w:tcPr>
          <w:p w:rsidR="00CD29A2" w:rsidRDefault="009C6A8E">
            <w:pPr>
              <w:pStyle w:val="TableParagraph"/>
              <w:spacing w:line="258" w:lineRule="exact"/>
              <w:ind w:left="110"/>
              <w:rPr>
                <w:sz w:val="24"/>
              </w:rPr>
            </w:pPr>
            <w:r>
              <w:rPr>
                <w:spacing w:val="-5"/>
                <w:sz w:val="24"/>
              </w:rPr>
              <w:t>98</w:t>
            </w:r>
          </w:p>
        </w:tc>
        <w:tc>
          <w:tcPr>
            <w:tcW w:w="884" w:type="dxa"/>
          </w:tcPr>
          <w:p w:rsidR="00CD29A2" w:rsidRDefault="009C6A8E">
            <w:pPr>
              <w:pStyle w:val="TableParagraph"/>
              <w:spacing w:line="258" w:lineRule="exact"/>
              <w:ind w:left="105"/>
              <w:rPr>
                <w:sz w:val="24"/>
              </w:rPr>
            </w:pPr>
            <w:r>
              <w:rPr>
                <w:spacing w:val="-5"/>
                <w:sz w:val="24"/>
              </w:rPr>
              <w:t>99</w:t>
            </w:r>
          </w:p>
        </w:tc>
      </w:tr>
    </w:tbl>
    <w:p w:rsidR="00CD29A2" w:rsidRDefault="00CD29A2">
      <w:pPr>
        <w:spacing w:line="258" w:lineRule="exact"/>
        <w:rPr>
          <w:sz w:val="24"/>
        </w:rPr>
        <w:sectPr w:rsidR="00CD29A2">
          <w:pgSz w:w="11910" w:h="16840"/>
          <w:pgMar w:top="1360" w:right="780" w:bottom="1240" w:left="1020" w:header="0" w:footer="978" w:gutter="0"/>
          <w:cols w:space="720"/>
        </w:sectPr>
      </w:pPr>
    </w:p>
    <w:p w:rsidR="00CD29A2" w:rsidRDefault="009C6A8E">
      <w:pPr>
        <w:spacing w:before="65" w:line="278" w:lineRule="auto"/>
        <w:ind w:left="420" w:right="1438"/>
        <w:jc w:val="both"/>
        <w:rPr>
          <w:sz w:val="24"/>
        </w:rPr>
      </w:pPr>
      <w:r>
        <w:rPr>
          <w:sz w:val="24"/>
        </w:rPr>
        <w:lastRenderedPageBreak/>
        <w:t>IF</w:t>
      </w:r>
      <w:r>
        <w:rPr>
          <w:spacing w:val="-6"/>
          <w:sz w:val="24"/>
        </w:rPr>
        <w:t xml:space="preserve"> </w:t>
      </w:r>
      <w:proofErr w:type="spellStart"/>
      <w:r>
        <w:rPr>
          <w:sz w:val="24"/>
        </w:rPr>
        <w:t>GAMBLER_STATUS</w:t>
      </w:r>
      <w:proofErr w:type="spellEnd"/>
      <w:r>
        <w:rPr>
          <w:spacing w:val="-11"/>
          <w:sz w:val="24"/>
        </w:rPr>
        <w:t xml:space="preserve"> </w:t>
      </w:r>
      <w:r>
        <w:rPr>
          <w:sz w:val="24"/>
        </w:rPr>
        <w:t>=</w:t>
      </w:r>
      <w:r>
        <w:rPr>
          <w:spacing w:val="-8"/>
          <w:sz w:val="24"/>
        </w:rPr>
        <w:t xml:space="preserve"> </w:t>
      </w:r>
      <w:r>
        <w:rPr>
          <w:sz w:val="24"/>
        </w:rPr>
        <w:t>REGULAR</w:t>
      </w:r>
      <w:r>
        <w:rPr>
          <w:spacing w:val="-8"/>
          <w:sz w:val="24"/>
        </w:rPr>
        <w:t xml:space="preserve"> </w:t>
      </w:r>
      <w:r>
        <w:rPr>
          <w:sz w:val="24"/>
        </w:rPr>
        <w:t>GAMBLER</w:t>
      </w:r>
      <w:r>
        <w:rPr>
          <w:spacing w:val="-6"/>
          <w:sz w:val="24"/>
        </w:rPr>
        <w:t xml:space="preserve"> </w:t>
      </w:r>
      <w:r>
        <w:rPr>
          <w:sz w:val="24"/>
          <w:u w:val="single"/>
        </w:rPr>
        <w:t>OR</w:t>
      </w:r>
      <w:r>
        <w:rPr>
          <w:spacing w:val="-8"/>
          <w:sz w:val="24"/>
        </w:rPr>
        <w:t xml:space="preserve"> </w:t>
      </w:r>
      <w:proofErr w:type="spellStart"/>
      <w:r>
        <w:rPr>
          <w:sz w:val="24"/>
        </w:rPr>
        <w:t>PGSI</w:t>
      </w:r>
      <w:proofErr w:type="spellEnd"/>
      <w:r>
        <w:rPr>
          <w:spacing w:val="-8"/>
          <w:sz w:val="24"/>
        </w:rPr>
        <w:t xml:space="preserve"> </w:t>
      </w:r>
      <w:r>
        <w:rPr>
          <w:sz w:val="24"/>
        </w:rPr>
        <w:t>SCORE</w:t>
      </w:r>
      <w:r>
        <w:rPr>
          <w:spacing w:val="-11"/>
          <w:sz w:val="24"/>
        </w:rPr>
        <w:t xml:space="preserve"> </w:t>
      </w:r>
      <w:r>
        <w:rPr>
          <w:sz w:val="24"/>
        </w:rPr>
        <w:t>&gt;0,</w:t>
      </w:r>
      <w:r>
        <w:rPr>
          <w:spacing w:val="-8"/>
          <w:sz w:val="24"/>
        </w:rPr>
        <w:t xml:space="preserve"> </w:t>
      </w:r>
      <w:r>
        <w:rPr>
          <w:sz w:val="24"/>
        </w:rPr>
        <w:t>NON- REGULAR GAMBLER</w:t>
      </w:r>
      <w:r>
        <w:rPr>
          <w:spacing w:val="-10"/>
          <w:sz w:val="24"/>
        </w:rPr>
        <w:t xml:space="preserve"> </w:t>
      </w:r>
      <w:r>
        <w:rPr>
          <w:sz w:val="24"/>
        </w:rPr>
        <w:t>AND</w:t>
      </w:r>
      <w:r>
        <w:rPr>
          <w:spacing w:val="-1"/>
          <w:sz w:val="24"/>
        </w:rPr>
        <w:t xml:space="preserve"> </w:t>
      </w:r>
      <w:proofErr w:type="spellStart"/>
      <w:r>
        <w:rPr>
          <w:sz w:val="24"/>
        </w:rPr>
        <w:t>PGSI</w:t>
      </w:r>
      <w:proofErr w:type="spellEnd"/>
      <w:r>
        <w:rPr>
          <w:sz w:val="24"/>
        </w:rPr>
        <w:t xml:space="preserve"> SCORE</w:t>
      </w:r>
      <w:r>
        <w:rPr>
          <w:spacing w:val="-2"/>
          <w:sz w:val="24"/>
        </w:rPr>
        <w:t xml:space="preserve"> </w:t>
      </w:r>
      <w:r>
        <w:rPr>
          <w:sz w:val="24"/>
        </w:rPr>
        <w:t>= 0</w:t>
      </w:r>
      <w:r>
        <w:rPr>
          <w:spacing w:val="-14"/>
          <w:sz w:val="24"/>
        </w:rPr>
        <w:t xml:space="preserve"> </w:t>
      </w:r>
      <w:r>
        <w:rPr>
          <w:sz w:val="24"/>
        </w:rPr>
        <w:t>AND</w:t>
      </w:r>
      <w:r>
        <w:rPr>
          <w:spacing w:val="-1"/>
          <w:sz w:val="24"/>
        </w:rPr>
        <w:t xml:space="preserve"> </w:t>
      </w:r>
      <w:r>
        <w:rPr>
          <w:sz w:val="24"/>
        </w:rPr>
        <w:t>SUB-SAMPLED =</w:t>
      </w:r>
      <w:r>
        <w:rPr>
          <w:spacing w:val="-1"/>
          <w:sz w:val="24"/>
        </w:rPr>
        <w:t xml:space="preserve"> </w:t>
      </w:r>
      <w:r>
        <w:rPr>
          <w:sz w:val="24"/>
        </w:rPr>
        <w:t xml:space="preserve">“SUB- </w:t>
      </w:r>
      <w:r>
        <w:rPr>
          <w:spacing w:val="-2"/>
          <w:sz w:val="24"/>
        </w:rPr>
        <w:t>SAMPLED”</w:t>
      </w:r>
    </w:p>
    <w:p w:rsidR="00CD29A2" w:rsidRDefault="009C6A8E">
      <w:pPr>
        <w:pStyle w:val="Heading5"/>
        <w:spacing w:line="232" w:lineRule="exact"/>
        <w:jc w:val="both"/>
      </w:pPr>
      <w:r>
        <w:t>ONLY</w:t>
      </w:r>
      <w:r>
        <w:rPr>
          <w:spacing w:val="-6"/>
        </w:rPr>
        <w:t xml:space="preserve"> </w:t>
      </w:r>
      <w:r>
        <w:t>ASKED</w:t>
      </w:r>
      <w:r>
        <w:rPr>
          <w:spacing w:val="-3"/>
        </w:rPr>
        <w:t xml:space="preserve"> </w:t>
      </w:r>
      <w:r>
        <w:t>IF</w:t>
      </w:r>
      <w:r>
        <w:rPr>
          <w:spacing w:val="-1"/>
        </w:rPr>
        <w:t xml:space="preserve"> </w:t>
      </w:r>
      <w:r>
        <w:t>Q117a</w:t>
      </w:r>
      <w:r>
        <w:rPr>
          <w:spacing w:val="-3"/>
        </w:rPr>
        <w:t xml:space="preserve"> </w:t>
      </w:r>
      <w:r>
        <w:t>=</w:t>
      </w:r>
      <w:r>
        <w:rPr>
          <w:spacing w:val="-3"/>
        </w:rPr>
        <w:t xml:space="preserve"> </w:t>
      </w:r>
      <w:r>
        <w:t>YES</w:t>
      </w:r>
      <w:r>
        <w:rPr>
          <w:spacing w:val="-5"/>
        </w:rPr>
        <w:t xml:space="preserve"> </w:t>
      </w:r>
      <w:r>
        <w:t>FOR</w:t>
      </w:r>
      <w:r>
        <w:rPr>
          <w:spacing w:val="-4"/>
        </w:rPr>
        <w:t xml:space="preserve"> </w:t>
      </w:r>
      <w:r>
        <w:t>ONE</w:t>
      </w:r>
      <w:r>
        <w:rPr>
          <w:spacing w:val="-6"/>
        </w:rPr>
        <w:t xml:space="preserve"> </w:t>
      </w:r>
      <w:r>
        <w:t>OR</w:t>
      </w:r>
      <w:r>
        <w:rPr>
          <w:spacing w:val="-3"/>
        </w:rPr>
        <w:t xml:space="preserve"> </w:t>
      </w:r>
      <w:r>
        <w:t>MORE</w:t>
      </w:r>
      <w:r>
        <w:rPr>
          <w:spacing w:val="-5"/>
        </w:rPr>
        <w:t xml:space="preserve"> </w:t>
      </w:r>
      <w:r>
        <w:rPr>
          <w:spacing w:val="-2"/>
        </w:rPr>
        <w:t>RESPONSES.</w:t>
      </w:r>
    </w:p>
    <w:p w:rsidR="00CD29A2" w:rsidRDefault="009C6A8E">
      <w:pPr>
        <w:pStyle w:val="BodyText"/>
        <w:ind w:left="420" w:right="749"/>
      </w:pPr>
      <w:r>
        <w:t>Q117. Given that you’ve experienced some harms from your gambling, we’d like to ask</w:t>
      </w:r>
      <w:r>
        <w:rPr>
          <w:spacing w:val="-1"/>
        </w:rPr>
        <w:t xml:space="preserve"> </w:t>
      </w:r>
      <w:r>
        <w:t>about</w:t>
      </w:r>
      <w:r>
        <w:rPr>
          <w:spacing w:val="-1"/>
        </w:rPr>
        <w:t xml:space="preserve"> </w:t>
      </w:r>
      <w:r>
        <w:t>some</w:t>
      </w:r>
      <w:r>
        <w:rPr>
          <w:spacing w:val="-5"/>
        </w:rPr>
        <w:t xml:space="preserve"> </w:t>
      </w:r>
      <w:r>
        <w:t>more</w:t>
      </w:r>
      <w:r>
        <w:rPr>
          <w:spacing w:val="-5"/>
        </w:rPr>
        <w:t xml:space="preserve"> </w:t>
      </w:r>
      <w:r>
        <w:t>harms</w:t>
      </w:r>
      <w:r>
        <w:rPr>
          <w:spacing w:val="-1"/>
        </w:rPr>
        <w:t xml:space="preserve"> </w:t>
      </w:r>
      <w:r>
        <w:t>that</w:t>
      </w:r>
      <w:r>
        <w:rPr>
          <w:spacing w:val="-5"/>
        </w:rPr>
        <w:t xml:space="preserve"> </w:t>
      </w:r>
      <w:r>
        <w:t>people</w:t>
      </w:r>
      <w:r>
        <w:rPr>
          <w:spacing w:val="-5"/>
        </w:rPr>
        <w:t xml:space="preserve"> </w:t>
      </w:r>
      <w:r>
        <w:t>may</w:t>
      </w:r>
      <w:r>
        <w:rPr>
          <w:spacing w:val="-6"/>
        </w:rPr>
        <w:t xml:space="preserve"> </w:t>
      </w:r>
      <w:r>
        <w:t>experience.</w:t>
      </w:r>
      <w:r>
        <w:rPr>
          <w:spacing w:val="-1"/>
        </w:rPr>
        <w:t xml:space="preserve"> </w:t>
      </w:r>
      <w:r>
        <w:t>In the</w:t>
      </w:r>
      <w:r>
        <w:rPr>
          <w:spacing w:val="-1"/>
        </w:rPr>
        <w:t xml:space="preserve"> </w:t>
      </w:r>
      <w:r>
        <w:t>last</w:t>
      </w:r>
      <w:r>
        <w:rPr>
          <w:spacing w:val="-1"/>
        </w:rPr>
        <w:t xml:space="preserve"> </w:t>
      </w:r>
      <w:r>
        <w:t>12</w:t>
      </w:r>
      <w:r>
        <w:rPr>
          <w:spacing w:val="-5"/>
        </w:rPr>
        <w:t xml:space="preserve"> </w:t>
      </w:r>
      <w:r>
        <w:t>months,</w:t>
      </w:r>
      <w:r>
        <w:rPr>
          <w:spacing w:val="-1"/>
        </w:rPr>
        <w:t xml:space="preserve"> </w:t>
      </w:r>
      <w:r>
        <w:t>has your gambling ever led to any of the following?</w:t>
      </w:r>
    </w:p>
    <w:p w:rsidR="00CD29A2" w:rsidRDefault="009C6A8E">
      <w:pPr>
        <w:pStyle w:val="BodyText"/>
        <w:spacing w:before="2"/>
        <w:ind w:left="420" w:right="3842"/>
      </w:pPr>
      <w:r>
        <w:t>Remember,</w:t>
      </w:r>
      <w:r>
        <w:rPr>
          <w:spacing w:val="-5"/>
        </w:rPr>
        <w:t xml:space="preserve"> </w:t>
      </w:r>
      <w:r>
        <w:t>thi</w:t>
      </w:r>
      <w:r>
        <w:t>s</w:t>
      </w:r>
      <w:r>
        <w:rPr>
          <w:spacing w:val="-5"/>
        </w:rPr>
        <w:t xml:space="preserve"> </w:t>
      </w:r>
      <w:r>
        <w:t>survey</w:t>
      </w:r>
      <w:r>
        <w:rPr>
          <w:spacing w:val="-5"/>
        </w:rPr>
        <w:t xml:space="preserve"> </w:t>
      </w:r>
      <w:r>
        <w:t>is</w:t>
      </w:r>
      <w:r>
        <w:rPr>
          <w:spacing w:val="-5"/>
        </w:rPr>
        <w:t xml:space="preserve"> </w:t>
      </w:r>
      <w:r>
        <w:t>anonymous</w:t>
      </w:r>
      <w:r>
        <w:rPr>
          <w:spacing w:val="-5"/>
        </w:rPr>
        <w:t xml:space="preserve"> </w:t>
      </w:r>
      <w:r>
        <w:t>and</w:t>
      </w:r>
      <w:r>
        <w:rPr>
          <w:spacing w:val="-9"/>
        </w:rPr>
        <w:t xml:space="preserve"> </w:t>
      </w:r>
      <w:r>
        <w:t xml:space="preserve">confidential. </w:t>
      </w:r>
      <w:r>
        <w:rPr>
          <w:color w:val="00AF50"/>
        </w:rPr>
        <w:t>READ OUT</w:t>
      </w:r>
    </w:p>
    <w:p w:rsidR="00CD29A2" w:rsidRDefault="009C6A8E">
      <w:pPr>
        <w:pStyle w:val="BodyText"/>
        <w:ind w:left="420"/>
      </w:pPr>
      <w:r>
        <w:rPr>
          <w:color w:val="00AF50"/>
        </w:rPr>
        <w:t>SR</w:t>
      </w:r>
      <w:r>
        <w:rPr>
          <w:color w:val="00AF50"/>
          <w:spacing w:val="-2"/>
        </w:rPr>
        <w:t xml:space="preserve"> </w:t>
      </w:r>
      <w:r>
        <w:rPr>
          <w:color w:val="00AF50"/>
        </w:rPr>
        <w:t>for</w:t>
      </w:r>
      <w:r>
        <w:rPr>
          <w:color w:val="00AF50"/>
          <w:spacing w:val="-1"/>
        </w:rPr>
        <w:t xml:space="preserve"> </w:t>
      </w:r>
      <w:r>
        <w:rPr>
          <w:color w:val="00AF50"/>
        </w:rPr>
        <w:t>each</w:t>
      </w:r>
      <w:r>
        <w:rPr>
          <w:color w:val="00AF50"/>
          <w:spacing w:val="-1"/>
        </w:rPr>
        <w:t xml:space="preserve"> </w:t>
      </w:r>
      <w:r>
        <w:rPr>
          <w:color w:val="00AF50"/>
        </w:rPr>
        <w:t>of</w:t>
      </w:r>
      <w:r>
        <w:rPr>
          <w:color w:val="00AF50"/>
          <w:spacing w:val="-7"/>
        </w:rPr>
        <w:t xml:space="preserve"> </w:t>
      </w:r>
      <w:r>
        <w:rPr>
          <w:color w:val="00AF50"/>
        </w:rPr>
        <w:t>the</w:t>
      </w:r>
      <w:r>
        <w:rPr>
          <w:color w:val="00AF50"/>
          <w:spacing w:val="-1"/>
        </w:rPr>
        <w:t xml:space="preserve"> </w:t>
      </w:r>
      <w:r>
        <w:rPr>
          <w:color w:val="00AF50"/>
        </w:rPr>
        <w:t>19</w:t>
      </w:r>
      <w:r>
        <w:rPr>
          <w:color w:val="00AF50"/>
          <w:spacing w:val="-2"/>
        </w:rPr>
        <w:t xml:space="preserve"> items</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551"/>
        <w:gridCol w:w="657"/>
        <w:gridCol w:w="518"/>
        <w:gridCol w:w="1113"/>
        <w:gridCol w:w="815"/>
      </w:tblGrid>
      <w:tr w:rsidR="00CD29A2">
        <w:trPr>
          <w:trHeight w:val="556"/>
        </w:trPr>
        <w:tc>
          <w:tcPr>
            <w:tcW w:w="5551" w:type="dxa"/>
          </w:tcPr>
          <w:p w:rsidR="00CD29A2" w:rsidRDefault="00CD29A2">
            <w:pPr>
              <w:pStyle w:val="TableParagraph"/>
              <w:rPr>
                <w:rFonts w:ascii="Times New Roman"/>
                <w:sz w:val="24"/>
              </w:rPr>
            </w:pPr>
          </w:p>
        </w:tc>
        <w:tc>
          <w:tcPr>
            <w:tcW w:w="657" w:type="dxa"/>
          </w:tcPr>
          <w:p w:rsidR="00CD29A2" w:rsidRDefault="009C6A8E">
            <w:pPr>
              <w:pStyle w:val="TableParagraph"/>
              <w:spacing w:before="2"/>
              <w:ind w:left="105"/>
              <w:rPr>
                <w:sz w:val="24"/>
              </w:rPr>
            </w:pPr>
            <w:r>
              <w:rPr>
                <w:spacing w:val="-5"/>
                <w:sz w:val="24"/>
              </w:rPr>
              <w:t>Yes</w:t>
            </w:r>
          </w:p>
        </w:tc>
        <w:tc>
          <w:tcPr>
            <w:tcW w:w="518" w:type="dxa"/>
          </w:tcPr>
          <w:p w:rsidR="00CD29A2" w:rsidRDefault="009C6A8E">
            <w:pPr>
              <w:pStyle w:val="TableParagraph"/>
              <w:spacing w:before="2"/>
              <w:ind w:left="106"/>
              <w:rPr>
                <w:sz w:val="24"/>
              </w:rPr>
            </w:pPr>
            <w:r>
              <w:rPr>
                <w:spacing w:val="-5"/>
                <w:sz w:val="24"/>
              </w:rPr>
              <w:t>No</w:t>
            </w:r>
          </w:p>
        </w:tc>
        <w:tc>
          <w:tcPr>
            <w:tcW w:w="1113" w:type="dxa"/>
          </w:tcPr>
          <w:p w:rsidR="00CD29A2" w:rsidRDefault="009C6A8E">
            <w:pPr>
              <w:pStyle w:val="TableParagraph"/>
              <w:spacing w:before="2"/>
              <w:ind w:left="111"/>
              <w:rPr>
                <w:sz w:val="24"/>
              </w:rPr>
            </w:pPr>
            <w:r>
              <w:rPr>
                <w:spacing w:val="-2"/>
                <w:sz w:val="24"/>
              </w:rPr>
              <w:t>Refused</w:t>
            </w:r>
          </w:p>
        </w:tc>
        <w:tc>
          <w:tcPr>
            <w:tcW w:w="815" w:type="dxa"/>
          </w:tcPr>
          <w:p w:rsidR="00CD29A2" w:rsidRDefault="009C6A8E">
            <w:pPr>
              <w:pStyle w:val="TableParagraph"/>
              <w:spacing w:line="274" w:lineRule="exact"/>
              <w:ind w:left="108" w:right="92"/>
              <w:rPr>
                <w:sz w:val="24"/>
              </w:rPr>
            </w:pPr>
            <w:r>
              <w:rPr>
                <w:spacing w:val="-4"/>
                <w:sz w:val="24"/>
              </w:rPr>
              <w:t>Don’t Know</w:t>
            </w:r>
          </w:p>
        </w:tc>
      </w:tr>
      <w:tr w:rsidR="00CD29A2">
        <w:trPr>
          <w:trHeight w:val="330"/>
        </w:trPr>
        <w:tc>
          <w:tcPr>
            <w:tcW w:w="5551" w:type="dxa"/>
          </w:tcPr>
          <w:p w:rsidR="00CD29A2" w:rsidRDefault="009C6A8E">
            <w:pPr>
              <w:pStyle w:val="TableParagraph"/>
              <w:spacing w:line="274" w:lineRule="exact"/>
              <w:ind w:left="201"/>
              <w:rPr>
                <w:sz w:val="24"/>
              </w:rPr>
            </w:pPr>
            <w:r>
              <w:rPr>
                <w:sz w:val="24"/>
              </w:rPr>
              <w:t>1.</w:t>
            </w:r>
            <w:r>
              <w:rPr>
                <w:spacing w:val="58"/>
                <w:w w:val="150"/>
                <w:sz w:val="24"/>
              </w:rPr>
              <w:t xml:space="preserve"> </w:t>
            </w:r>
            <w:r>
              <w:rPr>
                <w:spacing w:val="-2"/>
                <w:sz w:val="24"/>
              </w:rPr>
              <w:t>Bankruptcy</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2.</w:t>
            </w:r>
            <w:r>
              <w:rPr>
                <w:spacing w:val="52"/>
                <w:w w:val="150"/>
                <w:sz w:val="24"/>
              </w:rPr>
              <w:t xml:space="preserve"> </w:t>
            </w:r>
            <w:r>
              <w:rPr>
                <w:sz w:val="24"/>
              </w:rPr>
              <w:t>Losing</w:t>
            </w:r>
            <w:r>
              <w:rPr>
                <w:spacing w:val="-2"/>
                <w:sz w:val="24"/>
              </w:rPr>
              <w:t xml:space="preserve"> </w:t>
            </w:r>
            <w:r>
              <w:rPr>
                <w:sz w:val="24"/>
              </w:rPr>
              <w:t>or</w:t>
            </w:r>
            <w:r>
              <w:rPr>
                <w:spacing w:val="-2"/>
                <w:sz w:val="24"/>
              </w:rPr>
              <w:t xml:space="preserve"> </w:t>
            </w:r>
            <w:r>
              <w:rPr>
                <w:sz w:val="24"/>
              </w:rPr>
              <w:t>selling</w:t>
            </w:r>
            <w:r>
              <w:rPr>
                <w:spacing w:val="-1"/>
                <w:sz w:val="24"/>
              </w:rPr>
              <w:t xml:space="preserve"> </w:t>
            </w:r>
            <w:r>
              <w:rPr>
                <w:sz w:val="24"/>
              </w:rPr>
              <w:t>your</w:t>
            </w:r>
            <w:r>
              <w:rPr>
                <w:spacing w:val="-2"/>
                <w:sz w:val="24"/>
              </w:rPr>
              <w:t xml:space="preserve"> </w:t>
            </w:r>
            <w:r>
              <w:rPr>
                <w:sz w:val="24"/>
              </w:rPr>
              <w:t>house,</w:t>
            </w:r>
            <w:r>
              <w:rPr>
                <w:spacing w:val="-3"/>
                <w:sz w:val="24"/>
              </w:rPr>
              <w:t xml:space="preserve"> </w:t>
            </w:r>
            <w:r>
              <w:rPr>
                <w:sz w:val="24"/>
              </w:rPr>
              <w:t>business</w:t>
            </w:r>
            <w:r>
              <w:rPr>
                <w:spacing w:val="-7"/>
                <w:sz w:val="24"/>
              </w:rPr>
              <w:t xml:space="preserve"> </w:t>
            </w:r>
            <w:r>
              <w:rPr>
                <w:spacing w:val="-5"/>
                <w:sz w:val="24"/>
              </w:rPr>
              <w:t>or</w:t>
            </w:r>
          </w:p>
          <w:p w:rsidR="00CD29A2" w:rsidRDefault="009C6A8E">
            <w:pPr>
              <w:pStyle w:val="TableParagraph"/>
              <w:spacing w:before="56"/>
              <w:ind w:left="561"/>
              <w:rPr>
                <w:sz w:val="24"/>
              </w:rPr>
            </w:pPr>
            <w:r>
              <w:rPr>
                <w:sz w:val="24"/>
              </w:rPr>
              <w:t>other</w:t>
            </w:r>
            <w:r>
              <w:rPr>
                <w:spacing w:val="-4"/>
                <w:sz w:val="24"/>
              </w:rPr>
              <w:t xml:space="preserve"> </w:t>
            </w:r>
            <w:r>
              <w:rPr>
                <w:sz w:val="24"/>
              </w:rPr>
              <w:t>significant</w:t>
            </w:r>
            <w:r>
              <w:rPr>
                <w:spacing w:val="-3"/>
                <w:sz w:val="24"/>
              </w:rPr>
              <w:t xml:space="preserve"> </w:t>
            </w:r>
            <w:r>
              <w:rPr>
                <w:spacing w:val="-2"/>
                <w:sz w:val="24"/>
              </w:rPr>
              <w:t>assets</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1"/>
        </w:trPr>
        <w:tc>
          <w:tcPr>
            <w:tcW w:w="5551" w:type="dxa"/>
          </w:tcPr>
          <w:p w:rsidR="00CD29A2" w:rsidRDefault="009C6A8E">
            <w:pPr>
              <w:pStyle w:val="TableParagraph"/>
              <w:spacing w:line="274" w:lineRule="exact"/>
              <w:ind w:left="201"/>
              <w:rPr>
                <w:sz w:val="24"/>
              </w:rPr>
            </w:pPr>
            <w:r>
              <w:rPr>
                <w:sz w:val="24"/>
              </w:rPr>
              <w:t>3.</w:t>
            </w:r>
            <w:r>
              <w:rPr>
                <w:spacing w:val="48"/>
                <w:w w:val="150"/>
                <w:sz w:val="24"/>
              </w:rPr>
              <w:t xml:space="preserve"> </w:t>
            </w:r>
            <w:r>
              <w:rPr>
                <w:sz w:val="24"/>
              </w:rPr>
              <w:t>Running</w:t>
            </w:r>
            <w:r>
              <w:rPr>
                <w:spacing w:val="-4"/>
                <w:sz w:val="24"/>
              </w:rPr>
              <w:t xml:space="preserve"> </w:t>
            </w:r>
            <w:r>
              <w:rPr>
                <w:sz w:val="24"/>
              </w:rPr>
              <w:t>out</w:t>
            </w:r>
            <w:r>
              <w:rPr>
                <w:spacing w:val="-8"/>
                <w:sz w:val="24"/>
              </w:rPr>
              <w:t xml:space="preserve"> </w:t>
            </w:r>
            <w:r>
              <w:rPr>
                <w:sz w:val="24"/>
              </w:rPr>
              <w:t>of</w:t>
            </w:r>
            <w:r>
              <w:rPr>
                <w:spacing w:val="-5"/>
                <w:sz w:val="24"/>
              </w:rPr>
              <w:t xml:space="preserve"> </w:t>
            </w:r>
            <w:r>
              <w:rPr>
                <w:sz w:val="24"/>
              </w:rPr>
              <w:t>money</w:t>
            </w:r>
            <w:r>
              <w:rPr>
                <w:spacing w:val="-5"/>
                <w:sz w:val="24"/>
              </w:rPr>
              <w:t xml:space="preserve"> </w:t>
            </w:r>
            <w:r>
              <w:rPr>
                <w:sz w:val="24"/>
              </w:rPr>
              <w:t>for</w:t>
            </w:r>
            <w:r>
              <w:rPr>
                <w:spacing w:val="-4"/>
                <w:sz w:val="24"/>
              </w:rPr>
              <w:t xml:space="preserve"> </w:t>
            </w:r>
            <w:r>
              <w:rPr>
                <w:sz w:val="24"/>
              </w:rPr>
              <w:t>food</w:t>
            </w:r>
            <w:r>
              <w:rPr>
                <w:spacing w:val="-9"/>
                <w:sz w:val="24"/>
              </w:rPr>
              <w:t xml:space="preserve"> </w:t>
            </w:r>
            <w:r>
              <w:rPr>
                <w:sz w:val="24"/>
              </w:rPr>
              <w:t>or</w:t>
            </w:r>
            <w:r>
              <w:rPr>
                <w:spacing w:val="-4"/>
                <w:sz w:val="24"/>
              </w:rPr>
              <w:t xml:space="preserve"> other</w:t>
            </w:r>
          </w:p>
          <w:p w:rsidR="00CD29A2" w:rsidRDefault="009C6A8E">
            <w:pPr>
              <w:pStyle w:val="TableParagraph"/>
              <w:spacing w:before="55"/>
              <w:ind w:left="561"/>
              <w:rPr>
                <w:sz w:val="24"/>
              </w:rPr>
            </w:pPr>
            <w:r>
              <w:rPr>
                <w:sz w:val="24"/>
              </w:rPr>
              <w:t>important</w:t>
            </w:r>
            <w:r>
              <w:rPr>
                <w:spacing w:val="-3"/>
                <w:sz w:val="24"/>
              </w:rPr>
              <w:t xml:space="preserve"> </w:t>
            </w:r>
            <w:r>
              <w:rPr>
                <w:spacing w:val="-4"/>
                <w:sz w:val="24"/>
              </w:rPr>
              <w:t>items</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4.</w:t>
            </w:r>
            <w:r>
              <w:rPr>
                <w:spacing w:val="54"/>
                <w:w w:val="150"/>
                <w:sz w:val="24"/>
              </w:rPr>
              <w:t xml:space="preserve"> </w:t>
            </w:r>
            <w:r>
              <w:rPr>
                <w:sz w:val="24"/>
              </w:rPr>
              <w:t>Late</w:t>
            </w:r>
            <w:r>
              <w:rPr>
                <w:spacing w:val="-1"/>
                <w:sz w:val="24"/>
              </w:rPr>
              <w:t xml:space="preserve"> </w:t>
            </w:r>
            <w:r>
              <w:rPr>
                <w:sz w:val="24"/>
              </w:rPr>
              <w:t>payments</w:t>
            </w:r>
            <w:r>
              <w:rPr>
                <w:spacing w:val="-2"/>
                <w:sz w:val="24"/>
              </w:rPr>
              <w:t xml:space="preserve"> </w:t>
            </w:r>
            <w:r>
              <w:rPr>
                <w:sz w:val="24"/>
              </w:rPr>
              <w:t>on</w:t>
            </w:r>
            <w:r>
              <w:rPr>
                <w:spacing w:val="-2"/>
                <w:sz w:val="24"/>
              </w:rPr>
              <w:t xml:space="preserve"> </w:t>
            </w:r>
            <w:r>
              <w:rPr>
                <w:sz w:val="24"/>
              </w:rPr>
              <w:t>bills</w:t>
            </w:r>
            <w:r>
              <w:rPr>
                <w:spacing w:val="-1"/>
                <w:sz w:val="24"/>
              </w:rPr>
              <w:t xml:space="preserve"> </w:t>
            </w:r>
            <w:r>
              <w:rPr>
                <w:sz w:val="24"/>
              </w:rPr>
              <w:t>(</w:t>
            </w:r>
            <w:r>
              <w:rPr>
                <w:spacing w:val="3"/>
                <w:sz w:val="24"/>
              </w:rPr>
              <w:t xml:space="preserve"> </w:t>
            </w:r>
            <w:r>
              <w:rPr>
                <w:sz w:val="24"/>
              </w:rPr>
              <w:t>for</w:t>
            </w:r>
            <w:r>
              <w:rPr>
                <w:spacing w:val="-1"/>
                <w:sz w:val="24"/>
              </w:rPr>
              <w:t xml:space="preserve"> </w:t>
            </w:r>
            <w:r>
              <w:rPr>
                <w:spacing w:val="-2"/>
                <w:sz w:val="24"/>
              </w:rPr>
              <w:t>example</w:t>
            </w:r>
          </w:p>
          <w:p w:rsidR="00CD29A2" w:rsidRDefault="009C6A8E">
            <w:pPr>
              <w:pStyle w:val="TableParagraph"/>
              <w:spacing w:before="55"/>
              <w:ind w:left="561"/>
              <w:rPr>
                <w:sz w:val="24"/>
              </w:rPr>
            </w:pPr>
            <w:r>
              <w:rPr>
                <w:sz w:val="24"/>
              </w:rPr>
              <w:t>electricity</w:t>
            </w:r>
            <w:r>
              <w:rPr>
                <w:spacing w:val="-2"/>
                <w:sz w:val="24"/>
              </w:rPr>
              <w:t xml:space="preserve"> </w:t>
            </w:r>
            <w:r>
              <w:rPr>
                <w:sz w:val="24"/>
              </w:rPr>
              <w:t>bills,</w:t>
            </w:r>
            <w:r>
              <w:rPr>
                <w:spacing w:val="-2"/>
                <w:sz w:val="24"/>
              </w:rPr>
              <w:t xml:space="preserve"> </w:t>
            </w:r>
            <w:r>
              <w:rPr>
                <w:spacing w:val="-4"/>
                <w:sz w:val="24"/>
              </w:rPr>
              <w:t>rent)</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5.</w:t>
            </w:r>
            <w:r>
              <w:rPr>
                <w:spacing w:val="54"/>
                <w:w w:val="150"/>
                <w:sz w:val="24"/>
              </w:rPr>
              <w:t xml:space="preserve"> </w:t>
            </w:r>
            <w:r>
              <w:rPr>
                <w:sz w:val="24"/>
              </w:rPr>
              <w:t>Serious</w:t>
            </w:r>
            <w:r>
              <w:rPr>
                <w:spacing w:val="-1"/>
                <w:sz w:val="24"/>
              </w:rPr>
              <w:t xml:space="preserve"> </w:t>
            </w:r>
            <w:r>
              <w:rPr>
                <w:sz w:val="24"/>
              </w:rPr>
              <w:t>thoughts</w:t>
            </w:r>
            <w:r>
              <w:rPr>
                <w:spacing w:val="-2"/>
                <w:sz w:val="24"/>
              </w:rPr>
              <w:t xml:space="preserve"> </w:t>
            </w:r>
            <w:r>
              <w:rPr>
                <w:sz w:val="24"/>
              </w:rPr>
              <w:t>about</w:t>
            </w:r>
            <w:r>
              <w:rPr>
                <w:spacing w:val="-2"/>
                <w:sz w:val="24"/>
              </w:rPr>
              <w:t xml:space="preserve"> </w:t>
            </w:r>
            <w:r>
              <w:rPr>
                <w:sz w:val="24"/>
              </w:rPr>
              <w:t>or</w:t>
            </w:r>
            <w:r>
              <w:rPr>
                <w:spacing w:val="-5"/>
                <w:sz w:val="24"/>
              </w:rPr>
              <w:t xml:space="preserve"> </w:t>
            </w:r>
            <w:r>
              <w:rPr>
                <w:sz w:val="24"/>
              </w:rPr>
              <w:t>attempted</w:t>
            </w:r>
            <w:r>
              <w:rPr>
                <w:spacing w:val="-2"/>
                <w:sz w:val="24"/>
              </w:rPr>
              <w:t xml:space="preserve"> suicide.</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6.</w:t>
            </w:r>
            <w:r>
              <w:rPr>
                <w:spacing w:val="54"/>
                <w:w w:val="150"/>
                <w:sz w:val="24"/>
              </w:rPr>
              <w:t xml:space="preserve"> </w:t>
            </w:r>
            <w:r>
              <w:rPr>
                <w:sz w:val="24"/>
              </w:rPr>
              <w:t>Deliberately</w:t>
            </w:r>
            <w:r>
              <w:rPr>
                <w:spacing w:val="-2"/>
                <w:sz w:val="24"/>
              </w:rPr>
              <w:t xml:space="preserve"> </w:t>
            </w:r>
            <w:r>
              <w:rPr>
                <w:sz w:val="24"/>
              </w:rPr>
              <w:t>hurting</w:t>
            </w:r>
            <w:r>
              <w:rPr>
                <w:spacing w:val="-2"/>
                <w:sz w:val="24"/>
              </w:rPr>
              <w:t xml:space="preserve"> yourself</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7.</w:t>
            </w:r>
            <w:r>
              <w:rPr>
                <w:spacing w:val="57"/>
                <w:w w:val="150"/>
                <w:sz w:val="24"/>
              </w:rPr>
              <w:t xml:space="preserve"> </w:t>
            </w:r>
            <w:r>
              <w:rPr>
                <w:sz w:val="24"/>
              </w:rPr>
              <w:t>Feeling</w:t>
            </w:r>
            <w:r>
              <w:rPr>
                <w:spacing w:val="2"/>
                <w:sz w:val="24"/>
              </w:rPr>
              <w:t xml:space="preserve"> </w:t>
            </w:r>
            <w:r>
              <w:rPr>
                <w:spacing w:val="-2"/>
                <w:sz w:val="24"/>
              </w:rPr>
              <w:t>depressed</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8.</w:t>
            </w:r>
            <w:r>
              <w:rPr>
                <w:spacing w:val="58"/>
                <w:w w:val="150"/>
                <w:sz w:val="24"/>
              </w:rPr>
              <w:t xml:space="preserve"> </w:t>
            </w:r>
            <w:r>
              <w:rPr>
                <w:sz w:val="24"/>
              </w:rPr>
              <w:t xml:space="preserve">Loss of </w:t>
            </w:r>
            <w:r>
              <w:rPr>
                <w:spacing w:val="-4"/>
                <w:sz w:val="24"/>
              </w:rPr>
              <w:t>sleep</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tabs>
                <w:tab w:val="left" w:pos="629"/>
              </w:tabs>
              <w:spacing w:line="274" w:lineRule="exact"/>
              <w:ind w:left="201"/>
              <w:rPr>
                <w:sz w:val="24"/>
              </w:rPr>
            </w:pPr>
            <w:r>
              <w:rPr>
                <w:spacing w:val="-5"/>
                <w:sz w:val="24"/>
              </w:rPr>
              <w:t>9.</w:t>
            </w:r>
            <w:r>
              <w:rPr>
                <w:sz w:val="24"/>
              </w:rPr>
              <w:tab/>
              <w:t>Greater</w:t>
            </w:r>
            <w:r>
              <w:rPr>
                <w:spacing w:val="-2"/>
                <w:sz w:val="24"/>
              </w:rPr>
              <w:t xml:space="preserve"> </w:t>
            </w:r>
            <w:r>
              <w:rPr>
                <w:sz w:val="24"/>
              </w:rPr>
              <w:t>conflict</w:t>
            </w:r>
            <w:r>
              <w:rPr>
                <w:spacing w:val="-2"/>
                <w:sz w:val="24"/>
              </w:rPr>
              <w:t xml:space="preserve"> </w:t>
            </w:r>
            <w:r>
              <w:rPr>
                <w:sz w:val="24"/>
              </w:rPr>
              <w:t>in</w:t>
            </w:r>
            <w:r>
              <w:rPr>
                <w:spacing w:val="-7"/>
                <w:sz w:val="24"/>
              </w:rPr>
              <w:t xml:space="preserve"> </w:t>
            </w:r>
            <w:r>
              <w:rPr>
                <w:sz w:val="24"/>
              </w:rPr>
              <w:t>my</w:t>
            </w:r>
            <w:r>
              <w:rPr>
                <w:spacing w:val="-2"/>
                <w:sz w:val="24"/>
              </w:rPr>
              <w:t xml:space="preserve"> </w:t>
            </w:r>
            <w:r>
              <w:rPr>
                <w:sz w:val="24"/>
              </w:rPr>
              <w:t>relationships</w:t>
            </w:r>
            <w:r>
              <w:rPr>
                <w:spacing w:val="-6"/>
                <w:sz w:val="24"/>
              </w:rPr>
              <w:t xml:space="preserve"> </w:t>
            </w:r>
            <w:r>
              <w:rPr>
                <w:spacing w:val="-4"/>
                <w:sz w:val="24"/>
              </w:rPr>
              <w:t>(for</w:t>
            </w:r>
          </w:p>
          <w:p w:rsidR="00CD29A2" w:rsidRDefault="009C6A8E">
            <w:pPr>
              <w:pStyle w:val="TableParagraph"/>
              <w:spacing w:before="55"/>
              <w:ind w:left="561"/>
              <w:rPr>
                <w:sz w:val="24"/>
              </w:rPr>
            </w:pPr>
            <w:r>
              <w:rPr>
                <w:sz w:val="24"/>
              </w:rPr>
              <w:t>example</w:t>
            </w:r>
            <w:r>
              <w:rPr>
                <w:spacing w:val="-3"/>
                <w:sz w:val="24"/>
              </w:rPr>
              <w:t xml:space="preserve"> </w:t>
            </w:r>
            <w:r>
              <w:rPr>
                <w:sz w:val="24"/>
              </w:rPr>
              <w:t>arguing,</w:t>
            </w:r>
            <w:r>
              <w:rPr>
                <w:spacing w:val="-7"/>
                <w:sz w:val="24"/>
              </w:rPr>
              <w:t xml:space="preserve"> </w:t>
            </w:r>
            <w:r>
              <w:rPr>
                <w:spacing w:val="-2"/>
                <w:sz w:val="24"/>
              </w:rPr>
              <w:t>fighting)</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10.</w:t>
            </w:r>
            <w:r>
              <w:rPr>
                <w:spacing w:val="-42"/>
                <w:sz w:val="24"/>
              </w:rPr>
              <w:t xml:space="preserve"> </w:t>
            </w:r>
            <w:r>
              <w:rPr>
                <w:sz w:val="24"/>
              </w:rPr>
              <w:t>Neglect</w:t>
            </w:r>
            <w:r>
              <w:rPr>
                <w:spacing w:val="-6"/>
                <w:sz w:val="24"/>
              </w:rPr>
              <w:t xml:space="preserve"> </w:t>
            </w:r>
            <w:r>
              <w:rPr>
                <w:sz w:val="24"/>
              </w:rPr>
              <w:t>of</w:t>
            </w:r>
            <w:r>
              <w:rPr>
                <w:spacing w:val="-4"/>
                <w:sz w:val="24"/>
              </w:rPr>
              <w:t xml:space="preserve"> </w:t>
            </w:r>
            <w:r>
              <w:rPr>
                <w:sz w:val="24"/>
              </w:rPr>
              <w:t>my</w:t>
            </w:r>
            <w:r>
              <w:rPr>
                <w:spacing w:val="-9"/>
                <w:sz w:val="24"/>
              </w:rPr>
              <w:t xml:space="preserve"> </w:t>
            </w:r>
            <w:r>
              <w:rPr>
                <w:sz w:val="24"/>
              </w:rPr>
              <w:t>relationship</w:t>
            </w:r>
            <w:r>
              <w:rPr>
                <w:spacing w:val="-4"/>
                <w:sz w:val="24"/>
              </w:rPr>
              <w:t xml:space="preserve"> </w:t>
            </w:r>
            <w:r>
              <w:rPr>
                <w:sz w:val="24"/>
              </w:rPr>
              <w:t>responsibilities</w:t>
            </w:r>
            <w:r>
              <w:rPr>
                <w:spacing w:val="-9"/>
                <w:sz w:val="24"/>
              </w:rPr>
              <w:t xml:space="preserve"> </w:t>
            </w:r>
            <w:r>
              <w:rPr>
                <w:spacing w:val="-4"/>
                <w:sz w:val="24"/>
              </w:rPr>
              <w:t>(for</w:t>
            </w:r>
          </w:p>
          <w:p w:rsidR="00CD29A2" w:rsidRDefault="009C6A8E">
            <w:pPr>
              <w:pStyle w:val="TableParagraph"/>
              <w:spacing w:before="55"/>
              <w:ind w:left="561"/>
              <w:rPr>
                <w:sz w:val="24"/>
              </w:rPr>
            </w:pPr>
            <w:r>
              <w:rPr>
                <w:sz w:val="24"/>
              </w:rPr>
              <w:t>example</w:t>
            </w:r>
            <w:r>
              <w:rPr>
                <w:spacing w:val="-2"/>
                <w:sz w:val="24"/>
              </w:rPr>
              <w:t xml:space="preserve"> </w:t>
            </w:r>
            <w:r>
              <w:rPr>
                <w:sz w:val="24"/>
              </w:rPr>
              <w:t>spending</w:t>
            </w:r>
            <w:r>
              <w:rPr>
                <w:spacing w:val="-1"/>
                <w:sz w:val="24"/>
              </w:rPr>
              <w:t xml:space="preserve"> </w:t>
            </w:r>
            <w:r>
              <w:rPr>
                <w:sz w:val="24"/>
              </w:rPr>
              <w:t>less</w:t>
            </w:r>
            <w:r>
              <w:rPr>
                <w:spacing w:val="-7"/>
                <w:sz w:val="24"/>
              </w:rPr>
              <w:t xml:space="preserve"> </w:t>
            </w:r>
            <w:r>
              <w:rPr>
                <w:sz w:val="24"/>
              </w:rPr>
              <w:t>time</w:t>
            </w:r>
            <w:r>
              <w:rPr>
                <w:spacing w:val="-2"/>
                <w:sz w:val="24"/>
              </w:rPr>
              <w:t xml:space="preserve"> </w:t>
            </w:r>
            <w:r>
              <w:rPr>
                <w:sz w:val="24"/>
              </w:rPr>
              <w:t>with</w:t>
            </w:r>
            <w:r>
              <w:rPr>
                <w:spacing w:val="-6"/>
                <w:sz w:val="24"/>
              </w:rPr>
              <w:t xml:space="preserve"> </w:t>
            </w:r>
            <w:r>
              <w:rPr>
                <w:sz w:val="24"/>
              </w:rPr>
              <w:t>my</w:t>
            </w:r>
            <w:r>
              <w:rPr>
                <w:spacing w:val="-1"/>
                <w:sz w:val="24"/>
              </w:rPr>
              <w:t xml:space="preserve"> </w:t>
            </w:r>
            <w:r>
              <w:rPr>
                <w:spacing w:val="-2"/>
                <w:sz w:val="24"/>
              </w:rPr>
              <w:t>family)</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11.</w:t>
            </w:r>
            <w:r>
              <w:rPr>
                <w:spacing w:val="-42"/>
                <w:sz w:val="24"/>
              </w:rPr>
              <w:t xml:space="preserve"> </w:t>
            </w:r>
            <w:r>
              <w:rPr>
                <w:sz w:val="24"/>
              </w:rPr>
              <w:t>Losing</w:t>
            </w:r>
            <w:r>
              <w:rPr>
                <w:spacing w:val="-3"/>
                <w:sz w:val="24"/>
              </w:rPr>
              <w:t xml:space="preserve"> </w:t>
            </w:r>
            <w:r>
              <w:rPr>
                <w:sz w:val="24"/>
              </w:rPr>
              <w:t>my</w:t>
            </w:r>
            <w:r>
              <w:rPr>
                <w:spacing w:val="-3"/>
                <w:sz w:val="24"/>
              </w:rPr>
              <w:t xml:space="preserve"> </w:t>
            </w:r>
            <w:r>
              <w:rPr>
                <w:spacing w:val="-5"/>
                <w:sz w:val="24"/>
              </w:rPr>
              <w:t>job</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12.</w:t>
            </w:r>
            <w:r>
              <w:rPr>
                <w:spacing w:val="-42"/>
                <w:sz w:val="24"/>
              </w:rPr>
              <w:t xml:space="preserve"> </w:t>
            </w:r>
            <w:r>
              <w:rPr>
                <w:sz w:val="24"/>
              </w:rPr>
              <w:t>Using</w:t>
            </w:r>
            <w:r>
              <w:rPr>
                <w:spacing w:val="-4"/>
                <w:sz w:val="24"/>
              </w:rPr>
              <w:t xml:space="preserve"> </w:t>
            </w:r>
            <w:r>
              <w:rPr>
                <w:sz w:val="24"/>
              </w:rPr>
              <w:t>my</w:t>
            </w:r>
            <w:r>
              <w:rPr>
                <w:spacing w:val="-3"/>
                <w:sz w:val="24"/>
              </w:rPr>
              <w:t xml:space="preserve"> </w:t>
            </w:r>
            <w:r>
              <w:rPr>
                <w:sz w:val="24"/>
              </w:rPr>
              <w:t>work</w:t>
            </w:r>
            <w:r>
              <w:rPr>
                <w:spacing w:val="-7"/>
                <w:sz w:val="24"/>
              </w:rPr>
              <w:t xml:space="preserve"> </w:t>
            </w:r>
            <w:r>
              <w:rPr>
                <w:sz w:val="24"/>
              </w:rPr>
              <w:t>or</w:t>
            </w:r>
            <w:r>
              <w:rPr>
                <w:spacing w:val="-2"/>
                <w:sz w:val="24"/>
              </w:rPr>
              <w:t xml:space="preserve"> </w:t>
            </w:r>
            <w:r>
              <w:rPr>
                <w:sz w:val="24"/>
              </w:rPr>
              <w:t>study</w:t>
            </w:r>
            <w:r>
              <w:rPr>
                <w:spacing w:val="-3"/>
                <w:sz w:val="24"/>
              </w:rPr>
              <w:t xml:space="preserve"> </w:t>
            </w:r>
            <w:r>
              <w:rPr>
                <w:sz w:val="24"/>
              </w:rPr>
              <w:t>resources</w:t>
            </w:r>
            <w:r>
              <w:rPr>
                <w:spacing w:val="-7"/>
                <w:sz w:val="24"/>
              </w:rPr>
              <w:t xml:space="preserve"> </w:t>
            </w:r>
            <w:r>
              <w:rPr>
                <w:spacing w:val="-4"/>
                <w:sz w:val="24"/>
              </w:rPr>
              <w:t>(for</w:t>
            </w:r>
          </w:p>
          <w:p w:rsidR="00CD29A2" w:rsidRDefault="009C6A8E">
            <w:pPr>
              <w:pStyle w:val="TableParagraph"/>
              <w:spacing w:before="55"/>
              <w:ind w:left="561"/>
              <w:rPr>
                <w:sz w:val="24"/>
              </w:rPr>
            </w:pPr>
            <w:r>
              <w:rPr>
                <w:sz w:val="24"/>
              </w:rPr>
              <w:t>example</w:t>
            </w:r>
            <w:r>
              <w:rPr>
                <w:spacing w:val="-3"/>
                <w:sz w:val="24"/>
              </w:rPr>
              <w:t xml:space="preserve"> </w:t>
            </w:r>
            <w:r>
              <w:rPr>
                <w:sz w:val="24"/>
              </w:rPr>
              <w:t>time</w:t>
            </w:r>
            <w:r>
              <w:rPr>
                <w:spacing w:val="-1"/>
                <w:sz w:val="24"/>
              </w:rPr>
              <w:t xml:space="preserve"> </w:t>
            </w:r>
            <w:r>
              <w:rPr>
                <w:sz w:val="24"/>
              </w:rPr>
              <w:t>or</w:t>
            </w:r>
            <w:r>
              <w:rPr>
                <w:spacing w:val="-4"/>
                <w:sz w:val="24"/>
              </w:rPr>
              <w:t xml:space="preserve"> </w:t>
            </w:r>
            <w:r>
              <w:rPr>
                <w:sz w:val="24"/>
              </w:rPr>
              <w:t>money</w:t>
            </w:r>
            <w:r>
              <w:rPr>
                <w:spacing w:val="-6"/>
                <w:sz w:val="24"/>
              </w:rPr>
              <w:t xml:space="preserve"> </w:t>
            </w:r>
            <w:r>
              <w:rPr>
                <w:sz w:val="24"/>
              </w:rPr>
              <w:t xml:space="preserve">to </w:t>
            </w:r>
            <w:r>
              <w:rPr>
                <w:spacing w:val="-2"/>
                <w:sz w:val="24"/>
              </w:rPr>
              <w:t>gamble)</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5"/>
        </w:trPr>
        <w:tc>
          <w:tcPr>
            <w:tcW w:w="5551" w:type="dxa"/>
          </w:tcPr>
          <w:p w:rsidR="00CD29A2" w:rsidRDefault="009C6A8E">
            <w:pPr>
              <w:pStyle w:val="TableParagraph"/>
              <w:spacing w:before="2"/>
              <w:ind w:left="201"/>
              <w:rPr>
                <w:sz w:val="24"/>
              </w:rPr>
            </w:pPr>
            <w:r>
              <w:rPr>
                <w:sz w:val="24"/>
              </w:rPr>
              <w:t>13.</w:t>
            </w:r>
            <w:r>
              <w:rPr>
                <w:spacing w:val="-42"/>
                <w:sz w:val="24"/>
              </w:rPr>
              <w:t xml:space="preserve"> </w:t>
            </w:r>
            <w:r>
              <w:rPr>
                <w:sz w:val="24"/>
              </w:rPr>
              <w:t>Missing</w:t>
            </w:r>
            <w:r>
              <w:rPr>
                <w:spacing w:val="-5"/>
                <w:sz w:val="24"/>
              </w:rPr>
              <w:t xml:space="preserve"> </w:t>
            </w:r>
            <w:r>
              <w:rPr>
                <w:sz w:val="24"/>
              </w:rPr>
              <w:t>work</w:t>
            </w:r>
            <w:r>
              <w:rPr>
                <w:spacing w:val="-3"/>
                <w:sz w:val="24"/>
              </w:rPr>
              <w:t xml:space="preserve"> </w:t>
            </w:r>
            <w:r>
              <w:rPr>
                <w:sz w:val="24"/>
              </w:rPr>
              <w:t>or</w:t>
            </w:r>
            <w:r>
              <w:rPr>
                <w:spacing w:val="-2"/>
                <w:sz w:val="24"/>
              </w:rPr>
              <w:t xml:space="preserve"> </w:t>
            </w:r>
            <w:r>
              <w:rPr>
                <w:spacing w:val="-4"/>
                <w:sz w:val="24"/>
              </w:rPr>
              <w:t>study</w:t>
            </w:r>
          </w:p>
        </w:tc>
        <w:tc>
          <w:tcPr>
            <w:tcW w:w="657" w:type="dxa"/>
          </w:tcPr>
          <w:p w:rsidR="00CD29A2" w:rsidRDefault="009C6A8E">
            <w:pPr>
              <w:pStyle w:val="TableParagraph"/>
              <w:spacing w:before="2"/>
              <w:ind w:left="105"/>
              <w:rPr>
                <w:sz w:val="24"/>
              </w:rPr>
            </w:pPr>
            <w:r>
              <w:rPr>
                <w:spacing w:val="-10"/>
                <w:sz w:val="24"/>
              </w:rPr>
              <w:t>1</w:t>
            </w:r>
          </w:p>
        </w:tc>
        <w:tc>
          <w:tcPr>
            <w:tcW w:w="518" w:type="dxa"/>
          </w:tcPr>
          <w:p w:rsidR="00CD29A2" w:rsidRDefault="009C6A8E">
            <w:pPr>
              <w:pStyle w:val="TableParagraph"/>
              <w:spacing w:before="2"/>
              <w:ind w:left="106"/>
              <w:rPr>
                <w:sz w:val="24"/>
              </w:rPr>
            </w:pPr>
            <w:r>
              <w:rPr>
                <w:spacing w:val="-10"/>
                <w:sz w:val="24"/>
              </w:rPr>
              <w:t>2</w:t>
            </w:r>
          </w:p>
        </w:tc>
        <w:tc>
          <w:tcPr>
            <w:tcW w:w="1113" w:type="dxa"/>
          </w:tcPr>
          <w:p w:rsidR="00CD29A2" w:rsidRDefault="009C6A8E">
            <w:pPr>
              <w:pStyle w:val="TableParagraph"/>
              <w:spacing w:before="2"/>
              <w:ind w:left="111"/>
              <w:rPr>
                <w:sz w:val="24"/>
              </w:rPr>
            </w:pPr>
            <w:r>
              <w:rPr>
                <w:spacing w:val="-5"/>
                <w:sz w:val="24"/>
              </w:rPr>
              <w:t>98</w:t>
            </w:r>
          </w:p>
        </w:tc>
        <w:tc>
          <w:tcPr>
            <w:tcW w:w="815" w:type="dxa"/>
          </w:tcPr>
          <w:p w:rsidR="00CD29A2" w:rsidRDefault="009C6A8E">
            <w:pPr>
              <w:pStyle w:val="TableParagraph"/>
              <w:spacing w:before="2"/>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14.</w:t>
            </w:r>
            <w:r>
              <w:rPr>
                <w:spacing w:val="-42"/>
                <w:sz w:val="24"/>
              </w:rPr>
              <w:t xml:space="preserve"> </w:t>
            </w:r>
            <w:r>
              <w:rPr>
                <w:sz w:val="24"/>
              </w:rPr>
              <w:t>Feelings</w:t>
            </w:r>
            <w:r>
              <w:rPr>
                <w:spacing w:val="-4"/>
                <w:sz w:val="24"/>
              </w:rPr>
              <w:t xml:space="preserve"> </w:t>
            </w:r>
            <w:r>
              <w:rPr>
                <w:sz w:val="24"/>
              </w:rPr>
              <w:t>of</w:t>
            </w:r>
            <w:r>
              <w:rPr>
                <w:spacing w:val="-7"/>
                <w:sz w:val="24"/>
              </w:rPr>
              <w:t xml:space="preserve"> </w:t>
            </w:r>
            <w:r>
              <w:rPr>
                <w:sz w:val="24"/>
              </w:rPr>
              <w:t>hopelessness</w:t>
            </w:r>
            <w:r>
              <w:rPr>
                <w:spacing w:val="-2"/>
                <w:sz w:val="24"/>
              </w:rPr>
              <w:t xml:space="preserve"> </w:t>
            </w:r>
            <w:r>
              <w:rPr>
                <w:sz w:val="24"/>
              </w:rPr>
              <w:t>about</w:t>
            </w:r>
            <w:r>
              <w:rPr>
                <w:spacing w:val="-3"/>
                <w:sz w:val="24"/>
              </w:rPr>
              <w:t xml:space="preserve"> </w:t>
            </w:r>
            <w:r>
              <w:rPr>
                <w:spacing w:val="-2"/>
                <w:sz w:val="24"/>
              </w:rPr>
              <w:t>gambling</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15.</w:t>
            </w:r>
            <w:r>
              <w:rPr>
                <w:spacing w:val="-42"/>
                <w:sz w:val="24"/>
              </w:rPr>
              <w:t xml:space="preserve"> </w:t>
            </w:r>
            <w:r>
              <w:rPr>
                <w:sz w:val="24"/>
              </w:rPr>
              <w:t>Leaving</w:t>
            </w:r>
            <w:r>
              <w:rPr>
                <w:spacing w:val="-7"/>
                <w:sz w:val="24"/>
              </w:rPr>
              <w:t xml:space="preserve"> </w:t>
            </w:r>
            <w:r>
              <w:rPr>
                <w:sz w:val="24"/>
              </w:rPr>
              <w:t>children</w:t>
            </w:r>
            <w:r>
              <w:rPr>
                <w:spacing w:val="-5"/>
                <w:sz w:val="24"/>
              </w:rPr>
              <w:t xml:space="preserve"> </w:t>
            </w:r>
            <w:r>
              <w:rPr>
                <w:spacing w:val="-2"/>
                <w:sz w:val="24"/>
              </w:rPr>
              <w:t>unsupervised</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16.</w:t>
            </w:r>
            <w:r>
              <w:rPr>
                <w:spacing w:val="-42"/>
                <w:sz w:val="24"/>
              </w:rPr>
              <w:t xml:space="preserve"> </w:t>
            </w:r>
            <w:r>
              <w:rPr>
                <w:sz w:val="24"/>
              </w:rPr>
              <w:t>Experiencing</w:t>
            </w:r>
            <w:r>
              <w:rPr>
                <w:spacing w:val="-7"/>
                <w:sz w:val="24"/>
              </w:rPr>
              <w:t xml:space="preserve"> </w:t>
            </w:r>
            <w:r>
              <w:rPr>
                <w:sz w:val="24"/>
              </w:rPr>
              <w:t>violence</w:t>
            </w:r>
            <w:r>
              <w:rPr>
                <w:spacing w:val="-5"/>
                <w:sz w:val="24"/>
              </w:rPr>
              <w:t xml:space="preserve"> </w:t>
            </w:r>
            <w:r>
              <w:rPr>
                <w:sz w:val="24"/>
              </w:rPr>
              <w:t>from</w:t>
            </w:r>
            <w:r>
              <w:rPr>
                <w:spacing w:val="-5"/>
                <w:sz w:val="24"/>
              </w:rPr>
              <w:t xml:space="preserve"> </w:t>
            </w:r>
            <w:r>
              <w:rPr>
                <w:sz w:val="24"/>
              </w:rPr>
              <w:t>others,</w:t>
            </w:r>
            <w:r>
              <w:rPr>
                <w:spacing w:val="-5"/>
                <w:sz w:val="24"/>
              </w:rPr>
              <w:t xml:space="preserve"> </w:t>
            </w:r>
            <w:r>
              <w:rPr>
                <w:spacing w:val="-2"/>
                <w:sz w:val="24"/>
              </w:rPr>
              <w:t>including</w:t>
            </w:r>
          </w:p>
          <w:p w:rsidR="00CD29A2" w:rsidRDefault="009C6A8E">
            <w:pPr>
              <w:pStyle w:val="TableParagraph"/>
              <w:spacing w:before="55"/>
              <w:ind w:left="561"/>
              <w:rPr>
                <w:sz w:val="24"/>
              </w:rPr>
            </w:pPr>
            <w:r>
              <w:rPr>
                <w:spacing w:val="-2"/>
                <w:sz w:val="24"/>
              </w:rPr>
              <w:t>family</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330"/>
        </w:trPr>
        <w:tc>
          <w:tcPr>
            <w:tcW w:w="5551" w:type="dxa"/>
          </w:tcPr>
          <w:p w:rsidR="00CD29A2" w:rsidRDefault="009C6A8E">
            <w:pPr>
              <w:pStyle w:val="TableParagraph"/>
              <w:spacing w:line="274" w:lineRule="exact"/>
              <w:ind w:left="201"/>
              <w:rPr>
                <w:sz w:val="24"/>
              </w:rPr>
            </w:pPr>
            <w:r>
              <w:rPr>
                <w:sz w:val="24"/>
              </w:rPr>
              <w:t>17.</w:t>
            </w:r>
            <w:r>
              <w:rPr>
                <w:spacing w:val="-42"/>
                <w:sz w:val="24"/>
              </w:rPr>
              <w:t xml:space="preserve"> </w:t>
            </w:r>
            <w:r>
              <w:rPr>
                <w:sz w:val="24"/>
              </w:rPr>
              <w:t>Being</w:t>
            </w:r>
            <w:r>
              <w:rPr>
                <w:spacing w:val="-7"/>
                <w:sz w:val="24"/>
              </w:rPr>
              <w:t xml:space="preserve"> </w:t>
            </w:r>
            <w:r>
              <w:rPr>
                <w:sz w:val="24"/>
              </w:rPr>
              <w:t>violent</w:t>
            </w:r>
            <w:r>
              <w:rPr>
                <w:spacing w:val="-5"/>
                <w:sz w:val="24"/>
              </w:rPr>
              <w:t xml:space="preserve"> </w:t>
            </w:r>
            <w:r>
              <w:rPr>
                <w:sz w:val="24"/>
              </w:rPr>
              <w:t>toward</w:t>
            </w:r>
            <w:r>
              <w:rPr>
                <w:spacing w:val="-5"/>
                <w:sz w:val="24"/>
              </w:rPr>
              <w:t xml:space="preserve"> </w:t>
            </w:r>
            <w:r>
              <w:rPr>
                <w:sz w:val="24"/>
              </w:rPr>
              <w:t>others,</w:t>
            </w:r>
            <w:r>
              <w:rPr>
                <w:spacing w:val="-6"/>
                <w:sz w:val="24"/>
              </w:rPr>
              <w:t xml:space="preserve"> </w:t>
            </w:r>
            <w:r>
              <w:rPr>
                <w:sz w:val="24"/>
              </w:rPr>
              <w:t>including</w:t>
            </w:r>
            <w:r>
              <w:rPr>
                <w:spacing w:val="-4"/>
                <w:sz w:val="24"/>
              </w:rPr>
              <w:t xml:space="preserve"> </w:t>
            </w:r>
            <w:r>
              <w:rPr>
                <w:spacing w:val="-2"/>
                <w:sz w:val="24"/>
              </w:rPr>
              <w:t>family</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18.</w:t>
            </w:r>
            <w:r>
              <w:rPr>
                <w:spacing w:val="20"/>
                <w:sz w:val="24"/>
              </w:rPr>
              <w:t xml:space="preserve"> </w:t>
            </w:r>
            <w:r>
              <w:rPr>
                <w:sz w:val="24"/>
              </w:rPr>
              <w:t>Doing</w:t>
            </w:r>
            <w:r>
              <w:rPr>
                <w:spacing w:val="-4"/>
                <w:sz w:val="24"/>
              </w:rPr>
              <w:t xml:space="preserve"> </w:t>
            </w:r>
            <w:r>
              <w:rPr>
                <w:sz w:val="24"/>
              </w:rPr>
              <w:t>something</w:t>
            </w:r>
            <w:r>
              <w:rPr>
                <w:spacing w:val="-2"/>
                <w:sz w:val="24"/>
              </w:rPr>
              <w:t xml:space="preserve"> </w:t>
            </w:r>
            <w:r>
              <w:rPr>
                <w:sz w:val="24"/>
              </w:rPr>
              <w:t>illegal</w:t>
            </w:r>
            <w:r>
              <w:rPr>
                <w:spacing w:val="-4"/>
                <w:sz w:val="24"/>
              </w:rPr>
              <w:t xml:space="preserve"> </w:t>
            </w:r>
            <w:r>
              <w:rPr>
                <w:sz w:val="24"/>
              </w:rPr>
              <w:t>to</w:t>
            </w:r>
            <w:r>
              <w:rPr>
                <w:spacing w:val="-3"/>
                <w:sz w:val="24"/>
              </w:rPr>
              <w:t xml:space="preserve"> </w:t>
            </w:r>
            <w:r>
              <w:rPr>
                <w:sz w:val="24"/>
              </w:rPr>
              <w:t>fund</w:t>
            </w:r>
            <w:r>
              <w:rPr>
                <w:spacing w:val="-7"/>
                <w:sz w:val="24"/>
              </w:rPr>
              <w:t xml:space="preserve"> </w:t>
            </w:r>
            <w:r>
              <w:rPr>
                <w:sz w:val="24"/>
              </w:rPr>
              <w:t>gambling</w:t>
            </w:r>
            <w:r>
              <w:rPr>
                <w:spacing w:val="-4"/>
                <w:sz w:val="24"/>
              </w:rPr>
              <w:t xml:space="preserve"> </w:t>
            </w:r>
            <w:r>
              <w:rPr>
                <w:spacing w:val="-5"/>
                <w:sz w:val="24"/>
              </w:rPr>
              <w:t>or</w:t>
            </w:r>
          </w:p>
          <w:p w:rsidR="00CD29A2" w:rsidRDefault="009C6A8E">
            <w:pPr>
              <w:pStyle w:val="TableParagraph"/>
              <w:spacing w:before="55"/>
              <w:ind w:left="561"/>
              <w:rPr>
                <w:sz w:val="24"/>
              </w:rPr>
            </w:pPr>
            <w:r>
              <w:rPr>
                <w:sz w:val="24"/>
              </w:rPr>
              <w:t xml:space="preserve">pay </w:t>
            </w:r>
            <w:r>
              <w:rPr>
                <w:spacing w:val="-2"/>
                <w:sz w:val="24"/>
              </w:rPr>
              <w:t>debts</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r w:rsidR="00CD29A2">
        <w:trPr>
          <w:trHeight w:val="662"/>
        </w:trPr>
        <w:tc>
          <w:tcPr>
            <w:tcW w:w="5551" w:type="dxa"/>
          </w:tcPr>
          <w:p w:rsidR="00CD29A2" w:rsidRDefault="009C6A8E">
            <w:pPr>
              <w:pStyle w:val="TableParagraph"/>
              <w:spacing w:line="274" w:lineRule="exact"/>
              <w:ind w:left="201"/>
              <w:rPr>
                <w:sz w:val="24"/>
              </w:rPr>
            </w:pPr>
            <w:r>
              <w:rPr>
                <w:sz w:val="24"/>
              </w:rPr>
              <w:t>19.</w:t>
            </w:r>
            <w:r>
              <w:rPr>
                <w:spacing w:val="-42"/>
                <w:sz w:val="24"/>
              </w:rPr>
              <w:t xml:space="preserve"> </w:t>
            </w:r>
            <w:r>
              <w:rPr>
                <w:sz w:val="24"/>
              </w:rPr>
              <w:t>Feeling</w:t>
            </w:r>
            <w:r>
              <w:rPr>
                <w:spacing w:val="-3"/>
                <w:sz w:val="24"/>
              </w:rPr>
              <w:t xml:space="preserve"> </w:t>
            </w:r>
            <w:r>
              <w:rPr>
                <w:sz w:val="24"/>
              </w:rPr>
              <w:t>that</w:t>
            </w:r>
            <w:r>
              <w:rPr>
                <w:spacing w:val="-2"/>
                <w:sz w:val="24"/>
              </w:rPr>
              <w:t xml:space="preserve"> </w:t>
            </w:r>
            <w:r>
              <w:rPr>
                <w:sz w:val="24"/>
              </w:rPr>
              <w:t>I</w:t>
            </w:r>
            <w:r>
              <w:rPr>
                <w:spacing w:val="-3"/>
                <w:sz w:val="24"/>
              </w:rPr>
              <w:t xml:space="preserve"> </w:t>
            </w:r>
            <w:r>
              <w:rPr>
                <w:sz w:val="24"/>
              </w:rPr>
              <w:t>had</w:t>
            </w:r>
            <w:r>
              <w:rPr>
                <w:spacing w:val="-2"/>
                <w:sz w:val="24"/>
              </w:rPr>
              <w:t xml:space="preserve"> </w:t>
            </w:r>
            <w:r>
              <w:rPr>
                <w:sz w:val="24"/>
              </w:rPr>
              <w:t>shamed</w:t>
            </w:r>
            <w:r>
              <w:rPr>
                <w:spacing w:val="-2"/>
                <w:sz w:val="24"/>
              </w:rPr>
              <w:t xml:space="preserve"> </w:t>
            </w:r>
            <w:r>
              <w:rPr>
                <w:sz w:val="24"/>
              </w:rPr>
              <w:t>my</w:t>
            </w:r>
            <w:r>
              <w:rPr>
                <w:spacing w:val="-7"/>
                <w:sz w:val="24"/>
              </w:rPr>
              <w:t xml:space="preserve"> </w:t>
            </w:r>
            <w:r>
              <w:rPr>
                <w:sz w:val="24"/>
              </w:rPr>
              <w:t>family</w:t>
            </w:r>
            <w:r>
              <w:rPr>
                <w:spacing w:val="-2"/>
                <w:sz w:val="24"/>
              </w:rPr>
              <w:t xml:space="preserve"> within</w:t>
            </w:r>
          </w:p>
          <w:p w:rsidR="00CD29A2" w:rsidRDefault="009C6A8E">
            <w:pPr>
              <w:pStyle w:val="TableParagraph"/>
              <w:spacing w:before="55"/>
              <w:ind w:left="561"/>
              <w:rPr>
                <w:sz w:val="24"/>
              </w:rPr>
            </w:pPr>
            <w:r>
              <w:rPr>
                <w:sz w:val="24"/>
              </w:rPr>
              <w:t>my</w:t>
            </w:r>
            <w:r>
              <w:rPr>
                <w:spacing w:val="-2"/>
                <w:sz w:val="24"/>
              </w:rPr>
              <w:t xml:space="preserve"> </w:t>
            </w:r>
            <w:r>
              <w:rPr>
                <w:sz w:val="24"/>
              </w:rPr>
              <w:t>religious</w:t>
            </w:r>
            <w:r>
              <w:rPr>
                <w:spacing w:val="-7"/>
                <w:sz w:val="24"/>
              </w:rPr>
              <w:t xml:space="preserve"> </w:t>
            </w:r>
            <w:r>
              <w:rPr>
                <w:sz w:val="24"/>
              </w:rPr>
              <w:t>or</w:t>
            </w:r>
            <w:r>
              <w:rPr>
                <w:spacing w:val="2"/>
                <w:sz w:val="24"/>
              </w:rPr>
              <w:t xml:space="preserve"> </w:t>
            </w:r>
            <w:r>
              <w:rPr>
                <w:sz w:val="24"/>
              </w:rPr>
              <w:t>cultural</w:t>
            </w:r>
            <w:r>
              <w:rPr>
                <w:spacing w:val="-1"/>
                <w:sz w:val="24"/>
              </w:rPr>
              <w:t xml:space="preserve"> </w:t>
            </w:r>
            <w:r>
              <w:rPr>
                <w:spacing w:val="-2"/>
                <w:sz w:val="24"/>
              </w:rPr>
              <w:t>community</w:t>
            </w:r>
          </w:p>
        </w:tc>
        <w:tc>
          <w:tcPr>
            <w:tcW w:w="657" w:type="dxa"/>
          </w:tcPr>
          <w:p w:rsidR="00CD29A2" w:rsidRDefault="009C6A8E">
            <w:pPr>
              <w:pStyle w:val="TableParagraph"/>
              <w:spacing w:line="274" w:lineRule="exact"/>
              <w:ind w:left="105"/>
              <w:rPr>
                <w:sz w:val="24"/>
              </w:rPr>
            </w:pPr>
            <w:r>
              <w:rPr>
                <w:spacing w:val="-10"/>
                <w:sz w:val="24"/>
              </w:rPr>
              <w:t>1</w:t>
            </w:r>
          </w:p>
        </w:tc>
        <w:tc>
          <w:tcPr>
            <w:tcW w:w="518" w:type="dxa"/>
          </w:tcPr>
          <w:p w:rsidR="00CD29A2" w:rsidRDefault="009C6A8E">
            <w:pPr>
              <w:pStyle w:val="TableParagraph"/>
              <w:spacing w:line="274" w:lineRule="exact"/>
              <w:ind w:left="106"/>
              <w:rPr>
                <w:sz w:val="24"/>
              </w:rPr>
            </w:pPr>
            <w:r>
              <w:rPr>
                <w:spacing w:val="-10"/>
                <w:sz w:val="24"/>
              </w:rPr>
              <w:t>2</w:t>
            </w:r>
          </w:p>
        </w:tc>
        <w:tc>
          <w:tcPr>
            <w:tcW w:w="1113" w:type="dxa"/>
          </w:tcPr>
          <w:p w:rsidR="00CD29A2" w:rsidRDefault="009C6A8E">
            <w:pPr>
              <w:pStyle w:val="TableParagraph"/>
              <w:spacing w:line="274" w:lineRule="exact"/>
              <w:ind w:left="111"/>
              <w:rPr>
                <w:sz w:val="24"/>
              </w:rPr>
            </w:pPr>
            <w:r>
              <w:rPr>
                <w:spacing w:val="-5"/>
                <w:sz w:val="24"/>
              </w:rPr>
              <w:t>98</w:t>
            </w:r>
          </w:p>
        </w:tc>
        <w:tc>
          <w:tcPr>
            <w:tcW w:w="815" w:type="dxa"/>
          </w:tcPr>
          <w:p w:rsidR="00CD29A2" w:rsidRDefault="009C6A8E">
            <w:pPr>
              <w:pStyle w:val="TableParagraph"/>
              <w:spacing w:line="274" w:lineRule="exact"/>
              <w:ind w:left="108"/>
              <w:rPr>
                <w:sz w:val="24"/>
              </w:rPr>
            </w:pPr>
            <w:r>
              <w:rPr>
                <w:spacing w:val="-5"/>
                <w:sz w:val="24"/>
              </w:rPr>
              <w:t>99</w:t>
            </w:r>
          </w:p>
        </w:tc>
      </w:tr>
    </w:tbl>
    <w:p w:rsidR="00CD29A2" w:rsidRDefault="00CD29A2">
      <w:pPr>
        <w:spacing w:line="274" w:lineRule="exact"/>
        <w:rPr>
          <w:sz w:val="24"/>
        </w:rPr>
        <w:sectPr w:rsidR="00CD29A2">
          <w:pgSz w:w="11910" w:h="16840"/>
          <w:pgMar w:top="1400" w:right="780" w:bottom="1240" w:left="1020" w:header="0" w:footer="978" w:gutter="0"/>
          <w:cols w:space="720"/>
        </w:sectPr>
      </w:pPr>
    </w:p>
    <w:p w:rsidR="00CD29A2" w:rsidRDefault="009C6A8E">
      <w:pPr>
        <w:pStyle w:val="Heading4"/>
        <w:spacing w:before="62" w:line="275" w:lineRule="exact"/>
      </w:pPr>
      <w:r>
        <w:lastRenderedPageBreak/>
        <w:t>ASK</w:t>
      </w:r>
      <w:r>
        <w:rPr>
          <w:spacing w:val="-4"/>
        </w:rPr>
        <w:t xml:space="preserve"> </w:t>
      </w:r>
      <w:r>
        <w:t>ALL</w:t>
      </w:r>
      <w:r>
        <w:rPr>
          <w:spacing w:val="-3"/>
        </w:rPr>
        <w:t xml:space="preserve"> </w:t>
      </w:r>
      <w:r>
        <w:rPr>
          <w:spacing w:val="-2"/>
        </w:rPr>
        <w:t>SUBSAMPLES</w:t>
      </w:r>
    </w:p>
    <w:p w:rsidR="00CD29A2" w:rsidRDefault="009C6A8E">
      <w:pPr>
        <w:pStyle w:val="BodyText"/>
        <w:ind w:left="420" w:right="1071"/>
        <w:jc w:val="both"/>
      </w:pPr>
      <w:r>
        <w:t>Q117b.</w:t>
      </w:r>
      <w:r>
        <w:rPr>
          <w:spacing w:val="-3"/>
        </w:rPr>
        <w:t xml:space="preserve"> </w:t>
      </w:r>
      <w:r>
        <w:t>Often</w:t>
      </w:r>
      <w:r>
        <w:rPr>
          <w:spacing w:val="-3"/>
        </w:rPr>
        <w:t xml:space="preserve"> </w:t>
      </w:r>
      <w:r>
        <w:t>the</w:t>
      </w:r>
      <w:r>
        <w:rPr>
          <w:spacing w:val="-7"/>
        </w:rPr>
        <w:t xml:space="preserve"> </w:t>
      </w:r>
      <w:r>
        <w:t>negative</w:t>
      </w:r>
      <w:r>
        <w:rPr>
          <w:spacing w:val="-3"/>
        </w:rPr>
        <w:t xml:space="preserve"> </w:t>
      </w:r>
      <w:r>
        <w:t>effects</w:t>
      </w:r>
      <w:r>
        <w:rPr>
          <w:spacing w:val="-8"/>
        </w:rPr>
        <w:t xml:space="preserve"> </w:t>
      </w:r>
      <w:r>
        <w:t>of</w:t>
      </w:r>
      <w:r>
        <w:rPr>
          <w:spacing w:val="-3"/>
        </w:rPr>
        <w:t xml:space="preserve"> </w:t>
      </w:r>
      <w:r>
        <w:t>gambling</w:t>
      </w:r>
      <w:r>
        <w:rPr>
          <w:spacing w:val="-7"/>
        </w:rPr>
        <w:t xml:space="preserve"> </w:t>
      </w:r>
      <w:r>
        <w:t>continue</w:t>
      </w:r>
      <w:r>
        <w:rPr>
          <w:spacing w:val="-3"/>
        </w:rPr>
        <w:t xml:space="preserve"> </w:t>
      </w:r>
      <w:r>
        <w:t>after</w:t>
      </w:r>
      <w:r>
        <w:rPr>
          <w:spacing w:val="-2"/>
        </w:rPr>
        <w:t xml:space="preserve"> </w:t>
      </w:r>
      <w:r>
        <w:t>someone</w:t>
      </w:r>
      <w:r>
        <w:rPr>
          <w:spacing w:val="-3"/>
        </w:rPr>
        <w:t xml:space="preserve"> </w:t>
      </w:r>
      <w:r>
        <w:t>stops.</w:t>
      </w:r>
      <w:r>
        <w:rPr>
          <w:spacing w:val="-3"/>
        </w:rPr>
        <w:t xml:space="preserve"> </w:t>
      </w:r>
      <w:r>
        <w:t>Are you currently feeling impacts</w:t>
      </w:r>
      <w:r>
        <w:rPr>
          <w:spacing w:val="-4"/>
        </w:rPr>
        <w:t xml:space="preserve"> </w:t>
      </w:r>
      <w:r>
        <w:t xml:space="preserve">from gambling that happened more than 12 months </w:t>
      </w:r>
      <w:r>
        <w:rPr>
          <w:spacing w:val="-4"/>
        </w:rPr>
        <w:t>ago?</w:t>
      </w:r>
    </w:p>
    <w:p w:rsidR="00CD29A2" w:rsidRDefault="009C6A8E">
      <w:pPr>
        <w:spacing w:before="4" w:after="3" w:line="237" w:lineRule="auto"/>
        <w:ind w:left="420" w:right="8337"/>
        <w:rPr>
          <w:sz w:val="24"/>
        </w:rPr>
      </w:pPr>
      <w:r>
        <w:rPr>
          <w:color w:val="00AF50"/>
          <w:sz w:val="24"/>
        </w:rPr>
        <w:t>READ</w:t>
      </w:r>
      <w:r>
        <w:rPr>
          <w:color w:val="00AF50"/>
          <w:spacing w:val="-17"/>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Yes,</w:t>
            </w:r>
            <w:r>
              <w:rPr>
                <w:spacing w:val="1"/>
                <w:sz w:val="24"/>
              </w:rPr>
              <w:t xml:space="preserve"> </w:t>
            </w:r>
            <w:r>
              <w:rPr>
                <w:sz w:val="24"/>
              </w:rPr>
              <w:t>from</w:t>
            </w:r>
            <w:r>
              <w:rPr>
                <w:spacing w:val="-3"/>
                <w:sz w:val="24"/>
              </w:rPr>
              <w:t xml:space="preserve"> </w:t>
            </w:r>
            <w:r>
              <w:rPr>
                <w:sz w:val="24"/>
              </w:rPr>
              <w:t xml:space="preserve">my </w:t>
            </w:r>
            <w:r>
              <w:rPr>
                <w:spacing w:val="-2"/>
                <w:sz w:val="24"/>
              </w:rPr>
              <w:t>gambling</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8"/>
              <w:ind w:left="105"/>
              <w:rPr>
                <w:sz w:val="24"/>
              </w:rPr>
            </w:pPr>
            <w:r>
              <w:rPr>
                <w:sz w:val="24"/>
              </w:rPr>
              <w:t>Yes,</w:t>
            </w:r>
            <w:r>
              <w:rPr>
                <w:spacing w:val="-2"/>
                <w:sz w:val="24"/>
              </w:rPr>
              <w:t xml:space="preserve"> </w:t>
            </w:r>
            <w:r>
              <w:rPr>
                <w:sz w:val="24"/>
              </w:rPr>
              <w:t>from</w:t>
            </w:r>
            <w:r>
              <w:rPr>
                <w:spacing w:val="-2"/>
                <w:sz w:val="24"/>
              </w:rPr>
              <w:t xml:space="preserve"> </w:t>
            </w:r>
            <w:r>
              <w:rPr>
                <w:sz w:val="24"/>
              </w:rPr>
              <w:t>someone</w:t>
            </w:r>
            <w:r>
              <w:rPr>
                <w:spacing w:val="-1"/>
                <w:sz w:val="24"/>
              </w:rPr>
              <w:t xml:space="preserve"> </w:t>
            </w:r>
            <w:r>
              <w:rPr>
                <w:sz w:val="24"/>
              </w:rPr>
              <w:t>else’s</w:t>
            </w:r>
            <w:r>
              <w:rPr>
                <w:spacing w:val="-2"/>
                <w:sz w:val="24"/>
              </w:rPr>
              <w:t xml:space="preserve"> gambling</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44"/>
              <w:ind w:left="105"/>
              <w:rPr>
                <w:sz w:val="24"/>
              </w:rPr>
            </w:pPr>
            <w:r>
              <w:rPr>
                <w:sz w:val="24"/>
              </w:rPr>
              <w:t>Yes,</w:t>
            </w:r>
            <w:r>
              <w:rPr>
                <w:spacing w:val="-2"/>
                <w:sz w:val="24"/>
              </w:rPr>
              <w:t xml:space="preserve"> </w:t>
            </w:r>
            <w:r>
              <w:rPr>
                <w:sz w:val="24"/>
              </w:rPr>
              <w:t>from</w:t>
            </w:r>
            <w:r>
              <w:rPr>
                <w:spacing w:val="-4"/>
                <w:sz w:val="24"/>
              </w:rPr>
              <w:t xml:space="preserve"> </w:t>
            </w:r>
            <w:r>
              <w:rPr>
                <w:sz w:val="24"/>
              </w:rPr>
              <w:t>my</w:t>
            </w:r>
            <w:r>
              <w:rPr>
                <w:spacing w:val="-2"/>
                <w:sz w:val="24"/>
              </w:rPr>
              <w:t xml:space="preserve"> </w:t>
            </w:r>
            <w:r>
              <w:rPr>
                <w:sz w:val="24"/>
              </w:rPr>
              <w:t>gambling</w:t>
            </w:r>
            <w:r>
              <w:rPr>
                <w:spacing w:val="-1"/>
                <w:sz w:val="24"/>
              </w:rPr>
              <w:t xml:space="preserve"> </w:t>
            </w:r>
            <w:r>
              <w:rPr>
                <w:sz w:val="24"/>
              </w:rPr>
              <w:t>and</w:t>
            </w:r>
            <w:r>
              <w:rPr>
                <w:spacing w:val="-2"/>
                <w:sz w:val="24"/>
              </w:rPr>
              <w:t xml:space="preserve"> </w:t>
            </w:r>
            <w:r>
              <w:rPr>
                <w:sz w:val="24"/>
              </w:rPr>
              <w:t>someone</w:t>
            </w:r>
            <w:r>
              <w:rPr>
                <w:spacing w:val="-1"/>
                <w:sz w:val="24"/>
              </w:rPr>
              <w:t xml:space="preserve"> </w:t>
            </w:r>
            <w:r>
              <w:rPr>
                <w:sz w:val="24"/>
              </w:rPr>
              <w:t>else’s</w:t>
            </w:r>
            <w:r>
              <w:rPr>
                <w:spacing w:val="-6"/>
                <w:sz w:val="24"/>
              </w:rPr>
              <w:t xml:space="preserve"> </w:t>
            </w:r>
            <w:r>
              <w:rPr>
                <w:spacing w:val="-2"/>
                <w:sz w:val="24"/>
              </w:rPr>
              <w:t>gambling</w:t>
            </w:r>
          </w:p>
        </w:tc>
        <w:tc>
          <w:tcPr>
            <w:tcW w:w="587" w:type="dxa"/>
          </w:tcPr>
          <w:p w:rsidR="00CD29A2" w:rsidRDefault="009C6A8E">
            <w:pPr>
              <w:pStyle w:val="TableParagraph"/>
              <w:spacing w:before="44"/>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r>
              <w:rPr>
                <w:spacing w:val="-5"/>
                <w:sz w:val="24"/>
              </w:rPr>
              <w:t>No</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3"/>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pPr>
    </w:p>
    <w:p w:rsidR="00CD29A2" w:rsidRDefault="009C6A8E">
      <w:pPr>
        <w:ind w:left="420"/>
        <w:rPr>
          <w:sz w:val="24"/>
        </w:rPr>
      </w:pPr>
      <w:r>
        <w:rPr>
          <w:sz w:val="24"/>
        </w:rPr>
        <w:t>TS18</w:t>
      </w:r>
      <w:r>
        <w:rPr>
          <w:spacing w:val="74"/>
          <w:sz w:val="24"/>
        </w:rPr>
        <w:t xml:space="preserve"> </w:t>
      </w:r>
      <w:r>
        <w:rPr>
          <w:spacing w:val="-2"/>
          <w:sz w:val="24"/>
        </w:rPr>
        <w:t>TIMESTAMP18</w:t>
      </w:r>
    </w:p>
    <w:p w:rsidR="00CD29A2" w:rsidRDefault="00CD29A2">
      <w:pPr>
        <w:pStyle w:val="BodyText"/>
      </w:pPr>
    </w:p>
    <w:p w:rsidR="00CD29A2" w:rsidRDefault="009C6A8E">
      <w:pPr>
        <w:pStyle w:val="Heading4"/>
        <w:spacing w:line="275" w:lineRule="exact"/>
      </w:pPr>
      <w:r>
        <w:t>GAMBLING</w:t>
      </w:r>
      <w:r>
        <w:rPr>
          <w:spacing w:val="-5"/>
        </w:rPr>
        <w:t xml:space="preserve"> </w:t>
      </w:r>
      <w:r>
        <w:t>HELP</w:t>
      </w:r>
      <w:r>
        <w:rPr>
          <w:spacing w:val="-6"/>
        </w:rPr>
        <w:t xml:space="preserve"> </w:t>
      </w:r>
      <w:r>
        <w:rPr>
          <w:spacing w:val="-2"/>
        </w:rPr>
        <w:t>AWARENESS</w:t>
      </w:r>
    </w:p>
    <w:p w:rsidR="00CD29A2" w:rsidRDefault="009C6A8E">
      <w:pPr>
        <w:pStyle w:val="BodyText"/>
        <w:spacing w:line="242" w:lineRule="auto"/>
        <w:ind w:left="420" w:right="3361"/>
      </w:pPr>
      <w:r>
        <w:t>Q118.</w:t>
      </w:r>
      <w:r>
        <w:rPr>
          <w:spacing w:val="-6"/>
        </w:rPr>
        <w:t xml:space="preserve"> </w:t>
      </w:r>
      <w:r>
        <w:t>Before</w:t>
      </w:r>
      <w:r>
        <w:rPr>
          <w:spacing w:val="-4"/>
        </w:rPr>
        <w:t xml:space="preserve"> </w:t>
      </w:r>
      <w:r>
        <w:t>today,</w:t>
      </w:r>
      <w:r>
        <w:rPr>
          <w:spacing w:val="-4"/>
        </w:rPr>
        <w:t xml:space="preserve"> </w:t>
      </w:r>
      <w:r>
        <w:t>have</w:t>
      </w:r>
      <w:r>
        <w:rPr>
          <w:spacing w:val="-4"/>
        </w:rPr>
        <w:t xml:space="preserve"> </w:t>
      </w:r>
      <w:r>
        <w:t>you</w:t>
      </w:r>
      <w:r>
        <w:rPr>
          <w:spacing w:val="-4"/>
        </w:rPr>
        <w:t xml:space="preserve"> </w:t>
      </w:r>
      <w:r>
        <w:t>seen</w:t>
      </w:r>
      <w:r>
        <w:rPr>
          <w:spacing w:val="-4"/>
        </w:rPr>
        <w:t xml:space="preserve"> </w:t>
      </w:r>
      <w:r>
        <w:t>any</w:t>
      </w:r>
      <w:r>
        <w:rPr>
          <w:spacing w:val="-4"/>
        </w:rPr>
        <w:t xml:space="preserve"> </w:t>
      </w:r>
      <w:r>
        <w:t>of</w:t>
      </w:r>
      <w:r>
        <w:rPr>
          <w:spacing w:val="-8"/>
        </w:rPr>
        <w:t xml:space="preserve"> </w:t>
      </w:r>
      <w:r>
        <w:t>the</w:t>
      </w:r>
      <w:r>
        <w:rPr>
          <w:spacing w:val="-4"/>
        </w:rPr>
        <w:t xml:space="preserve"> </w:t>
      </w:r>
      <w:r>
        <w:t xml:space="preserve">following? </w:t>
      </w:r>
      <w:r>
        <w:rPr>
          <w:color w:val="00AF50"/>
        </w:rPr>
        <w:t>READ OUT</w:t>
      </w:r>
    </w:p>
    <w:p w:rsidR="00CD29A2" w:rsidRDefault="009C6A8E">
      <w:pPr>
        <w:spacing w:line="271" w:lineRule="exact"/>
        <w:ind w:left="420"/>
        <w:rPr>
          <w:sz w:val="24"/>
        </w:rPr>
      </w:pPr>
      <w:proofErr w:type="spellStart"/>
      <w:r>
        <w:rPr>
          <w:color w:val="00AF50"/>
          <w:spacing w:val="-5"/>
          <w:sz w:val="24"/>
        </w:rPr>
        <w:t>MR</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The</w:t>
            </w:r>
            <w:r>
              <w:rPr>
                <w:spacing w:val="-2"/>
                <w:sz w:val="24"/>
              </w:rPr>
              <w:t xml:space="preserve"> </w:t>
            </w:r>
            <w:proofErr w:type="spellStart"/>
            <w:r>
              <w:rPr>
                <w:sz w:val="24"/>
              </w:rPr>
              <w:t>GambleAware</w:t>
            </w:r>
            <w:proofErr w:type="spellEnd"/>
            <w:r>
              <w:rPr>
                <w:spacing w:val="-1"/>
                <w:sz w:val="24"/>
              </w:rPr>
              <w:t xml:space="preserve"> </w:t>
            </w:r>
            <w:r>
              <w:rPr>
                <w:spacing w:val="-2"/>
                <w:sz w:val="24"/>
              </w:rPr>
              <w:t>website</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8"/>
              <w:ind w:left="105"/>
              <w:rPr>
                <w:sz w:val="24"/>
              </w:rPr>
            </w:pPr>
            <w:proofErr w:type="spellStart"/>
            <w:r>
              <w:rPr>
                <w:sz w:val="24"/>
              </w:rPr>
              <w:t>GambleAware</w:t>
            </w:r>
            <w:proofErr w:type="spellEnd"/>
            <w:r>
              <w:rPr>
                <w:spacing w:val="-11"/>
                <w:sz w:val="24"/>
              </w:rPr>
              <w:t xml:space="preserve"> </w:t>
            </w:r>
            <w:r>
              <w:rPr>
                <w:sz w:val="24"/>
              </w:rPr>
              <w:t>advertising</w:t>
            </w:r>
            <w:r>
              <w:rPr>
                <w:spacing w:val="-4"/>
                <w:sz w:val="24"/>
              </w:rPr>
              <w:t xml:space="preserve"> </w:t>
            </w:r>
            <w:r>
              <w:rPr>
                <w:sz w:val="24"/>
              </w:rPr>
              <w:t>(via</w:t>
            </w:r>
            <w:r>
              <w:rPr>
                <w:spacing w:val="-4"/>
                <w:sz w:val="24"/>
              </w:rPr>
              <w:t xml:space="preserve"> </w:t>
            </w:r>
            <w:r>
              <w:rPr>
                <w:sz w:val="24"/>
              </w:rPr>
              <w:t>online,</w:t>
            </w:r>
            <w:r>
              <w:rPr>
                <w:spacing w:val="-5"/>
                <w:sz w:val="24"/>
              </w:rPr>
              <w:t xml:space="preserve"> </w:t>
            </w:r>
            <w:r>
              <w:rPr>
                <w:sz w:val="24"/>
              </w:rPr>
              <w:t>television</w:t>
            </w:r>
            <w:r>
              <w:rPr>
                <w:spacing w:val="-4"/>
                <w:sz w:val="24"/>
              </w:rPr>
              <w:t xml:space="preserve"> </w:t>
            </w:r>
            <w:r>
              <w:rPr>
                <w:sz w:val="24"/>
              </w:rPr>
              <w:t>or</w:t>
            </w:r>
            <w:r>
              <w:rPr>
                <w:spacing w:val="-3"/>
                <w:sz w:val="24"/>
              </w:rPr>
              <w:t xml:space="preserve"> </w:t>
            </w:r>
            <w:r>
              <w:rPr>
                <w:spacing w:val="-2"/>
                <w:sz w:val="24"/>
              </w:rPr>
              <w:t>radio)</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43"/>
              <w:ind w:left="105"/>
              <w:rPr>
                <w:sz w:val="24"/>
              </w:rPr>
            </w:pPr>
            <w:proofErr w:type="spellStart"/>
            <w:r>
              <w:rPr>
                <w:sz w:val="24"/>
              </w:rPr>
              <w:t>GambleAware</w:t>
            </w:r>
            <w:proofErr w:type="spellEnd"/>
            <w:r>
              <w:rPr>
                <w:spacing w:val="-5"/>
                <w:sz w:val="24"/>
              </w:rPr>
              <w:t xml:space="preserve"> </w:t>
            </w:r>
            <w:r>
              <w:rPr>
                <w:sz w:val="24"/>
              </w:rPr>
              <w:t>pamphlet</w:t>
            </w:r>
            <w:r>
              <w:rPr>
                <w:spacing w:val="-1"/>
                <w:sz w:val="24"/>
              </w:rPr>
              <w:t xml:space="preserve"> </w:t>
            </w:r>
            <w:r>
              <w:rPr>
                <w:sz w:val="24"/>
              </w:rPr>
              <w:t>or</w:t>
            </w:r>
            <w:r>
              <w:rPr>
                <w:spacing w:val="1"/>
                <w:sz w:val="24"/>
              </w:rPr>
              <w:t xml:space="preserve"> </w:t>
            </w:r>
            <w:r>
              <w:rPr>
                <w:spacing w:val="-4"/>
                <w:sz w:val="24"/>
              </w:rPr>
              <w:t>cards</w:t>
            </w:r>
          </w:p>
        </w:tc>
        <w:tc>
          <w:tcPr>
            <w:tcW w:w="587" w:type="dxa"/>
          </w:tcPr>
          <w:p w:rsidR="00CD29A2" w:rsidRDefault="009C6A8E">
            <w:pPr>
              <w:pStyle w:val="TableParagraph"/>
              <w:spacing w:before="43"/>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proofErr w:type="spellStart"/>
            <w:r>
              <w:rPr>
                <w:sz w:val="24"/>
              </w:rPr>
              <w:t>GambleAware</w:t>
            </w:r>
            <w:proofErr w:type="spellEnd"/>
            <w:r>
              <w:rPr>
                <w:spacing w:val="-4"/>
                <w:sz w:val="24"/>
              </w:rPr>
              <w:t xml:space="preserve"> </w:t>
            </w:r>
            <w:r>
              <w:rPr>
                <w:sz w:val="24"/>
              </w:rPr>
              <w:t>signage</w:t>
            </w:r>
            <w:r>
              <w:rPr>
                <w:spacing w:val="-3"/>
                <w:sz w:val="24"/>
              </w:rPr>
              <w:t xml:space="preserve"> </w:t>
            </w:r>
            <w:r>
              <w:rPr>
                <w:sz w:val="24"/>
              </w:rPr>
              <w:t>in</w:t>
            </w:r>
            <w:r>
              <w:rPr>
                <w:spacing w:val="-6"/>
                <w:sz w:val="24"/>
              </w:rPr>
              <w:t xml:space="preserve"> </w:t>
            </w:r>
            <w:r>
              <w:rPr>
                <w:sz w:val="24"/>
              </w:rPr>
              <w:t>gambling</w:t>
            </w:r>
            <w:r>
              <w:rPr>
                <w:spacing w:val="-3"/>
                <w:sz w:val="24"/>
              </w:rPr>
              <w:t xml:space="preserve"> </w:t>
            </w:r>
            <w:r>
              <w:rPr>
                <w:spacing w:val="-2"/>
                <w:sz w:val="24"/>
              </w:rPr>
              <w:t>venues</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2"/>
        </w:trPr>
        <w:tc>
          <w:tcPr>
            <w:tcW w:w="8711" w:type="dxa"/>
          </w:tcPr>
          <w:p w:rsidR="00CD29A2" w:rsidRDefault="009C6A8E">
            <w:pPr>
              <w:pStyle w:val="TableParagraph"/>
              <w:spacing w:before="38"/>
              <w:ind w:left="105"/>
              <w:rPr>
                <w:sz w:val="24"/>
              </w:rPr>
            </w:pPr>
            <w:proofErr w:type="spellStart"/>
            <w:r>
              <w:rPr>
                <w:sz w:val="24"/>
              </w:rPr>
              <w:t>GambleAware</w:t>
            </w:r>
            <w:proofErr w:type="spellEnd"/>
            <w:r>
              <w:rPr>
                <w:spacing w:val="-1"/>
                <w:sz w:val="24"/>
              </w:rPr>
              <w:t xml:space="preserve"> </w:t>
            </w:r>
            <w:r>
              <w:rPr>
                <w:sz w:val="24"/>
              </w:rPr>
              <w:t>Week</w:t>
            </w:r>
            <w:r>
              <w:rPr>
                <w:spacing w:val="-3"/>
                <w:sz w:val="24"/>
              </w:rPr>
              <w:t xml:space="preserve"> </w:t>
            </w:r>
            <w:r>
              <w:rPr>
                <w:sz w:val="24"/>
              </w:rPr>
              <w:t>(digital</w:t>
            </w:r>
            <w:r>
              <w:rPr>
                <w:spacing w:val="-2"/>
                <w:sz w:val="24"/>
              </w:rPr>
              <w:t xml:space="preserve"> radio)</w:t>
            </w:r>
          </w:p>
        </w:tc>
        <w:tc>
          <w:tcPr>
            <w:tcW w:w="587" w:type="dxa"/>
          </w:tcPr>
          <w:p w:rsidR="00CD29A2" w:rsidRDefault="009C6A8E">
            <w:pPr>
              <w:pStyle w:val="TableParagraph"/>
              <w:spacing w:before="38"/>
              <w:jc w:val="center"/>
              <w:rPr>
                <w:sz w:val="24"/>
              </w:rPr>
            </w:pPr>
            <w:r>
              <w:rPr>
                <w:spacing w:val="-10"/>
                <w:sz w:val="24"/>
              </w:rPr>
              <w:t>5</w:t>
            </w:r>
          </w:p>
        </w:tc>
      </w:tr>
      <w:tr w:rsidR="00CD29A2">
        <w:trPr>
          <w:trHeight w:val="407"/>
        </w:trPr>
        <w:tc>
          <w:tcPr>
            <w:tcW w:w="8711" w:type="dxa"/>
          </w:tcPr>
          <w:p w:rsidR="00CD29A2" w:rsidRDefault="009C6A8E">
            <w:pPr>
              <w:pStyle w:val="TableParagraph"/>
              <w:spacing w:before="38"/>
              <w:ind w:left="105"/>
              <w:rPr>
                <w:sz w:val="24"/>
              </w:rPr>
            </w:pPr>
            <w:r>
              <w:rPr>
                <w:sz w:val="24"/>
              </w:rPr>
              <w:t>Reclaim</w:t>
            </w:r>
            <w:r>
              <w:rPr>
                <w:spacing w:val="-3"/>
                <w:sz w:val="24"/>
              </w:rPr>
              <w:t xml:space="preserve"> </w:t>
            </w:r>
            <w:r>
              <w:rPr>
                <w:sz w:val="24"/>
              </w:rPr>
              <w:t>The</w:t>
            </w:r>
            <w:r>
              <w:rPr>
                <w:spacing w:val="-8"/>
                <w:sz w:val="24"/>
              </w:rPr>
              <w:t xml:space="preserve"> </w:t>
            </w:r>
            <w:r>
              <w:rPr>
                <w:sz w:val="24"/>
              </w:rPr>
              <w:t>Game</w:t>
            </w:r>
            <w:r>
              <w:rPr>
                <w:spacing w:val="-3"/>
                <w:sz w:val="24"/>
              </w:rPr>
              <w:t xml:space="preserve"> </w:t>
            </w:r>
            <w:r>
              <w:rPr>
                <w:spacing w:val="-2"/>
                <w:sz w:val="24"/>
              </w:rPr>
              <w:t>Advertising</w:t>
            </w:r>
          </w:p>
        </w:tc>
        <w:tc>
          <w:tcPr>
            <w:tcW w:w="587" w:type="dxa"/>
          </w:tcPr>
          <w:p w:rsidR="00CD29A2" w:rsidRDefault="009C6A8E">
            <w:pPr>
              <w:pStyle w:val="TableParagraph"/>
              <w:spacing w:before="38"/>
              <w:jc w:val="center"/>
              <w:rPr>
                <w:sz w:val="24"/>
              </w:rPr>
            </w:pPr>
            <w:r>
              <w:rPr>
                <w:spacing w:val="-10"/>
                <w:sz w:val="24"/>
              </w:rPr>
              <w:t>6</w:t>
            </w:r>
          </w:p>
        </w:tc>
      </w:tr>
      <w:tr w:rsidR="00CD29A2">
        <w:trPr>
          <w:trHeight w:val="413"/>
        </w:trPr>
        <w:tc>
          <w:tcPr>
            <w:tcW w:w="8711" w:type="dxa"/>
          </w:tcPr>
          <w:p w:rsidR="00CD29A2" w:rsidRDefault="009C6A8E">
            <w:pPr>
              <w:pStyle w:val="TableParagraph"/>
              <w:spacing w:before="43"/>
              <w:ind w:left="105"/>
              <w:rPr>
                <w:sz w:val="24"/>
              </w:rPr>
            </w:pPr>
            <w:r>
              <w:rPr>
                <w:sz w:val="24"/>
              </w:rPr>
              <w:t>Gambling</w:t>
            </w:r>
            <w:r>
              <w:rPr>
                <w:spacing w:val="-5"/>
                <w:sz w:val="24"/>
              </w:rPr>
              <w:t xml:space="preserve"> </w:t>
            </w:r>
            <w:r>
              <w:rPr>
                <w:sz w:val="24"/>
              </w:rPr>
              <w:t>help</w:t>
            </w:r>
            <w:r>
              <w:rPr>
                <w:spacing w:val="-2"/>
                <w:sz w:val="24"/>
              </w:rPr>
              <w:t xml:space="preserve"> </w:t>
            </w:r>
            <w:r>
              <w:rPr>
                <w:sz w:val="24"/>
              </w:rPr>
              <w:t>messages</w:t>
            </w:r>
            <w:r>
              <w:rPr>
                <w:spacing w:val="-2"/>
                <w:sz w:val="24"/>
              </w:rPr>
              <w:t xml:space="preserve"> </w:t>
            </w:r>
            <w:r>
              <w:rPr>
                <w:sz w:val="24"/>
              </w:rPr>
              <w:t>during</w:t>
            </w:r>
            <w:r>
              <w:rPr>
                <w:spacing w:val="-1"/>
                <w:sz w:val="24"/>
              </w:rPr>
              <w:t xml:space="preserve"> </w:t>
            </w:r>
            <w:r>
              <w:rPr>
                <w:sz w:val="24"/>
              </w:rPr>
              <w:t>or</w:t>
            </w:r>
            <w:r>
              <w:rPr>
                <w:spacing w:val="-2"/>
                <w:sz w:val="24"/>
              </w:rPr>
              <w:t xml:space="preserve"> </w:t>
            </w:r>
            <w:r>
              <w:rPr>
                <w:sz w:val="24"/>
              </w:rPr>
              <w:t>at</w:t>
            </w:r>
            <w:r>
              <w:rPr>
                <w:spacing w:val="-2"/>
                <w:sz w:val="24"/>
              </w:rPr>
              <w:t xml:space="preserve"> </w:t>
            </w:r>
            <w:r>
              <w:rPr>
                <w:sz w:val="24"/>
              </w:rPr>
              <w:t>the</w:t>
            </w:r>
            <w:r>
              <w:rPr>
                <w:spacing w:val="-2"/>
                <w:sz w:val="24"/>
              </w:rPr>
              <w:t xml:space="preserve"> </w:t>
            </w:r>
            <w:r>
              <w:rPr>
                <w:sz w:val="24"/>
              </w:rPr>
              <w:t>end</w:t>
            </w:r>
            <w:r>
              <w:rPr>
                <w:spacing w:val="-6"/>
                <w:sz w:val="24"/>
              </w:rPr>
              <w:t xml:space="preserve"> </w:t>
            </w:r>
            <w:r>
              <w:rPr>
                <w:sz w:val="24"/>
              </w:rPr>
              <w:t>of</w:t>
            </w:r>
            <w:r>
              <w:rPr>
                <w:spacing w:val="-2"/>
                <w:sz w:val="24"/>
              </w:rPr>
              <w:t xml:space="preserve"> </w:t>
            </w:r>
            <w:r>
              <w:rPr>
                <w:sz w:val="24"/>
              </w:rPr>
              <w:t>betting</w:t>
            </w:r>
            <w:r>
              <w:rPr>
                <w:spacing w:val="-6"/>
                <w:sz w:val="24"/>
              </w:rPr>
              <w:t xml:space="preserve"> </w:t>
            </w:r>
            <w:r>
              <w:rPr>
                <w:spacing w:val="-2"/>
                <w:sz w:val="24"/>
              </w:rPr>
              <w:t>advertisements</w:t>
            </w:r>
          </w:p>
        </w:tc>
        <w:tc>
          <w:tcPr>
            <w:tcW w:w="587" w:type="dxa"/>
          </w:tcPr>
          <w:p w:rsidR="00CD29A2" w:rsidRDefault="009C6A8E">
            <w:pPr>
              <w:pStyle w:val="TableParagraph"/>
              <w:spacing w:before="43"/>
              <w:jc w:val="center"/>
              <w:rPr>
                <w:sz w:val="24"/>
              </w:rPr>
            </w:pPr>
            <w:r>
              <w:rPr>
                <w:spacing w:val="-10"/>
                <w:sz w:val="24"/>
              </w:rPr>
              <w:t>7</w:t>
            </w:r>
          </w:p>
        </w:tc>
      </w:tr>
      <w:tr w:rsidR="00CD29A2">
        <w:trPr>
          <w:trHeight w:val="412"/>
        </w:trPr>
        <w:tc>
          <w:tcPr>
            <w:tcW w:w="8711" w:type="dxa"/>
          </w:tcPr>
          <w:p w:rsidR="00CD29A2" w:rsidRDefault="009C6A8E">
            <w:pPr>
              <w:pStyle w:val="TableParagraph"/>
              <w:spacing w:before="38"/>
              <w:ind w:left="105"/>
              <w:rPr>
                <w:b/>
                <w:sz w:val="24"/>
              </w:rPr>
            </w:pPr>
            <w:r>
              <w:rPr>
                <w:sz w:val="24"/>
              </w:rPr>
              <w:t>Other</w:t>
            </w:r>
            <w:r>
              <w:rPr>
                <w:spacing w:val="3"/>
                <w:sz w:val="24"/>
              </w:rPr>
              <w:t xml:space="preserve"> </w:t>
            </w:r>
            <w:r>
              <w:rPr>
                <w:b/>
                <w:spacing w:val="-2"/>
                <w:sz w:val="24"/>
              </w:rPr>
              <w:t>(SPECIFY)</w:t>
            </w:r>
          </w:p>
        </w:tc>
        <w:tc>
          <w:tcPr>
            <w:tcW w:w="587" w:type="dxa"/>
          </w:tcPr>
          <w:p w:rsidR="00CD29A2" w:rsidRDefault="009C6A8E">
            <w:pPr>
              <w:pStyle w:val="TableParagraph"/>
              <w:spacing w:before="38"/>
              <w:jc w:val="center"/>
              <w:rPr>
                <w:sz w:val="24"/>
              </w:rPr>
            </w:pPr>
            <w:r>
              <w:rPr>
                <w:spacing w:val="-5"/>
                <w:sz w:val="24"/>
              </w:rPr>
              <w:t>96</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r w:rsidR="00CD29A2">
        <w:trPr>
          <w:trHeight w:val="412"/>
        </w:trPr>
        <w:tc>
          <w:tcPr>
            <w:tcW w:w="8711" w:type="dxa"/>
          </w:tcPr>
          <w:p w:rsidR="00CD29A2" w:rsidRDefault="009C6A8E">
            <w:pPr>
              <w:pStyle w:val="TableParagraph"/>
              <w:spacing w:before="38"/>
              <w:ind w:left="105"/>
              <w:rPr>
                <w:sz w:val="24"/>
              </w:rPr>
            </w:pPr>
            <w:r>
              <w:rPr>
                <w:sz w:val="24"/>
              </w:rPr>
              <w:t>None</w:t>
            </w:r>
            <w:r>
              <w:rPr>
                <w:spacing w:val="-7"/>
                <w:sz w:val="24"/>
              </w:rPr>
              <w:t xml:space="preserve"> </w:t>
            </w:r>
            <w:r>
              <w:rPr>
                <w:sz w:val="24"/>
              </w:rPr>
              <w:t>of</w:t>
            </w:r>
            <w:r>
              <w:rPr>
                <w:spacing w:val="-6"/>
                <w:sz w:val="24"/>
              </w:rPr>
              <w:t xml:space="preserve"> </w:t>
            </w:r>
            <w:r>
              <w:rPr>
                <w:sz w:val="24"/>
              </w:rPr>
              <w:t>these</w:t>
            </w:r>
            <w:r>
              <w:rPr>
                <w:spacing w:val="-3"/>
                <w:sz w:val="24"/>
              </w:rPr>
              <w:t xml:space="preserve"> </w:t>
            </w:r>
            <w:r>
              <w:rPr>
                <w:color w:val="00AF50"/>
                <w:sz w:val="24"/>
              </w:rPr>
              <w:t>DO</w:t>
            </w:r>
            <w:r>
              <w:rPr>
                <w:color w:val="00AF50"/>
                <w:spacing w:val="-6"/>
                <w:sz w:val="24"/>
              </w:rPr>
              <w:t xml:space="preserve"> </w:t>
            </w:r>
            <w:r>
              <w:rPr>
                <w:color w:val="00AF50"/>
                <w:sz w:val="24"/>
              </w:rPr>
              <w:t>NOT</w:t>
            </w:r>
            <w:r>
              <w:rPr>
                <w:color w:val="00AF50"/>
                <w:spacing w:val="-8"/>
                <w:sz w:val="24"/>
              </w:rPr>
              <w:t xml:space="preserve"> </w:t>
            </w:r>
            <w:r>
              <w:rPr>
                <w:color w:val="00AF50"/>
                <w:sz w:val="24"/>
              </w:rPr>
              <w:t>READ</w:t>
            </w:r>
            <w:r>
              <w:rPr>
                <w:color w:val="00AF50"/>
                <w:spacing w:val="-5"/>
                <w:sz w:val="24"/>
              </w:rPr>
              <w:t xml:space="preserve"> OUT</w:t>
            </w:r>
          </w:p>
        </w:tc>
        <w:tc>
          <w:tcPr>
            <w:tcW w:w="587" w:type="dxa"/>
          </w:tcPr>
          <w:p w:rsidR="00CD29A2" w:rsidRDefault="009C6A8E">
            <w:pPr>
              <w:pStyle w:val="TableParagraph"/>
              <w:spacing w:before="38"/>
              <w:jc w:val="center"/>
              <w:rPr>
                <w:sz w:val="24"/>
              </w:rPr>
            </w:pPr>
            <w:r>
              <w:rPr>
                <w:spacing w:val="-5"/>
                <w:sz w:val="24"/>
              </w:rPr>
              <w:t>97</w:t>
            </w:r>
          </w:p>
        </w:tc>
      </w:tr>
    </w:tbl>
    <w:p w:rsidR="00CD29A2" w:rsidRDefault="00CD29A2">
      <w:pPr>
        <w:pStyle w:val="BodyText"/>
        <w:spacing w:before="2"/>
      </w:pPr>
    </w:p>
    <w:p w:rsidR="00CD29A2" w:rsidRDefault="009C6A8E">
      <w:pPr>
        <w:ind w:left="420"/>
        <w:rPr>
          <w:sz w:val="24"/>
        </w:rPr>
      </w:pPr>
      <w:r>
        <w:rPr>
          <w:sz w:val="24"/>
        </w:rPr>
        <w:t>TS19</w:t>
      </w:r>
      <w:r>
        <w:rPr>
          <w:spacing w:val="74"/>
          <w:sz w:val="24"/>
        </w:rPr>
        <w:t xml:space="preserve"> </w:t>
      </w:r>
      <w:r>
        <w:rPr>
          <w:spacing w:val="-2"/>
          <w:sz w:val="24"/>
        </w:rPr>
        <w:t>TIMESTAMP19</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5"/>
        <w:spacing w:before="65"/>
      </w:pPr>
      <w:r>
        <w:rPr>
          <w:color w:val="FF0000"/>
        </w:rPr>
        <w:lastRenderedPageBreak/>
        <w:t>Section</w:t>
      </w:r>
      <w:r>
        <w:rPr>
          <w:color w:val="FF0000"/>
          <w:spacing w:val="-2"/>
        </w:rPr>
        <w:t xml:space="preserve"> </w:t>
      </w:r>
      <w:r>
        <w:rPr>
          <w:color w:val="FF0000"/>
          <w:spacing w:val="-10"/>
        </w:rPr>
        <w:t>G</w:t>
      </w:r>
    </w:p>
    <w:p w:rsidR="00CD29A2" w:rsidRDefault="009C6A8E">
      <w:pPr>
        <w:pStyle w:val="BodyText"/>
        <w:spacing w:before="3"/>
        <w:ind w:left="420"/>
      </w:pPr>
      <w:r>
        <w:t>OK,</w:t>
      </w:r>
      <w:r>
        <w:rPr>
          <w:spacing w:val="-3"/>
        </w:rPr>
        <w:t xml:space="preserve"> </w:t>
      </w:r>
      <w:r>
        <w:t>we’re</w:t>
      </w:r>
      <w:r>
        <w:rPr>
          <w:spacing w:val="-2"/>
        </w:rPr>
        <w:t xml:space="preserve"> </w:t>
      </w:r>
      <w:r>
        <w:t>nearly</w:t>
      </w:r>
      <w:r>
        <w:rPr>
          <w:spacing w:val="-2"/>
        </w:rPr>
        <w:t xml:space="preserve"> </w:t>
      </w:r>
      <w:r>
        <w:t>done!</w:t>
      </w:r>
      <w:r>
        <w:rPr>
          <w:spacing w:val="-7"/>
        </w:rPr>
        <w:t xml:space="preserve"> </w:t>
      </w:r>
      <w:r>
        <w:t>Just</w:t>
      </w:r>
      <w:r>
        <w:rPr>
          <w:spacing w:val="-3"/>
        </w:rPr>
        <w:t xml:space="preserve"> </w:t>
      </w:r>
      <w:r>
        <w:t>a</w:t>
      </w:r>
      <w:r>
        <w:rPr>
          <w:spacing w:val="-2"/>
        </w:rPr>
        <w:t xml:space="preserve"> </w:t>
      </w:r>
      <w:r>
        <w:t>few</w:t>
      </w:r>
      <w:r>
        <w:rPr>
          <w:spacing w:val="-2"/>
        </w:rPr>
        <w:t xml:space="preserve"> </w:t>
      </w:r>
      <w:r>
        <w:t>general</w:t>
      </w:r>
      <w:r>
        <w:rPr>
          <w:spacing w:val="-2"/>
        </w:rPr>
        <w:t xml:space="preserve"> </w:t>
      </w:r>
      <w:r>
        <w:t>questions</w:t>
      </w:r>
      <w:r>
        <w:rPr>
          <w:spacing w:val="-3"/>
        </w:rPr>
        <w:t xml:space="preserve"> </w:t>
      </w:r>
      <w:r>
        <w:t>about</w:t>
      </w:r>
      <w:r>
        <w:rPr>
          <w:spacing w:val="-2"/>
        </w:rPr>
        <w:t xml:space="preserve"> </w:t>
      </w:r>
      <w:r>
        <w:t>you</w:t>
      </w:r>
      <w:r>
        <w:rPr>
          <w:spacing w:val="-2"/>
        </w:rPr>
        <w:t xml:space="preserve"> </w:t>
      </w:r>
      <w:r>
        <w:t>to</w:t>
      </w:r>
      <w:r>
        <w:rPr>
          <w:spacing w:val="-2"/>
        </w:rPr>
        <w:t xml:space="preserve"> </w:t>
      </w:r>
      <w:r>
        <w:t>finish</w:t>
      </w:r>
      <w:r>
        <w:rPr>
          <w:spacing w:val="-2"/>
        </w:rPr>
        <w:t xml:space="preserve"> </w:t>
      </w:r>
      <w:r>
        <w:rPr>
          <w:spacing w:val="-5"/>
        </w:rPr>
        <w:t>up.</w:t>
      </w:r>
    </w:p>
    <w:p w:rsidR="00CD29A2" w:rsidRDefault="00CD29A2">
      <w:pPr>
        <w:pStyle w:val="BodyText"/>
        <w:spacing w:before="3"/>
      </w:pPr>
    </w:p>
    <w:p w:rsidR="00CD29A2" w:rsidRDefault="009C6A8E">
      <w:pPr>
        <w:pStyle w:val="Heading4"/>
        <w:spacing w:line="237" w:lineRule="auto"/>
        <w:ind w:right="7781"/>
      </w:pPr>
      <w:r>
        <w:rPr>
          <w:spacing w:val="-2"/>
        </w:rPr>
        <w:t xml:space="preserve">WELLBEING </w:t>
      </w:r>
      <w:r>
        <w:t>ASK ALL</w:t>
      </w:r>
    </w:p>
    <w:p w:rsidR="00CD29A2" w:rsidRDefault="009C6A8E">
      <w:pPr>
        <w:pStyle w:val="BodyText"/>
        <w:tabs>
          <w:tab w:val="left" w:pos="1140"/>
        </w:tabs>
        <w:spacing w:before="5" w:line="237" w:lineRule="auto"/>
        <w:ind w:left="420" w:right="987"/>
      </w:pPr>
      <w:r>
        <w:rPr>
          <w:spacing w:val="-4"/>
        </w:rPr>
        <w:t>D0.</w:t>
      </w:r>
      <w:r>
        <w:tab/>
      </w:r>
      <w:r>
        <w:t>Thinking</w:t>
      </w:r>
      <w:r>
        <w:rPr>
          <w:spacing w:val="-3"/>
        </w:rPr>
        <w:t xml:space="preserve"> </w:t>
      </w:r>
      <w:r>
        <w:t>about</w:t>
      </w:r>
      <w:r>
        <w:rPr>
          <w:spacing w:val="-3"/>
        </w:rPr>
        <w:t xml:space="preserve"> </w:t>
      </w:r>
      <w:r>
        <w:t>your</w:t>
      </w:r>
      <w:r>
        <w:rPr>
          <w:spacing w:val="-2"/>
        </w:rPr>
        <w:t xml:space="preserve"> </w:t>
      </w:r>
      <w:r>
        <w:t>own</w:t>
      </w:r>
      <w:r>
        <w:rPr>
          <w:spacing w:val="-3"/>
        </w:rPr>
        <w:t xml:space="preserve"> </w:t>
      </w:r>
      <w:r>
        <w:t>life</w:t>
      </w:r>
      <w:r>
        <w:rPr>
          <w:spacing w:val="-3"/>
        </w:rPr>
        <w:t xml:space="preserve"> </w:t>
      </w:r>
      <w:r>
        <w:t>and</w:t>
      </w:r>
      <w:r>
        <w:rPr>
          <w:spacing w:val="-7"/>
        </w:rPr>
        <w:t xml:space="preserve"> </w:t>
      </w:r>
      <w:r>
        <w:t>personal</w:t>
      </w:r>
      <w:r>
        <w:rPr>
          <w:spacing w:val="-3"/>
        </w:rPr>
        <w:t xml:space="preserve"> </w:t>
      </w:r>
      <w:r>
        <w:t>circumstances,</w:t>
      </w:r>
      <w:r>
        <w:rPr>
          <w:spacing w:val="-7"/>
        </w:rPr>
        <w:t xml:space="preserve"> </w:t>
      </w:r>
      <w:r>
        <w:t>how</w:t>
      </w:r>
      <w:r>
        <w:rPr>
          <w:spacing w:val="-3"/>
        </w:rPr>
        <w:t xml:space="preserve"> </w:t>
      </w:r>
      <w:r>
        <w:t>satisfied</w:t>
      </w:r>
      <w:r>
        <w:rPr>
          <w:spacing w:val="-7"/>
        </w:rPr>
        <w:t xml:space="preserve"> </w:t>
      </w:r>
      <w:r>
        <w:t>are you with your life as a whole, on a scale from zero to 10?</w:t>
      </w:r>
    </w:p>
    <w:p w:rsidR="00CD29A2" w:rsidRDefault="009C6A8E">
      <w:pPr>
        <w:pStyle w:val="BodyText"/>
        <w:spacing w:before="6" w:line="237" w:lineRule="auto"/>
        <w:ind w:left="420" w:right="810"/>
      </w:pPr>
      <w:r>
        <w:t>“</w:t>
      </w:r>
      <w:r>
        <w:rPr>
          <w:b/>
        </w:rPr>
        <w:t xml:space="preserve">Zero </w:t>
      </w:r>
      <w:r>
        <w:t>means</w:t>
      </w:r>
      <w:r>
        <w:rPr>
          <w:spacing w:val="-3"/>
        </w:rPr>
        <w:t xml:space="preserve"> </w:t>
      </w:r>
      <w:r>
        <w:t>you</w:t>
      </w:r>
      <w:r>
        <w:rPr>
          <w:spacing w:val="-3"/>
        </w:rPr>
        <w:t xml:space="preserve"> </w:t>
      </w:r>
      <w:r>
        <w:t>feel</w:t>
      </w:r>
      <w:r>
        <w:rPr>
          <w:spacing w:val="-3"/>
        </w:rPr>
        <w:t xml:space="preserve"> </w:t>
      </w:r>
      <w:r>
        <w:t>no</w:t>
      </w:r>
      <w:r>
        <w:rPr>
          <w:spacing w:val="-3"/>
        </w:rPr>
        <w:t xml:space="preserve"> </w:t>
      </w:r>
      <w:r>
        <w:t>satisfaction</w:t>
      </w:r>
      <w:r>
        <w:rPr>
          <w:spacing w:val="-3"/>
        </w:rPr>
        <w:t xml:space="preserve"> </w:t>
      </w:r>
      <w:r>
        <w:t>at</w:t>
      </w:r>
      <w:r>
        <w:rPr>
          <w:spacing w:val="-3"/>
        </w:rPr>
        <w:t xml:space="preserve"> </w:t>
      </w:r>
      <w:r>
        <w:t>all.</w:t>
      </w:r>
      <w:r>
        <w:rPr>
          <w:spacing w:val="-2"/>
        </w:rPr>
        <w:t xml:space="preserve"> </w:t>
      </w:r>
      <w:r>
        <w:rPr>
          <w:b/>
        </w:rPr>
        <w:t>10</w:t>
      </w:r>
      <w:r>
        <w:rPr>
          <w:b/>
          <w:spacing w:val="-7"/>
        </w:rPr>
        <w:t xml:space="preserve"> </w:t>
      </w:r>
      <w:r>
        <w:t>means</w:t>
      </w:r>
      <w:r>
        <w:rPr>
          <w:spacing w:val="-3"/>
        </w:rPr>
        <w:t xml:space="preserve"> </w:t>
      </w:r>
      <w:r>
        <w:t>you</w:t>
      </w:r>
      <w:r>
        <w:rPr>
          <w:spacing w:val="-3"/>
        </w:rPr>
        <w:t xml:space="preserve"> </w:t>
      </w:r>
      <w:r>
        <w:t>feel</w:t>
      </w:r>
      <w:r>
        <w:rPr>
          <w:spacing w:val="-3"/>
        </w:rPr>
        <w:t xml:space="preserve"> </w:t>
      </w:r>
      <w:r>
        <w:t>completely</w:t>
      </w:r>
      <w:r>
        <w:rPr>
          <w:spacing w:val="-3"/>
        </w:rPr>
        <w:t xml:space="preserve"> </w:t>
      </w:r>
      <w:r>
        <w:t>satisfied.” (Record number from 0 to 10).</w:t>
      </w:r>
    </w:p>
    <w:p w:rsidR="00CD29A2" w:rsidRDefault="00CD29A2">
      <w:pPr>
        <w:pStyle w:val="BodyText"/>
        <w:spacing w:before="4"/>
        <w:rPr>
          <w:sz w:val="12"/>
        </w:rPr>
      </w:pP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tabs>
                <w:tab w:val="left" w:pos="707"/>
              </w:tabs>
              <w:spacing w:before="38"/>
              <w:ind w:left="110"/>
              <w:rPr>
                <w:sz w:val="24"/>
              </w:rPr>
            </w:pPr>
            <w:r>
              <w:rPr>
                <w:sz w:val="24"/>
                <w:u w:val="single"/>
              </w:rPr>
              <w:tab/>
            </w:r>
            <w:r>
              <w:rPr>
                <w:sz w:val="24"/>
              </w:rPr>
              <w:t>(Record</w:t>
            </w:r>
            <w:r>
              <w:rPr>
                <w:spacing w:val="-4"/>
                <w:sz w:val="24"/>
              </w:rPr>
              <w:t xml:space="preserve"> </w:t>
            </w:r>
            <w:r>
              <w:rPr>
                <w:sz w:val="24"/>
              </w:rPr>
              <w:t>number</w:t>
            </w:r>
            <w:r>
              <w:rPr>
                <w:spacing w:val="-3"/>
                <w:sz w:val="24"/>
              </w:rPr>
              <w:t xml:space="preserve"> </w:t>
            </w:r>
            <w:r>
              <w:rPr>
                <w:sz w:val="24"/>
              </w:rPr>
              <w:t>from</w:t>
            </w:r>
            <w:r>
              <w:rPr>
                <w:spacing w:val="-3"/>
                <w:sz w:val="24"/>
              </w:rPr>
              <w:t xml:space="preserve"> </w:t>
            </w:r>
            <w:r>
              <w:rPr>
                <w:sz w:val="24"/>
              </w:rPr>
              <w:t>0</w:t>
            </w:r>
            <w:r>
              <w:rPr>
                <w:spacing w:val="-2"/>
                <w:sz w:val="24"/>
              </w:rPr>
              <w:t xml:space="preserve"> </w:t>
            </w:r>
            <w:r>
              <w:rPr>
                <w:sz w:val="24"/>
              </w:rPr>
              <w:t>to</w:t>
            </w:r>
            <w:r>
              <w:rPr>
                <w:spacing w:val="-4"/>
                <w:sz w:val="24"/>
              </w:rPr>
              <w:t xml:space="preserve"> </w:t>
            </w:r>
            <w:r>
              <w:rPr>
                <w:spacing w:val="-5"/>
                <w:sz w:val="24"/>
              </w:rPr>
              <w:t>10)</w:t>
            </w:r>
          </w:p>
        </w:tc>
        <w:tc>
          <w:tcPr>
            <w:tcW w:w="587" w:type="dxa"/>
          </w:tcPr>
          <w:p w:rsidR="00CD29A2" w:rsidRDefault="00CD29A2">
            <w:pPr>
              <w:pStyle w:val="TableParagraph"/>
              <w:rPr>
                <w:rFonts w:ascii="Times New Roman"/>
                <w:sz w:val="24"/>
              </w:rPr>
            </w:pPr>
          </w:p>
        </w:tc>
      </w:tr>
      <w:tr w:rsidR="00CD29A2">
        <w:trPr>
          <w:trHeight w:val="412"/>
        </w:trPr>
        <w:tc>
          <w:tcPr>
            <w:tcW w:w="8711" w:type="dxa"/>
          </w:tcPr>
          <w:p w:rsidR="00CD29A2" w:rsidRDefault="009C6A8E">
            <w:pPr>
              <w:pStyle w:val="TableParagraph"/>
              <w:spacing w:before="38"/>
              <w:ind w:left="110"/>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10"/>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9C6A8E">
      <w:pPr>
        <w:pStyle w:val="Heading4"/>
        <w:spacing w:before="275"/>
      </w:pPr>
      <w:r>
        <w:t>DEMOGRAPHICS</w:t>
      </w:r>
      <w:r>
        <w:rPr>
          <w:spacing w:val="-9"/>
        </w:rPr>
        <w:t xml:space="preserve"> </w:t>
      </w:r>
      <w:r>
        <w:t>–</w:t>
      </w:r>
      <w:r>
        <w:rPr>
          <w:spacing w:val="-6"/>
        </w:rPr>
        <w:t xml:space="preserve"> </w:t>
      </w:r>
      <w:proofErr w:type="spellStart"/>
      <w:r>
        <w:rPr>
          <w:spacing w:val="-4"/>
        </w:rPr>
        <w:t>ATSI</w:t>
      </w:r>
      <w:proofErr w:type="spellEnd"/>
    </w:p>
    <w:p w:rsidR="00CD29A2" w:rsidRDefault="009C6A8E">
      <w:pPr>
        <w:spacing w:before="46"/>
        <w:ind w:left="420"/>
        <w:rPr>
          <w:sz w:val="24"/>
        </w:rPr>
      </w:pPr>
      <w:r>
        <w:rPr>
          <w:sz w:val="24"/>
        </w:rPr>
        <w:t>ASK</w:t>
      </w:r>
      <w:r>
        <w:rPr>
          <w:spacing w:val="-15"/>
          <w:sz w:val="24"/>
        </w:rPr>
        <w:t xml:space="preserve"> </w:t>
      </w:r>
      <w:r>
        <w:rPr>
          <w:spacing w:val="-5"/>
          <w:sz w:val="24"/>
        </w:rPr>
        <w:t>ALL</w:t>
      </w:r>
    </w:p>
    <w:p w:rsidR="00CD29A2" w:rsidRDefault="009C6A8E">
      <w:pPr>
        <w:pStyle w:val="BodyText"/>
        <w:tabs>
          <w:tab w:val="left" w:pos="1140"/>
        </w:tabs>
        <w:spacing w:before="5" w:after="3" w:line="237" w:lineRule="auto"/>
        <w:ind w:left="420" w:right="3361"/>
      </w:pPr>
      <w:r>
        <w:rPr>
          <w:spacing w:val="-4"/>
        </w:rPr>
        <w:t>D1.</w:t>
      </w:r>
      <w:r>
        <w:tab/>
        <w:t>Are</w:t>
      </w:r>
      <w:r>
        <w:rPr>
          <w:spacing w:val="-4"/>
        </w:rPr>
        <w:t xml:space="preserve"> </w:t>
      </w:r>
      <w:r>
        <w:t>you</w:t>
      </w:r>
      <w:r>
        <w:rPr>
          <w:spacing w:val="-4"/>
        </w:rPr>
        <w:t xml:space="preserve"> </w:t>
      </w:r>
      <w:r>
        <w:t>of</w:t>
      </w:r>
      <w:r>
        <w:rPr>
          <w:spacing w:val="-4"/>
        </w:rPr>
        <w:t xml:space="preserve"> </w:t>
      </w:r>
      <w:r>
        <w:t>Aboriginal</w:t>
      </w:r>
      <w:r>
        <w:rPr>
          <w:spacing w:val="-4"/>
        </w:rPr>
        <w:t xml:space="preserve"> </w:t>
      </w:r>
      <w:r>
        <w:t>or</w:t>
      </w:r>
      <w:r>
        <w:rPr>
          <w:spacing w:val="-4"/>
        </w:rPr>
        <w:t xml:space="preserve"> </w:t>
      </w:r>
      <w:r>
        <w:t>Torres</w:t>
      </w:r>
      <w:r>
        <w:rPr>
          <w:spacing w:val="-4"/>
        </w:rPr>
        <w:t xml:space="preserve"> </w:t>
      </w:r>
      <w:r>
        <w:t>Strait</w:t>
      </w:r>
      <w:r>
        <w:rPr>
          <w:spacing w:val="-4"/>
        </w:rPr>
        <w:t xml:space="preserve"> </w:t>
      </w:r>
      <w:r>
        <w:t>Islander</w:t>
      </w:r>
      <w:r>
        <w:rPr>
          <w:spacing w:val="-7"/>
        </w:rPr>
        <w:t xml:space="preserve"> </w:t>
      </w:r>
      <w:r>
        <w:t xml:space="preserve">origin? </w:t>
      </w:r>
      <w:r>
        <w:rPr>
          <w:color w:val="00AF50"/>
          <w:spacing w:val="-6"/>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spacing w:before="38"/>
              <w:ind w:left="105"/>
              <w:rPr>
                <w:sz w:val="24"/>
              </w:rPr>
            </w:pPr>
            <w:r>
              <w:rPr>
                <w:spacing w:val="-5"/>
                <w:sz w:val="24"/>
              </w:rPr>
              <w:t>Yes</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2"/>
        </w:trPr>
        <w:tc>
          <w:tcPr>
            <w:tcW w:w="8711" w:type="dxa"/>
          </w:tcPr>
          <w:p w:rsidR="00CD29A2" w:rsidRDefault="009C6A8E">
            <w:pPr>
              <w:pStyle w:val="TableParagraph"/>
              <w:spacing w:before="38"/>
              <w:ind w:left="105"/>
              <w:rPr>
                <w:sz w:val="24"/>
              </w:rPr>
            </w:pPr>
            <w:r>
              <w:rPr>
                <w:spacing w:val="-5"/>
                <w:sz w:val="24"/>
              </w:rPr>
              <w:t>No</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pPr>
    </w:p>
    <w:p w:rsidR="00CD29A2" w:rsidRDefault="009C6A8E">
      <w:pPr>
        <w:pStyle w:val="Heading5"/>
      </w:pPr>
      <w:r>
        <w:t>ASK</w:t>
      </w:r>
      <w:r>
        <w:rPr>
          <w:spacing w:val="-3"/>
        </w:rPr>
        <w:t xml:space="preserve"> </w:t>
      </w:r>
      <w:r>
        <w:t>IF</w:t>
      </w:r>
      <w:r>
        <w:rPr>
          <w:spacing w:val="-1"/>
        </w:rPr>
        <w:t xml:space="preserve"> </w:t>
      </w:r>
      <w:r>
        <w:t>D1=</w:t>
      </w:r>
      <w:r>
        <w:rPr>
          <w:spacing w:val="-3"/>
        </w:rPr>
        <w:t xml:space="preserve"> </w:t>
      </w:r>
      <w:r>
        <w:t>Yes</w:t>
      </w:r>
      <w:r>
        <w:rPr>
          <w:spacing w:val="-3"/>
        </w:rPr>
        <w:t xml:space="preserve"> </w:t>
      </w:r>
      <w:r>
        <w:t>(1),</w:t>
      </w:r>
      <w:r>
        <w:rPr>
          <w:spacing w:val="-8"/>
        </w:rPr>
        <w:t xml:space="preserve"> </w:t>
      </w:r>
      <w:r>
        <w:t>OTHERS</w:t>
      </w:r>
      <w:r>
        <w:rPr>
          <w:spacing w:val="-5"/>
        </w:rPr>
        <w:t xml:space="preserve"> </w:t>
      </w:r>
      <w:r>
        <w:t>GO</w:t>
      </w:r>
      <w:r>
        <w:rPr>
          <w:spacing w:val="-3"/>
        </w:rPr>
        <w:t xml:space="preserve"> </w:t>
      </w:r>
      <w:r>
        <w:t>TO</w:t>
      </w:r>
      <w:r>
        <w:rPr>
          <w:spacing w:val="-2"/>
        </w:rPr>
        <w:t xml:space="preserve"> </w:t>
      </w:r>
      <w:r>
        <w:rPr>
          <w:spacing w:val="-5"/>
        </w:rPr>
        <w:t>D3</w:t>
      </w:r>
    </w:p>
    <w:p w:rsidR="00CD29A2" w:rsidRDefault="009C6A8E">
      <w:pPr>
        <w:pStyle w:val="BodyText"/>
        <w:tabs>
          <w:tab w:val="left" w:pos="1140"/>
        </w:tabs>
        <w:spacing w:before="5" w:after="3" w:line="237" w:lineRule="auto"/>
        <w:ind w:left="420" w:right="2038"/>
      </w:pPr>
      <w:r>
        <w:rPr>
          <w:spacing w:val="-4"/>
        </w:rPr>
        <w:t>D2.</w:t>
      </w:r>
      <w:r>
        <w:tab/>
        <w:t>Are</w:t>
      </w:r>
      <w:r>
        <w:rPr>
          <w:spacing w:val="-3"/>
        </w:rPr>
        <w:t xml:space="preserve"> </w:t>
      </w:r>
      <w:r>
        <w:t>you</w:t>
      </w:r>
      <w:r>
        <w:rPr>
          <w:spacing w:val="-3"/>
        </w:rPr>
        <w:t xml:space="preserve"> </w:t>
      </w:r>
      <w:r>
        <w:t>of</w:t>
      </w:r>
      <w:r>
        <w:rPr>
          <w:spacing w:val="-3"/>
        </w:rPr>
        <w:t xml:space="preserve"> </w:t>
      </w:r>
      <w:r>
        <w:t>Aboriginal</w:t>
      </w:r>
      <w:r>
        <w:rPr>
          <w:spacing w:val="-3"/>
        </w:rPr>
        <w:t xml:space="preserve"> </w:t>
      </w:r>
      <w:r>
        <w:t>origin,</w:t>
      </w:r>
      <w:r>
        <w:rPr>
          <w:spacing w:val="-3"/>
        </w:rPr>
        <w:t xml:space="preserve"> </w:t>
      </w:r>
      <w:r>
        <w:t>Torres</w:t>
      </w:r>
      <w:r>
        <w:rPr>
          <w:spacing w:val="-3"/>
        </w:rPr>
        <w:t xml:space="preserve"> </w:t>
      </w:r>
      <w:r>
        <w:t>Strait</w:t>
      </w:r>
      <w:r>
        <w:rPr>
          <w:spacing w:val="-3"/>
        </w:rPr>
        <w:t xml:space="preserve"> </w:t>
      </w:r>
      <w:r>
        <w:t>Islander</w:t>
      </w:r>
      <w:r>
        <w:rPr>
          <w:spacing w:val="-3"/>
        </w:rPr>
        <w:t xml:space="preserve"> </w:t>
      </w:r>
      <w:r>
        <w:t>origin,</w:t>
      </w:r>
      <w:r>
        <w:rPr>
          <w:spacing w:val="-3"/>
        </w:rPr>
        <w:t xml:space="preserve"> </w:t>
      </w:r>
      <w:r>
        <w:t>or</w:t>
      </w:r>
      <w:r>
        <w:rPr>
          <w:spacing w:val="-6"/>
        </w:rPr>
        <w:t xml:space="preserve"> </w:t>
      </w:r>
      <w:r>
        <w:t xml:space="preserve">both? </w:t>
      </w:r>
      <w:r>
        <w:rPr>
          <w:color w:val="00AF50"/>
          <w:spacing w:val="-6"/>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spacing w:before="38"/>
              <w:ind w:left="105"/>
              <w:rPr>
                <w:sz w:val="24"/>
              </w:rPr>
            </w:pPr>
            <w:r>
              <w:rPr>
                <w:spacing w:val="-2"/>
                <w:sz w:val="24"/>
              </w:rPr>
              <w:t>Aboriginal</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3"/>
        </w:trPr>
        <w:tc>
          <w:tcPr>
            <w:tcW w:w="8711" w:type="dxa"/>
          </w:tcPr>
          <w:p w:rsidR="00CD29A2" w:rsidRDefault="009C6A8E">
            <w:pPr>
              <w:pStyle w:val="TableParagraph"/>
              <w:spacing w:before="38"/>
              <w:ind w:left="105"/>
              <w:rPr>
                <w:sz w:val="24"/>
              </w:rPr>
            </w:pPr>
            <w:r>
              <w:rPr>
                <w:sz w:val="24"/>
              </w:rPr>
              <w:t>Torres</w:t>
            </w:r>
            <w:r>
              <w:rPr>
                <w:spacing w:val="-2"/>
                <w:sz w:val="24"/>
              </w:rPr>
              <w:t xml:space="preserve"> </w:t>
            </w:r>
            <w:r>
              <w:rPr>
                <w:sz w:val="24"/>
              </w:rPr>
              <w:t>Strait</w:t>
            </w:r>
            <w:r>
              <w:rPr>
                <w:spacing w:val="-1"/>
                <w:sz w:val="24"/>
              </w:rPr>
              <w:t xml:space="preserve"> </w:t>
            </w:r>
            <w:r>
              <w:rPr>
                <w:spacing w:val="-2"/>
                <w:sz w:val="24"/>
              </w:rPr>
              <w:t>Islander</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Both</w:t>
            </w:r>
            <w:r>
              <w:rPr>
                <w:spacing w:val="-3"/>
                <w:sz w:val="24"/>
              </w:rPr>
              <w:t xml:space="preserve"> </w:t>
            </w:r>
            <w:r>
              <w:rPr>
                <w:sz w:val="24"/>
              </w:rPr>
              <w:t>Aboriginal</w:t>
            </w:r>
            <w:r>
              <w:rPr>
                <w:spacing w:val="-3"/>
                <w:sz w:val="24"/>
              </w:rPr>
              <w:t xml:space="preserve"> </w:t>
            </w:r>
            <w:r>
              <w:rPr>
                <w:sz w:val="24"/>
              </w:rPr>
              <w:t>and</w:t>
            </w:r>
            <w:r>
              <w:rPr>
                <w:spacing w:val="-4"/>
                <w:sz w:val="24"/>
              </w:rPr>
              <w:t xml:space="preserve"> </w:t>
            </w:r>
            <w:r>
              <w:rPr>
                <w:sz w:val="24"/>
              </w:rPr>
              <w:t>Torres</w:t>
            </w:r>
            <w:r>
              <w:rPr>
                <w:spacing w:val="-3"/>
                <w:sz w:val="24"/>
              </w:rPr>
              <w:t xml:space="preserve"> </w:t>
            </w:r>
            <w:r>
              <w:rPr>
                <w:sz w:val="24"/>
              </w:rPr>
              <w:t>Strait</w:t>
            </w:r>
            <w:r>
              <w:rPr>
                <w:spacing w:val="-3"/>
                <w:sz w:val="24"/>
              </w:rPr>
              <w:t xml:space="preserve"> </w:t>
            </w:r>
            <w:r>
              <w:rPr>
                <w:spacing w:val="-2"/>
                <w:sz w:val="24"/>
              </w:rPr>
              <w:t>Islander</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07"/>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1"/>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jc w:val="center"/>
        <w:rPr>
          <w:sz w:val="24"/>
        </w:rPr>
        <w:sectPr w:rsidR="00CD29A2">
          <w:pgSz w:w="11910" w:h="16840"/>
          <w:pgMar w:top="1400" w:right="780" w:bottom="1240" w:left="1020" w:header="0" w:footer="978" w:gutter="0"/>
          <w:cols w:space="720"/>
        </w:sectPr>
      </w:pPr>
    </w:p>
    <w:p w:rsidR="00CD29A2" w:rsidRDefault="009C6A8E">
      <w:pPr>
        <w:pStyle w:val="Heading4"/>
        <w:spacing w:before="65"/>
      </w:pPr>
      <w:r>
        <w:lastRenderedPageBreak/>
        <w:t>DEMOGRAPHICS</w:t>
      </w:r>
      <w:r>
        <w:rPr>
          <w:spacing w:val="-9"/>
        </w:rPr>
        <w:t xml:space="preserve"> </w:t>
      </w:r>
      <w:r>
        <w:t>–</w:t>
      </w:r>
      <w:r>
        <w:rPr>
          <w:spacing w:val="-6"/>
        </w:rPr>
        <w:t xml:space="preserve"> </w:t>
      </w:r>
      <w:proofErr w:type="spellStart"/>
      <w:r>
        <w:rPr>
          <w:spacing w:val="-4"/>
        </w:rPr>
        <w:t>LOTE</w:t>
      </w:r>
      <w:proofErr w:type="spellEnd"/>
    </w:p>
    <w:p w:rsidR="00CD29A2" w:rsidRDefault="009C6A8E">
      <w:pPr>
        <w:spacing w:before="41"/>
        <w:ind w:left="420"/>
        <w:rPr>
          <w:sz w:val="24"/>
        </w:rPr>
      </w:pPr>
      <w:r>
        <w:rPr>
          <w:sz w:val="24"/>
        </w:rPr>
        <w:t>ASK</w:t>
      </w:r>
      <w:r>
        <w:rPr>
          <w:spacing w:val="-15"/>
          <w:sz w:val="24"/>
        </w:rPr>
        <w:t xml:space="preserve"> </w:t>
      </w:r>
      <w:r>
        <w:rPr>
          <w:spacing w:val="-5"/>
          <w:sz w:val="24"/>
        </w:rPr>
        <w:t>ALL</w:t>
      </w:r>
    </w:p>
    <w:p w:rsidR="00CD29A2" w:rsidRDefault="009C6A8E">
      <w:pPr>
        <w:pStyle w:val="BodyText"/>
        <w:tabs>
          <w:tab w:val="left" w:pos="1140"/>
        </w:tabs>
        <w:spacing w:before="3" w:line="242" w:lineRule="auto"/>
        <w:ind w:left="420" w:right="2944"/>
      </w:pPr>
      <w:r>
        <w:rPr>
          <w:spacing w:val="-4"/>
        </w:rPr>
        <w:t>D3.</w:t>
      </w:r>
      <w:r>
        <w:tab/>
        <w:t>Is</w:t>
      </w:r>
      <w:r>
        <w:rPr>
          <w:spacing w:val="-5"/>
        </w:rPr>
        <w:t xml:space="preserve"> </w:t>
      </w:r>
      <w:r>
        <w:t>English</w:t>
      </w:r>
      <w:r>
        <w:rPr>
          <w:spacing w:val="-5"/>
        </w:rPr>
        <w:t xml:space="preserve"> </w:t>
      </w:r>
      <w:r>
        <w:t>the</w:t>
      </w:r>
      <w:r>
        <w:rPr>
          <w:spacing w:val="-5"/>
        </w:rPr>
        <w:t xml:space="preserve"> </w:t>
      </w:r>
      <w:r>
        <w:t>main</w:t>
      </w:r>
      <w:r>
        <w:rPr>
          <w:spacing w:val="-5"/>
        </w:rPr>
        <w:t xml:space="preserve"> </w:t>
      </w:r>
      <w:r>
        <w:t>language</w:t>
      </w:r>
      <w:r>
        <w:rPr>
          <w:spacing w:val="-5"/>
        </w:rPr>
        <w:t xml:space="preserve"> </w:t>
      </w:r>
      <w:r>
        <w:t>spoken</w:t>
      </w:r>
      <w:r>
        <w:rPr>
          <w:spacing w:val="-5"/>
        </w:rPr>
        <w:t xml:space="preserve"> </w:t>
      </w:r>
      <w:r>
        <w:t>in</w:t>
      </w:r>
      <w:r>
        <w:rPr>
          <w:spacing w:val="-5"/>
        </w:rPr>
        <w:t xml:space="preserve"> </w:t>
      </w:r>
      <w:r>
        <w:t>your</w:t>
      </w:r>
      <w:r>
        <w:rPr>
          <w:spacing w:val="-4"/>
        </w:rPr>
        <w:t xml:space="preserve"> </w:t>
      </w:r>
      <w:r>
        <w:t xml:space="preserve">household? </w:t>
      </w:r>
      <w:r>
        <w:rPr>
          <w:color w:val="00AF50"/>
          <w:spacing w:val="-6"/>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3"/>
              <w:ind w:left="105"/>
              <w:rPr>
                <w:sz w:val="24"/>
              </w:rPr>
            </w:pPr>
            <w:r>
              <w:rPr>
                <w:spacing w:val="-5"/>
                <w:sz w:val="24"/>
              </w:rPr>
              <w:t>Yes</w:t>
            </w:r>
          </w:p>
        </w:tc>
        <w:tc>
          <w:tcPr>
            <w:tcW w:w="587" w:type="dxa"/>
          </w:tcPr>
          <w:p w:rsidR="00CD29A2" w:rsidRDefault="009C6A8E">
            <w:pPr>
              <w:pStyle w:val="TableParagraph"/>
              <w:spacing w:before="33"/>
              <w:jc w:val="center"/>
              <w:rPr>
                <w:sz w:val="24"/>
              </w:rPr>
            </w:pPr>
            <w:r>
              <w:rPr>
                <w:spacing w:val="-10"/>
                <w:sz w:val="24"/>
              </w:rPr>
              <w:t>1</w:t>
            </w:r>
          </w:p>
        </w:tc>
      </w:tr>
      <w:tr w:rsidR="00CD29A2">
        <w:trPr>
          <w:trHeight w:val="412"/>
        </w:trPr>
        <w:tc>
          <w:tcPr>
            <w:tcW w:w="8711" w:type="dxa"/>
          </w:tcPr>
          <w:p w:rsidR="00CD29A2" w:rsidRDefault="009C6A8E">
            <w:pPr>
              <w:pStyle w:val="TableParagraph"/>
              <w:spacing w:before="33"/>
              <w:ind w:left="105"/>
              <w:rPr>
                <w:sz w:val="24"/>
              </w:rPr>
            </w:pPr>
            <w:r>
              <w:rPr>
                <w:spacing w:val="-5"/>
                <w:sz w:val="24"/>
              </w:rPr>
              <w:t>No</w:t>
            </w:r>
          </w:p>
        </w:tc>
        <w:tc>
          <w:tcPr>
            <w:tcW w:w="587" w:type="dxa"/>
          </w:tcPr>
          <w:p w:rsidR="00CD29A2" w:rsidRDefault="009C6A8E">
            <w:pPr>
              <w:pStyle w:val="TableParagraph"/>
              <w:spacing w:before="33"/>
              <w:jc w:val="center"/>
              <w:rPr>
                <w:sz w:val="24"/>
              </w:rPr>
            </w:pPr>
            <w:r>
              <w:rPr>
                <w:spacing w:val="-10"/>
                <w:sz w:val="24"/>
              </w:rPr>
              <w:t>2</w:t>
            </w:r>
          </w:p>
        </w:tc>
      </w:tr>
      <w:tr w:rsidR="00CD29A2">
        <w:trPr>
          <w:trHeight w:val="412"/>
        </w:trPr>
        <w:tc>
          <w:tcPr>
            <w:tcW w:w="8711" w:type="dxa"/>
          </w:tcPr>
          <w:p w:rsidR="00CD29A2" w:rsidRDefault="009C6A8E">
            <w:pPr>
              <w:pStyle w:val="TableParagraph"/>
              <w:spacing w:before="33"/>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3"/>
              <w:jc w:val="center"/>
              <w:rPr>
                <w:sz w:val="24"/>
              </w:rPr>
            </w:pPr>
            <w:r>
              <w:rPr>
                <w:spacing w:val="-5"/>
                <w:sz w:val="24"/>
              </w:rPr>
              <w:t>98</w:t>
            </w:r>
          </w:p>
        </w:tc>
      </w:tr>
      <w:tr w:rsidR="00CD29A2">
        <w:trPr>
          <w:trHeight w:val="407"/>
        </w:trPr>
        <w:tc>
          <w:tcPr>
            <w:tcW w:w="8711" w:type="dxa"/>
          </w:tcPr>
          <w:p w:rsidR="00CD29A2" w:rsidRDefault="009C6A8E">
            <w:pPr>
              <w:pStyle w:val="TableParagraph"/>
              <w:spacing w:before="3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3"/>
              <w:jc w:val="center"/>
              <w:rPr>
                <w:sz w:val="24"/>
              </w:rPr>
            </w:pPr>
            <w:r>
              <w:rPr>
                <w:spacing w:val="-5"/>
                <w:sz w:val="24"/>
              </w:rPr>
              <w:t>99</w:t>
            </w:r>
          </w:p>
        </w:tc>
      </w:tr>
    </w:tbl>
    <w:p w:rsidR="00CD29A2" w:rsidRDefault="009C6A8E">
      <w:pPr>
        <w:pStyle w:val="Heading4"/>
        <w:spacing w:before="275" w:line="275" w:lineRule="exact"/>
      </w:pPr>
      <w:r>
        <w:t>DEMOGRAPHICS</w:t>
      </w:r>
      <w:r>
        <w:rPr>
          <w:spacing w:val="-5"/>
        </w:rPr>
        <w:t xml:space="preserve"> </w:t>
      </w:r>
      <w:r>
        <w:t>–</w:t>
      </w:r>
      <w:r>
        <w:rPr>
          <w:spacing w:val="-3"/>
        </w:rPr>
        <w:t xml:space="preserve"> </w:t>
      </w:r>
      <w:proofErr w:type="spellStart"/>
      <w:r>
        <w:t>LOTE</w:t>
      </w:r>
      <w:proofErr w:type="spellEnd"/>
      <w:r>
        <w:rPr>
          <w:spacing w:val="-6"/>
        </w:rPr>
        <w:t xml:space="preserve"> </w:t>
      </w:r>
      <w:r>
        <w:rPr>
          <w:spacing w:val="-4"/>
        </w:rPr>
        <w:t>TYPE</w:t>
      </w:r>
    </w:p>
    <w:p w:rsidR="00CD29A2" w:rsidRDefault="009C6A8E">
      <w:pPr>
        <w:pStyle w:val="Heading5"/>
        <w:spacing w:line="275" w:lineRule="exact"/>
      </w:pPr>
      <w:r>
        <w:t>ASK</w:t>
      </w:r>
      <w:r>
        <w:rPr>
          <w:spacing w:val="-4"/>
        </w:rPr>
        <w:t xml:space="preserve"> </w:t>
      </w:r>
      <w:r>
        <w:t>IF</w:t>
      </w:r>
      <w:r>
        <w:rPr>
          <w:spacing w:val="-2"/>
        </w:rPr>
        <w:t xml:space="preserve"> </w:t>
      </w:r>
      <w:r>
        <w:t>D3=</w:t>
      </w:r>
      <w:r>
        <w:rPr>
          <w:spacing w:val="-4"/>
        </w:rPr>
        <w:t xml:space="preserve"> </w:t>
      </w:r>
      <w:r>
        <w:t>No</w:t>
      </w:r>
      <w:r>
        <w:rPr>
          <w:spacing w:val="-2"/>
        </w:rPr>
        <w:t xml:space="preserve"> </w:t>
      </w:r>
      <w:r>
        <w:t>(2),</w:t>
      </w:r>
      <w:r>
        <w:rPr>
          <w:spacing w:val="-4"/>
        </w:rPr>
        <w:t xml:space="preserve"> </w:t>
      </w:r>
      <w:r>
        <w:t>OTHERS</w:t>
      </w:r>
      <w:r>
        <w:rPr>
          <w:spacing w:val="-6"/>
        </w:rPr>
        <w:t xml:space="preserve"> </w:t>
      </w:r>
      <w:r>
        <w:t>GO</w:t>
      </w:r>
      <w:r>
        <w:rPr>
          <w:spacing w:val="-4"/>
        </w:rPr>
        <w:t xml:space="preserve"> </w:t>
      </w:r>
      <w:r>
        <w:t>TO</w:t>
      </w:r>
      <w:r>
        <w:rPr>
          <w:spacing w:val="-4"/>
        </w:rPr>
        <w:t xml:space="preserve"> </w:t>
      </w:r>
      <w:r>
        <w:rPr>
          <w:spacing w:val="-5"/>
        </w:rPr>
        <w:t>D5</w:t>
      </w:r>
    </w:p>
    <w:p w:rsidR="00CD29A2" w:rsidRDefault="009C6A8E">
      <w:pPr>
        <w:pStyle w:val="BodyText"/>
        <w:tabs>
          <w:tab w:val="left" w:pos="1140"/>
        </w:tabs>
        <w:spacing w:before="2"/>
        <w:ind w:left="420" w:right="3186"/>
      </w:pPr>
      <w:r>
        <w:rPr>
          <w:spacing w:val="-4"/>
        </w:rPr>
        <w:t>D4.</w:t>
      </w:r>
      <w:r>
        <w:tab/>
        <w:t>What</w:t>
      </w:r>
      <w:r>
        <w:rPr>
          <w:spacing w:val="-5"/>
        </w:rPr>
        <w:t xml:space="preserve"> </w:t>
      </w:r>
      <w:r>
        <w:t>is</w:t>
      </w:r>
      <w:r>
        <w:rPr>
          <w:spacing w:val="-5"/>
        </w:rPr>
        <w:t xml:space="preserve"> </w:t>
      </w:r>
      <w:r>
        <w:t>the</w:t>
      </w:r>
      <w:r>
        <w:rPr>
          <w:spacing w:val="-3"/>
        </w:rPr>
        <w:t xml:space="preserve"> </w:t>
      </w:r>
      <w:r>
        <w:t>main</w:t>
      </w:r>
      <w:r>
        <w:rPr>
          <w:spacing w:val="-5"/>
        </w:rPr>
        <w:t xml:space="preserve"> </w:t>
      </w:r>
      <w:r>
        <w:t>language</w:t>
      </w:r>
      <w:r>
        <w:rPr>
          <w:spacing w:val="-5"/>
        </w:rPr>
        <w:t xml:space="preserve"> </w:t>
      </w:r>
      <w:r>
        <w:t>spoken</w:t>
      </w:r>
      <w:r>
        <w:rPr>
          <w:spacing w:val="-5"/>
        </w:rPr>
        <w:t xml:space="preserve"> </w:t>
      </w:r>
      <w:r>
        <w:t>in</w:t>
      </w:r>
      <w:r>
        <w:rPr>
          <w:spacing w:val="-5"/>
        </w:rPr>
        <w:t xml:space="preserve"> </w:t>
      </w:r>
      <w:r>
        <w:t>your</w:t>
      </w:r>
      <w:r>
        <w:rPr>
          <w:spacing w:val="-4"/>
        </w:rPr>
        <w:t xml:space="preserve"> </w:t>
      </w:r>
      <w:r>
        <w:t xml:space="preserve">household? </w:t>
      </w:r>
      <w:r>
        <w:rPr>
          <w:color w:val="00AF50"/>
        </w:rPr>
        <w:t>DO NOT READ OUT</w:t>
      </w:r>
    </w:p>
    <w:p w:rsidR="00CD29A2" w:rsidRDefault="009C6A8E">
      <w:pPr>
        <w:spacing w:before="1"/>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6"/>
              <w:ind w:left="105"/>
              <w:rPr>
                <w:sz w:val="24"/>
              </w:rPr>
            </w:pPr>
            <w:r>
              <w:rPr>
                <w:spacing w:val="-2"/>
                <w:sz w:val="24"/>
              </w:rPr>
              <w:t>Arabic</w:t>
            </w:r>
          </w:p>
        </w:tc>
        <w:tc>
          <w:tcPr>
            <w:tcW w:w="587" w:type="dxa"/>
          </w:tcPr>
          <w:p w:rsidR="00CD29A2" w:rsidRDefault="009C6A8E">
            <w:pPr>
              <w:pStyle w:val="TableParagraph"/>
              <w:spacing w:before="36"/>
              <w:jc w:val="center"/>
              <w:rPr>
                <w:sz w:val="24"/>
              </w:rPr>
            </w:pPr>
            <w:r>
              <w:rPr>
                <w:spacing w:val="-10"/>
                <w:sz w:val="24"/>
              </w:rPr>
              <w:t>1</w:t>
            </w:r>
          </w:p>
        </w:tc>
      </w:tr>
      <w:tr w:rsidR="00CD29A2">
        <w:trPr>
          <w:trHeight w:val="412"/>
        </w:trPr>
        <w:tc>
          <w:tcPr>
            <w:tcW w:w="8711" w:type="dxa"/>
          </w:tcPr>
          <w:p w:rsidR="00CD29A2" w:rsidRDefault="009C6A8E">
            <w:pPr>
              <w:pStyle w:val="TableParagraph"/>
              <w:spacing w:before="36"/>
              <w:ind w:left="105"/>
              <w:rPr>
                <w:sz w:val="24"/>
              </w:rPr>
            </w:pPr>
            <w:r>
              <w:rPr>
                <w:sz w:val="24"/>
              </w:rPr>
              <w:t>Cantonese</w:t>
            </w:r>
            <w:r>
              <w:rPr>
                <w:spacing w:val="-15"/>
                <w:sz w:val="24"/>
              </w:rPr>
              <w:t xml:space="preserve"> </w:t>
            </w:r>
            <w:r>
              <w:rPr>
                <w:spacing w:val="-2"/>
                <w:sz w:val="24"/>
              </w:rPr>
              <w:t>Chinese</w:t>
            </w:r>
          </w:p>
        </w:tc>
        <w:tc>
          <w:tcPr>
            <w:tcW w:w="587" w:type="dxa"/>
          </w:tcPr>
          <w:p w:rsidR="00CD29A2" w:rsidRDefault="009C6A8E">
            <w:pPr>
              <w:pStyle w:val="TableParagraph"/>
              <w:spacing w:before="36"/>
              <w:jc w:val="center"/>
              <w:rPr>
                <w:sz w:val="24"/>
              </w:rPr>
            </w:pPr>
            <w:r>
              <w:rPr>
                <w:spacing w:val="-10"/>
                <w:sz w:val="24"/>
              </w:rPr>
              <w:t>2</w:t>
            </w:r>
          </w:p>
        </w:tc>
      </w:tr>
      <w:tr w:rsidR="00CD29A2">
        <w:trPr>
          <w:trHeight w:val="412"/>
        </w:trPr>
        <w:tc>
          <w:tcPr>
            <w:tcW w:w="8711" w:type="dxa"/>
          </w:tcPr>
          <w:p w:rsidR="00CD29A2" w:rsidRDefault="009C6A8E">
            <w:pPr>
              <w:pStyle w:val="TableParagraph"/>
              <w:spacing w:before="36"/>
              <w:ind w:left="105"/>
              <w:rPr>
                <w:sz w:val="24"/>
              </w:rPr>
            </w:pPr>
            <w:r>
              <w:rPr>
                <w:spacing w:val="-2"/>
                <w:sz w:val="24"/>
              </w:rPr>
              <w:t>Chinese</w:t>
            </w:r>
          </w:p>
        </w:tc>
        <w:tc>
          <w:tcPr>
            <w:tcW w:w="587" w:type="dxa"/>
          </w:tcPr>
          <w:p w:rsidR="00CD29A2" w:rsidRDefault="009C6A8E">
            <w:pPr>
              <w:pStyle w:val="TableParagraph"/>
              <w:spacing w:before="36"/>
              <w:jc w:val="center"/>
              <w:rPr>
                <w:sz w:val="24"/>
              </w:rPr>
            </w:pPr>
            <w:r>
              <w:rPr>
                <w:spacing w:val="-10"/>
                <w:sz w:val="24"/>
              </w:rPr>
              <w:t>3</w:t>
            </w:r>
          </w:p>
        </w:tc>
      </w:tr>
      <w:tr w:rsidR="00CD29A2">
        <w:trPr>
          <w:trHeight w:val="407"/>
        </w:trPr>
        <w:tc>
          <w:tcPr>
            <w:tcW w:w="8711" w:type="dxa"/>
          </w:tcPr>
          <w:p w:rsidR="00CD29A2" w:rsidRDefault="009C6A8E">
            <w:pPr>
              <w:pStyle w:val="TableParagraph"/>
              <w:spacing w:before="36"/>
              <w:ind w:left="105"/>
              <w:rPr>
                <w:sz w:val="24"/>
              </w:rPr>
            </w:pPr>
            <w:r>
              <w:rPr>
                <w:spacing w:val="-2"/>
                <w:sz w:val="24"/>
              </w:rPr>
              <w:t>Croatian</w:t>
            </w:r>
          </w:p>
        </w:tc>
        <w:tc>
          <w:tcPr>
            <w:tcW w:w="587" w:type="dxa"/>
          </w:tcPr>
          <w:p w:rsidR="00CD29A2" w:rsidRDefault="009C6A8E">
            <w:pPr>
              <w:pStyle w:val="TableParagraph"/>
              <w:spacing w:before="36"/>
              <w:jc w:val="center"/>
              <w:rPr>
                <w:sz w:val="24"/>
              </w:rPr>
            </w:pPr>
            <w:r>
              <w:rPr>
                <w:spacing w:val="-10"/>
                <w:sz w:val="24"/>
              </w:rPr>
              <w:t>4</w:t>
            </w:r>
          </w:p>
        </w:tc>
      </w:tr>
      <w:tr w:rsidR="00CD29A2">
        <w:trPr>
          <w:trHeight w:val="412"/>
        </w:trPr>
        <w:tc>
          <w:tcPr>
            <w:tcW w:w="8711" w:type="dxa"/>
          </w:tcPr>
          <w:p w:rsidR="00CD29A2" w:rsidRDefault="009C6A8E">
            <w:pPr>
              <w:pStyle w:val="TableParagraph"/>
              <w:spacing w:before="36"/>
              <w:ind w:left="105"/>
              <w:rPr>
                <w:sz w:val="24"/>
              </w:rPr>
            </w:pPr>
            <w:r>
              <w:rPr>
                <w:spacing w:val="-2"/>
                <w:sz w:val="24"/>
              </w:rPr>
              <w:t>Dutch</w:t>
            </w:r>
          </w:p>
        </w:tc>
        <w:tc>
          <w:tcPr>
            <w:tcW w:w="587" w:type="dxa"/>
          </w:tcPr>
          <w:p w:rsidR="00CD29A2" w:rsidRDefault="009C6A8E">
            <w:pPr>
              <w:pStyle w:val="TableParagraph"/>
              <w:spacing w:before="36"/>
              <w:jc w:val="center"/>
              <w:rPr>
                <w:sz w:val="24"/>
              </w:rPr>
            </w:pPr>
            <w:r>
              <w:rPr>
                <w:spacing w:val="-10"/>
                <w:sz w:val="24"/>
              </w:rPr>
              <w:t>5</w:t>
            </w:r>
          </w:p>
        </w:tc>
      </w:tr>
      <w:tr w:rsidR="00CD29A2">
        <w:trPr>
          <w:trHeight w:val="412"/>
        </w:trPr>
        <w:tc>
          <w:tcPr>
            <w:tcW w:w="8711" w:type="dxa"/>
          </w:tcPr>
          <w:p w:rsidR="00CD29A2" w:rsidRDefault="009C6A8E">
            <w:pPr>
              <w:pStyle w:val="TableParagraph"/>
              <w:spacing w:before="36"/>
              <w:ind w:left="105"/>
              <w:rPr>
                <w:sz w:val="24"/>
              </w:rPr>
            </w:pPr>
            <w:r>
              <w:rPr>
                <w:spacing w:val="-2"/>
                <w:sz w:val="24"/>
              </w:rPr>
              <w:t>French</w:t>
            </w:r>
          </w:p>
        </w:tc>
        <w:tc>
          <w:tcPr>
            <w:tcW w:w="587" w:type="dxa"/>
          </w:tcPr>
          <w:p w:rsidR="00CD29A2" w:rsidRDefault="009C6A8E">
            <w:pPr>
              <w:pStyle w:val="TableParagraph"/>
              <w:spacing w:before="36"/>
              <w:jc w:val="center"/>
              <w:rPr>
                <w:sz w:val="24"/>
              </w:rPr>
            </w:pPr>
            <w:r>
              <w:rPr>
                <w:spacing w:val="-10"/>
                <w:sz w:val="24"/>
              </w:rPr>
              <w:t>6</w:t>
            </w:r>
          </w:p>
        </w:tc>
      </w:tr>
      <w:tr w:rsidR="00CD29A2">
        <w:trPr>
          <w:trHeight w:val="412"/>
        </w:trPr>
        <w:tc>
          <w:tcPr>
            <w:tcW w:w="8711" w:type="dxa"/>
          </w:tcPr>
          <w:p w:rsidR="00CD29A2" w:rsidRDefault="009C6A8E">
            <w:pPr>
              <w:pStyle w:val="TableParagraph"/>
              <w:spacing w:before="36"/>
              <w:ind w:left="105"/>
              <w:rPr>
                <w:sz w:val="24"/>
              </w:rPr>
            </w:pPr>
            <w:r>
              <w:rPr>
                <w:spacing w:val="-2"/>
                <w:sz w:val="24"/>
              </w:rPr>
              <w:t>German</w:t>
            </w:r>
          </w:p>
        </w:tc>
        <w:tc>
          <w:tcPr>
            <w:tcW w:w="587" w:type="dxa"/>
          </w:tcPr>
          <w:p w:rsidR="00CD29A2" w:rsidRDefault="009C6A8E">
            <w:pPr>
              <w:pStyle w:val="TableParagraph"/>
              <w:spacing w:before="36"/>
              <w:jc w:val="center"/>
              <w:rPr>
                <w:sz w:val="24"/>
              </w:rPr>
            </w:pPr>
            <w:r>
              <w:rPr>
                <w:spacing w:val="-10"/>
                <w:sz w:val="24"/>
              </w:rPr>
              <w:t>7</w:t>
            </w:r>
          </w:p>
        </w:tc>
      </w:tr>
      <w:tr w:rsidR="00CD29A2">
        <w:trPr>
          <w:trHeight w:val="407"/>
        </w:trPr>
        <w:tc>
          <w:tcPr>
            <w:tcW w:w="8711" w:type="dxa"/>
          </w:tcPr>
          <w:p w:rsidR="00CD29A2" w:rsidRDefault="009C6A8E">
            <w:pPr>
              <w:pStyle w:val="TableParagraph"/>
              <w:spacing w:before="36"/>
              <w:ind w:left="105"/>
              <w:rPr>
                <w:sz w:val="24"/>
              </w:rPr>
            </w:pPr>
            <w:r>
              <w:rPr>
                <w:spacing w:val="-2"/>
                <w:sz w:val="24"/>
              </w:rPr>
              <w:t>Greek</w:t>
            </w:r>
          </w:p>
        </w:tc>
        <w:tc>
          <w:tcPr>
            <w:tcW w:w="587" w:type="dxa"/>
          </w:tcPr>
          <w:p w:rsidR="00CD29A2" w:rsidRDefault="009C6A8E">
            <w:pPr>
              <w:pStyle w:val="TableParagraph"/>
              <w:spacing w:before="36"/>
              <w:jc w:val="center"/>
              <w:rPr>
                <w:sz w:val="24"/>
              </w:rPr>
            </w:pPr>
            <w:r>
              <w:rPr>
                <w:spacing w:val="-10"/>
                <w:sz w:val="24"/>
              </w:rPr>
              <w:t>8</w:t>
            </w:r>
          </w:p>
        </w:tc>
      </w:tr>
      <w:tr w:rsidR="00CD29A2">
        <w:trPr>
          <w:trHeight w:val="412"/>
        </w:trPr>
        <w:tc>
          <w:tcPr>
            <w:tcW w:w="8711" w:type="dxa"/>
          </w:tcPr>
          <w:p w:rsidR="00CD29A2" w:rsidRDefault="009C6A8E">
            <w:pPr>
              <w:pStyle w:val="TableParagraph"/>
              <w:spacing w:before="36"/>
              <w:ind w:left="105"/>
              <w:rPr>
                <w:sz w:val="24"/>
              </w:rPr>
            </w:pPr>
            <w:r>
              <w:rPr>
                <w:spacing w:val="-2"/>
                <w:sz w:val="24"/>
              </w:rPr>
              <w:t>Hindi</w:t>
            </w:r>
          </w:p>
        </w:tc>
        <w:tc>
          <w:tcPr>
            <w:tcW w:w="587" w:type="dxa"/>
          </w:tcPr>
          <w:p w:rsidR="00CD29A2" w:rsidRDefault="009C6A8E">
            <w:pPr>
              <w:pStyle w:val="TableParagraph"/>
              <w:spacing w:before="36"/>
              <w:jc w:val="center"/>
              <w:rPr>
                <w:sz w:val="24"/>
              </w:rPr>
            </w:pPr>
            <w:r>
              <w:rPr>
                <w:spacing w:val="-10"/>
                <w:sz w:val="24"/>
              </w:rPr>
              <w:t>9</w:t>
            </w:r>
          </w:p>
        </w:tc>
      </w:tr>
      <w:tr w:rsidR="00CD29A2">
        <w:trPr>
          <w:trHeight w:val="412"/>
        </w:trPr>
        <w:tc>
          <w:tcPr>
            <w:tcW w:w="8711" w:type="dxa"/>
          </w:tcPr>
          <w:p w:rsidR="00CD29A2" w:rsidRDefault="009C6A8E">
            <w:pPr>
              <w:pStyle w:val="TableParagraph"/>
              <w:spacing w:before="36"/>
              <w:ind w:left="105"/>
              <w:rPr>
                <w:sz w:val="24"/>
              </w:rPr>
            </w:pPr>
            <w:r>
              <w:rPr>
                <w:spacing w:val="-2"/>
                <w:sz w:val="24"/>
              </w:rPr>
              <w:t>Indonesian</w:t>
            </w:r>
          </w:p>
        </w:tc>
        <w:tc>
          <w:tcPr>
            <w:tcW w:w="587" w:type="dxa"/>
          </w:tcPr>
          <w:p w:rsidR="00CD29A2" w:rsidRDefault="009C6A8E">
            <w:pPr>
              <w:pStyle w:val="TableParagraph"/>
              <w:spacing w:before="36"/>
              <w:jc w:val="center"/>
              <w:rPr>
                <w:sz w:val="24"/>
              </w:rPr>
            </w:pPr>
            <w:r>
              <w:rPr>
                <w:spacing w:val="-5"/>
                <w:sz w:val="24"/>
              </w:rPr>
              <w:t>10</w:t>
            </w:r>
          </w:p>
        </w:tc>
      </w:tr>
      <w:tr w:rsidR="00CD29A2">
        <w:trPr>
          <w:trHeight w:val="413"/>
        </w:trPr>
        <w:tc>
          <w:tcPr>
            <w:tcW w:w="8711" w:type="dxa"/>
          </w:tcPr>
          <w:p w:rsidR="00CD29A2" w:rsidRDefault="009C6A8E">
            <w:pPr>
              <w:pStyle w:val="TableParagraph"/>
              <w:spacing w:before="36"/>
              <w:ind w:left="105"/>
              <w:rPr>
                <w:sz w:val="24"/>
              </w:rPr>
            </w:pPr>
            <w:r>
              <w:rPr>
                <w:spacing w:val="-2"/>
                <w:sz w:val="24"/>
              </w:rPr>
              <w:t>Italian</w:t>
            </w:r>
          </w:p>
        </w:tc>
        <w:tc>
          <w:tcPr>
            <w:tcW w:w="587" w:type="dxa"/>
          </w:tcPr>
          <w:p w:rsidR="00CD29A2" w:rsidRDefault="009C6A8E">
            <w:pPr>
              <w:pStyle w:val="TableParagraph"/>
              <w:spacing w:before="36"/>
              <w:jc w:val="center"/>
              <w:rPr>
                <w:sz w:val="24"/>
              </w:rPr>
            </w:pPr>
            <w:r>
              <w:rPr>
                <w:spacing w:val="-5"/>
                <w:sz w:val="24"/>
              </w:rPr>
              <w:t>11</w:t>
            </w:r>
          </w:p>
        </w:tc>
      </w:tr>
      <w:tr w:rsidR="00CD29A2">
        <w:trPr>
          <w:trHeight w:val="407"/>
        </w:trPr>
        <w:tc>
          <w:tcPr>
            <w:tcW w:w="8711" w:type="dxa"/>
          </w:tcPr>
          <w:p w:rsidR="00CD29A2" w:rsidRDefault="009C6A8E">
            <w:pPr>
              <w:pStyle w:val="TableParagraph"/>
              <w:spacing w:before="36"/>
              <w:ind w:left="105"/>
              <w:rPr>
                <w:sz w:val="24"/>
              </w:rPr>
            </w:pPr>
            <w:r>
              <w:rPr>
                <w:spacing w:val="-2"/>
                <w:sz w:val="24"/>
              </w:rPr>
              <w:t>Korean</w:t>
            </w:r>
          </w:p>
        </w:tc>
        <w:tc>
          <w:tcPr>
            <w:tcW w:w="587" w:type="dxa"/>
          </w:tcPr>
          <w:p w:rsidR="00CD29A2" w:rsidRDefault="009C6A8E">
            <w:pPr>
              <w:pStyle w:val="TableParagraph"/>
              <w:spacing w:before="36"/>
              <w:jc w:val="center"/>
              <w:rPr>
                <w:sz w:val="24"/>
              </w:rPr>
            </w:pPr>
            <w:r>
              <w:rPr>
                <w:spacing w:val="-5"/>
                <w:sz w:val="24"/>
              </w:rPr>
              <w:t>12</w:t>
            </w:r>
          </w:p>
        </w:tc>
      </w:tr>
      <w:tr w:rsidR="00CD29A2">
        <w:trPr>
          <w:trHeight w:val="412"/>
        </w:trPr>
        <w:tc>
          <w:tcPr>
            <w:tcW w:w="8711" w:type="dxa"/>
          </w:tcPr>
          <w:p w:rsidR="00CD29A2" w:rsidRDefault="009C6A8E">
            <w:pPr>
              <w:pStyle w:val="TableParagraph"/>
              <w:spacing w:before="36"/>
              <w:ind w:left="105"/>
              <w:rPr>
                <w:sz w:val="24"/>
              </w:rPr>
            </w:pPr>
            <w:r>
              <w:rPr>
                <w:spacing w:val="-2"/>
                <w:sz w:val="24"/>
              </w:rPr>
              <w:t>Macedonian</w:t>
            </w:r>
          </w:p>
        </w:tc>
        <w:tc>
          <w:tcPr>
            <w:tcW w:w="587" w:type="dxa"/>
          </w:tcPr>
          <w:p w:rsidR="00CD29A2" w:rsidRDefault="009C6A8E">
            <w:pPr>
              <w:pStyle w:val="TableParagraph"/>
              <w:spacing w:before="36"/>
              <w:jc w:val="center"/>
              <w:rPr>
                <w:sz w:val="24"/>
              </w:rPr>
            </w:pPr>
            <w:r>
              <w:rPr>
                <w:spacing w:val="-5"/>
                <w:sz w:val="24"/>
              </w:rPr>
              <w:t>13</w:t>
            </w:r>
          </w:p>
        </w:tc>
      </w:tr>
      <w:tr w:rsidR="00CD29A2">
        <w:trPr>
          <w:trHeight w:val="412"/>
        </w:trPr>
        <w:tc>
          <w:tcPr>
            <w:tcW w:w="8711" w:type="dxa"/>
          </w:tcPr>
          <w:p w:rsidR="00CD29A2" w:rsidRDefault="009C6A8E">
            <w:pPr>
              <w:pStyle w:val="TableParagraph"/>
              <w:spacing w:before="36"/>
              <w:ind w:left="105"/>
              <w:rPr>
                <w:sz w:val="24"/>
              </w:rPr>
            </w:pPr>
            <w:r>
              <w:rPr>
                <w:sz w:val="24"/>
              </w:rPr>
              <w:t>Mandarin</w:t>
            </w:r>
            <w:r>
              <w:rPr>
                <w:spacing w:val="-15"/>
                <w:sz w:val="24"/>
              </w:rPr>
              <w:t xml:space="preserve"> </w:t>
            </w:r>
            <w:r>
              <w:rPr>
                <w:spacing w:val="-2"/>
                <w:sz w:val="24"/>
              </w:rPr>
              <w:t>Chinese</w:t>
            </w:r>
          </w:p>
        </w:tc>
        <w:tc>
          <w:tcPr>
            <w:tcW w:w="587" w:type="dxa"/>
          </w:tcPr>
          <w:p w:rsidR="00CD29A2" w:rsidRDefault="009C6A8E">
            <w:pPr>
              <w:pStyle w:val="TableParagraph"/>
              <w:spacing w:before="36"/>
              <w:jc w:val="center"/>
              <w:rPr>
                <w:sz w:val="24"/>
              </w:rPr>
            </w:pPr>
            <w:r>
              <w:rPr>
                <w:spacing w:val="-5"/>
                <w:sz w:val="24"/>
              </w:rPr>
              <w:t>14</w:t>
            </w:r>
          </w:p>
        </w:tc>
      </w:tr>
      <w:tr w:rsidR="00CD29A2">
        <w:trPr>
          <w:trHeight w:val="412"/>
        </w:trPr>
        <w:tc>
          <w:tcPr>
            <w:tcW w:w="8711" w:type="dxa"/>
          </w:tcPr>
          <w:p w:rsidR="00CD29A2" w:rsidRDefault="009C6A8E">
            <w:pPr>
              <w:pStyle w:val="TableParagraph"/>
              <w:spacing w:before="36"/>
              <w:ind w:left="105"/>
              <w:rPr>
                <w:sz w:val="24"/>
              </w:rPr>
            </w:pPr>
            <w:r>
              <w:rPr>
                <w:spacing w:val="-2"/>
                <w:sz w:val="24"/>
              </w:rPr>
              <w:t>Polish</w:t>
            </w:r>
          </w:p>
        </w:tc>
        <w:tc>
          <w:tcPr>
            <w:tcW w:w="587" w:type="dxa"/>
          </w:tcPr>
          <w:p w:rsidR="00CD29A2" w:rsidRDefault="009C6A8E">
            <w:pPr>
              <w:pStyle w:val="TableParagraph"/>
              <w:spacing w:before="36"/>
              <w:jc w:val="center"/>
              <w:rPr>
                <w:sz w:val="24"/>
              </w:rPr>
            </w:pPr>
            <w:r>
              <w:rPr>
                <w:spacing w:val="-5"/>
                <w:sz w:val="24"/>
              </w:rPr>
              <w:t>15</w:t>
            </w:r>
          </w:p>
        </w:tc>
      </w:tr>
      <w:tr w:rsidR="00CD29A2">
        <w:trPr>
          <w:trHeight w:val="407"/>
        </w:trPr>
        <w:tc>
          <w:tcPr>
            <w:tcW w:w="8711" w:type="dxa"/>
          </w:tcPr>
          <w:p w:rsidR="00CD29A2" w:rsidRDefault="009C6A8E">
            <w:pPr>
              <w:pStyle w:val="TableParagraph"/>
              <w:spacing w:before="36"/>
              <w:ind w:left="105"/>
              <w:rPr>
                <w:sz w:val="24"/>
              </w:rPr>
            </w:pPr>
            <w:r>
              <w:rPr>
                <w:spacing w:val="-2"/>
                <w:sz w:val="24"/>
              </w:rPr>
              <w:t>Portuguese</w:t>
            </w:r>
          </w:p>
        </w:tc>
        <w:tc>
          <w:tcPr>
            <w:tcW w:w="587" w:type="dxa"/>
          </w:tcPr>
          <w:p w:rsidR="00CD29A2" w:rsidRDefault="009C6A8E">
            <w:pPr>
              <w:pStyle w:val="TableParagraph"/>
              <w:spacing w:before="36"/>
              <w:jc w:val="center"/>
              <w:rPr>
                <w:sz w:val="24"/>
              </w:rPr>
            </w:pPr>
            <w:r>
              <w:rPr>
                <w:spacing w:val="-5"/>
                <w:sz w:val="24"/>
              </w:rPr>
              <w:t>16</w:t>
            </w:r>
          </w:p>
        </w:tc>
      </w:tr>
      <w:tr w:rsidR="00CD29A2">
        <w:trPr>
          <w:trHeight w:val="412"/>
        </w:trPr>
        <w:tc>
          <w:tcPr>
            <w:tcW w:w="8711" w:type="dxa"/>
          </w:tcPr>
          <w:p w:rsidR="00CD29A2" w:rsidRDefault="009C6A8E">
            <w:pPr>
              <w:pStyle w:val="TableParagraph"/>
              <w:spacing w:before="36"/>
              <w:ind w:left="105"/>
              <w:rPr>
                <w:sz w:val="24"/>
              </w:rPr>
            </w:pPr>
            <w:r>
              <w:rPr>
                <w:spacing w:val="-2"/>
                <w:sz w:val="24"/>
              </w:rPr>
              <w:t>Russian</w:t>
            </w:r>
          </w:p>
        </w:tc>
        <w:tc>
          <w:tcPr>
            <w:tcW w:w="587" w:type="dxa"/>
          </w:tcPr>
          <w:p w:rsidR="00CD29A2" w:rsidRDefault="009C6A8E">
            <w:pPr>
              <w:pStyle w:val="TableParagraph"/>
              <w:spacing w:before="36"/>
              <w:jc w:val="center"/>
              <w:rPr>
                <w:sz w:val="24"/>
              </w:rPr>
            </w:pPr>
            <w:r>
              <w:rPr>
                <w:spacing w:val="-5"/>
                <w:sz w:val="24"/>
              </w:rPr>
              <w:t>17</w:t>
            </w:r>
          </w:p>
        </w:tc>
      </w:tr>
      <w:tr w:rsidR="00CD29A2">
        <w:trPr>
          <w:trHeight w:val="412"/>
        </w:trPr>
        <w:tc>
          <w:tcPr>
            <w:tcW w:w="8711" w:type="dxa"/>
          </w:tcPr>
          <w:p w:rsidR="00CD29A2" w:rsidRDefault="009C6A8E">
            <w:pPr>
              <w:pStyle w:val="TableParagraph"/>
              <w:spacing w:before="36"/>
              <w:ind w:left="105"/>
              <w:rPr>
                <w:sz w:val="24"/>
              </w:rPr>
            </w:pPr>
            <w:r>
              <w:rPr>
                <w:spacing w:val="-2"/>
                <w:sz w:val="24"/>
              </w:rPr>
              <w:t>Serbian</w:t>
            </w:r>
          </w:p>
        </w:tc>
        <w:tc>
          <w:tcPr>
            <w:tcW w:w="587" w:type="dxa"/>
          </w:tcPr>
          <w:p w:rsidR="00CD29A2" w:rsidRDefault="009C6A8E">
            <w:pPr>
              <w:pStyle w:val="TableParagraph"/>
              <w:spacing w:before="36"/>
              <w:jc w:val="center"/>
              <w:rPr>
                <w:sz w:val="24"/>
              </w:rPr>
            </w:pPr>
            <w:r>
              <w:rPr>
                <w:spacing w:val="-5"/>
                <w:sz w:val="24"/>
              </w:rPr>
              <w:t>18</w:t>
            </w:r>
          </w:p>
        </w:tc>
      </w:tr>
      <w:tr w:rsidR="00CD29A2">
        <w:trPr>
          <w:trHeight w:val="408"/>
        </w:trPr>
        <w:tc>
          <w:tcPr>
            <w:tcW w:w="8711" w:type="dxa"/>
          </w:tcPr>
          <w:p w:rsidR="00CD29A2" w:rsidRDefault="009C6A8E">
            <w:pPr>
              <w:pStyle w:val="TableParagraph"/>
              <w:spacing w:before="36"/>
              <w:ind w:left="105"/>
              <w:rPr>
                <w:sz w:val="24"/>
              </w:rPr>
            </w:pPr>
            <w:r>
              <w:rPr>
                <w:spacing w:val="-2"/>
                <w:sz w:val="24"/>
              </w:rPr>
              <w:t>Spanish</w:t>
            </w:r>
          </w:p>
        </w:tc>
        <w:tc>
          <w:tcPr>
            <w:tcW w:w="587" w:type="dxa"/>
          </w:tcPr>
          <w:p w:rsidR="00CD29A2" w:rsidRDefault="009C6A8E">
            <w:pPr>
              <w:pStyle w:val="TableParagraph"/>
              <w:spacing w:before="36"/>
              <w:jc w:val="center"/>
              <w:rPr>
                <w:sz w:val="24"/>
              </w:rPr>
            </w:pPr>
            <w:r>
              <w:rPr>
                <w:spacing w:val="-5"/>
                <w:sz w:val="24"/>
              </w:rPr>
              <w:t>19</w:t>
            </w:r>
          </w:p>
        </w:tc>
      </w:tr>
      <w:tr w:rsidR="00CD29A2">
        <w:trPr>
          <w:trHeight w:val="412"/>
        </w:trPr>
        <w:tc>
          <w:tcPr>
            <w:tcW w:w="8711" w:type="dxa"/>
          </w:tcPr>
          <w:p w:rsidR="00CD29A2" w:rsidRDefault="009C6A8E">
            <w:pPr>
              <w:pStyle w:val="TableParagraph"/>
              <w:spacing w:before="41"/>
              <w:ind w:left="105"/>
              <w:rPr>
                <w:sz w:val="24"/>
              </w:rPr>
            </w:pPr>
            <w:r>
              <w:rPr>
                <w:sz w:val="24"/>
              </w:rPr>
              <w:t>Tagalog</w:t>
            </w:r>
            <w:r>
              <w:rPr>
                <w:spacing w:val="-5"/>
                <w:sz w:val="24"/>
              </w:rPr>
              <w:t xml:space="preserve"> </w:t>
            </w:r>
            <w:r>
              <w:rPr>
                <w:spacing w:val="-2"/>
                <w:sz w:val="24"/>
              </w:rPr>
              <w:t>(Filipino)</w:t>
            </w:r>
          </w:p>
        </w:tc>
        <w:tc>
          <w:tcPr>
            <w:tcW w:w="587" w:type="dxa"/>
          </w:tcPr>
          <w:p w:rsidR="00CD29A2" w:rsidRDefault="009C6A8E">
            <w:pPr>
              <w:pStyle w:val="TableParagraph"/>
              <w:spacing w:before="41"/>
              <w:jc w:val="center"/>
              <w:rPr>
                <w:sz w:val="24"/>
              </w:rPr>
            </w:pPr>
            <w:r>
              <w:rPr>
                <w:spacing w:val="-5"/>
                <w:sz w:val="24"/>
              </w:rPr>
              <w:t>20</w:t>
            </w:r>
          </w:p>
        </w:tc>
      </w:tr>
      <w:tr w:rsidR="00CD29A2">
        <w:trPr>
          <w:trHeight w:val="412"/>
        </w:trPr>
        <w:tc>
          <w:tcPr>
            <w:tcW w:w="8711" w:type="dxa"/>
          </w:tcPr>
          <w:p w:rsidR="00CD29A2" w:rsidRDefault="009C6A8E">
            <w:pPr>
              <w:pStyle w:val="TableParagraph"/>
              <w:spacing w:before="36"/>
              <w:ind w:left="105"/>
              <w:rPr>
                <w:sz w:val="24"/>
              </w:rPr>
            </w:pPr>
            <w:r>
              <w:rPr>
                <w:spacing w:val="-2"/>
                <w:sz w:val="24"/>
              </w:rPr>
              <w:t>Turkish</w:t>
            </w:r>
          </w:p>
        </w:tc>
        <w:tc>
          <w:tcPr>
            <w:tcW w:w="587" w:type="dxa"/>
          </w:tcPr>
          <w:p w:rsidR="00CD29A2" w:rsidRDefault="009C6A8E">
            <w:pPr>
              <w:pStyle w:val="TableParagraph"/>
              <w:spacing w:before="36"/>
              <w:jc w:val="center"/>
              <w:rPr>
                <w:sz w:val="24"/>
              </w:rPr>
            </w:pPr>
            <w:r>
              <w:rPr>
                <w:spacing w:val="-5"/>
                <w:sz w:val="24"/>
              </w:rPr>
              <w:t>21</w:t>
            </w:r>
          </w:p>
        </w:tc>
      </w:tr>
      <w:tr w:rsidR="00CD29A2">
        <w:trPr>
          <w:trHeight w:val="412"/>
        </w:trPr>
        <w:tc>
          <w:tcPr>
            <w:tcW w:w="8711" w:type="dxa"/>
          </w:tcPr>
          <w:p w:rsidR="00CD29A2" w:rsidRDefault="009C6A8E">
            <w:pPr>
              <w:pStyle w:val="TableParagraph"/>
              <w:spacing w:before="36"/>
              <w:ind w:left="105"/>
              <w:rPr>
                <w:sz w:val="24"/>
              </w:rPr>
            </w:pPr>
            <w:r>
              <w:rPr>
                <w:spacing w:val="-2"/>
                <w:sz w:val="24"/>
              </w:rPr>
              <w:t>Vietnamese</w:t>
            </w:r>
          </w:p>
        </w:tc>
        <w:tc>
          <w:tcPr>
            <w:tcW w:w="587" w:type="dxa"/>
          </w:tcPr>
          <w:p w:rsidR="00CD29A2" w:rsidRDefault="009C6A8E">
            <w:pPr>
              <w:pStyle w:val="TableParagraph"/>
              <w:spacing w:before="36"/>
              <w:jc w:val="center"/>
              <w:rPr>
                <w:sz w:val="24"/>
              </w:rPr>
            </w:pPr>
            <w:r>
              <w:rPr>
                <w:spacing w:val="-5"/>
                <w:sz w:val="24"/>
              </w:rPr>
              <w:t>22</w:t>
            </w:r>
          </w:p>
        </w:tc>
      </w:tr>
    </w:tbl>
    <w:p w:rsidR="00CD29A2" w:rsidRDefault="00CD29A2">
      <w:pPr>
        <w:jc w:val="center"/>
        <w:rPr>
          <w:sz w:val="24"/>
        </w:rPr>
        <w:sectPr w:rsidR="00CD29A2">
          <w:pgSz w:w="11910" w:h="16840"/>
          <w:pgMar w:top="1400" w:right="780" w:bottom="1396" w:left="1020" w:header="0" w:footer="978" w:gutter="0"/>
          <w:cols w:space="720"/>
        </w:sect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Borders>
              <w:top w:val="nil"/>
            </w:tcBorders>
          </w:tcPr>
          <w:p w:rsidR="00CD29A2" w:rsidRDefault="009C6A8E">
            <w:pPr>
              <w:pStyle w:val="TableParagraph"/>
              <w:spacing w:before="39"/>
              <w:ind w:left="105"/>
              <w:rPr>
                <w:sz w:val="24"/>
              </w:rPr>
            </w:pPr>
            <w:r>
              <w:rPr>
                <w:sz w:val="24"/>
              </w:rPr>
              <w:lastRenderedPageBreak/>
              <w:t>Other</w:t>
            </w:r>
            <w:r>
              <w:rPr>
                <w:spacing w:val="-1"/>
                <w:sz w:val="24"/>
              </w:rPr>
              <w:t xml:space="preserve"> </w:t>
            </w:r>
            <w:r>
              <w:rPr>
                <w:b/>
                <w:sz w:val="24"/>
              </w:rPr>
              <w:t xml:space="preserve">(SPECIFY) </w:t>
            </w:r>
            <w:r>
              <w:rPr>
                <w:color w:val="00AF50"/>
                <w:sz w:val="24"/>
              </w:rPr>
              <w:t>COLLECT</w:t>
            </w:r>
            <w:r>
              <w:rPr>
                <w:color w:val="00AF50"/>
                <w:spacing w:val="-7"/>
                <w:sz w:val="24"/>
              </w:rPr>
              <w:t xml:space="preserve"> </w:t>
            </w:r>
            <w:r>
              <w:rPr>
                <w:color w:val="00AF50"/>
                <w:spacing w:val="-2"/>
                <w:sz w:val="24"/>
              </w:rPr>
              <w:t>VERBATIM</w:t>
            </w:r>
          </w:p>
        </w:tc>
        <w:tc>
          <w:tcPr>
            <w:tcW w:w="587" w:type="dxa"/>
            <w:tcBorders>
              <w:top w:val="nil"/>
            </w:tcBorders>
          </w:tcPr>
          <w:p w:rsidR="00CD29A2" w:rsidRDefault="009C6A8E">
            <w:pPr>
              <w:pStyle w:val="TableParagraph"/>
              <w:spacing w:before="39"/>
              <w:jc w:val="center"/>
              <w:rPr>
                <w:sz w:val="24"/>
              </w:rPr>
            </w:pPr>
            <w:r>
              <w:rPr>
                <w:spacing w:val="-5"/>
                <w:sz w:val="24"/>
              </w:rPr>
              <w:t>23</w:t>
            </w:r>
          </w:p>
        </w:tc>
      </w:tr>
      <w:tr w:rsidR="00CD29A2">
        <w:trPr>
          <w:trHeight w:val="407"/>
        </w:trPr>
        <w:tc>
          <w:tcPr>
            <w:tcW w:w="8711" w:type="dxa"/>
          </w:tcPr>
          <w:p w:rsidR="00CD29A2" w:rsidRDefault="009C6A8E">
            <w:pPr>
              <w:pStyle w:val="TableParagraph"/>
              <w:spacing w:before="38"/>
              <w:ind w:left="105"/>
              <w:rPr>
                <w:sz w:val="24"/>
              </w:rPr>
            </w:pPr>
            <w:r>
              <w:rPr>
                <w:spacing w:val="-2"/>
                <w:sz w:val="24"/>
              </w:rPr>
              <w:t>Refused</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9"/>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9"/>
              <w:jc w:val="center"/>
              <w:rPr>
                <w:sz w:val="24"/>
              </w:rPr>
            </w:pPr>
            <w:r>
              <w:rPr>
                <w:spacing w:val="-5"/>
                <w:sz w:val="24"/>
              </w:rPr>
              <w:t>99</w:t>
            </w:r>
          </w:p>
        </w:tc>
      </w:tr>
    </w:tbl>
    <w:p w:rsidR="00CD29A2" w:rsidRDefault="00CD29A2">
      <w:pPr>
        <w:pStyle w:val="BodyText"/>
        <w:spacing w:before="26"/>
      </w:pPr>
    </w:p>
    <w:p w:rsidR="00CD29A2" w:rsidRDefault="009C6A8E">
      <w:pPr>
        <w:pStyle w:val="Heading4"/>
        <w:spacing w:before="1"/>
      </w:pPr>
      <w:r>
        <w:t>DEMOGRAPHICS</w:t>
      </w:r>
      <w:r>
        <w:rPr>
          <w:spacing w:val="-10"/>
        </w:rPr>
        <w:t xml:space="preserve"> </w:t>
      </w:r>
      <w:r>
        <w:t>–</w:t>
      </w:r>
      <w:r>
        <w:rPr>
          <w:spacing w:val="-7"/>
        </w:rPr>
        <w:t xml:space="preserve"> </w:t>
      </w:r>
      <w:r>
        <w:t>MARITAL</w:t>
      </w:r>
      <w:r>
        <w:rPr>
          <w:spacing w:val="-8"/>
        </w:rPr>
        <w:t xml:space="preserve"> </w:t>
      </w:r>
      <w:r>
        <w:rPr>
          <w:spacing w:val="-2"/>
        </w:rPr>
        <w:t>STATUS</w:t>
      </w:r>
    </w:p>
    <w:p w:rsidR="00CD29A2" w:rsidRDefault="009C6A8E">
      <w:pPr>
        <w:spacing w:before="40"/>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BodyText"/>
        <w:tabs>
          <w:tab w:val="left" w:pos="1140"/>
        </w:tabs>
        <w:spacing w:before="3"/>
        <w:ind w:left="420" w:right="5188"/>
      </w:pPr>
      <w:r>
        <w:rPr>
          <w:spacing w:val="-4"/>
        </w:rPr>
        <w:t>D5.</w:t>
      </w:r>
      <w:r>
        <w:tab/>
      </w:r>
      <w:r>
        <w:t>What</w:t>
      </w:r>
      <w:r>
        <w:rPr>
          <w:spacing w:val="-7"/>
        </w:rPr>
        <w:t xml:space="preserve"> </w:t>
      </w:r>
      <w:r>
        <w:t>is</w:t>
      </w:r>
      <w:r>
        <w:rPr>
          <w:spacing w:val="-7"/>
        </w:rPr>
        <w:t xml:space="preserve"> </w:t>
      </w:r>
      <w:r>
        <w:t>your</w:t>
      </w:r>
      <w:r>
        <w:rPr>
          <w:spacing w:val="-6"/>
        </w:rPr>
        <w:t xml:space="preserve"> </w:t>
      </w:r>
      <w:r>
        <w:t>current</w:t>
      </w:r>
      <w:r>
        <w:rPr>
          <w:spacing w:val="-7"/>
        </w:rPr>
        <w:t xml:space="preserve"> </w:t>
      </w:r>
      <w:r>
        <w:t>marital</w:t>
      </w:r>
      <w:r>
        <w:rPr>
          <w:spacing w:val="-7"/>
        </w:rPr>
        <w:t xml:space="preserve"> </w:t>
      </w:r>
      <w:r>
        <w:t xml:space="preserve">status? </w:t>
      </w:r>
      <w:r>
        <w:rPr>
          <w:color w:val="00AF50"/>
        </w:rPr>
        <w:t>DO NOT READ OUT</w:t>
      </w:r>
    </w:p>
    <w:p w:rsidR="00CD29A2" w:rsidRDefault="009C6A8E">
      <w:pPr>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6"/>
              <w:ind w:left="105"/>
              <w:rPr>
                <w:sz w:val="24"/>
              </w:rPr>
            </w:pPr>
            <w:r>
              <w:rPr>
                <w:sz w:val="24"/>
              </w:rPr>
              <w:t>Married</w:t>
            </w:r>
            <w:r>
              <w:rPr>
                <w:spacing w:val="-7"/>
                <w:sz w:val="24"/>
              </w:rPr>
              <w:t xml:space="preserve"> </w:t>
            </w:r>
            <w:r>
              <w:rPr>
                <w:sz w:val="24"/>
              </w:rPr>
              <w:t>or</w:t>
            </w:r>
            <w:r>
              <w:rPr>
                <w:spacing w:val="-6"/>
                <w:sz w:val="24"/>
              </w:rPr>
              <w:t xml:space="preserve"> </w:t>
            </w:r>
            <w:r>
              <w:rPr>
                <w:sz w:val="24"/>
              </w:rPr>
              <w:t>living</w:t>
            </w:r>
            <w:r>
              <w:rPr>
                <w:spacing w:val="-11"/>
                <w:sz w:val="24"/>
              </w:rPr>
              <w:t xml:space="preserve"> </w:t>
            </w:r>
            <w:r>
              <w:rPr>
                <w:sz w:val="24"/>
              </w:rPr>
              <w:t>with</w:t>
            </w:r>
            <w:r>
              <w:rPr>
                <w:spacing w:val="-6"/>
                <w:sz w:val="24"/>
              </w:rPr>
              <w:t xml:space="preserve"> </w:t>
            </w:r>
            <w:r>
              <w:rPr>
                <w:sz w:val="24"/>
              </w:rPr>
              <w:t>a</w:t>
            </w:r>
            <w:r>
              <w:rPr>
                <w:spacing w:val="-6"/>
                <w:sz w:val="24"/>
              </w:rPr>
              <w:t xml:space="preserve"> </w:t>
            </w:r>
            <w:r>
              <w:rPr>
                <w:spacing w:val="-2"/>
                <w:sz w:val="24"/>
              </w:rPr>
              <w:t>partner</w:t>
            </w:r>
          </w:p>
        </w:tc>
        <w:tc>
          <w:tcPr>
            <w:tcW w:w="587" w:type="dxa"/>
          </w:tcPr>
          <w:p w:rsidR="00CD29A2" w:rsidRDefault="009C6A8E">
            <w:pPr>
              <w:pStyle w:val="TableParagraph"/>
              <w:spacing w:before="36"/>
              <w:jc w:val="center"/>
              <w:rPr>
                <w:sz w:val="24"/>
              </w:rPr>
            </w:pPr>
            <w:r>
              <w:rPr>
                <w:spacing w:val="-10"/>
                <w:sz w:val="24"/>
              </w:rPr>
              <w:t>1</w:t>
            </w:r>
          </w:p>
        </w:tc>
      </w:tr>
      <w:tr w:rsidR="00CD29A2">
        <w:trPr>
          <w:trHeight w:val="412"/>
        </w:trPr>
        <w:tc>
          <w:tcPr>
            <w:tcW w:w="8711" w:type="dxa"/>
          </w:tcPr>
          <w:p w:rsidR="00CD29A2" w:rsidRDefault="009C6A8E">
            <w:pPr>
              <w:pStyle w:val="TableParagraph"/>
              <w:spacing w:before="36"/>
              <w:ind w:left="105"/>
              <w:rPr>
                <w:sz w:val="24"/>
              </w:rPr>
            </w:pPr>
            <w:r>
              <w:rPr>
                <w:sz w:val="24"/>
              </w:rPr>
              <w:t>Separated</w:t>
            </w:r>
            <w:r>
              <w:rPr>
                <w:spacing w:val="-5"/>
                <w:sz w:val="24"/>
              </w:rPr>
              <w:t xml:space="preserve"> </w:t>
            </w:r>
            <w:r>
              <w:rPr>
                <w:sz w:val="24"/>
              </w:rPr>
              <w:t>or</w:t>
            </w:r>
            <w:r>
              <w:rPr>
                <w:spacing w:val="1"/>
                <w:sz w:val="24"/>
              </w:rPr>
              <w:t xml:space="preserve"> </w:t>
            </w:r>
            <w:r>
              <w:rPr>
                <w:spacing w:val="-2"/>
                <w:sz w:val="24"/>
              </w:rPr>
              <w:t>divorced</w:t>
            </w:r>
          </w:p>
        </w:tc>
        <w:tc>
          <w:tcPr>
            <w:tcW w:w="587" w:type="dxa"/>
          </w:tcPr>
          <w:p w:rsidR="00CD29A2" w:rsidRDefault="009C6A8E">
            <w:pPr>
              <w:pStyle w:val="TableParagraph"/>
              <w:spacing w:before="36"/>
              <w:jc w:val="center"/>
              <w:rPr>
                <w:sz w:val="24"/>
              </w:rPr>
            </w:pPr>
            <w:r>
              <w:rPr>
                <w:spacing w:val="-10"/>
                <w:sz w:val="24"/>
              </w:rPr>
              <w:t>2</w:t>
            </w:r>
          </w:p>
        </w:tc>
      </w:tr>
      <w:tr w:rsidR="00CD29A2">
        <w:trPr>
          <w:trHeight w:val="413"/>
        </w:trPr>
        <w:tc>
          <w:tcPr>
            <w:tcW w:w="8711" w:type="dxa"/>
          </w:tcPr>
          <w:p w:rsidR="00CD29A2" w:rsidRDefault="009C6A8E">
            <w:pPr>
              <w:pStyle w:val="TableParagraph"/>
              <w:spacing w:before="36"/>
              <w:ind w:left="105"/>
              <w:rPr>
                <w:sz w:val="24"/>
              </w:rPr>
            </w:pPr>
            <w:r>
              <w:rPr>
                <w:spacing w:val="-2"/>
                <w:sz w:val="24"/>
              </w:rPr>
              <w:t>Widowed</w:t>
            </w:r>
          </w:p>
        </w:tc>
        <w:tc>
          <w:tcPr>
            <w:tcW w:w="587" w:type="dxa"/>
          </w:tcPr>
          <w:p w:rsidR="00CD29A2" w:rsidRDefault="009C6A8E">
            <w:pPr>
              <w:pStyle w:val="TableParagraph"/>
              <w:spacing w:before="36"/>
              <w:jc w:val="center"/>
              <w:rPr>
                <w:sz w:val="24"/>
              </w:rPr>
            </w:pPr>
            <w:r>
              <w:rPr>
                <w:spacing w:val="-10"/>
                <w:sz w:val="24"/>
              </w:rPr>
              <w:t>3</w:t>
            </w:r>
          </w:p>
        </w:tc>
      </w:tr>
      <w:tr w:rsidR="00CD29A2">
        <w:trPr>
          <w:trHeight w:val="407"/>
        </w:trPr>
        <w:tc>
          <w:tcPr>
            <w:tcW w:w="8711" w:type="dxa"/>
          </w:tcPr>
          <w:p w:rsidR="00CD29A2" w:rsidRDefault="009C6A8E">
            <w:pPr>
              <w:pStyle w:val="TableParagraph"/>
              <w:spacing w:before="36"/>
              <w:ind w:left="105"/>
              <w:rPr>
                <w:sz w:val="24"/>
              </w:rPr>
            </w:pPr>
            <w:r>
              <w:rPr>
                <w:spacing w:val="-2"/>
                <w:sz w:val="24"/>
              </w:rPr>
              <w:t>Single</w:t>
            </w:r>
          </w:p>
        </w:tc>
        <w:tc>
          <w:tcPr>
            <w:tcW w:w="587" w:type="dxa"/>
          </w:tcPr>
          <w:p w:rsidR="00CD29A2" w:rsidRDefault="009C6A8E">
            <w:pPr>
              <w:pStyle w:val="TableParagraph"/>
              <w:spacing w:before="36"/>
              <w:jc w:val="center"/>
              <w:rPr>
                <w:sz w:val="24"/>
              </w:rPr>
            </w:pPr>
            <w:r>
              <w:rPr>
                <w:spacing w:val="-10"/>
                <w:sz w:val="24"/>
              </w:rPr>
              <w:t>4</w:t>
            </w:r>
          </w:p>
        </w:tc>
      </w:tr>
      <w:tr w:rsidR="00CD29A2">
        <w:trPr>
          <w:trHeight w:val="412"/>
        </w:trPr>
        <w:tc>
          <w:tcPr>
            <w:tcW w:w="8711" w:type="dxa"/>
          </w:tcPr>
          <w:p w:rsidR="00CD29A2" w:rsidRDefault="009C6A8E">
            <w:pPr>
              <w:pStyle w:val="TableParagraph"/>
              <w:spacing w:before="36"/>
              <w:ind w:left="105"/>
              <w:rPr>
                <w:sz w:val="24"/>
              </w:rPr>
            </w:pPr>
            <w:r>
              <w:rPr>
                <w:spacing w:val="-2"/>
                <w:sz w:val="24"/>
              </w:rPr>
              <w:t>Refused</w:t>
            </w:r>
          </w:p>
        </w:tc>
        <w:tc>
          <w:tcPr>
            <w:tcW w:w="587" w:type="dxa"/>
          </w:tcPr>
          <w:p w:rsidR="00CD29A2" w:rsidRDefault="009C6A8E">
            <w:pPr>
              <w:pStyle w:val="TableParagraph"/>
              <w:spacing w:before="36"/>
              <w:jc w:val="center"/>
              <w:rPr>
                <w:sz w:val="24"/>
              </w:rPr>
            </w:pPr>
            <w:r>
              <w:rPr>
                <w:spacing w:val="-5"/>
                <w:sz w:val="24"/>
              </w:rPr>
              <w:t>98</w:t>
            </w:r>
          </w:p>
        </w:tc>
      </w:tr>
      <w:tr w:rsidR="00CD29A2">
        <w:trPr>
          <w:trHeight w:val="412"/>
        </w:trPr>
        <w:tc>
          <w:tcPr>
            <w:tcW w:w="8711" w:type="dxa"/>
          </w:tcPr>
          <w:p w:rsidR="00CD29A2" w:rsidRDefault="009C6A8E">
            <w:pPr>
              <w:pStyle w:val="TableParagraph"/>
              <w:spacing w:before="36"/>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36"/>
              <w:jc w:val="center"/>
              <w:rPr>
                <w:sz w:val="24"/>
              </w:rPr>
            </w:pPr>
            <w:r>
              <w:rPr>
                <w:spacing w:val="-5"/>
                <w:sz w:val="24"/>
              </w:rPr>
              <w:t>99</w:t>
            </w:r>
          </w:p>
        </w:tc>
      </w:tr>
    </w:tbl>
    <w:p w:rsidR="00CD29A2" w:rsidRDefault="009C6A8E">
      <w:pPr>
        <w:pStyle w:val="Heading4"/>
        <w:spacing w:before="274"/>
      </w:pPr>
      <w:r>
        <w:t>ASKED</w:t>
      </w:r>
      <w:r>
        <w:rPr>
          <w:spacing w:val="-10"/>
        </w:rPr>
        <w:t xml:space="preserve"> </w:t>
      </w:r>
      <w:r>
        <w:t>IF</w:t>
      </w:r>
      <w:r>
        <w:rPr>
          <w:spacing w:val="-7"/>
        </w:rPr>
        <w:t xml:space="preserve"> </w:t>
      </w:r>
      <w:r>
        <w:t>SUB-SAMPLED</w:t>
      </w:r>
      <w:r>
        <w:rPr>
          <w:spacing w:val="-9"/>
        </w:rPr>
        <w:t xml:space="preserve"> </w:t>
      </w:r>
      <w:r>
        <w:t>=</w:t>
      </w:r>
      <w:r>
        <w:rPr>
          <w:spacing w:val="-9"/>
        </w:rPr>
        <w:t xml:space="preserve"> </w:t>
      </w:r>
      <w:r>
        <w:t>“SUB-</w:t>
      </w:r>
      <w:r>
        <w:rPr>
          <w:spacing w:val="-2"/>
        </w:rPr>
        <w:t>SAMPLED”</w:t>
      </w:r>
    </w:p>
    <w:p w:rsidR="00CD29A2" w:rsidRDefault="009C6A8E">
      <w:pPr>
        <w:pStyle w:val="BodyText"/>
        <w:tabs>
          <w:tab w:val="left" w:pos="1140"/>
        </w:tabs>
        <w:spacing w:before="2"/>
        <w:ind w:left="420" w:right="858"/>
      </w:pPr>
      <w:r>
        <w:rPr>
          <w:spacing w:val="-4"/>
        </w:rPr>
        <w:t>D6.</w:t>
      </w:r>
      <w:r>
        <w:tab/>
        <w:t>First,</w:t>
      </w:r>
      <w:r>
        <w:rPr>
          <w:spacing w:val="-2"/>
        </w:rPr>
        <w:t xml:space="preserve"> </w:t>
      </w:r>
      <w:r>
        <w:t>could</w:t>
      </w:r>
      <w:r>
        <w:rPr>
          <w:spacing w:val="-2"/>
        </w:rPr>
        <w:t xml:space="preserve"> </w:t>
      </w:r>
      <w:r>
        <w:t>you</w:t>
      </w:r>
      <w:r>
        <w:rPr>
          <w:spacing w:val="-2"/>
        </w:rPr>
        <w:t xml:space="preserve"> </w:t>
      </w:r>
      <w:r>
        <w:t>please</w:t>
      </w:r>
      <w:r>
        <w:rPr>
          <w:spacing w:val="-2"/>
        </w:rPr>
        <w:t xml:space="preserve"> </w:t>
      </w:r>
      <w:r>
        <w:t>tell</w:t>
      </w:r>
      <w:r>
        <w:rPr>
          <w:spacing w:val="-8"/>
        </w:rPr>
        <w:t xml:space="preserve"> </w:t>
      </w:r>
      <w:r>
        <w:t>me</w:t>
      </w:r>
      <w:r>
        <w:rPr>
          <w:spacing w:val="-2"/>
        </w:rPr>
        <w:t xml:space="preserve"> </w:t>
      </w:r>
      <w:r>
        <w:t>how</w:t>
      </w:r>
      <w:r>
        <w:rPr>
          <w:spacing w:val="-7"/>
        </w:rPr>
        <w:t xml:space="preserve"> </w:t>
      </w:r>
      <w:r>
        <w:t>many</w:t>
      </w:r>
      <w:r>
        <w:rPr>
          <w:spacing w:val="-2"/>
        </w:rPr>
        <w:t xml:space="preserve"> </w:t>
      </w:r>
      <w:r>
        <w:t>people</w:t>
      </w:r>
      <w:r>
        <w:rPr>
          <w:spacing w:val="-2"/>
        </w:rPr>
        <w:t xml:space="preserve"> </w:t>
      </w:r>
      <w:r>
        <w:t>aged</w:t>
      </w:r>
      <w:r>
        <w:rPr>
          <w:spacing w:val="-2"/>
        </w:rPr>
        <w:t xml:space="preserve"> </w:t>
      </w:r>
      <w:r>
        <w:t>18</w:t>
      </w:r>
      <w:r>
        <w:rPr>
          <w:spacing w:val="-2"/>
        </w:rPr>
        <w:t xml:space="preserve"> </w:t>
      </w:r>
      <w:r>
        <w:t>or</w:t>
      </w:r>
      <w:r>
        <w:rPr>
          <w:spacing w:val="-5"/>
        </w:rPr>
        <w:t xml:space="preserve"> </w:t>
      </w:r>
      <w:r>
        <w:t>over</w:t>
      </w:r>
      <w:r>
        <w:rPr>
          <w:spacing w:val="-5"/>
        </w:rPr>
        <w:t xml:space="preserve"> </w:t>
      </w:r>
      <w:r>
        <w:t>usually</w:t>
      </w:r>
      <w:r>
        <w:rPr>
          <w:spacing w:val="-2"/>
        </w:rPr>
        <w:t xml:space="preserve"> </w:t>
      </w:r>
      <w:r>
        <w:t xml:space="preserve">live in your household? (Don’t forget to count yourself and any children aged 18 and </w:t>
      </w:r>
      <w:r>
        <w:rPr>
          <w:spacing w:val="-2"/>
        </w:rPr>
        <w:t>over)</w:t>
      </w:r>
    </w:p>
    <w:p w:rsidR="00CD29A2" w:rsidRDefault="009C6A8E">
      <w:pPr>
        <w:spacing w:after="2" w:line="274" w:lineRule="exact"/>
        <w:ind w:left="420"/>
        <w:rPr>
          <w:sz w:val="24"/>
        </w:rPr>
      </w:pPr>
      <w:r>
        <w:rPr>
          <w:color w:val="00AF50"/>
          <w:spacing w:val="-2"/>
          <w:sz w:val="24"/>
        </w:rPr>
        <w:t>SR/</w:t>
      </w:r>
      <w:proofErr w:type="spellStart"/>
      <w:r>
        <w:rPr>
          <w:color w:val="00AF50"/>
          <w:spacing w:val="-2"/>
          <w:sz w:val="24"/>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5"/>
        <w:gridCol w:w="1700"/>
      </w:tblGrid>
      <w:tr w:rsidR="00CD29A2">
        <w:trPr>
          <w:trHeight w:val="412"/>
        </w:trPr>
        <w:tc>
          <w:tcPr>
            <w:tcW w:w="6925" w:type="dxa"/>
          </w:tcPr>
          <w:p w:rsidR="00CD29A2" w:rsidRDefault="009C6A8E">
            <w:pPr>
              <w:pStyle w:val="TableParagraph"/>
              <w:spacing w:before="39"/>
              <w:ind w:left="105"/>
              <w:rPr>
                <w:sz w:val="24"/>
              </w:rPr>
            </w:pPr>
            <w:r>
              <w:rPr>
                <w:sz w:val="24"/>
              </w:rPr>
              <w:t>_</w:t>
            </w:r>
            <w:r>
              <w:rPr>
                <w:spacing w:val="-2"/>
                <w:sz w:val="24"/>
              </w:rPr>
              <w:t xml:space="preserve"> </w:t>
            </w:r>
            <w:r>
              <w:rPr>
                <w:spacing w:val="-10"/>
                <w:sz w:val="24"/>
              </w:rPr>
              <w:t>_</w:t>
            </w:r>
          </w:p>
        </w:tc>
        <w:tc>
          <w:tcPr>
            <w:tcW w:w="1700" w:type="dxa"/>
          </w:tcPr>
          <w:p w:rsidR="00CD29A2" w:rsidRDefault="009C6A8E">
            <w:pPr>
              <w:pStyle w:val="TableParagraph"/>
              <w:spacing w:before="39"/>
              <w:ind w:left="109"/>
              <w:rPr>
                <w:sz w:val="24"/>
              </w:rPr>
            </w:pPr>
            <w:r>
              <w:rPr>
                <w:spacing w:val="-10"/>
                <w:sz w:val="24"/>
              </w:rPr>
              <w:t>1</w:t>
            </w:r>
          </w:p>
        </w:tc>
      </w:tr>
      <w:tr w:rsidR="00CD29A2">
        <w:trPr>
          <w:trHeight w:val="407"/>
        </w:trPr>
        <w:tc>
          <w:tcPr>
            <w:tcW w:w="6925" w:type="dxa"/>
          </w:tcPr>
          <w:p w:rsidR="00CD29A2" w:rsidRDefault="009C6A8E">
            <w:pPr>
              <w:pStyle w:val="TableParagraph"/>
              <w:spacing w:before="38"/>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700" w:type="dxa"/>
          </w:tcPr>
          <w:p w:rsidR="00CD29A2" w:rsidRDefault="009C6A8E">
            <w:pPr>
              <w:pStyle w:val="TableParagraph"/>
              <w:spacing w:before="38"/>
              <w:ind w:left="109"/>
              <w:rPr>
                <w:sz w:val="24"/>
              </w:rPr>
            </w:pPr>
            <w:r>
              <w:rPr>
                <w:spacing w:val="-5"/>
                <w:sz w:val="24"/>
              </w:rPr>
              <w:t>98</w:t>
            </w:r>
          </w:p>
        </w:tc>
      </w:tr>
      <w:tr w:rsidR="00CD29A2">
        <w:trPr>
          <w:trHeight w:val="412"/>
        </w:trPr>
        <w:tc>
          <w:tcPr>
            <w:tcW w:w="6925" w:type="dxa"/>
          </w:tcPr>
          <w:p w:rsidR="00CD29A2" w:rsidRDefault="009C6A8E">
            <w:pPr>
              <w:pStyle w:val="TableParagraph"/>
              <w:spacing w:before="38"/>
              <w:ind w:left="105"/>
              <w:rPr>
                <w:sz w:val="24"/>
              </w:rPr>
            </w:pPr>
            <w:r>
              <w:rPr>
                <w:sz w:val="24"/>
              </w:rPr>
              <w:t>Don’t</w:t>
            </w:r>
            <w:r>
              <w:rPr>
                <w:spacing w:val="-2"/>
                <w:sz w:val="24"/>
              </w:rPr>
              <w:t xml:space="preserve"> </w:t>
            </w:r>
            <w:r>
              <w:rPr>
                <w:sz w:val="24"/>
              </w:rPr>
              <w:t>know</w:t>
            </w:r>
            <w:r>
              <w:rPr>
                <w:spacing w:val="-2"/>
                <w:sz w:val="24"/>
              </w:rPr>
              <w:t xml:space="preserve"> </w:t>
            </w:r>
            <w:r>
              <w:rPr>
                <w:sz w:val="24"/>
              </w:rPr>
              <w:t>(DO</w:t>
            </w:r>
            <w:r>
              <w:rPr>
                <w:spacing w:val="-2"/>
                <w:sz w:val="24"/>
              </w:rPr>
              <w:t xml:space="preserve"> </w:t>
            </w:r>
            <w:r>
              <w:rPr>
                <w:sz w:val="24"/>
              </w:rPr>
              <w:t>NOT READ</w:t>
            </w:r>
            <w:r>
              <w:rPr>
                <w:spacing w:val="1"/>
                <w:sz w:val="24"/>
              </w:rPr>
              <w:t xml:space="preserve"> </w:t>
            </w:r>
            <w:r>
              <w:rPr>
                <w:spacing w:val="-4"/>
                <w:sz w:val="24"/>
              </w:rPr>
              <w:t>OUT)</w:t>
            </w:r>
          </w:p>
        </w:tc>
        <w:tc>
          <w:tcPr>
            <w:tcW w:w="1700" w:type="dxa"/>
          </w:tcPr>
          <w:p w:rsidR="00CD29A2" w:rsidRDefault="009C6A8E">
            <w:pPr>
              <w:pStyle w:val="TableParagraph"/>
              <w:spacing w:before="38"/>
              <w:ind w:left="109"/>
              <w:rPr>
                <w:sz w:val="24"/>
              </w:rPr>
            </w:pPr>
            <w:r>
              <w:rPr>
                <w:spacing w:val="-5"/>
                <w:sz w:val="24"/>
              </w:rPr>
              <w:t>99</w:t>
            </w:r>
          </w:p>
        </w:tc>
      </w:tr>
    </w:tbl>
    <w:p w:rsidR="00CD29A2" w:rsidRDefault="00CD29A2">
      <w:pPr>
        <w:pStyle w:val="BodyText"/>
        <w:spacing w:before="187"/>
      </w:pPr>
    </w:p>
    <w:p w:rsidR="00CD29A2" w:rsidRDefault="009C6A8E">
      <w:pPr>
        <w:pStyle w:val="Heading4"/>
      </w:pPr>
      <w:r>
        <w:t>DEMOGRAPHICS</w:t>
      </w:r>
      <w:r>
        <w:rPr>
          <w:spacing w:val="-9"/>
        </w:rPr>
        <w:t xml:space="preserve"> </w:t>
      </w:r>
      <w:r>
        <w:t>–</w:t>
      </w:r>
      <w:r>
        <w:rPr>
          <w:spacing w:val="-6"/>
        </w:rPr>
        <w:t xml:space="preserve"> </w:t>
      </w:r>
      <w:r>
        <w:rPr>
          <w:spacing w:val="-2"/>
        </w:rPr>
        <w:t>HOUSEHOLD</w:t>
      </w:r>
    </w:p>
    <w:p w:rsidR="00CD29A2" w:rsidRDefault="009C6A8E">
      <w:pPr>
        <w:spacing w:before="41"/>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BodyText"/>
        <w:tabs>
          <w:tab w:val="left" w:pos="1140"/>
        </w:tabs>
        <w:spacing w:before="5" w:line="237" w:lineRule="auto"/>
        <w:ind w:left="420" w:right="3174"/>
      </w:pPr>
      <w:r>
        <w:rPr>
          <w:spacing w:val="-4"/>
        </w:rPr>
        <w:t>D7.</w:t>
      </w:r>
      <w:r>
        <w:tab/>
        <w:t>Which</w:t>
      </w:r>
      <w:r>
        <w:rPr>
          <w:spacing w:val="-4"/>
        </w:rPr>
        <w:t xml:space="preserve"> </w:t>
      </w:r>
      <w:r>
        <w:t>of</w:t>
      </w:r>
      <w:r>
        <w:rPr>
          <w:spacing w:val="-4"/>
        </w:rPr>
        <w:t xml:space="preserve"> </w:t>
      </w:r>
      <w:r>
        <w:t>the</w:t>
      </w:r>
      <w:r>
        <w:rPr>
          <w:spacing w:val="-4"/>
        </w:rPr>
        <w:t xml:space="preserve"> </w:t>
      </w:r>
      <w:r>
        <w:t>following</w:t>
      </w:r>
      <w:r>
        <w:rPr>
          <w:spacing w:val="-4"/>
        </w:rPr>
        <w:t xml:space="preserve"> </w:t>
      </w:r>
      <w:r>
        <w:t>best</w:t>
      </w:r>
      <w:r>
        <w:rPr>
          <w:spacing w:val="-8"/>
        </w:rPr>
        <w:t xml:space="preserve"> </w:t>
      </w:r>
      <w:r>
        <w:t>describes</w:t>
      </w:r>
      <w:r>
        <w:rPr>
          <w:spacing w:val="-9"/>
        </w:rPr>
        <w:t xml:space="preserve"> </w:t>
      </w:r>
      <w:r>
        <w:t>your</w:t>
      </w:r>
      <w:r>
        <w:rPr>
          <w:spacing w:val="-7"/>
        </w:rPr>
        <w:t xml:space="preserve"> </w:t>
      </w:r>
      <w:r>
        <w:t xml:space="preserve">household? </w:t>
      </w:r>
      <w:r>
        <w:rPr>
          <w:color w:val="00AF50"/>
        </w:rPr>
        <w:t>READ OUT</w:t>
      </w:r>
    </w:p>
    <w:p w:rsidR="00CD29A2" w:rsidRDefault="009C6A8E">
      <w:pPr>
        <w:spacing w:before="3"/>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6"/>
              <w:ind w:left="105"/>
              <w:rPr>
                <w:sz w:val="24"/>
              </w:rPr>
            </w:pPr>
            <w:r>
              <w:rPr>
                <w:sz w:val="24"/>
              </w:rPr>
              <w:t>Single</w:t>
            </w:r>
            <w:r>
              <w:rPr>
                <w:spacing w:val="-6"/>
                <w:sz w:val="24"/>
              </w:rPr>
              <w:t xml:space="preserve"> </w:t>
            </w:r>
            <w:r>
              <w:rPr>
                <w:spacing w:val="-2"/>
                <w:sz w:val="24"/>
              </w:rPr>
              <w:t>person</w:t>
            </w:r>
          </w:p>
        </w:tc>
        <w:tc>
          <w:tcPr>
            <w:tcW w:w="587" w:type="dxa"/>
          </w:tcPr>
          <w:p w:rsidR="00CD29A2" w:rsidRDefault="009C6A8E">
            <w:pPr>
              <w:pStyle w:val="TableParagraph"/>
              <w:spacing w:before="36"/>
              <w:jc w:val="center"/>
              <w:rPr>
                <w:sz w:val="24"/>
              </w:rPr>
            </w:pPr>
            <w:r>
              <w:rPr>
                <w:spacing w:val="-10"/>
                <w:sz w:val="24"/>
              </w:rPr>
              <w:t>1</w:t>
            </w:r>
          </w:p>
        </w:tc>
      </w:tr>
      <w:tr w:rsidR="00CD29A2">
        <w:trPr>
          <w:trHeight w:val="412"/>
        </w:trPr>
        <w:tc>
          <w:tcPr>
            <w:tcW w:w="8711" w:type="dxa"/>
          </w:tcPr>
          <w:p w:rsidR="00CD29A2" w:rsidRDefault="009C6A8E">
            <w:pPr>
              <w:pStyle w:val="TableParagraph"/>
              <w:spacing w:before="36"/>
              <w:ind w:left="105"/>
              <w:rPr>
                <w:sz w:val="24"/>
              </w:rPr>
            </w:pPr>
            <w:r>
              <w:rPr>
                <w:sz w:val="24"/>
              </w:rPr>
              <w:t>One</w:t>
            </w:r>
            <w:r>
              <w:rPr>
                <w:spacing w:val="-3"/>
                <w:sz w:val="24"/>
              </w:rPr>
              <w:t xml:space="preserve"> </w:t>
            </w:r>
            <w:r>
              <w:rPr>
                <w:sz w:val="24"/>
              </w:rPr>
              <w:t>parent</w:t>
            </w:r>
            <w:r>
              <w:rPr>
                <w:spacing w:val="-3"/>
                <w:sz w:val="24"/>
              </w:rPr>
              <w:t xml:space="preserve"> </w:t>
            </w:r>
            <w:r>
              <w:rPr>
                <w:sz w:val="24"/>
              </w:rPr>
              <w:t>family</w:t>
            </w:r>
            <w:r>
              <w:rPr>
                <w:spacing w:val="-3"/>
                <w:sz w:val="24"/>
              </w:rPr>
              <w:t xml:space="preserve"> </w:t>
            </w:r>
            <w:r>
              <w:rPr>
                <w:sz w:val="24"/>
              </w:rPr>
              <w:t>with</w:t>
            </w:r>
            <w:r>
              <w:rPr>
                <w:spacing w:val="-3"/>
                <w:sz w:val="24"/>
              </w:rPr>
              <w:t xml:space="preserve"> </w:t>
            </w:r>
            <w:r>
              <w:rPr>
                <w:spacing w:val="-2"/>
                <w:sz w:val="24"/>
              </w:rPr>
              <w:t>children</w:t>
            </w:r>
          </w:p>
        </w:tc>
        <w:tc>
          <w:tcPr>
            <w:tcW w:w="587" w:type="dxa"/>
          </w:tcPr>
          <w:p w:rsidR="00CD29A2" w:rsidRDefault="009C6A8E">
            <w:pPr>
              <w:pStyle w:val="TableParagraph"/>
              <w:spacing w:before="36"/>
              <w:jc w:val="center"/>
              <w:rPr>
                <w:sz w:val="24"/>
              </w:rPr>
            </w:pPr>
            <w:r>
              <w:rPr>
                <w:spacing w:val="-10"/>
                <w:sz w:val="24"/>
              </w:rPr>
              <w:t>2</w:t>
            </w:r>
          </w:p>
        </w:tc>
      </w:tr>
      <w:tr w:rsidR="00CD29A2">
        <w:trPr>
          <w:trHeight w:val="407"/>
        </w:trPr>
        <w:tc>
          <w:tcPr>
            <w:tcW w:w="8711" w:type="dxa"/>
          </w:tcPr>
          <w:p w:rsidR="00CD29A2" w:rsidRDefault="009C6A8E">
            <w:pPr>
              <w:pStyle w:val="TableParagraph"/>
              <w:spacing w:before="36"/>
              <w:ind w:left="105"/>
              <w:rPr>
                <w:sz w:val="24"/>
              </w:rPr>
            </w:pPr>
            <w:r>
              <w:rPr>
                <w:sz w:val="24"/>
              </w:rPr>
              <w:t>Couple</w:t>
            </w:r>
            <w:r>
              <w:rPr>
                <w:spacing w:val="-10"/>
                <w:sz w:val="24"/>
              </w:rPr>
              <w:t xml:space="preserve"> </w:t>
            </w:r>
            <w:r>
              <w:rPr>
                <w:sz w:val="24"/>
              </w:rPr>
              <w:t>with</w:t>
            </w:r>
            <w:r>
              <w:rPr>
                <w:spacing w:val="-8"/>
                <w:sz w:val="24"/>
              </w:rPr>
              <w:t xml:space="preserve"> </w:t>
            </w:r>
            <w:r>
              <w:rPr>
                <w:spacing w:val="-2"/>
                <w:sz w:val="24"/>
              </w:rPr>
              <w:t>children</w:t>
            </w:r>
          </w:p>
        </w:tc>
        <w:tc>
          <w:tcPr>
            <w:tcW w:w="587" w:type="dxa"/>
          </w:tcPr>
          <w:p w:rsidR="00CD29A2" w:rsidRDefault="009C6A8E">
            <w:pPr>
              <w:pStyle w:val="TableParagraph"/>
              <w:spacing w:before="36"/>
              <w:jc w:val="center"/>
              <w:rPr>
                <w:sz w:val="24"/>
              </w:rPr>
            </w:pPr>
            <w:r>
              <w:rPr>
                <w:spacing w:val="-10"/>
                <w:sz w:val="24"/>
              </w:rPr>
              <w:t>3</w:t>
            </w:r>
          </w:p>
        </w:tc>
      </w:tr>
      <w:tr w:rsidR="00CD29A2">
        <w:trPr>
          <w:trHeight w:val="412"/>
        </w:trPr>
        <w:tc>
          <w:tcPr>
            <w:tcW w:w="8711" w:type="dxa"/>
          </w:tcPr>
          <w:p w:rsidR="00CD29A2" w:rsidRDefault="009C6A8E">
            <w:pPr>
              <w:pStyle w:val="TableParagraph"/>
              <w:spacing w:before="40"/>
              <w:ind w:left="105"/>
              <w:rPr>
                <w:sz w:val="24"/>
              </w:rPr>
            </w:pPr>
            <w:r>
              <w:rPr>
                <w:sz w:val="24"/>
              </w:rPr>
              <w:t>Couple</w:t>
            </w:r>
            <w:r>
              <w:rPr>
                <w:spacing w:val="-7"/>
                <w:sz w:val="24"/>
              </w:rPr>
              <w:t xml:space="preserve"> </w:t>
            </w:r>
            <w:r>
              <w:rPr>
                <w:sz w:val="24"/>
              </w:rPr>
              <w:t>with</w:t>
            </w:r>
            <w:r>
              <w:rPr>
                <w:spacing w:val="-6"/>
                <w:sz w:val="24"/>
              </w:rPr>
              <w:t xml:space="preserve"> </w:t>
            </w:r>
            <w:r>
              <w:rPr>
                <w:sz w:val="24"/>
              </w:rPr>
              <w:t>no</w:t>
            </w:r>
            <w:r>
              <w:rPr>
                <w:spacing w:val="-7"/>
                <w:sz w:val="24"/>
              </w:rPr>
              <w:t xml:space="preserve"> </w:t>
            </w:r>
            <w:r>
              <w:rPr>
                <w:spacing w:val="-2"/>
                <w:sz w:val="24"/>
              </w:rPr>
              <w:t>children</w:t>
            </w:r>
          </w:p>
        </w:tc>
        <w:tc>
          <w:tcPr>
            <w:tcW w:w="587" w:type="dxa"/>
          </w:tcPr>
          <w:p w:rsidR="00CD29A2" w:rsidRDefault="009C6A8E">
            <w:pPr>
              <w:pStyle w:val="TableParagraph"/>
              <w:spacing w:before="40"/>
              <w:jc w:val="center"/>
              <w:rPr>
                <w:sz w:val="24"/>
              </w:rPr>
            </w:pPr>
            <w:r>
              <w:rPr>
                <w:spacing w:val="-10"/>
                <w:sz w:val="24"/>
              </w:rPr>
              <w:t>4</w:t>
            </w:r>
          </w:p>
        </w:tc>
      </w:tr>
      <w:tr w:rsidR="00CD29A2">
        <w:trPr>
          <w:trHeight w:val="413"/>
        </w:trPr>
        <w:tc>
          <w:tcPr>
            <w:tcW w:w="8711" w:type="dxa"/>
          </w:tcPr>
          <w:p w:rsidR="00CD29A2" w:rsidRDefault="009C6A8E">
            <w:pPr>
              <w:pStyle w:val="TableParagraph"/>
              <w:spacing w:before="36"/>
              <w:ind w:left="105"/>
              <w:rPr>
                <w:sz w:val="24"/>
              </w:rPr>
            </w:pPr>
            <w:r>
              <w:rPr>
                <w:sz w:val="24"/>
              </w:rPr>
              <w:t>Group</w:t>
            </w:r>
            <w:r>
              <w:rPr>
                <w:spacing w:val="3"/>
                <w:sz w:val="24"/>
              </w:rPr>
              <w:t xml:space="preserve"> </w:t>
            </w:r>
            <w:r>
              <w:rPr>
                <w:spacing w:val="-2"/>
                <w:sz w:val="24"/>
              </w:rPr>
              <w:t>household</w:t>
            </w:r>
          </w:p>
        </w:tc>
        <w:tc>
          <w:tcPr>
            <w:tcW w:w="587" w:type="dxa"/>
          </w:tcPr>
          <w:p w:rsidR="00CD29A2" w:rsidRDefault="009C6A8E">
            <w:pPr>
              <w:pStyle w:val="TableParagraph"/>
              <w:spacing w:before="36"/>
              <w:jc w:val="center"/>
              <w:rPr>
                <w:sz w:val="24"/>
              </w:rPr>
            </w:pPr>
            <w:r>
              <w:rPr>
                <w:spacing w:val="-10"/>
                <w:sz w:val="24"/>
              </w:rPr>
              <w:t>5</w:t>
            </w:r>
          </w:p>
        </w:tc>
      </w:tr>
      <w:tr w:rsidR="00CD29A2">
        <w:trPr>
          <w:trHeight w:val="412"/>
        </w:trPr>
        <w:tc>
          <w:tcPr>
            <w:tcW w:w="8711" w:type="dxa"/>
          </w:tcPr>
          <w:p w:rsidR="00CD29A2" w:rsidRDefault="009C6A8E">
            <w:pPr>
              <w:pStyle w:val="TableParagraph"/>
              <w:spacing w:before="36"/>
              <w:ind w:left="105"/>
              <w:rPr>
                <w:b/>
                <w:sz w:val="24"/>
              </w:rPr>
            </w:pPr>
            <w:r>
              <w:rPr>
                <w:sz w:val="24"/>
              </w:rPr>
              <w:t>Other</w:t>
            </w:r>
            <w:r>
              <w:rPr>
                <w:spacing w:val="3"/>
                <w:sz w:val="24"/>
              </w:rPr>
              <w:t xml:space="preserve"> </w:t>
            </w:r>
            <w:r>
              <w:rPr>
                <w:b/>
                <w:spacing w:val="-2"/>
                <w:sz w:val="24"/>
              </w:rPr>
              <w:t>(SPECIFY)</w:t>
            </w:r>
          </w:p>
        </w:tc>
        <w:tc>
          <w:tcPr>
            <w:tcW w:w="587" w:type="dxa"/>
          </w:tcPr>
          <w:p w:rsidR="00CD29A2" w:rsidRDefault="009C6A8E">
            <w:pPr>
              <w:pStyle w:val="TableParagraph"/>
              <w:spacing w:before="36"/>
              <w:jc w:val="center"/>
              <w:rPr>
                <w:sz w:val="24"/>
              </w:rPr>
            </w:pPr>
            <w:r>
              <w:rPr>
                <w:spacing w:val="-5"/>
                <w:sz w:val="24"/>
              </w:rPr>
              <w:t>96</w:t>
            </w:r>
          </w:p>
        </w:tc>
      </w:tr>
      <w:tr w:rsidR="00CD29A2">
        <w:trPr>
          <w:trHeight w:val="407"/>
        </w:trPr>
        <w:tc>
          <w:tcPr>
            <w:tcW w:w="8711"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6"/>
              <w:jc w:val="center"/>
              <w:rPr>
                <w:sz w:val="24"/>
              </w:rPr>
            </w:pPr>
            <w:r>
              <w:rPr>
                <w:spacing w:val="-5"/>
                <w:sz w:val="24"/>
              </w:rPr>
              <w:t>98</w:t>
            </w:r>
          </w:p>
        </w:tc>
      </w:tr>
      <w:tr w:rsidR="00CD29A2">
        <w:trPr>
          <w:trHeight w:val="412"/>
        </w:trPr>
        <w:tc>
          <w:tcPr>
            <w:tcW w:w="8711" w:type="dxa"/>
          </w:tcPr>
          <w:p w:rsidR="00CD29A2" w:rsidRDefault="009C6A8E">
            <w:pPr>
              <w:pStyle w:val="TableParagraph"/>
              <w:spacing w:before="40"/>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40"/>
              <w:jc w:val="center"/>
              <w:rPr>
                <w:sz w:val="24"/>
              </w:rPr>
            </w:pPr>
            <w:r>
              <w:rPr>
                <w:spacing w:val="-5"/>
                <w:sz w:val="24"/>
              </w:rPr>
              <w:t>99</w:t>
            </w:r>
          </w:p>
        </w:tc>
      </w:tr>
    </w:tbl>
    <w:p w:rsidR="00CD29A2" w:rsidRDefault="00CD29A2">
      <w:pPr>
        <w:jc w:val="center"/>
        <w:rPr>
          <w:sz w:val="24"/>
        </w:rPr>
        <w:sectPr w:rsidR="00CD29A2">
          <w:type w:val="continuous"/>
          <w:pgSz w:w="11910" w:h="16840"/>
          <w:pgMar w:top="1400" w:right="780" w:bottom="1240" w:left="1020" w:header="0" w:footer="978" w:gutter="0"/>
          <w:cols w:space="720"/>
        </w:sectPr>
      </w:pPr>
    </w:p>
    <w:p w:rsidR="00CD29A2" w:rsidRDefault="009C6A8E">
      <w:pPr>
        <w:pStyle w:val="Heading4"/>
        <w:spacing w:before="64" w:line="237" w:lineRule="auto"/>
        <w:ind w:right="4398"/>
      </w:pPr>
      <w:r>
        <w:lastRenderedPageBreak/>
        <w:t>DEMOGRAPHICS</w:t>
      </w:r>
      <w:r>
        <w:rPr>
          <w:spacing w:val="-10"/>
        </w:rPr>
        <w:t xml:space="preserve"> </w:t>
      </w:r>
      <w:r>
        <w:t>–</w:t>
      </w:r>
      <w:r>
        <w:rPr>
          <w:spacing w:val="-8"/>
        </w:rPr>
        <w:t xml:space="preserve"> </w:t>
      </w:r>
      <w:r>
        <w:t>NUMBER</w:t>
      </w:r>
      <w:r>
        <w:rPr>
          <w:spacing w:val="-9"/>
        </w:rPr>
        <w:t xml:space="preserve"> </w:t>
      </w:r>
      <w:r>
        <w:t>OF</w:t>
      </w:r>
      <w:r>
        <w:rPr>
          <w:spacing w:val="-7"/>
        </w:rPr>
        <w:t xml:space="preserve"> </w:t>
      </w:r>
      <w:r>
        <w:t>CHILDREN ASK IF D7 = CODES 2 OR 3 OR 96</w:t>
      </w:r>
    </w:p>
    <w:p w:rsidR="00CD29A2" w:rsidRDefault="009C6A8E">
      <w:pPr>
        <w:pStyle w:val="BodyText"/>
        <w:tabs>
          <w:tab w:val="left" w:pos="1140"/>
        </w:tabs>
        <w:spacing w:before="4"/>
        <w:ind w:left="420" w:right="1180"/>
      </w:pPr>
      <w:r>
        <w:rPr>
          <w:spacing w:val="-4"/>
        </w:rPr>
        <w:t>D8.</w:t>
      </w:r>
      <w:r>
        <w:tab/>
        <w:t>How</w:t>
      </w:r>
      <w:r>
        <w:rPr>
          <w:spacing w:val="-4"/>
        </w:rPr>
        <w:t xml:space="preserve"> </w:t>
      </w:r>
      <w:r>
        <w:t>many</w:t>
      </w:r>
      <w:r>
        <w:rPr>
          <w:spacing w:val="-4"/>
        </w:rPr>
        <w:t xml:space="preserve"> </w:t>
      </w:r>
      <w:r>
        <w:t>children</w:t>
      </w:r>
      <w:r>
        <w:rPr>
          <w:spacing w:val="-4"/>
        </w:rPr>
        <w:t xml:space="preserve"> </w:t>
      </w:r>
      <w:r>
        <w:t>under</w:t>
      </w:r>
      <w:r>
        <w:rPr>
          <w:spacing w:val="-3"/>
        </w:rPr>
        <w:t xml:space="preserve"> </w:t>
      </w:r>
      <w:r>
        <w:t>18</w:t>
      </w:r>
      <w:r>
        <w:rPr>
          <w:spacing w:val="-4"/>
        </w:rPr>
        <w:t xml:space="preserve"> </w:t>
      </w:r>
      <w:r>
        <w:t>years</w:t>
      </w:r>
      <w:r>
        <w:rPr>
          <w:spacing w:val="-4"/>
        </w:rPr>
        <w:t xml:space="preserve"> </w:t>
      </w:r>
      <w:r>
        <w:t>of</w:t>
      </w:r>
      <w:r>
        <w:rPr>
          <w:spacing w:val="-4"/>
        </w:rPr>
        <w:t xml:space="preserve"> </w:t>
      </w:r>
      <w:r>
        <w:t>age</w:t>
      </w:r>
      <w:r>
        <w:rPr>
          <w:spacing w:val="-4"/>
        </w:rPr>
        <w:t xml:space="preserve"> </w:t>
      </w:r>
      <w:r>
        <w:t>usually</w:t>
      </w:r>
      <w:r>
        <w:rPr>
          <w:spacing w:val="-4"/>
        </w:rPr>
        <w:t xml:space="preserve"> </w:t>
      </w:r>
      <w:r>
        <w:t>live</w:t>
      </w:r>
      <w:r>
        <w:rPr>
          <w:spacing w:val="-4"/>
        </w:rPr>
        <w:t xml:space="preserve"> </w:t>
      </w:r>
      <w:r>
        <w:t>in</w:t>
      </w:r>
      <w:r>
        <w:rPr>
          <w:spacing w:val="-4"/>
        </w:rPr>
        <w:t xml:space="preserve"> </w:t>
      </w:r>
      <w:r>
        <w:t xml:space="preserve">your household? </w:t>
      </w:r>
      <w:r>
        <w:rPr>
          <w:color w:val="00AF50"/>
          <w:spacing w:val="-2"/>
        </w:rPr>
        <w:t>SR/</w:t>
      </w:r>
      <w:proofErr w:type="spellStart"/>
      <w:r>
        <w:rPr>
          <w:color w:val="00AF50"/>
          <w:spacing w:val="-2"/>
        </w:rPr>
        <w:t>NUM</w:t>
      </w:r>
      <w:proofErr w:type="spellEnd"/>
    </w:p>
    <w:p w:rsidR="00CD29A2" w:rsidRDefault="009C6A8E">
      <w:pPr>
        <w:ind w:left="420"/>
        <w:rPr>
          <w:sz w:val="24"/>
        </w:rPr>
      </w:pPr>
      <w:r>
        <w:rPr>
          <w:sz w:val="24"/>
        </w:rPr>
        <w:t>PROGRAMMER</w:t>
      </w:r>
      <w:r>
        <w:rPr>
          <w:spacing w:val="-3"/>
          <w:sz w:val="24"/>
        </w:rPr>
        <w:t xml:space="preserve"> </w:t>
      </w:r>
      <w:r>
        <w:rPr>
          <w:sz w:val="24"/>
        </w:rPr>
        <w:t>NOTE:</w:t>
      </w:r>
      <w:r>
        <w:rPr>
          <w:spacing w:val="-3"/>
          <w:sz w:val="24"/>
        </w:rPr>
        <w:t xml:space="preserve"> </w:t>
      </w:r>
      <w:r>
        <w:rPr>
          <w:sz w:val="24"/>
        </w:rPr>
        <w:t>VALIDATED</w:t>
      </w:r>
      <w:r>
        <w:rPr>
          <w:spacing w:val="-3"/>
          <w:sz w:val="24"/>
        </w:rPr>
        <w:t xml:space="preserve"> </w:t>
      </w:r>
      <w:r>
        <w:rPr>
          <w:sz w:val="24"/>
        </w:rPr>
        <w:t>TO</w:t>
      </w:r>
      <w:r>
        <w:rPr>
          <w:spacing w:val="-3"/>
          <w:sz w:val="24"/>
        </w:rPr>
        <w:t xml:space="preserve"> </w:t>
      </w:r>
      <w:r>
        <w:rPr>
          <w:sz w:val="24"/>
        </w:rPr>
        <w:t>MINIMUM</w:t>
      </w:r>
      <w:r>
        <w:rPr>
          <w:spacing w:val="-2"/>
          <w:sz w:val="24"/>
        </w:rPr>
        <w:t xml:space="preserve"> </w:t>
      </w:r>
      <w:r>
        <w:rPr>
          <w:sz w:val="24"/>
        </w:rPr>
        <w:t>OF</w:t>
      </w:r>
      <w:r>
        <w:rPr>
          <w:spacing w:val="-6"/>
          <w:sz w:val="24"/>
        </w:rPr>
        <w:t xml:space="preserve"> </w:t>
      </w:r>
      <w:r>
        <w:rPr>
          <w:spacing w:val="-10"/>
          <w:sz w:val="24"/>
        </w:rPr>
        <w:t>0</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41"/>
              <w:ind w:left="105"/>
              <w:rPr>
                <w:sz w:val="24"/>
              </w:rPr>
            </w:pPr>
            <w:r>
              <w:rPr>
                <w:sz w:val="24"/>
              </w:rPr>
              <w:t>_</w:t>
            </w:r>
            <w:r>
              <w:rPr>
                <w:spacing w:val="-4"/>
                <w:sz w:val="24"/>
              </w:rPr>
              <w:t xml:space="preserve"> </w:t>
            </w:r>
            <w:r>
              <w:rPr>
                <w:sz w:val="24"/>
              </w:rPr>
              <w:t xml:space="preserve">_ _ </w:t>
            </w:r>
            <w:r>
              <w:rPr>
                <w:spacing w:val="-2"/>
                <w:sz w:val="24"/>
              </w:rPr>
              <w:t>Children</w:t>
            </w:r>
          </w:p>
        </w:tc>
        <w:tc>
          <w:tcPr>
            <w:tcW w:w="587" w:type="dxa"/>
          </w:tcPr>
          <w:p w:rsidR="00CD29A2" w:rsidRDefault="009C6A8E">
            <w:pPr>
              <w:pStyle w:val="TableParagraph"/>
              <w:spacing w:before="41"/>
              <w:jc w:val="center"/>
              <w:rPr>
                <w:sz w:val="24"/>
              </w:rPr>
            </w:pPr>
            <w:r>
              <w:rPr>
                <w:spacing w:val="-5"/>
                <w:sz w:val="24"/>
              </w:rPr>
              <w:t>96</w:t>
            </w:r>
          </w:p>
        </w:tc>
      </w:tr>
      <w:tr w:rsidR="00CD29A2">
        <w:trPr>
          <w:trHeight w:val="412"/>
        </w:trPr>
        <w:tc>
          <w:tcPr>
            <w:tcW w:w="8711" w:type="dxa"/>
          </w:tcPr>
          <w:p w:rsidR="00CD29A2" w:rsidRDefault="009C6A8E">
            <w:pPr>
              <w:pStyle w:val="TableParagraph"/>
              <w:spacing w:before="36"/>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6"/>
              <w:jc w:val="center"/>
              <w:rPr>
                <w:sz w:val="24"/>
              </w:rPr>
            </w:pPr>
            <w:r>
              <w:rPr>
                <w:spacing w:val="-5"/>
                <w:sz w:val="24"/>
              </w:rPr>
              <w:t>98</w:t>
            </w:r>
          </w:p>
        </w:tc>
      </w:tr>
      <w:tr w:rsidR="00CD29A2">
        <w:trPr>
          <w:trHeight w:val="412"/>
        </w:trPr>
        <w:tc>
          <w:tcPr>
            <w:tcW w:w="8711" w:type="dxa"/>
          </w:tcPr>
          <w:p w:rsidR="00CD29A2" w:rsidRDefault="009C6A8E">
            <w:pPr>
              <w:pStyle w:val="TableParagraph"/>
              <w:spacing w:before="36"/>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6"/>
              <w:jc w:val="center"/>
              <w:rPr>
                <w:sz w:val="24"/>
              </w:rPr>
            </w:pPr>
            <w:r>
              <w:rPr>
                <w:spacing w:val="-5"/>
                <w:sz w:val="24"/>
              </w:rPr>
              <w:t>99</w:t>
            </w:r>
          </w:p>
        </w:tc>
      </w:tr>
    </w:tbl>
    <w:p w:rsidR="00CD29A2" w:rsidRDefault="00CD29A2">
      <w:pPr>
        <w:pStyle w:val="BodyText"/>
        <w:spacing w:before="179"/>
      </w:pPr>
    </w:p>
    <w:p w:rsidR="00CD29A2" w:rsidRDefault="009C6A8E">
      <w:pPr>
        <w:pStyle w:val="Heading4"/>
      </w:pPr>
      <w:r>
        <w:t>DEMOGRAPHICS</w:t>
      </w:r>
      <w:r>
        <w:rPr>
          <w:spacing w:val="-8"/>
        </w:rPr>
        <w:t xml:space="preserve"> </w:t>
      </w:r>
      <w:r>
        <w:t>–</w:t>
      </w:r>
      <w:r>
        <w:rPr>
          <w:spacing w:val="-7"/>
        </w:rPr>
        <w:t xml:space="preserve"> </w:t>
      </w:r>
      <w:r>
        <w:t>WORK</w:t>
      </w:r>
      <w:r>
        <w:rPr>
          <w:spacing w:val="-7"/>
        </w:rPr>
        <w:t xml:space="preserve"> </w:t>
      </w:r>
      <w:r>
        <w:rPr>
          <w:spacing w:val="-2"/>
        </w:rPr>
        <w:t>STATUS</w:t>
      </w:r>
    </w:p>
    <w:p w:rsidR="00CD29A2" w:rsidRDefault="009C6A8E">
      <w:pPr>
        <w:spacing w:before="41"/>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BodyText"/>
        <w:tabs>
          <w:tab w:val="left" w:pos="1140"/>
        </w:tabs>
        <w:spacing w:before="2" w:line="242" w:lineRule="auto"/>
        <w:ind w:left="420" w:right="2247"/>
      </w:pPr>
      <w:r>
        <w:rPr>
          <w:spacing w:val="-4"/>
        </w:rPr>
        <w:t>D9.</w:t>
      </w:r>
      <w:r>
        <w:tab/>
        <w:t>Which</w:t>
      </w:r>
      <w:r>
        <w:rPr>
          <w:spacing w:val="-3"/>
        </w:rPr>
        <w:t xml:space="preserve"> </w:t>
      </w:r>
      <w:r>
        <w:t>of</w:t>
      </w:r>
      <w:r>
        <w:rPr>
          <w:spacing w:val="-3"/>
        </w:rPr>
        <w:t xml:space="preserve"> </w:t>
      </w:r>
      <w:r>
        <w:t>the</w:t>
      </w:r>
      <w:r>
        <w:rPr>
          <w:spacing w:val="-3"/>
        </w:rPr>
        <w:t xml:space="preserve"> </w:t>
      </w:r>
      <w:r>
        <w:t>following</w:t>
      </w:r>
      <w:r>
        <w:rPr>
          <w:spacing w:val="-3"/>
        </w:rPr>
        <w:t xml:space="preserve"> </w:t>
      </w:r>
      <w:r>
        <w:t>best</w:t>
      </w:r>
      <w:r>
        <w:rPr>
          <w:spacing w:val="-7"/>
        </w:rPr>
        <w:t xml:space="preserve"> </w:t>
      </w:r>
      <w:r>
        <w:t>describes</w:t>
      </w:r>
      <w:r>
        <w:rPr>
          <w:spacing w:val="-8"/>
        </w:rPr>
        <w:t xml:space="preserve"> </w:t>
      </w:r>
      <w:r>
        <w:t>your current</w:t>
      </w:r>
      <w:r>
        <w:rPr>
          <w:spacing w:val="-3"/>
        </w:rPr>
        <w:t xml:space="preserve"> </w:t>
      </w:r>
      <w:r>
        <w:t>work</w:t>
      </w:r>
      <w:r>
        <w:rPr>
          <w:spacing w:val="-8"/>
        </w:rPr>
        <w:t xml:space="preserve"> </w:t>
      </w:r>
      <w:r>
        <w:t xml:space="preserve">status? </w:t>
      </w:r>
      <w:r>
        <w:rPr>
          <w:color w:val="00AF50"/>
        </w:rPr>
        <w:t>READ OUT</w:t>
      </w:r>
    </w:p>
    <w:p w:rsidR="00CD29A2" w:rsidRDefault="009C6A8E">
      <w:pPr>
        <w:spacing w:after="3"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Working</w:t>
            </w:r>
            <w:r>
              <w:rPr>
                <w:spacing w:val="-4"/>
                <w:sz w:val="24"/>
              </w:rPr>
              <w:t xml:space="preserve"> </w:t>
            </w:r>
            <w:r>
              <w:rPr>
                <w:sz w:val="24"/>
              </w:rPr>
              <w:t>full-</w:t>
            </w:r>
            <w:r>
              <w:rPr>
                <w:spacing w:val="-4"/>
                <w:sz w:val="24"/>
              </w:rPr>
              <w:t>time</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8"/>
              <w:ind w:left="105"/>
              <w:rPr>
                <w:sz w:val="24"/>
              </w:rPr>
            </w:pPr>
            <w:r>
              <w:rPr>
                <w:sz w:val="24"/>
              </w:rPr>
              <w:t>Working</w:t>
            </w:r>
            <w:r>
              <w:rPr>
                <w:spacing w:val="-3"/>
                <w:sz w:val="24"/>
              </w:rPr>
              <w:t xml:space="preserve"> </w:t>
            </w:r>
            <w:r>
              <w:rPr>
                <w:sz w:val="24"/>
              </w:rPr>
              <w:t>part-</w:t>
            </w:r>
            <w:r>
              <w:rPr>
                <w:spacing w:val="-4"/>
                <w:sz w:val="24"/>
              </w:rPr>
              <w:t>time</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Home</w:t>
            </w:r>
            <w:r>
              <w:rPr>
                <w:spacing w:val="-7"/>
                <w:sz w:val="24"/>
              </w:rPr>
              <w:t xml:space="preserve"> </w:t>
            </w:r>
            <w:r>
              <w:rPr>
                <w:spacing w:val="-2"/>
                <w:sz w:val="24"/>
              </w:rPr>
              <w:t>duties</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r>
              <w:rPr>
                <w:sz w:val="24"/>
              </w:rPr>
              <w:t>Full-time</w:t>
            </w:r>
            <w:r>
              <w:rPr>
                <w:spacing w:val="1"/>
                <w:sz w:val="24"/>
              </w:rPr>
              <w:t xml:space="preserve"> </w:t>
            </w:r>
            <w:r>
              <w:rPr>
                <w:spacing w:val="-2"/>
                <w:sz w:val="24"/>
              </w:rPr>
              <w:t>student</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2"/>
        </w:trPr>
        <w:tc>
          <w:tcPr>
            <w:tcW w:w="8711" w:type="dxa"/>
          </w:tcPr>
          <w:p w:rsidR="00CD29A2" w:rsidRDefault="009C6A8E">
            <w:pPr>
              <w:pStyle w:val="TableParagraph"/>
              <w:spacing w:before="38"/>
              <w:ind w:left="105"/>
              <w:rPr>
                <w:sz w:val="24"/>
              </w:rPr>
            </w:pPr>
            <w:r>
              <w:rPr>
                <w:sz w:val="24"/>
              </w:rPr>
              <w:t>Retired</w:t>
            </w:r>
            <w:r>
              <w:rPr>
                <w:spacing w:val="-4"/>
                <w:sz w:val="24"/>
              </w:rPr>
              <w:t xml:space="preserve"> </w:t>
            </w:r>
            <w:r>
              <w:rPr>
                <w:sz w:val="24"/>
              </w:rPr>
              <w:t>(self-supporting,</w:t>
            </w:r>
            <w:r>
              <w:rPr>
                <w:spacing w:val="-4"/>
                <w:sz w:val="24"/>
              </w:rPr>
              <w:t xml:space="preserve"> </w:t>
            </w:r>
            <w:r>
              <w:rPr>
                <w:sz w:val="24"/>
              </w:rPr>
              <w:t>in</w:t>
            </w:r>
            <w:r>
              <w:rPr>
                <w:spacing w:val="-4"/>
                <w:sz w:val="24"/>
              </w:rPr>
              <w:t xml:space="preserve"> </w:t>
            </w:r>
            <w:r>
              <w:rPr>
                <w:sz w:val="24"/>
              </w:rPr>
              <w:t>receipt</w:t>
            </w:r>
            <w:r>
              <w:rPr>
                <w:spacing w:val="-4"/>
                <w:sz w:val="24"/>
              </w:rPr>
              <w:t xml:space="preserve"> </w:t>
            </w:r>
            <w:r>
              <w:rPr>
                <w:sz w:val="24"/>
              </w:rPr>
              <w:t>of</w:t>
            </w:r>
            <w:r>
              <w:rPr>
                <w:spacing w:val="-4"/>
                <w:sz w:val="24"/>
              </w:rPr>
              <w:t xml:space="preserve"> </w:t>
            </w:r>
            <w:r>
              <w:rPr>
                <w:spacing w:val="-2"/>
                <w:sz w:val="24"/>
              </w:rPr>
              <w:t>superannuation)</w:t>
            </w:r>
          </w:p>
        </w:tc>
        <w:tc>
          <w:tcPr>
            <w:tcW w:w="587" w:type="dxa"/>
          </w:tcPr>
          <w:p w:rsidR="00CD29A2" w:rsidRDefault="009C6A8E">
            <w:pPr>
              <w:pStyle w:val="TableParagraph"/>
              <w:spacing w:before="38"/>
              <w:jc w:val="center"/>
              <w:rPr>
                <w:sz w:val="24"/>
              </w:rPr>
            </w:pPr>
            <w:r>
              <w:rPr>
                <w:spacing w:val="-10"/>
                <w:sz w:val="24"/>
              </w:rPr>
              <w:t>5</w:t>
            </w:r>
          </w:p>
        </w:tc>
      </w:tr>
      <w:tr w:rsidR="00CD29A2">
        <w:trPr>
          <w:trHeight w:val="407"/>
        </w:trPr>
        <w:tc>
          <w:tcPr>
            <w:tcW w:w="8711" w:type="dxa"/>
          </w:tcPr>
          <w:p w:rsidR="00CD29A2" w:rsidRDefault="009C6A8E">
            <w:pPr>
              <w:pStyle w:val="TableParagraph"/>
              <w:spacing w:before="38"/>
              <w:ind w:left="105"/>
              <w:rPr>
                <w:sz w:val="24"/>
              </w:rPr>
            </w:pPr>
            <w:r>
              <w:rPr>
                <w:spacing w:val="-2"/>
                <w:sz w:val="24"/>
              </w:rPr>
              <w:t>Pensioner</w:t>
            </w:r>
          </w:p>
        </w:tc>
        <w:tc>
          <w:tcPr>
            <w:tcW w:w="587" w:type="dxa"/>
          </w:tcPr>
          <w:p w:rsidR="00CD29A2" w:rsidRDefault="009C6A8E">
            <w:pPr>
              <w:pStyle w:val="TableParagraph"/>
              <w:spacing w:before="38"/>
              <w:jc w:val="center"/>
              <w:rPr>
                <w:sz w:val="24"/>
              </w:rPr>
            </w:pPr>
            <w:r>
              <w:rPr>
                <w:spacing w:val="-10"/>
                <w:sz w:val="24"/>
              </w:rPr>
              <w:t>6</w:t>
            </w:r>
          </w:p>
        </w:tc>
      </w:tr>
      <w:tr w:rsidR="00CD29A2">
        <w:trPr>
          <w:trHeight w:val="412"/>
        </w:trPr>
        <w:tc>
          <w:tcPr>
            <w:tcW w:w="8711" w:type="dxa"/>
          </w:tcPr>
          <w:p w:rsidR="00CD29A2" w:rsidRDefault="009C6A8E">
            <w:pPr>
              <w:pStyle w:val="TableParagraph"/>
              <w:spacing w:before="38"/>
              <w:ind w:left="105"/>
              <w:rPr>
                <w:sz w:val="24"/>
              </w:rPr>
            </w:pPr>
            <w:r>
              <w:rPr>
                <w:sz w:val="24"/>
              </w:rPr>
              <w:t>Unemployed</w:t>
            </w:r>
            <w:r>
              <w:rPr>
                <w:spacing w:val="-15"/>
                <w:sz w:val="24"/>
              </w:rPr>
              <w:t xml:space="preserve"> </w:t>
            </w:r>
            <w:r>
              <w:rPr>
                <w:sz w:val="24"/>
              </w:rPr>
              <w:t>(or</w:t>
            </w:r>
            <w:r>
              <w:rPr>
                <w:spacing w:val="-9"/>
                <w:sz w:val="24"/>
              </w:rPr>
              <w:t xml:space="preserve"> </w:t>
            </w:r>
            <w:r>
              <w:rPr>
                <w:sz w:val="24"/>
              </w:rPr>
              <w:t>looking</w:t>
            </w:r>
            <w:r>
              <w:rPr>
                <w:spacing w:val="-10"/>
                <w:sz w:val="24"/>
              </w:rPr>
              <w:t xml:space="preserve"> </w:t>
            </w:r>
            <w:r>
              <w:rPr>
                <w:sz w:val="24"/>
              </w:rPr>
              <w:t>for</w:t>
            </w:r>
            <w:r>
              <w:rPr>
                <w:spacing w:val="-10"/>
                <w:sz w:val="24"/>
              </w:rPr>
              <w:t xml:space="preserve"> </w:t>
            </w:r>
            <w:r>
              <w:rPr>
                <w:spacing w:val="-4"/>
                <w:sz w:val="24"/>
              </w:rPr>
              <w:t>work)</w:t>
            </w:r>
          </w:p>
        </w:tc>
        <w:tc>
          <w:tcPr>
            <w:tcW w:w="587" w:type="dxa"/>
          </w:tcPr>
          <w:p w:rsidR="00CD29A2" w:rsidRDefault="009C6A8E">
            <w:pPr>
              <w:pStyle w:val="TableParagraph"/>
              <w:spacing w:before="38"/>
              <w:jc w:val="center"/>
              <w:rPr>
                <w:sz w:val="24"/>
              </w:rPr>
            </w:pPr>
            <w:r>
              <w:rPr>
                <w:spacing w:val="-10"/>
                <w:sz w:val="24"/>
              </w:rPr>
              <w:t>7</w:t>
            </w:r>
          </w:p>
        </w:tc>
      </w:tr>
      <w:tr w:rsidR="00CD29A2">
        <w:trPr>
          <w:trHeight w:val="412"/>
        </w:trPr>
        <w:tc>
          <w:tcPr>
            <w:tcW w:w="8711" w:type="dxa"/>
          </w:tcPr>
          <w:p w:rsidR="00CD29A2" w:rsidRDefault="009C6A8E">
            <w:pPr>
              <w:pStyle w:val="TableParagraph"/>
              <w:spacing w:before="38"/>
              <w:ind w:left="105"/>
              <w:rPr>
                <w:b/>
                <w:sz w:val="24"/>
              </w:rPr>
            </w:pPr>
            <w:r>
              <w:rPr>
                <w:sz w:val="24"/>
              </w:rPr>
              <w:t xml:space="preserve">Other </w:t>
            </w:r>
            <w:r>
              <w:rPr>
                <w:color w:val="00AF50"/>
                <w:sz w:val="24"/>
              </w:rPr>
              <w:t>DO</w:t>
            </w:r>
            <w:r>
              <w:rPr>
                <w:color w:val="00AF50"/>
                <w:spacing w:val="-3"/>
                <w:sz w:val="24"/>
              </w:rPr>
              <w:t xml:space="preserve"> </w:t>
            </w:r>
            <w:r>
              <w:rPr>
                <w:color w:val="00AF50"/>
                <w:sz w:val="24"/>
              </w:rPr>
              <w:t>NOT</w:t>
            </w:r>
            <w:r>
              <w:rPr>
                <w:color w:val="00AF50"/>
                <w:spacing w:val="-2"/>
                <w:sz w:val="24"/>
              </w:rPr>
              <w:t xml:space="preserve"> </w:t>
            </w:r>
            <w:r>
              <w:rPr>
                <w:color w:val="00AF50"/>
                <w:sz w:val="24"/>
              </w:rPr>
              <w:t>READ</w:t>
            </w:r>
            <w:r>
              <w:rPr>
                <w:color w:val="00AF50"/>
                <w:spacing w:val="-3"/>
                <w:sz w:val="24"/>
              </w:rPr>
              <w:t xml:space="preserve"> </w:t>
            </w:r>
            <w:r>
              <w:rPr>
                <w:color w:val="00AF50"/>
                <w:sz w:val="24"/>
              </w:rPr>
              <w:t xml:space="preserve">OUT </w:t>
            </w:r>
            <w:r>
              <w:rPr>
                <w:b/>
                <w:spacing w:val="-2"/>
                <w:sz w:val="24"/>
              </w:rPr>
              <w:t>(SPECIFY)</w:t>
            </w:r>
          </w:p>
        </w:tc>
        <w:tc>
          <w:tcPr>
            <w:tcW w:w="587" w:type="dxa"/>
          </w:tcPr>
          <w:p w:rsidR="00CD29A2" w:rsidRDefault="009C6A8E">
            <w:pPr>
              <w:pStyle w:val="TableParagraph"/>
              <w:spacing w:before="38"/>
              <w:jc w:val="center"/>
              <w:rPr>
                <w:sz w:val="24"/>
              </w:rPr>
            </w:pPr>
            <w:r>
              <w:rPr>
                <w:spacing w:val="-5"/>
                <w:sz w:val="24"/>
              </w:rPr>
              <w:t>96</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07"/>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pPr>
      <w:r>
        <w:lastRenderedPageBreak/>
        <w:t>DEMOGRAPHICS</w:t>
      </w:r>
      <w:r>
        <w:rPr>
          <w:spacing w:val="-8"/>
        </w:rPr>
        <w:t xml:space="preserve"> </w:t>
      </w:r>
      <w:r>
        <w:t>–</w:t>
      </w:r>
      <w:r>
        <w:rPr>
          <w:spacing w:val="-7"/>
        </w:rPr>
        <w:t xml:space="preserve"> </w:t>
      </w:r>
      <w:r>
        <w:t>WORK</w:t>
      </w:r>
      <w:r>
        <w:rPr>
          <w:spacing w:val="-7"/>
        </w:rPr>
        <w:t xml:space="preserve"> </w:t>
      </w:r>
      <w:r>
        <w:rPr>
          <w:spacing w:val="-2"/>
        </w:rPr>
        <w:t>INDUSTRY</w:t>
      </w:r>
    </w:p>
    <w:p w:rsidR="00CD29A2" w:rsidRDefault="009C6A8E">
      <w:pPr>
        <w:pStyle w:val="BodyText"/>
        <w:spacing w:before="41"/>
        <w:ind w:left="420"/>
      </w:pPr>
      <w:r>
        <w:t>ASKED</w:t>
      </w:r>
      <w:r>
        <w:rPr>
          <w:spacing w:val="-2"/>
        </w:rPr>
        <w:t xml:space="preserve"> </w:t>
      </w:r>
      <w:r>
        <w:t>IF</w:t>
      </w:r>
      <w:r>
        <w:rPr>
          <w:spacing w:val="1"/>
        </w:rPr>
        <w:t xml:space="preserve"> </w:t>
      </w:r>
      <w:r>
        <w:t>SUB-SAMPLED</w:t>
      </w:r>
      <w:r>
        <w:rPr>
          <w:spacing w:val="-2"/>
        </w:rPr>
        <w:t xml:space="preserve"> </w:t>
      </w:r>
      <w:r>
        <w:t>=</w:t>
      </w:r>
      <w:r>
        <w:rPr>
          <w:spacing w:val="-2"/>
        </w:rPr>
        <w:t xml:space="preserve"> </w:t>
      </w:r>
      <w:r>
        <w:t>“SUB-SAMPLED”</w:t>
      </w:r>
      <w:r>
        <w:rPr>
          <w:spacing w:val="-1"/>
        </w:rPr>
        <w:t xml:space="preserve"> </w:t>
      </w:r>
      <w:r>
        <w:t>and</w:t>
      </w:r>
      <w:r>
        <w:rPr>
          <w:spacing w:val="-1"/>
        </w:rPr>
        <w:t xml:space="preserve"> </w:t>
      </w:r>
      <w:r>
        <w:t>D9</w:t>
      </w:r>
      <w:r>
        <w:rPr>
          <w:spacing w:val="-1"/>
        </w:rPr>
        <w:t xml:space="preserve"> </w:t>
      </w:r>
      <w:r>
        <w:t>=</w:t>
      </w:r>
      <w:r>
        <w:rPr>
          <w:spacing w:val="-2"/>
        </w:rPr>
        <w:t xml:space="preserve"> </w:t>
      </w:r>
      <w:r>
        <w:t>1</w:t>
      </w:r>
      <w:r>
        <w:rPr>
          <w:spacing w:val="-5"/>
        </w:rPr>
        <w:t xml:space="preserve"> </w:t>
      </w:r>
      <w:r>
        <w:t xml:space="preserve">or </w:t>
      </w:r>
      <w:r>
        <w:rPr>
          <w:spacing w:val="-10"/>
        </w:rPr>
        <w:t>2</w:t>
      </w:r>
    </w:p>
    <w:p w:rsidR="00CD29A2" w:rsidRDefault="009C6A8E">
      <w:pPr>
        <w:pStyle w:val="BodyText"/>
        <w:tabs>
          <w:tab w:val="left" w:pos="1140"/>
        </w:tabs>
        <w:spacing w:before="2" w:line="242" w:lineRule="auto"/>
        <w:ind w:left="420" w:right="5638"/>
      </w:pPr>
      <w:r>
        <w:rPr>
          <w:spacing w:val="-4"/>
        </w:rPr>
        <w:t>D11.</w:t>
      </w:r>
      <w:r>
        <w:tab/>
        <w:t>Which</w:t>
      </w:r>
      <w:r>
        <w:rPr>
          <w:spacing w:val="-6"/>
        </w:rPr>
        <w:t xml:space="preserve"> </w:t>
      </w:r>
      <w:r>
        <w:t>industry</w:t>
      </w:r>
      <w:r>
        <w:rPr>
          <w:spacing w:val="-6"/>
        </w:rPr>
        <w:t xml:space="preserve"> </w:t>
      </w:r>
      <w:r>
        <w:t>do</w:t>
      </w:r>
      <w:r>
        <w:rPr>
          <w:spacing w:val="-6"/>
        </w:rPr>
        <w:t xml:space="preserve"> </w:t>
      </w:r>
      <w:r>
        <w:t>you</w:t>
      </w:r>
      <w:r>
        <w:rPr>
          <w:spacing w:val="-6"/>
        </w:rPr>
        <w:t xml:space="preserve"> </w:t>
      </w:r>
      <w:r>
        <w:t>work</w:t>
      </w:r>
      <w:r>
        <w:rPr>
          <w:spacing w:val="-6"/>
        </w:rPr>
        <w:t xml:space="preserve"> </w:t>
      </w:r>
      <w:r>
        <w:t xml:space="preserve">in? </w:t>
      </w:r>
      <w:r>
        <w:rPr>
          <w:color w:val="00AF50"/>
        </w:rPr>
        <w:t>DO NOT READ OUT</w:t>
      </w:r>
    </w:p>
    <w:p w:rsidR="00CD29A2" w:rsidRDefault="009C6A8E">
      <w:pPr>
        <w:spacing w:line="242" w:lineRule="auto"/>
        <w:ind w:left="420" w:right="6252"/>
        <w:rPr>
          <w:sz w:val="24"/>
        </w:rPr>
      </w:pPr>
      <w:r>
        <w:rPr>
          <w:color w:val="00AF50"/>
          <w:sz w:val="24"/>
        </w:rPr>
        <w:t>PROBE</w:t>
      </w:r>
      <w:r>
        <w:rPr>
          <w:color w:val="00AF50"/>
          <w:spacing w:val="-13"/>
          <w:sz w:val="24"/>
        </w:rPr>
        <w:t xml:space="preserve"> </w:t>
      </w:r>
      <w:r>
        <w:rPr>
          <w:color w:val="00AF50"/>
          <w:sz w:val="24"/>
        </w:rPr>
        <w:t>FOR</w:t>
      </w:r>
      <w:r>
        <w:rPr>
          <w:color w:val="00AF50"/>
          <w:spacing w:val="-12"/>
          <w:sz w:val="24"/>
        </w:rPr>
        <w:t xml:space="preserve"> </w:t>
      </w:r>
      <w:r>
        <w:rPr>
          <w:color w:val="00AF50"/>
          <w:sz w:val="24"/>
        </w:rPr>
        <w:t>CORRECT</w:t>
      </w:r>
      <w:r>
        <w:rPr>
          <w:color w:val="00AF50"/>
          <w:spacing w:val="-11"/>
          <w:sz w:val="24"/>
        </w:rPr>
        <w:t xml:space="preserve"> </w:t>
      </w:r>
      <w:r>
        <w:rPr>
          <w:color w:val="00AF50"/>
          <w:sz w:val="24"/>
        </w:rPr>
        <w:t xml:space="preserve">CODE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28"/>
              <w:ind w:left="105"/>
              <w:rPr>
                <w:sz w:val="24"/>
              </w:rPr>
            </w:pPr>
            <w:hyperlink r:id="rId107">
              <w:r>
                <w:rPr>
                  <w:sz w:val="24"/>
                </w:rPr>
                <w:t>Agriculture</w:t>
              </w:r>
            </w:hyperlink>
            <w:r>
              <w:rPr>
                <w:sz w:val="24"/>
              </w:rPr>
              <w:t>,</w:t>
            </w:r>
            <w:r>
              <w:rPr>
                <w:spacing w:val="-3"/>
                <w:sz w:val="24"/>
              </w:rPr>
              <w:t xml:space="preserve"> </w:t>
            </w:r>
            <w:hyperlink r:id="rId108">
              <w:r>
                <w:rPr>
                  <w:sz w:val="24"/>
                </w:rPr>
                <w:t>forestry</w:t>
              </w:r>
            </w:hyperlink>
            <w:r>
              <w:rPr>
                <w:sz w:val="24"/>
              </w:rPr>
              <w:t>,</w:t>
            </w:r>
            <w:r>
              <w:rPr>
                <w:spacing w:val="-3"/>
                <w:sz w:val="24"/>
              </w:rPr>
              <w:t xml:space="preserve"> </w:t>
            </w:r>
            <w:hyperlink r:id="rId109">
              <w:r>
                <w:rPr>
                  <w:sz w:val="24"/>
                </w:rPr>
                <w:t>fishing</w:t>
              </w:r>
            </w:hyperlink>
            <w:r>
              <w:rPr>
                <w:spacing w:val="-5"/>
                <w:sz w:val="24"/>
              </w:rPr>
              <w:t xml:space="preserve"> </w:t>
            </w:r>
            <w:r>
              <w:rPr>
                <w:sz w:val="24"/>
              </w:rPr>
              <w:t>and</w:t>
            </w:r>
            <w:r>
              <w:rPr>
                <w:spacing w:val="-2"/>
                <w:sz w:val="24"/>
              </w:rPr>
              <w:t xml:space="preserve"> </w:t>
            </w:r>
            <w:hyperlink r:id="rId110">
              <w:r>
                <w:rPr>
                  <w:spacing w:val="-2"/>
                  <w:sz w:val="24"/>
                </w:rPr>
                <w:t>hunting</w:t>
              </w:r>
            </w:hyperlink>
          </w:p>
        </w:tc>
        <w:tc>
          <w:tcPr>
            <w:tcW w:w="587" w:type="dxa"/>
          </w:tcPr>
          <w:p w:rsidR="00CD29A2" w:rsidRDefault="009C6A8E">
            <w:pPr>
              <w:pStyle w:val="TableParagraph"/>
              <w:spacing w:before="28"/>
              <w:jc w:val="center"/>
              <w:rPr>
                <w:sz w:val="24"/>
              </w:rPr>
            </w:pPr>
            <w:r>
              <w:rPr>
                <w:spacing w:val="-10"/>
                <w:sz w:val="24"/>
              </w:rPr>
              <w:t>1</w:t>
            </w:r>
          </w:p>
        </w:tc>
      </w:tr>
      <w:tr w:rsidR="00CD29A2">
        <w:trPr>
          <w:trHeight w:val="412"/>
        </w:trPr>
        <w:tc>
          <w:tcPr>
            <w:tcW w:w="8711" w:type="dxa"/>
          </w:tcPr>
          <w:p w:rsidR="00CD29A2" w:rsidRDefault="009C6A8E">
            <w:pPr>
              <w:pStyle w:val="TableParagraph"/>
              <w:spacing w:before="28"/>
              <w:ind w:left="105"/>
              <w:rPr>
                <w:sz w:val="24"/>
              </w:rPr>
            </w:pPr>
            <w:hyperlink r:id="rId111">
              <w:r>
                <w:rPr>
                  <w:spacing w:val="-2"/>
                  <w:sz w:val="24"/>
                </w:rPr>
                <w:t>M</w:t>
              </w:r>
              <w:r>
                <w:rPr>
                  <w:spacing w:val="-2"/>
                  <w:sz w:val="24"/>
                </w:rPr>
                <w:t>ining</w:t>
              </w:r>
            </w:hyperlink>
          </w:p>
        </w:tc>
        <w:tc>
          <w:tcPr>
            <w:tcW w:w="587" w:type="dxa"/>
          </w:tcPr>
          <w:p w:rsidR="00CD29A2" w:rsidRDefault="009C6A8E">
            <w:pPr>
              <w:pStyle w:val="TableParagraph"/>
              <w:spacing w:before="28"/>
              <w:jc w:val="center"/>
              <w:rPr>
                <w:sz w:val="24"/>
              </w:rPr>
            </w:pPr>
            <w:r>
              <w:rPr>
                <w:spacing w:val="-10"/>
                <w:sz w:val="24"/>
              </w:rPr>
              <w:t>2</w:t>
            </w:r>
          </w:p>
        </w:tc>
      </w:tr>
      <w:tr w:rsidR="00CD29A2">
        <w:trPr>
          <w:trHeight w:val="407"/>
        </w:trPr>
        <w:tc>
          <w:tcPr>
            <w:tcW w:w="8711" w:type="dxa"/>
          </w:tcPr>
          <w:p w:rsidR="00CD29A2" w:rsidRDefault="009C6A8E">
            <w:pPr>
              <w:pStyle w:val="TableParagraph"/>
              <w:spacing w:before="28"/>
              <w:ind w:left="105"/>
              <w:rPr>
                <w:sz w:val="24"/>
              </w:rPr>
            </w:pPr>
            <w:hyperlink r:id="rId112">
              <w:r>
                <w:rPr>
                  <w:spacing w:val="-2"/>
                  <w:sz w:val="24"/>
                </w:rPr>
                <w:t>Manufacturing</w:t>
              </w:r>
            </w:hyperlink>
          </w:p>
        </w:tc>
        <w:tc>
          <w:tcPr>
            <w:tcW w:w="587" w:type="dxa"/>
          </w:tcPr>
          <w:p w:rsidR="00CD29A2" w:rsidRDefault="009C6A8E">
            <w:pPr>
              <w:pStyle w:val="TableParagraph"/>
              <w:spacing w:before="28"/>
              <w:jc w:val="center"/>
              <w:rPr>
                <w:sz w:val="24"/>
              </w:rPr>
            </w:pPr>
            <w:r>
              <w:rPr>
                <w:spacing w:val="-10"/>
                <w:sz w:val="24"/>
              </w:rPr>
              <w:t>3</w:t>
            </w:r>
          </w:p>
        </w:tc>
      </w:tr>
      <w:tr w:rsidR="00CD29A2">
        <w:trPr>
          <w:trHeight w:val="412"/>
        </w:trPr>
        <w:tc>
          <w:tcPr>
            <w:tcW w:w="8711" w:type="dxa"/>
          </w:tcPr>
          <w:p w:rsidR="00CD29A2" w:rsidRDefault="009C6A8E">
            <w:pPr>
              <w:pStyle w:val="TableParagraph"/>
              <w:spacing w:before="28"/>
              <w:ind w:left="105"/>
              <w:rPr>
                <w:sz w:val="24"/>
              </w:rPr>
            </w:pPr>
            <w:hyperlink r:id="rId113">
              <w:r>
                <w:rPr>
                  <w:sz w:val="24"/>
                </w:rPr>
                <w:t>Electricity</w:t>
              </w:r>
            </w:hyperlink>
            <w:r>
              <w:rPr>
                <w:sz w:val="24"/>
              </w:rPr>
              <w:t xml:space="preserve">, </w:t>
            </w:r>
            <w:hyperlink r:id="rId114">
              <w:r>
                <w:rPr>
                  <w:sz w:val="24"/>
                </w:rPr>
                <w:t>gas</w:t>
              </w:r>
            </w:hyperlink>
            <w:r>
              <w:rPr>
                <w:spacing w:val="-1"/>
                <w:sz w:val="24"/>
              </w:rPr>
              <w:t xml:space="preserve"> </w:t>
            </w:r>
            <w:r>
              <w:rPr>
                <w:sz w:val="24"/>
              </w:rPr>
              <w:t>and</w:t>
            </w:r>
            <w:r>
              <w:rPr>
                <w:spacing w:val="-4"/>
                <w:sz w:val="24"/>
              </w:rPr>
              <w:t xml:space="preserve"> </w:t>
            </w:r>
            <w:hyperlink r:id="rId115">
              <w:r>
                <w:rPr>
                  <w:sz w:val="24"/>
                </w:rPr>
                <w:t>water</w:t>
              </w:r>
            </w:hyperlink>
            <w:r>
              <w:rPr>
                <w:spacing w:val="3"/>
                <w:sz w:val="24"/>
              </w:rPr>
              <w:t xml:space="preserve"> </w:t>
            </w:r>
            <w:r>
              <w:rPr>
                <w:spacing w:val="-2"/>
                <w:sz w:val="24"/>
              </w:rPr>
              <w:t>supply</w:t>
            </w:r>
          </w:p>
        </w:tc>
        <w:tc>
          <w:tcPr>
            <w:tcW w:w="587" w:type="dxa"/>
          </w:tcPr>
          <w:p w:rsidR="00CD29A2" w:rsidRDefault="009C6A8E">
            <w:pPr>
              <w:pStyle w:val="TableParagraph"/>
              <w:spacing w:before="28"/>
              <w:jc w:val="center"/>
              <w:rPr>
                <w:sz w:val="24"/>
              </w:rPr>
            </w:pPr>
            <w:r>
              <w:rPr>
                <w:spacing w:val="-10"/>
                <w:sz w:val="24"/>
              </w:rPr>
              <w:t>4</w:t>
            </w:r>
          </w:p>
        </w:tc>
      </w:tr>
      <w:tr w:rsidR="00CD29A2">
        <w:trPr>
          <w:trHeight w:val="412"/>
        </w:trPr>
        <w:tc>
          <w:tcPr>
            <w:tcW w:w="8711" w:type="dxa"/>
          </w:tcPr>
          <w:p w:rsidR="00CD29A2" w:rsidRDefault="009C6A8E">
            <w:pPr>
              <w:pStyle w:val="TableParagraph"/>
              <w:spacing w:before="28"/>
              <w:ind w:left="105"/>
              <w:rPr>
                <w:sz w:val="24"/>
              </w:rPr>
            </w:pPr>
            <w:hyperlink r:id="rId116">
              <w:r>
                <w:rPr>
                  <w:spacing w:val="-2"/>
                  <w:sz w:val="24"/>
                </w:rPr>
                <w:t>Construction</w:t>
              </w:r>
            </w:hyperlink>
          </w:p>
        </w:tc>
        <w:tc>
          <w:tcPr>
            <w:tcW w:w="587" w:type="dxa"/>
          </w:tcPr>
          <w:p w:rsidR="00CD29A2" w:rsidRDefault="009C6A8E">
            <w:pPr>
              <w:pStyle w:val="TableParagraph"/>
              <w:spacing w:before="28"/>
              <w:jc w:val="center"/>
              <w:rPr>
                <w:sz w:val="24"/>
              </w:rPr>
            </w:pPr>
            <w:r>
              <w:rPr>
                <w:spacing w:val="-10"/>
                <w:sz w:val="24"/>
              </w:rPr>
              <w:t>5</w:t>
            </w:r>
          </w:p>
        </w:tc>
      </w:tr>
      <w:tr w:rsidR="00CD29A2">
        <w:trPr>
          <w:trHeight w:val="413"/>
        </w:trPr>
        <w:tc>
          <w:tcPr>
            <w:tcW w:w="8711" w:type="dxa"/>
          </w:tcPr>
          <w:p w:rsidR="00CD29A2" w:rsidRDefault="009C6A8E">
            <w:pPr>
              <w:pStyle w:val="TableParagraph"/>
              <w:spacing w:before="28"/>
              <w:ind w:left="105"/>
              <w:rPr>
                <w:sz w:val="24"/>
              </w:rPr>
            </w:pPr>
            <w:hyperlink r:id="rId117">
              <w:r>
                <w:rPr>
                  <w:sz w:val="24"/>
                </w:rPr>
                <w:t>Wholesale</w:t>
              </w:r>
            </w:hyperlink>
            <w:r>
              <w:rPr>
                <w:spacing w:val="-2"/>
                <w:sz w:val="24"/>
              </w:rPr>
              <w:t xml:space="preserve"> trade</w:t>
            </w:r>
          </w:p>
        </w:tc>
        <w:tc>
          <w:tcPr>
            <w:tcW w:w="587" w:type="dxa"/>
          </w:tcPr>
          <w:p w:rsidR="00CD29A2" w:rsidRDefault="009C6A8E">
            <w:pPr>
              <w:pStyle w:val="TableParagraph"/>
              <w:spacing w:before="28"/>
              <w:jc w:val="center"/>
              <w:rPr>
                <w:sz w:val="24"/>
              </w:rPr>
            </w:pPr>
            <w:r>
              <w:rPr>
                <w:spacing w:val="-10"/>
                <w:sz w:val="24"/>
              </w:rPr>
              <w:t>6</w:t>
            </w:r>
          </w:p>
        </w:tc>
      </w:tr>
      <w:tr w:rsidR="00CD29A2">
        <w:trPr>
          <w:trHeight w:val="407"/>
        </w:trPr>
        <w:tc>
          <w:tcPr>
            <w:tcW w:w="8711" w:type="dxa"/>
          </w:tcPr>
          <w:p w:rsidR="00CD29A2" w:rsidRDefault="009C6A8E">
            <w:pPr>
              <w:pStyle w:val="TableParagraph"/>
              <w:spacing w:before="28"/>
              <w:ind w:left="105"/>
              <w:rPr>
                <w:sz w:val="24"/>
              </w:rPr>
            </w:pPr>
            <w:hyperlink r:id="rId118">
              <w:r>
                <w:rPr>
                  <w:sz w:val="24"/>
                </w:rPr>
                <w:t>Retail</w:t>
              </w:r>
              <w:r>
                <w:rPr>
                  <w:spacing w:val="-6"/>
                  <w:sz w:val="24"/>
                </w:rPr>
                <w:t xml:space="preserve"> </w:t>
              </w:r>
              <w:r>
                <w:rPr>
                  <w:spacing w:val="-2"/>
                  <w:sz w:val="24"/>
                </w:rPr>
                <w:t>trade</w:t>
              </w:r>
            </w:hyperlink>
          </w:p>
        </w:tc>
        <w:tc>
          <w:tcPr>
            <w:tcW w:w="587" w:type="dxa"/>
          </w:tcPr>
          <w:p w:rsidR="00CD29A2" w:rsidRDefault="009C6A8E">
            <w:pPr>
              <w:pStyle w:val="TableParagraph"/>
              <w:spacing w:before="28"/>
              <w:jc w:val="center"/>
              <w:rPr>
                <w:sz w:val="24"/>
              </w:rPr>
            </w:pPr>
            <w:r>
              <w:rPr>
                <w:spacing w:val="-10"/>
                <w:sz w:val="24"/>
              </w:rPr>
              <w:t>7</w:t>
            </w:r>
          </w:p>
        </w:tc>
      </w:tr>
      <w:tr w:rsidR="00CD29A2">
        <w:trPr>
          <w:trHeight w:val="412"/>
        </w:trPr>
        <w:tc>
          <w:tcPr>
            <w:tcW w:w="8711" w:type="dxa"/>
          </w:tcPr>
          <w:p w:rsidR="00CD29A2" w:rsidRDefault="009C6A8E">
            <w:pPr>
              <w:pStyle w:val="TableParagraph"/>
              <w:spacing w:before="28"/>
              <w:ind w:left="105"/>
              <w:rPr>
                <w:sz w:val="24"/>
              </w:rPr>
            </w:pPr>
            <w:hyperlink r:id="rId119">
              <w:r>
                <w:rPr>
                  <w:sz w:val="24"/>
                </w:rPr>
                <w:t>Accommodation</w:t>
              </w:r>
            </w:hyperlink>
            <w:r>
              <w:rPr>
                <w:sz w:val="24"/>
              </w:rPr>
              <w:t>,</w:t>
            </w:r>
            <w:r>
              <w:rPr>
                <w:spacing w:val="-2"/>
                <w:sz w:val="24"/>
              </w:rPr>
              <w:t xml:space="preserve"> </w:t>
            </w:r>
            <w:hyperlink r:id="rId120">
              <w:r>
                <w:rPr>
                  <w:sz w:val="24"/>
                </w:rPr>
                <w:t>cafes</w:t>
              </w:r>
            </w:hyperlink>
            <w:r>
              <w:rPr>
                <w:spacing w:val="-5"/>
                <w:sz w:val="24"/>
              </w:rPr>
              <w:t xml:space="preserve"> </w:t>
            </w:r>
            <w:r>
              <w:rPr>
                <w:sz w:val="24"/>
              </w:rPr>
              <w:t xml:space="preserve">and </w:t>
            </w:r>
            <w:hyperlink r:id="rId121">
              <w:r>
                <w:rPr>
                  <w:spacing w:val="-2"/>
                  <w:sz w:val="24"/>
                </w:rPr>
                <w:t>restaurants</w:t>
              </w:r>
            </w:hyperlink>
          </w:p>
        </w:tc>
        <w:tc>
          <w:tcPr>
            <w:tcW w:w="587" w:type="dxa"/>
          </w:tcPr>
          <w:p w:rsidR="00CD29A2" w:rsidRDefault="009C6A8E">
            <w:pPr>
              <w:pStyle w:val="TableParagraph"/>
              <w:spacing w:before="28"/>
              <w:jc w:val="center"/>
              <w:rPr>
                <w:sz w:val="24"/>
              </w:rPr>
            </w:pPr>
            <w:r>
              <w:rPr>
                <w:spacing w:val="-10"/>
                <w:sz w:val="24"/>
              </w:rPr>
              <w:t>8</w:t>
            </w:r>
          </w:p>
        </w:tc>
      </w:tr>
      <w:tr w:rsidR="00CD29A2">
        <w:trPr>
          <w:trHeight w:val="412"/>
        </w:trPr>
        <w:tc>
          <w:tcPr>
            <w:tcW w:w="8711" w:type="dxa"/>
          </w:tcPr>
          <w:p w:rsidR="00CD29A2" w:rsidRDefault="009C6A8E">
            <w:pPr>
              <w:pStyle w:val="TableParagraph"/>
              <w:spacing w:before="28"/>
              <w:ind w:left="105"/>
              <w:rPr>
                <w:sz w:val="24"/>
              </w:rPr>
            </w:pPr>
            <w:hyperlink r:id="rId122">
              <w:r>
                <w:rPr>
                  <w:sz w:val="24"/>
                </w:rPr>
                <w:t>Transport</w:t>
              </w:r>
            </w:hyperlink>
            <w:r>
              <w:rPr>
                <w:spacing w:val="-1"/>
                <w:sz w:val="24"/>
              </w:rPr>
              <w:t xml:space="preserve"> </w:t>
            </w:r>
            <w:r>
              <w:rPr>
                <w:sz w:val="24"/>
              </w:rPr>
              <w:t xml:space="preserve">and </w:t>
            </w:r>
            <w:hyperlink r:id="rId123">
              <w:r>
                <w:rPr>
                  <w:spacing w:val="-2"/>
                  <w:sz w:val="24"/>
                </w:rPr>
                <w:t>storage</w:t>
              </w:r>
            </w:hyperlink>
          </w:p>
        </w:tc>
        <w:tc>
          <w:tcPr>
            <w:tcW w:w="587" w:type="dxa"/>
          </w:tcPr>
          <w:p w:rsidR="00CD29A2" w:rsidRDefault="009C6A8E">
            <w:pPr>
              <w:pStyle w:val="TableParagraph"/>
              <w:spacing w:before="28"/>
              <w:jc w:val="center"/>
              <w:rPr>
                <w:sz w:val="24"/>
              </w:rPr>
            </w:pPr>
            <w:r>
              <w:rPr>
                <w:spacing w:val="-10"/>
                <w:sz w:val="24"/>
              </w:rPr>
              <w:t>9</w:t>
            </w:r>
          </w:p>
        </w:tc>
      </w:tr>
      <w:tr w:rsidR="00CD29A2">
        <w:trPr>
          <w:trHeight w:val="412"/>
        </w:trPr>
        <w:tc>
          <w:tcPr>
            <w:tcW w:w="8711" w:type="dxa"/>
          </w:tcPr>
          <w:p w:rsidR="00CD29A2" w:rsidRDefault="009C6A8E">
            <w:pPr>
              <w:pStyle w:val="TableParagraph"/>
              <w:spacing w:before="28"/>
              <w:ind w:left="105"/>
              <w:rPr>
                <w:sz w:val="24"/>
              </w:rPr>
            </w:pPr>
            <w:hyperlink r:id="rId124">
              <w:r>
                <w:rPr>
                  <w:spacing w:val="-2"/>
                  <w:sz w:val="24"/>
                </w:rPr>
                <w:t>Communication</w:t>
              </w:r>
            </w:hyperlink>
            <w:r>
              <w:rPr>
                <w:spacing w:val="7"/>
                <w:sz w:val="24"/>
              </w:rPr>
              <w:t xml:space="preserve"> </w:t>
            </w:r>
            <w:r>
              <w:rPr>
                <w:spacing w:val="-2"/>
                <w:sz w:val="24"/>
              </w:rPr>
              <w:t>services</w:t>
            </w:r>
          </w:p>
        </w:tc>
        <w:tc>
          <w:tcPr>
            <w:tcW w:w="587" w:type="dxa"/>
          </w:tcPr>
          <w:p w:rsidR="00CD29A2" w:rsidRDefault="009C6A8E">
            <w:pPr>
              <w:pStyle w:val="TableParagraph"/>
              <w:spacing w:before="28"/>
              <w:jc w:val="center"/>
              <w:rPr>
                <w:sz w:val="24"/>
              </w:rPr>
            </w:pPr>
            <w:r>
              <w:rPr>
                <w:spacing w:val="-5"/>
                <w:sz w:val="24"/>
              </w:rPr>
              <w:t>10</w:t>
            </w:r>
          </w:p>
        </w:tc>
      </w:tr>
      <w:tr w:rsidR="00CD29A2">
        <w:trPr>
          <w:trHeight w:val="407"/>
        </w:trPr>
        <w:tc>
          <w:tcPr>
            <w:tcW w:w="8711" w:type="dxa"/>
          </w:tcPr>
          <w:p w:rsidR="00CD29A2" w:rsidRDefault="009C6A8E">
            <w:pPr>
              <w:pStyle w:val="TableParagraph"/>
              <w:spacing w:before="28"/>
              <w:ind w:left="105"/>
              <w:rPr>
                <w:sz w:val="24"/>
              </w:rPr>
            </w:pPr>
            <w:hyperlink r:id="rId125">
              <w:r>
                <w:rPr>
                  <w:sz w:val="24"/>
                </w:rPr>
                <w:t>Finance</w:t>
              </w:r>
              <w:r>
                <w:rPr>
                  <w:spacing w:val="-3"/>
                  <w:sz w:val="24"/>
                </w:rPr>
                <w:t xml:space="preserve"> </w:t>
              </w:r>
              <w:r>
                <w:rPr>
                  <w:sz w:val="24"/>
                </w:rPr>
                <w:t>and</w:t>
              </w:r>
              <w:r>
                <w:rPr>
                  <w:spacing w:val="-2"/>
                  <w:sz w:val="24"/>
                </w:rPr>
                <w:t xml:space="preserve"> insurance</w:t>
              </w:r>
            </w:hyperlink>
          </w:p>
        </w:tc>
        <w:tc>
          <w:tcPr>
            <w:tcW w:w="587" w:type="dxa"/>
          </w:tcPr>
          <w:p w:rsidR="00CD29A2" w:rsidRDefault="009C6A8E">
            <w:pPr>
              <w:pStyle w:val="TableParagraph"/>
              <w:spacing w:before="28"/>
              <w:jc w:val="center"/>
              <w:rPr>
                <w:sz w:val="24"/>
              </w:rPr>
            </w:pPr>
            <w:r>
              <w:rPr>
                <w:spacing w:val="-5"/>
                <w:sz w:val="24"/>
              </w:rPr>
              <w:t>11</w:t>
            </w:r>
          </w:p>
        </w:tc>
      </w:tr>
      <w:tr w:rsidR="00CD29A2">
        <w:trPr>
          <w:trHeight w:val="412"/>
        </w:trPr>
        <w:tc>
          <w:tcPr>
            <w:tcW w:w="8711" w:type="dxa"/>
          </w:tcPr>
          <w:p w:rsidR="00CD29A2" w:rsidRDefault="009C6A8E">
            <w:pPr>
              <w:pStyle w:val="TableParagraph"/>
              <w:spacing w:before="28"/>
              <w:ind w:left="105"/>
              <w:rPr>
                <w:sz w:val="24"/>
              </w:rPr>
            </w:pPr>
            <w:hyperlink r:id="rId126">
              <w:r>
                <w:rPr>
                  <w:sz w:val="24"/>
                </w:rPr>
                <w:t>Property</w:t>
              </w:r>
            </w:hyperlink>
            <w:r>
              <w:rPr>
                <w:spacing w:val="-2"/>
                <w:sz w:val="24"/>
              </w:rPr>
              <w:t xml:space="preserve"> </w:t>
            </w:r>
            <w:r>
              <w:rPr>
                <w:sz w:val="24"/>
              </w:rPr>
              <w:t>and</w:t>
            </w:r>
            <w:r>
              <w:rPr>
                <w:spacing w:val="-3"/>
                <w:sz w:val="24"/>
              </w:rPr>
              <w:t xml:space="preserve"> </w:t>
            </w:r>
            <w:r>
              <w:rPr>
                <w:sz w:val="24"/>
              </w:rPr>
              <w:t>business</w:t>
            </w:r>
            <w:r>
              <w:rPr>
                <w:spacing w:val="-3"/>
                <w:sz w:val="24"/>
              </w:rPr>
              <w:t xml:space="preserve"> </w:t>
            </w:r>
            <w:r>
              <w:rPr>
                <w:spacing w:val="-2"/>
                <w:sz w:val="24"/>
              </w:rPr>
              <w:t>services</w:t>
            </w:r>
          </w:p>
        </w:tc>
        <w:tc>
          <w:tcPr>
            <w:tcW w:w="587" w:type="dxa"/>
          </w:tcPr>
          <w:p w:rsidR="00CD29A2" w:rsidRDefault="009C6A8E">
            <w:pPr>
              <w:pStyle w:val="TableParagraph"/>
              <w:spacing w:before="28"/>
              <w:jc w:val="center"/>
              <w:rPr>
                <w:sz w:val="24"/>
              </w:rPr>
            </w:pPr>
            <w:r>
              <w:rPr>
                <w:spacing w:val="-5"/>
                <w:sz w:val="24"/>
              </w:rPr>
              <w:t>12</w:t>
            </w:r>
          </w:p>
        </w:tc>
      </w:tr>
      <w:tr w:rsidR="00CD29A2">
        <w:trPr>
          <w:trHeight w:val="412"/>
        </w:trPr>
        <w:tc>
          <w:tcPr>
            <w:tcW w:w="8711" w:type="dxa"/>
          </w:tcPr>
          <w:p w:rsidR="00CD29A2" w:rsidRDefault="009C6A8E">
            <w:pPr>
              <w:pStyle w:val="TableParagraph"/>
              <w:spacing w:before="28"/>
              <w:ind w:left="105"/>
              <w:rPr>
                <w:sz w:val="24"/>
              </w:rPr>
            </w:pPr>
            <w:r>
              <w:rPr>
                <w:sz w:val="24"/>
              </w:rPr>
              <w:t>Government</w:t>
            </w:r>
            <w:r>
              <w:rPr>
                <w:spacing w:val="-5"/>
                <w:sz w:val="24"/>
              </w:rPr>
              <w:t xml:space="preserve"> </w:t>
            </w:r>
            <w:r>
              <w:rPr>
                <w:sz w:val="24"/>
              </w:rPr>
              <w:t>administration</w:t>
            </w:r>
            <w:r>
              <w:rPr>
                <w:spacing w:val="-5"/>
                <w:sz w:val="24"/>
              </w:rPr>
              <w:t xml:space="preserve"> </w:t>
            </w:r>
            <w:r>
              <w:rPr>
                <w:sz w:val="24"/>
              </w:rPr>
              <w:t>and</w:t>
            </w:r>
            <w:r>
              <w:rPr>
                <w:spacing w:val="1"/>
                <w:sz w:val="24"/>
              </w:rPr>
              <w:t xml:space="preserve"> </w:t>
            </w:r>
            <w:hyperlink r:id="rId127">
              <w:proofErr w:type="spellStart"/>
              <w:r>
                <w:rPr>
                  <w:spacing w:val="-2"/>
                  <w:sz w:val="24"/>
                </w:rPr>
                <w:t>defence</w:t>
              </w:r>
              <w:proofErr w:type="spellEnd"/>
            </w:hyperlink>
          </w:p>
        </w:tc>
        <w:tc>
          <w:tcPr>
            <w:tcW w:w="587" w:type="dxa"/>
          </w:tcPr>
          <w:p w:rsidR="00CD29A2" w:rsidRDefault="009C6A8E">
            <w:pPr>
              <w:pStyle w:val="TableParagraph"/>
              <w:spacing w:before="28"/>
              <w:jc w:val="center"/>
              <w:rPr>
                <w:sz w:val="24"/>
              </w:rPr>
            </w:pPr>
            <w:r>
              <w:rPr>
                <w:spacing w:val="-5"/>
                <w:sz w:val="24"/>
              </w:rPr>
              <w:t>13</w:t>
            </w:r>
          </w:p>
        </w:tc>
      </w:tr>
      <w:tr w:rsidR="00CD29A2">
        <w:trPr>
          <w:trHeight w:val="412"/>
        </w:trPr>
        <w:tc>
          <w:tcPr>
            <w:tcW w:w="8711" w:type="dxa"/>
          </w:tcPr>
          <w:p w:rsidR="00CD29A2" w:rsidRDefault="009C6A8E">
            <w:pPr>
              <w:pStyle w:val="TableParagraph"/>
              <w:spacing w:before="29"/>
              <w:ind w:left="105"/>
              <w:rPr>
                <w:sz w:val="24"/>
              </w:rPr>
            </w:pPr>
            <w:hyperlink r:id="rId128">
              <w:r>
                <w:rPr>
                  <w:spacing w:val="-2"/>
                  <w:sz w:val="24"/>
                </w:rPr>
                <w:t>Education</w:t>
              </w:r>
            </w:hyperlink>
          </w:p>
        </w:tc>
        <w:tc>
          <w:tcPr>
            <w:tcW w:w="587" w:type="dxa"/>
          </w:tcPr>
          <w:p w:rsidR="00CD29A2" w:rsidRDefault="009C6A8E">
            <w:pPr>
              <w:pStyle w:val="TableParagraph"/>
              <w:spacing w:before="29"/>
              <w:jc w:val="center"/>
              <w:rPr>
                <w:sz w:val="24"/>
              </w:rPr>
            </w:pPr>
            <w:r>
              <w:rPr>
                <w:spacing w:val="-5"/>
                <w:sz w:val="24"/>
              </w:rPr>
              <w:t>14</w:t>
            </w:r>
          </w:p>
        </w:tc>
      </w:tr>
      <w:tr w:rsidR="00CD29A2">
        <w:trPr>
          <w:trHeight w:val="407"/>
        </w:trPr>
        <w:tc>
          <w:tcPr>
            <w:tcW w:w="8711" w:type="dxa"/>
          </w:tcPr>
          <w:p w:rsidR="00CD29A2" w:rsidRDefault="009C6A8E">
            <w:pPr>
              <w:pStyle w:val="TableParagraph"/>
              <w:spacing w:before="28"/>
              <w:ind w:left="105"/>
              <w:rPr>
                <w:sz w:val="24"/>
              </w:rPr>
            </w:pPr>
            <w:hyperlink r:id="rId129">
              <w:r>
                <w:rPr>
                  <w:sz w:val="24"/>
                </w:rPr>
                <w:t>Health</w:t>
              </w:r>
            </w:hyperlink>
            <w:r>
              <w:rPr>
                <w:spacing w:val="-10"/>
                <w:sz w:val="24"/>
              </w:rPr>
              <w:t xml:space="preserve"> </w:t>
            </w:r>
            <w:r>
              <w:rPr>
                <w:sz w:val="24"/>
              </w:rPr>
              <w:t>and</w:t>
            </w:r>
            <w:r>
              <w:rPr>
                <w:spacing w:val="-12"/>
                <w:sz w:val="24"/>
              </w:rPr>
              <w:t xml:space="preserve"> </w:t>
            </w:r>
            <w:r>
              <w:rPr>
                <w:sz w:val="24"/>
              </w:rPr>
              <w:t>community</w:t>
            </w:r>
            <w:r>
              <w:rPr>
                <w:spacing w:val="-11"/>
                <w:sz w:val="24"/>
              </w:rPr>
              <w:t xml:space="preserve"> </w:t>
            </w:r>
            <w:r>
              <w:rPr>
                <w:spacing w:val="-2"/>
                <w:sz w:val="24"/>
              </w:rPr>
              <w:t>services</w:t>
            </w:r>
          </w:p>
        </w:tc>
        <w:tc>
          <w:tcPr>
            <w:tcW w:w="587" w:type="dxa"/>
          </w:tcPr>
          <w:p w:rsidR="00CD29A2" w:rsidRDefault="009C6A8E">
            <w:pPr>
              <w:pStyle w:val="TableParagraph"/>
              <w:spacing w:before="28"/>
              <w:jc w:val="center"/>
              <w:rPr>
                <w:sz w:val="24"/>
              </w:rPr>
            </w:pPr>
            <w:r>
              <w:rPr>
                <w:spacing w:val="-5"/>
                <w:sz w:val="24"/>
              </w:rPr>
              <w:t>15</w:t>
            </w:r>
          </w:p>
        </w:tc>
      </w:tr>
      <w:tr w:rsidR="00CD29A2">
        <w:trPr>
          <w:trHeight w:val="412"/>
        </w:trPr>
        <w:tc>
          <w:tcPr>
            <w:tcW w:w="8711" w:type="dxa"/>
          </w:tcPr>
          <w:p w:rsidR="00CD29A2" w:rsidRDefault="009C6A8E">
            <w:pPr>
              <w:pStyle w:val="TableParagraph"/>
              <w:spacing w:before="28"/>
              <w:ind w:left="105"/>
              <w:rPr>
                <w:sz w:val="24"/>
              </w:rPr>
            </w:pPr>
            <w:hyperlink r:id="rId130">
              <w:r>
                <w:rPr>
                  <w:sz w:val="24"/>
                </w:rPr>
                <w:t>Cultural</w:t>
              </w:r>
            </w:hyperlink>
            <w:r>
              <w:rPr>
                <w:spacing w:val="-11"/>
                <w:sz w:val="24"/>
              </w:rPr>
              <w:t xml:space="preserve"> </w:t>
            </w:r>
            <w:r>
              <w:rPr>
                <w:sz w:val="24"/>
              </w:rPr>
              <w:t>and</w:t>
            </w:r>
            <w:r>
              <w:rPr>
                <w:spacing w:val="-14"/>
                <w:sz w:val="24"/>
              </w:rPr>
              <w:t xml:space="preserve"> </w:t>
            </w:r>
            <w:hyperlink r:id="rId131">
              <w:r>
                <w:rPr>
                  <w:sz w:val="24"/>
                </w:rPr>
                <w:t>recreational</w:t>
              </w:r>
            </w:hyperlink>
            <w:r>
              <w:rPr>
                <w:spacing w:val="-9"/>
                <w:sz w:val="24"/>
              </w:rPr>
              <w:t xml:space="preserve"> </w:t>
            </w:r>
            <w:r>
              <w:rPr>
                <w:spacing w:val="-2"/>
                <w:sz w:val="24"/>
              </w:rPr>
              <w:t>services</w:t>
            </w:r>
          </w:p>
        </w:tc>
        <w:tc>
          <w:tcPr>
            <w:tcW w:w="587" w:type="dxa"/>
          </w:tcPr>
          <w:p w:rsidR="00CD29A2" w:rsidRDefault="009C6A8E">
            <w:pPr>
              <w:pStyle w:val="TableParagraph"/>
              <w:spacing w:before="28"/>
              <w:jc w:val="center"/>
              <w:rPr>
                <w:sz w:val="24"/>
              </w:rPr>
            </w:pPr>
            <w:r>
              <w:rPr>
                <w:spacing w:val="-5"/>
                <w:sz w:val="24"/>
              </w:rPr>
              <w:t>16</w:t>
            </w:r>
          </w:p>
        </w:tc>
      </w:tr>
      <w:tr w:rsidR="00CD29A2">
        <w:trPr>
          <w:trHeight w:val="412"/>
        </w:trPr>
        <w:tc>
          <w:tcPr>
            <w:tcW w:w="8711" w:type="dxa"/>
          </w:tcPr>
          <w:p w:rsidR="00CD29A2" w:rsidRDefault="009C6A8E">
            <w:pPr>
              <w:pStyle w:val="TableParagraph"/>
              <w:spacing w:before="28"/>
              <w:ind w:left="105"/>
              <w:rPr>
                <w:sz w:val="24"/>
              </w:rPr>
            </w:pPr>
            <w:r>
              <w:rPr>
                <w:sz w:val="24"/>
              </w:rPr>
              <w:t>Personal</w:t>
            </w:r>
            <w:r>
              <w:rPr>
                <w:spacing w:val="-2"/>
                <w:sz w:val="24"/>
              </w:rPr>
              <w:t xml:space="preserve"> </w:t>
            </w:r>
            <w:r>
              <w:rPr>
                <w:sz w:val="24"/>
              </w:rPr>
              <w:t>and</w:t>
            </w:r>
            <w:r>
              <w:rPr>
                <w:spacing w:val="-5"/>
                <w:sz w:val="24"/>
              </w:rPr>
              <w:t xml:space="preserve"> </w:t>
            </w:r>
            <w:r>
              <w:rPr>
                <w:sz w:val="24"/>
              </w:rPr>
              <w:t>other</w:t>
            </w:r>
            <w:r>
              <w:rPr>
                <w:spacing w:val="-1"/>
                <w:sz w:val="24"/>
              </w:rPr>
              <w:t xml:space="preserve"> </w:t>
            </w:r>
            <w:r>
              <w:rPr>
                <w:sz w:val="24"/>
              </w:rPr>
              <w:t>services</w:t>
            </w:r>
            <w:r>
              <w:rPr>
                <w:spacing w:val="-5"/>
                <w:sz w:val="24"/>
              </w:rPr>
              <w:t xml:space="preserve"> </w:t>
            </w:r>
            <w:r>
              <w:rPr>
                <w:sz w:val="24"/>
              </w:rPr>
              <w:t>(including</w:t>
            </w:r>
            <w:r>
              <w:rPr>
                <w:spacing w:val="-5"/>
                <w:sz w:val="24"/>
              </w:rPr>
              <w:t xml:space="preserve"> </w:t>
            </w:r>
            <w:r>
              <w:rPr>
                <w:sz w:val="24"/>
              </w:rPr>
              <w:t>hair</w:t>
            </w:r>
            <w:r>
              <w:rPr>
                <w:spacing w:val="-5"/>
                <w:sz w:val="24"/>
              </w:rPr>
              <w:t xml:space="preserve"> </w:t>
            </w:r>
            <w:r>
              <w:rPr>
                <w:spacing w:val="-2"/>
                <w:sz w:val="24"/>
              </w:rPr>
              <w:t>dressing)</w:t>
            </w:r>
          </w:p>
        </w:tc>
        <w:tc>
          <w:tcPr>
            <w:tcW w:w="587" w:type="dxa"/>
          </w:tcPr>
          <w:p w:rsidR="00CD29A2" w:rsidRDefault="009C6A8E">
            <w:pPr>
              <w:pStyle w:val="TableParagraph"/>
              <w:spacing w:before="28"/>
              <w:jc w:val="center"/>
              <w:rPr>
                <w:sz w:val="24"/>
              </w:rPr>
            </w:pPr>
            <w:r>
              <w:rPr>
                <w:spacing w:val="-5"/>
                <w:sz w:val="24"/>
              </w:rPr>
              <w:t>17</w:t>
            </w:r>
          </w:p>
        </w:tc>
      </w:tr>
      <w:tr w:rsidR="00CD29A2">
        <w:trPr>
          <w:trHeight w:val="412"/>
        </w:trPr>
        <w:tc>
          <w:tcPr>
            <w:tcW w:w="8711" w:type="dxa"/>
          </w:tcPr>
          <w:p w:rsidR="00CD29A2" w:rsidRDefault="009C6A8E">
            <w:pPr>
              <w:pStyle w:val="TableParagraph"/>
              <w:spacing w:before="29"/>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587" w:type="dxa"/>
          </w:tcPr>
          <w:p w:rsidR="00CD29A2" w:rsidRDefault="009C6A8E">
            <w:pPr>
              <w:pStyle w:val="TableParagraph"/>
              <w:spacing w:before="29"/>
              <w:jc w:val="center"/>
              <w:rPr>
                <w:sz w:val="24"/>
              </w:rPr>
            </w:pPr>
            <w:r>
              <w:rPr>
                <w:spacing w:val="-5"/>
                <w:sz w:val="24"/>
              </w:rPr>
              <w:t>96</w:t>
            </w:r>
          </w:p>
        </w:tc>
      </w:tr>
      <w:tr w:rsidR="00CD29A2">
        <w:trPr>
          <w:trHeight w:val="407"/>
        </w:trPr>
        <w:tc>
          <w:tcPr>
            <w:tcW w:w="8711" w:type="dxa"/>
          </w:tcPr>
          <w:p w:rsidR="00CD29A2" w:rsidRDefault="009C6A8E">
            <w:pPr>
              <w:pStyle w:val="TableParagraph"/>
              <w:spacing w:before="28"/>
              <w:ind w:left="105"/>
              <w:rPr>
                <w:sz w:val="24"/>
              </w:rPr>
            </w:pPr>
            <w:r>
              <w:rPr>
                <w:spacing w:val="-2"/>
                <w:sz w:val="24"/>
              </w:rPr>
              <w:t>Refused</w:t>
            </w:r>
          </w:p>
        </w:tc>
        <w:tc>
          <w:tcPr>
            <w:tcW w:w="587" w:type="dxa"/>
          </w:tcPr>
          <w:p w:rsidR="00CD29A2" w:rsidRDefault="009C6A8E">
            <w:pPr>
              <w:pStyle w:val="TableParagraph"/>
              <w:spacing w:before="28"/>
              <w:jc w:val="center"/>
              <w:rPr>
                <w:sz w:val="24"/>
              </w:rPr>
            </w:pPr>
            <w:r>
              <w:rPr>
                <w:spacing w:val="-5"/>
                <w:sz w:val="24"/>
              </w:rPr>
              <w:t>98</w:t>
            </w:r>
          </w:p>
        </w:tc>
      </w:tr>
      <w:tr w:rsidR="00CD29A2">
        <w:trPr>
          <w:trHeight w:val="412"/>
        </w:trPr>
        <w:tc>
          <w:tcPr>
            <w:tcW w:w="8711" w:type="dxa"/>
          </w:tcPr>
          <w:p w:rsidR="00CD29A2" w:rsidRDefault="009C6A8E">
            <w:pPr>
              <w:pStyle w:val="TableParagraph"/>
              <w:spacing w:before="28"/>
              <w:ind w:left="105"/>
              <w:rPr>
                <w:sz w:val="24"/>
              </w:rPr>
            </w:pPr>
            <w:r>
              <w:rPr>
                <w:sz w:val="24"/>
              </w:rPr>
              <w:t>Don’t</w:t>
            </w:r>
            <w:r>
              <w:rPr>
                <w:spacing w:val="-3"/>
                <w:sz w:val="24"/>
              </w:rPr>
              <w:t xml:space="preserve"> </w:t>
            </w:r>
            <w:r>
              <w:rPr>
                <w:spacing w:val="-4"/>
                <w:sz w:val="24"/>
              </w:rPr>
              <w:t>know</w:t>
            </w:r>
          </w:p>
        </w:tc>
        <w:tc>
          <w:tcPr>
            <w:tcW w:w="587" w:type="dxa"/>
          </w:tcPr>
          <w:p w:rsidR="00CD29A2" w:rsidRDefault="009C6A8E">
            <w:pPr>
              <w:pStyle w:val="TableParagraph"/>
              <w:spacing w:before="28"/>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pPr>
      <w:r>
        <w:lastRenderedPageBreak/>
        <w:t>DEMOGRAPHICS</w:t>
      </w:r>
      <w:r>
        <w:rPr>
          <w:spacing w:val="-9"/>
        </w:rPr>
        <w:t xml:space="preserve"> </w:t>
      </w:r>
      <w:r>
        <w:t>–</w:t>
      </w:r>
      <w:r>
        <w:rPr>
          <w:spacing w:val="-6"/>
        </w:rPr>
        <w:t xml:space="preserve"> </w:t>
      </w:r>
      <w:r>
        <w:rPr>
          <w:spacing w:val="-2"/>
        </w:rPr>
        <w:t>EDUCATION</w:t>
      </w:r>
    </w:p>
    <w:p w:rsidR="00CD29A2" w:rsidRDefault="009C6A8E">
      <w:pPr>
        <w:spacing w:before="41"/>
        <w:ind w:left="420"/>
        <w:rPr>
          <w:sz w:val="24"/>
        </w:rPr>
      </w:pPr>
      <w:r>
        <w:rPr>
          <w:sz w:val="24"/>
        </w:rPr>
        <w:t>ASKED</w:t>
      </w:r>
      <w:r>
        <w:rPr>
          <w:spacing w:val="-4"/>
          <w:sz w:val="24"/>
        </w:rPr>
        <w:t xml:space="preserve"> </w:t>
      </w:r>
      <w:r>
        <w:rPr>
          <w:sz w:val="24"/>
        </w:rPr>
        <w:t>IF</w:t>
      </w:r>
      <w:r>
        <w:rPr>
          <w:spacing w:val="-2"/>
          <w:sz w:val="24"/>
        </w:rPr>
        <w:t xml:space="preserve"> </w:t>
      </w:r>
      <w:r>
        <w:rPr>
          <w:sz w:val="24"/>
        </w:rPr>
        <w:t>SUB-SAMPLED</w:t>
      </w:r>
      <w:r>
        <w:rPr>
          <w:spacing w:val="-4"/>
          <w:sz w:val="24"/>
        </w:rPr>
        <w:t xml:space="preserve"> </w:t>
      </w:r>
      <w:r>
        <w:rPr>
          <w:sz w:val="24"/>
        </w:rPr>
        <w:t>=</w:t>
      </w:r>
      <w:r>
        <w:rPr>
          <w:spacing w:val="-4"/>
          <w:sz w:val="24"/>
        </w:rPr>
        <w:t xml:space="preserve"> </w:t>
      </w:r>
      <w:r>
        <w:rPr>
          <w:sz w:val="24"/>
        </w:rPr>
        <w:t>“SUB-</w:t>
      </w:r>
      <w:r>
        <w:rPr>
          <w:spacing w:val="-2"/>
          <w:sz w:val="24"/>
        </w:rPr>
        <w:t>SAMPLED”</w:t>
      </w:r>
    </w:p>
    <w:p w:rsidR="00CD29A2" w:rsidRDefault="009C6A8E">
      <w:pPr>
        <w:pStyle w:val="BodyText"/>
        <w:tabs>
          <w:tab w:val="left" w:pos="1140"/>
        </w:tabs>
        <w:spacing w:before="2" w:line="242" w:lineRule="auto"/>
        <w:ind w:left="420" w:right="2336"/>
      </w:pPr>
      <w:r>
        <w:rPr>
          <w:spacing w:val="-4"/>
        </w:rPr>
        <w:t>D13.</w:t>
      </w:r>
      <w:r>
        <w:tab/>
        <w:t>What</w:t>
      </w:r>
      <w:r>
        <w:rPr>
          <w:spacing w:val="-5"/>
        </w:rPr>
        <w:t xml:space="preserve"> </w:t>
      </w:r>
      <w:r>
        <w:t>is</w:t>
      </w:r>
      <w:r>
        <w:rPr>
          <w:spacing w:val="-5"/>
        </w:rPr>
        <w:t xml:space="preserve"> </w:t>
      </w:r>
      <w:r>
        <w:t>the</w:t>
      </w:r>
      <w:r>
        <w:rPr>
          <w:spacing w:val="-5"/>
        </w:rPr>
        <w:t xml:space="preserve"> </w:t>
      </w:r>
      <w:r>
        <w:t>highest</w:t>
      </w:r>
      <w:r>
        <w:rPr>
          <w:spacing w:val="-5"/>
        </w:rPr>
        <w:t xml:space="preserve"> </w:t>
      </w:r>
      <w:r>
        <w:t>education</w:t>
      </w:r>
      <w:r>
        <w:rPr>
          <w:spacing w:val="-5"/>
        </w:rPr>
        <w:t xml:space="preserve"> </w:t>
      </w:r>
      <w:r>
        <w:t>qualification</w:t>
      </w:r>
      <w:r>
        <w:rPr>
          <w:spacing w:val="-5"/>
        </w:rPr>
        <w:t xml:space="preserve"> </w:t>
      </w:r>
      <w:r>
        <w:t>you</w:t>
      </w:r>
      <w:r>
        <w:rPr>
          <w:spacing w:val="-5"/>
        </w:rPr>
        <w:t xml:space="preserve"> </w:t>
      </w:r>
      <w:r>
        <w:t>have</w:t>
      </w:r>
      <w:r>
        <w:rPr>
          <w:spacing w:val="-5"/>
        </w:rPr>
        <w:t xml:space="preserve"> </w:t>
      </w:r>
      <w:r>
        <w:t xml:space="preserve">received? </w:t>
      </w:r>
      <w:r>
        <w:rPr>
          <w:color w:val="00AF50"/>
        </w:rPr>
        <w:t>DO NOT READ OUT, PROBE FOR CORRECT CODE</w:t>
      </w:r>
    </w:p>
    <w:p w:rsidR="00CD29A2" w:rsidRDefault="009C6A8E">
      <w:pPr>
        <w:spacing w:after="3" w:line="271" w:lineRule="exact"/>
        <w:ind w:left="420"/>
        <w:rPr>
          <w:sz w:val="24"/>
        </w:rPr>
      </w:pPr>
      <w:r>
        <w:rPr>
          <w:color w:val="00AF50"/>
          <w:spacing w:val="-5"/>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07"/>
        </w:trPr>
        <w:tc>
          <w:tcPr>
            <w:tcW w:w="8711" w:type="dxa"/>
          </w:tcPr>
          <w:p w:rsidR="00CD29A2" w:rsidRDefault="009C6A8E">
            <w:pPr>
              <w:pStyle w:val="TableParagraph"/>
              <w:spacing w:before="38"/>
              <w:ind w:left="105"/>
              <w:rPr>
                <w:sz w:val="24"/>
              </w:rPr>
            </w:pPr>
            <w:r>
              <w:rPr>
                <w:sz w:val="24"/>
              </w:rPr>
              <w:t>Post</w:t>
            </w:r>
            <w:r>
              <w:rPr>
                <w:spacing w:val="-3"/>
                <w:sz w:val="24"/>
              </w:rPr>
              <w:t xml:space="preserve"> </w:t>
            </w:r>
            <w:r>
              <w:rPr>
                <w:sz w:val="24"/>
              </w:rPr>
              <w:t>graduate</w:t>
            </w:r>
            <w:r>
              <w:rPr>
                <w:spacing w:val="1"/>
                <w:sz w:val="24"/>
              </w:rPr>
              <w:t xml:space="preserve"> </w:t>
            </w:r>
            <w:r>
              <w:rPr>
                <w:spacing w:val="-2"/>
                <w:sz w:val="24"/>
              </w:rPr>
              <w:t>qualifications</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2"/>
        </w:trPr>
        <w:tc>
          <w:tcPr>
            <w:tcW w:w="8711" w:type="dxa"/>
          </w:tcPr>
          <w:p w:rsidR="00CD29A2" w:rsidRDefault="009C6A8E">
            <w:pPr>
              <w:pStyle w:val="TableParagraph"/>
              <w:spacing w:before="38"/>
              <w:ind w:left="105"/>
              <w:rPr>
                <w:sz w:val="24"/>
              </w:rPr>
            </w:pPr>
            <w:r>
              <w:rPr>
                <w:sz w:val="24"/>
              </w:rPr>
              <w:t>A</w:t>
            </w:r>
            <w:r>
              <w:rPr>
                <w:spacing w:val="-3"/>
                <w:sz w:val="24"/>
              </w:rPr>
              <w:t xml:space="preserve"> </w:t>
            </w:r>
            <w:r>
              <w:rPr>
                <w:sz w:val="24"/>
              </w:rPr>
              <w:t>university</w:t>
            </w:r>
            <w:r>
              <w:rPr>
                <w:spacing w:val="-1"/>
                <w:sz w:val="24"/>
              </w:rPr>
              <w:t xml:space="preserve"> </w:t>
            </w:r>
            <w:r>
              <w:rPr>
                <w:sz w:val="24"/>
              </w:rPr>
              <w:t>or college</w:t>
            </w:r>
            <w:r>
              <w:rPr>
                <w:spacing w:val="-1"/>
                <w:sz w:val="24"/>
              </w:rPr>
              <w:t xml:space="preserve"> </w:t>
            </w:r>
            <w:r>
              <w:rPr>
                <w:spacing w:val="-2"/>
                <w:sz w:val="24"/>
              </w:rPr>
              <w:t>degree</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A</w:t>
            </w:r>
            <w:r>
              <w:rPr>
                <w:spacing w:val="-7"/>
                <w:sz w:val="24"/>
              </w:rPr>
              <w:t xml:space="preserve"> </w:t>
            </w:r>
            <w:r>
              <w:rPr>
                <w:sz w:val="24"/>
              </w:rPr>
              <w:t>trade,</w:t>
            </w:r>
            <w:r>
              <w:rPr>
                <w:spacing w:val="-4"/>
                <w:sz w:val="24"/>
              </w:rPr>
              <w:t xml:space="preserve"> </w:t>
            </w:r>
            <w:r>
              <w:rPr>
                <w:sz w:val="24"/>
              </w:rPr>
              <w:t>technical</w:t>
            </w:r>
            <w:r>
              <w:rPr>
                <w:spacing w:val="-4"/>
                <w:sz w:val="24"/>
              </w:rPr>
              <w:t xml:space="preserve"> </w:t>
            </w:r>
            <w:r>
              <w:rPr>
                <w:sz w:val="24"/>
              </w:rPr>
              <w:t>certificate</w:t>
            </w:r>
            <w:r>
              <w:rPr>
                <w:spacing w:val="-3"/>
                <w:sz w:val="24"/>
              </w:rPr>
              <w:t xml:space="preserve"> </w:t>
            </w:r>
            <w:r>
              <w:rPr>
                <w:sz w:val="24"/>
              </w:rPr>
              <w:t>or</w:t>
            </w:r>
            <w:r>
              <w:rPr>
                <w:spacing w:val="-3"/>
                <w:sz w:val="24"/>
              </w:rPr>
              <w:t xml:space="preserve"> </w:t>
            </w:r>
            <w:r>
              <w:rPr>
                <w:spacing w:val="-2"/>
                <w:sz w:val="24"/>
              </w:rPr>
              <w:t>diploma</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12"/>
        </w:trPr>
        <w:tc>
          <w:tcPr>
            <w:tcW w:w="8711" w:type="dxa"/>
          </w:tcPr>
          <w:p w:rsidR="00CD29A2" w:rsidRDefault="009C6A8E">
            <w:pPr>
              <w:pStyle w:val="TableParagraph"/>
              <w:spacing w:before="38"/>
              <w:ind w:left="105"/>
              <w:rPr>
                <w:sz w:val="24"/>
              </w:rPr>
            </w:pPr>
            <w:r>
              <w:rPr>
                <w:sz w:val="24"/>
              </w:rPr>
              <w:t>Completed</w:t>
            </w:r>
            <w:r>
              <w:rPr>
                <w:spacing w:val="-11"/>
                <w:sz w:val="24"/>
              </w:rPr>
              <w:t xml:space="preserve"> </w:t>
            </w:r>
            <w:r>
              <w:rPr>
                <w:sz w:val="24"/>
              </w:rPr>
              <w:t>senior</w:t>
            </w:r>
            <w:r>
              <w:rPr>
                <w:spacing w:val="-9"/>
                <w:sz w:val="24"/>
              </w:rPr>
              <w:t xml:space="preserve"> </w:t>
            </w:r>
            <w:r>
              <w:rPr>
                <w:sz w:val="24"/>
              </w:rPr>
              <w:t>high</w:t>
            </w:r>
            <w:r>
              <w:rPr>
                <w:spacing w:val="-10"/>
                <w:sz w:val="24"/>
              </w:rPr>
              <w:t xml:space="preserve"> </w:t>
            </w:r>
            <w:r>
              <w:rPr>
                <w:sz w:val="24"/>
              </w:rPr>
              <w:t>school</w:t>
            </w:r>
            <w:r>
              <w:rPr>
                <w:spacing w:val="-15"/>
                <w:sz w:val="24"/>
              </w:rPr>
              <w:t xml:space="preserve"> </w:t>
            </w:r>
            <w:r>
              <w:rPr>
                <w:sz w:val="24"/>
              </w:rPr>
              <w:t>(Year</w:t>
            </w:r>
            <w:r>
              <w:rPr>
                <w:spacing w:val="-12"/>
                <w:sz w:val="24"/>
              </w:rPr>
              <w:t xml:space="preserve"> </w:t>
            </w:r>
            <w:r>
              <w:rPr>
                <w:spacing w:val="-5"/>
                <w:sz w:val="24"/>
              </w:rPr>
              <w:t>12)</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07"/>
        </w:trPr>
        <w:tc>
          <w:tcPr>
            <w:tcW w:w="8711" w:type="dxa"/>
          </w:tcPr>
          <w:p w:rsidR="00CD29A2" w:rsidRDefault="009C6A8E">
            <w:pPr>
              <w:pStyle w:val="TableParagraph"/>
              <w:spacing w:before="38"/>
              <w:ind w:left="105"/>
              <w:rPr>
                <w:sz w:val="24"/>
              </w:rPr>
            </w:pPr>
            <w:r>
              <w:rPr>
                <w:sz w:val="24"/>
              </w:rPr>
              <w:t>Completed</w:t>
            </w:r>
            <w:r>
              <w:rPr>
                <w:spacing w:val="-10"/>
                <w:sz w:val="24"/>
              </w:rPr>
              <w:t xml:space="preserve"> </w:t>
            </w:r>
            <w:r>
              <w:rPr>
                <w:sz w:val="24"/>
              </w:rPr>
              <w:t>junior</w:t>
            </w:r>
            <w:r>
              <w:rPr>
                <w:spacing w:val="-9"/>
                <w:sz w:val="24"/>
              </w:rPr>
              <w:t xml:space="preserve"> </w:t>
            </w:r>
            <w:r>
              <w:rPr>
                <w:sz w:val="24"/>
              </w:rPr>
              <w:t>high</w:t>
            </w:r>
            <w:r>
              <w:rPr>
                <w:spacing w:val="-10"/>
                <w:sz w:val="24"/>
              </w:rPr>
              <w:t xml:space="preserve"> </w:t>
            </w:r>
            <w:r>
              <w:rPr>
                <w:sz w:val="24"/>
              </w:rPr>
              <w:t>school</w:t>
            </w:r>
            <w:r>
              <w:rPr>
                <w:spacing w:val="-15"/>
                <w:sz w:val="24"/>
              </w:rPr>
              <w:t xml:space="preserve"> </w:t>
            </w:r>
            <w:r>
              <w:rPr>
                <w:sz w:val="24"/>
              </w:rPr>
              <w:t>(Year</w:t>
            </w:r>
            <w:r>
              <w:rPr>
                <w:spacing w:val="-9"/>
                <w:sz w:val="24"/>
              </w:rPr>
              <w:t xml:space="preserve"> </w:t>
            </w:r>
            <w:r>
              <w:rPr>
                <w:spacing w:val="-5"/>
                <w:sz w:val="24"/>
              </w:rPr>
              <w:t>10)</w:t>
            </w:r>
          </w:p>
        </w:tc>
        <w:tc>
          <w:tcPr>
            <w:tcW w:w="587" w:type="dxa"/>
          </w:tcPr>
          <w:p w:rsidR="00CD29A2" w:rsidRDefault="009C6A8E">
            <w:pPr>
              <w:pStyle w:val="TableParagraph"/>
              <w:spacing w:before="38"/>
              <w:jc w:val="center"/>
              <w:rPr>
                <w:sz w:val="24"/>
              </w:rPr>
            </w:pPr>
            <w:r>
              <w:rPr>
                <w:spacing w:val="-10"/>
                <w:sz w:val="24"/>
              </w:rPr>
              <w:t>5</w:t>
            </w:r>
          </w:p>
        </w:tc>
      </w:tr>
      <w:tr w:rsidR="00CD29A2">
        <w:trPr>
          <w:trHeight w:val="412"/>
        </w:trPr>
        <w:tc>
          <w:tcPr>
            <w:tcW w:w="8711" w:type="dxa"/>
          </w:tcPr>
          <w:p w:rsidR="00CD29A2" w:rsidRDefault="009C6A8E">
            <w:pPr>
              <w:pStyle w:val="TableParagraph"/>
              <w:spacing w:before="38"/>
              <w:ind w:left="105"/>
              <w:rPr>
                <w:sz w:val="24"/>
              </w:rPr>
            </w:pPr>
            <w:r>
              <w:rPr>
                <w:sz w:val="24"/>
              </w:rPr>
              <w:t>Completed</w:t>
            </w:r>
            <w:r>
              <w:rPr>
                <w:spacing w:val="-15"/>
                <w:sz w:val="24"/>
              </w:rPr>
              <w:t xml:space="preserve"> </w:t>
            </w:r>
            <w:r>
              <w:rPr>
                <w:sz w:val="24"/>
              </w:rPr>
              <w:t>primary</w:t>
            </w:r>
            <w:r>
              <w:rPr>
                <w:spacing w:val="-11"/>
                <w:sz w:val="24"/>
              </w:rPr>
              <w:t xml:space="preserve"> </w:t>
            </w:r>
            <w:r>
              <w:rPr>
                <w:spacing w:val="-2"/>
                <w:sz w:val="24"/>
              </w:rPr>
              <w:t>school</w:t>
            </w:r>
          </w:p>
        </w:tc>
        <w:tc>
          <w:tcPr>
            <w:tcW w:w="587" w:type="dxa"/>
          </w:tcPr>
          <w:p w:rsidR="00CD29A2" w:rsidRDefault="009C6A8E">
            <w:pPr>
              <w:pStyle w:val="TableParagraph"/>
              <w:spacing w:before="38"/>
              <w:jc w:val="center"/>
              <w:rPr>
                <w:sz w:val="24"/>
              </w:rPr>
            </w:pPr>
            <w:r>
              <w:rPr>
                <w:spacing w:val="-10"/>
                <w:sz w:val="24"/>
              </w:rPr>
              <w:t>6</w:t>
            </w:r>
          </w:p>
        </w:tc>
      </w:tr>
      <w:tr w:rsidR="00CD29A2">
        <w:trPr>
          <w:trHeight w:val="412"/>
        </w:trPr>
        <w:tc>
          <w:tcPr>
            <w:tcW w:w="8711" w:type="dxa"/>
          </w:tcPr>
          <w:p w:rsidR="00CD29A2" w:rsidRDefault="009C6A8E">
            <w:pPr>
              <w:pStyle w:val="TableParagraph"/>
              <w:spacing w:before="39"/>
              <w:ind w:left="105"/>
              <w:rPr>
                <w:sz w:val="24"/>
              </w:rPr>
            </w:pPr>
            <w:r>
              <w:rPr>
                <w:sz w:val="24"/>
              </w:rPr>
              <w:t>Did</w:t>
            </w:r>
            <w:r>
              <w:rPr>
                <w:spacing w:val="-4"/>
                <w:sz w:val="24"/>
              </w:rPr>
              <w:t xml:space="preserve"> </w:t>
            </w:r>
            <w:r>
              <w:rPr>
                <w:sz w:val="24"/>
              </w:rPr>
              <w:t>not</w:t>
            </w:r>
            <w:r>
              <w:rPr>
                <w:spacing w:val="-3"/>
                <w:sz w:val="24"/>
              </w:rPr>
              <w:t xml:space="preserve"> </w:t>
            </w:r>
            <w:r>
              <w:rPr>
                <w:sz w:val="24"/>
              </w:rPr>
              <w:t>complete</w:t>
            </w:r>
            <w:r>
              <w:rPr>
                <w:spacing w:val="-2"/>
                <w:sz w:val="24"/>
              </w:rPr>
              <w:t xml:space="preserve"> </w:t>
            </w:r>
            <w:r>
              <w:rPr>
                <w:sz w:val="24"/>
              </w:rPr>
              <w:t>primary</w:t>
            </w:r>
            <w:r>
              <w:rPr>
                <w:spacing w:val="-3"/>
                <w:sz w:val="24"/>
              </w:rPr>
              <w:t xml:space="preserve"> </w:t>
            </w:r>
            <w:r>
              <w:rPr>
                <w:spacing w:val="-2"/>
                <w:sz w:val="24"/>
              </w:rPr>
              <w:t>school</w:t>
            </w:r>
          </w:p>
        </w:tc>
        <w:tc>
          <w:tcPr>
            <w:tcW w:w="587" w:type="dxa"/>
          </w:tcPr>
          <w:p w:rsidR="00CD29A2" w:rsidRDefault="009C6A8E">
            <w:pPr>
              <w:pStyle w:val="TableParagraph"/>
              <w:spacing w:before="39"/>
              <w:jc w:val="center"/>
              <w:rPr>
                <w:sz w:val="24"/>
              </w:rPr>
            </w:pPr>
            <w:r>
              <w:rPr>
                <w:spacing w:val="-10"/>
                <w:sz w:val="24"/>
              </w:rPr>
              <w:t>7</w:t>
            </w:r>
          </w:p>
        </w:tc>
      </w:tr>
      <w:tr w:rsidR="00CD29A2">
        <w:trPr>
          <w:trHeight w:val="412"/>
        </w:trPr>
        <w:tc>
          <w:tcPr>
            <w:tcW w:w="8711" w:type="dxa"/>
          </w:tcPr>
          <w:p w:rsidR="00CD29A2" w:rsidRDefault="009C6A8E">
            <w:pPr>
              <w:pStyle w:val="TableParagraph"/>
              <w:spacing w:before="38"/>
              <w:ind w:left="105"/>
              <w:rPr>
                <w:sz w:val="24"/>
              </w:rPr>
            </w:pPr>
            <w:r>
              <w:rPr>
                <w:sz w:val="24"/>
              </w:rPr>
              <w:t>No</w:t>
            </w:r>
            <w:r>
              <w:rPr>
                <w:spacing w:val="-4"/>
                <w:sz w:val="24"/>
              </w:rPr>
              <w:t xml:space="preserve"> </w:t>
            </w:r>
            <w:r>
              <w:rPr>
                <w:spacing w:val="-2"/>
                <w:sz w:val="24"/>
              </w:rPr>
              <w:t>schooling</w:t>
            </w:r>
          </w:p>
        </w:tc>
        <w:tc>
          <w:tcPr>
            <w:tcW w:w="587" w:type="dxa"/>
          </w:tcPr>
          <w:p w:rsidR="00CD29A2" w:rsidRDefault="009C6A8E">
            <w:pPr>
              <w:pStyle w:val="TableParagraph"/>
              <w:spacing w:before="38"/>
              <w:jc w:val="center"/>
              <w:rPr>
                <w:sz w:val="24"/>
              </w:rPr>
            </w:pPr>
            <w:r>
              <w:rPr>
                <w:spacing w:val="-10"/>
                <w:sz w:val="24"/>
              </w:rPr>
              <w:t>8</w:t>
            </w:r>
          </w:p>
        </w:tc>
      </w:tr>
      <w:tr w:rsidR="00CD29A2">
        <w:trPr>
          <w:trHeight w:val="407"/>
        </w:trPr>
        <w:tc>
          <w:tcPr>
            <w:tcW w:w="8711" w:type="dxa"/>
          </w:tcPr>
          <w:p w:rsidR="00CD29A2" w:rsidRDefault="009C6A8E">
            <w:pPr>
              <w:pStyle w:val="TableParagraph"/>
              <w:spacing w:before="38"/>
              <w:ind w:left="105"/>
              <w:rPr>
                <w:sz w:val="24"/>
              </w:rPr>
            </w:pPr>
            <w:r>
              <w:rPr>
                <w:sz w:val="24"/>
              </w:rPr>
              <w:t>Other</w:t>
            </w:r>
            <w:r>
              <w:rPr>
                <w:spacing w:val="1"/>
                <w:sz w:val="24"/>
              </w:rPr>
              <w:t xml:space="preserve"> </w:t>
            </w:r>
            <w:r>
              <w:rPr>
                <w:spacing w:val="-2"/>
                <w:sz w:val="24"/>
              </w:rPr>
              <w:t>(</w:t>
            </w:r>
            <w:r>
              <w:rPr>
                <w:b/>
                <w:spacing w:val="-2"/>
                <w:sz w:val="24"/>
              </w:rPr>
              <w:t>SPECIFY</w:t>
            </w:r>
            <w:r>
              <w:rPr>
                <w:spacing w:val="-2"/>
                <w:sz w:val="24"/>
              </w:rPr>
              <w:t>)</w:t>
            </w:r>
          </w:p>
        </w:tc>
        <w:tc>
          <w:tcPr>
            <w:tcW w:w="587" w:type="dxa"/>
          </w:tcPr>
          <w:p w:rsidR="00CD29A2" w:rsidRDefault="009C6A8E">
            <w:pPr>
              <w:pStyle w:val="TableParagraph"/>
              <w:spacing w:before="38"/>
              <w:jc w:val="center"/>
              <w:rPr>
                <w:sz w:val="24"/>
              </w:rPr>
            </w:pPr>
            <w:r>
              <w:rPr>
                <w:spacing w:val="-5"/>
                <w:sz w:val="24"/>
              </w:rPr>
              <w:t>96</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9"/>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9"/>
              <w:jc w:val="center"/>
              <w:rPr>
                <w:sz w:val="24"/>
              </w:rPr>
            </w:pPr>
            <w:r>
              <w:rPr>
                <w:spacing w:val="-5"/>
                <w:sz w:val="24"/>
              </w:rPr>
              <w:t>99</w:t>
            </w:r>
          </w:p>
        </w:tc>
      </w:tr>
    </w:tbl>
    <w:p w:rsidR="00CD29A2" w:rsidRDefault="00CD29A2">
      <w:pPr>
        <w:jc w:val="center"/>
        <w:rPr>
          <w:sz w:val="24"/>
        </w:rPr>
        <w:sectPr w:rsidR="00CD29A2">
          <w:pgSz w:w="11910" w:h="16840"/>
          <w:pgMar w:top="1360" w:right="780" w:bottom="1240" w:left="1020" w:header="0" w:footer="978" w:gutter="0"/>
          <w:cols w:space="720"/>
        </w:sectPr>
      </w:pPr>
    </w:p>
    <w:p w:rsidR="00CD29A2" w:rsidRDefault="009C6A8E">
      <w:pPr>
        <w:pStyle w:val="Heading4"/>
        <w:spacing w:before="62"/>
      </w:pPr>
      <w:r>
        <w:lastRenderedPageBreak/>
        <w:t>DEMOGRAPHICS</w:t>
      </w:r>
      <w:r>
        <w:rPr>
          <w:spacing w:val="-9"/>
        </w:rPr>
        <w:t xml:space="preserve"> </w:t>
      </w:r>
      <w:r>
        <w:t>–</w:t>
      </w:r>
      <w:r>
        <w:rPr>
          <w:spacing w:val="-6"/>
        </w:rPr>
        <w:t xml:space="preserve"> </w:t>
      </w:r>
      <w:r>
        <w:rPr>
          <w:spacing w:val="-2"/>
        </w:rPr>
        <w:t>INCOME</w:t>
      </w:r>
    </w:p>
    <w:p w:rsidR="00CD29A2" w:rsidRDefault="009C6A8E">
      <w:pPr>
        <w:spacing w:before="41"/>
        <w:ind w:left="420"/>
        <w:rPr>
          <w:b/>
          <w:sz w:val="24"/>
        </w:rPr>
      </w:pPr>
      <w:r>
        <w:rPr>
          <w:b/>
          <w:sz w:val="24"/>
        </w:rPr>
        <w:t>ASKED</w:t>
      </w:r>
      <w:r>
        <w:rPr>
          <w:b/>
          <w:spacing w:val="-4"/>
          <w:sz w:val="24"/>
        </w:rPr>
        <w:t xml:space="preserve"> </w:t>
      </w:r>
      <w:r>
        <w:rPr>
          <w:b/>
          <w:sz w:val="24"/>
        </w:rPr>
        <w:t>IF</w:t>
      </w:r>
      <w:r>
        <w:rPr>
          <w:b/>
          <w:spacing w:val="-2"/>
          <w:sz w:val="24"/>
        </w:rPr>
        <w:t xml:space="preserve"> </w:t>
      </w:r>
      <w:r>
        <w:rPr>
          <w:b/>
          <w:sz w:val="24"/>
        </w:rPr>
        <w:t>SUB-SAMPLED</w:t>
      </w:r>
      <w:r>
        <w:rPr>
          <w:b/>
          <w:spacing w:val="-4"/>
          <w:sz w:val="24"/>
        </w:rPr>
        <w:t xml:space="preserve"> </w:t>
      </w:r>
      <w:r>
        <w:rPr>
          <w:b/>
          <w:sz w:val="24"/>
        </w:rPr>
        <w:t>=</w:t>
      </w:r>
      <w:r>
        <w:rPr>
          <w:b/>
          <w:spacing w:val="-4"/>
          <w:sz w:val="24"/>
        </w:rPr>
        <w:t xml:space="preserve"> </w:t>
      </w:r>
      <w:r>
        <w:rPr>
          <w:b/>
          <w:sz w:val="24"/>
        </w:rPr>
        <w:t>“SUB-</w:t>
      </w:r>
      <w:r>
        <w:rPr>
          <w:b/>
          <w:spacing w:val="-2"/>
          <w:sz w:val="24"/>
        </w:rPr>
        <w:t>SAMPLED”</w:t>
      </w:r>
    </w:p>
    <w:p w:rsidR="00CD29A2" w:rsidRDefault="009C6A8E">
      <w:pPr>
        <w:pStyle w:val="BodyText"/>
        <w:tabs>
          <w:tab w:val="left" w:pos="1140"/>
        </w:tabs>
        <w:spacing w:before="2" w:line="242" w:lineRule="auto"/>
        <w:ind w:left="420" w:right="683"/>
      </w:pPr>
      <w:r>
        <w:rPr>
          <w:spacing w:val="-4"/>
        </w:rPr>
        <w:t>D14.</w:t>
      </w:r>
      <w:r>
        <w:tab/>
        <w:t>Could</w:t>
      </w:r>
      <w:r>
        <w:rPr>
          <w:spacing w:val="-3"/>
        </w:rPr>
        <w:t xml:space="preserve"> </w:t>
      </w:r>
      <w:r>
        <w:t>you</w:t>
      </w:r>
      <w:r>
        <w:rPr>
          <w:spacing w:val="-3"/>
        </w:rPr>
        <w:t xml:space="preserve"> </w:t>
      </w:r>
      <w:r>
        <w:t>please</w:t>
      </w:r>
      <w:r>
        <w:rPr>
          <w:spacing w:val="-3"/>
        </w:rPr>
        <w:t xml:space="preserve"> </w:t>
      </w:r>
      <w:r>
        <w:t>tell</w:t>
      </w:r>
      <w:r>
        <w:rPr>
          <w:spacing w:val="-4"/>
        </w:rPr>
        <w:t xml:space="preserve"> </w:t>
      </w:r>
      <w:r>
        <w:t>me</w:t>
      </w:r>
      <w:r>
        <w:rPr>
          <w:spacing w:val="-3"/>
        </w:rPr>
        <w:t xml:space="preserve"> </w:t>
      </w:r>
      <w:r>
        <w:t>your</w:t>
      </w:r>
      <w:r>
        <w:rPr>
          <w:spacing w:val="-7"/>
        </w:rPr>
        <w:t xml:space="preserve"> </w:t>
      </w:r>
      <w:r>
        <w:t>personal</w:t>
      </w:r>
      <w:r>
        <w:rPr>
          <w:spacing w:val="-3"/>
        </w:rPr>
        <w:t xml:space="preserve"> </w:t>
      </w:r>
      <w:r>
        <w:t>annual</w:t>
      </w:r>
      <w:r>
        <w:rPr>
          <w:spacing w:val="-3"/>
        </w:rPr>
        <w:t xml:space="preserve"> </w:t>
      </w:r>
      <w:r>
        <w:t>income</w:t>
      </w:r>
      <w:r>
        <w:rPr>
          <w:spacing w:val="-3"/>
        </w:rPr>
        <w:t xml:space="preserve"> </w:t>
      </w:r>
      <w:r>
        <w:t>from</w:t>
      </w:r>
      <w:r>
        <w:rPr>
          <w:spacing w:val="-2"/>
        </w:rPr>
        <w:t xml:space="preserve"> </w:t>
      </w:r>
      <w:r>
        <w:t>all</w:t>
      </w:r>
      <w:r>
        <w:rPr>
          <w:spacing w:val="-4"/>
        </w:rPr>
        <w:t xml:space="preserve"> </w:t>
      </w:r>
      <w:r>
        <w:t>sources before tax – including any government payments?</w:t>
      </w:r>
    </w:p>
    <w:p w:rsidR="00CD29A2" w:rsidRDefault="009C6A8E">
      <w:pPr>
        <w:spacing w:line="271" w:lineRule="exact"/>
        <w:ind w:left="420"/>
        <w:rPr>
          <w:sz w:val="24"/>
        </w:rPr>
      </w:pPr>
      <w:r>
        <w:rPr>
          <w:color w:val="00AF50"/>
          <w:spacing w:val="-2"/>
          <w:sz w:val="24"/>
        </w:rPr>
        <w:t>SR/</w:t>
      </w:r>
      <w:proofErr w:type="spellStart"/>
      <w:r>
        <w:rPr>
          <w:color w:val="00AF50"/>
          <w:spacing w:val="-2"/>
          <w:sz w:val="24"/>
        </w:rPr>
        <w:t>NUM</w:t>
      </w:r>
      <w:proofErr w:type="spellEnd"/>
    </w:p>
    <w:p w:rsidR="00CD29A2" w:rsidRDefault="009C6A8E">
      <w:pPr>
        <w:spacing w:before="3"/>
        <w:ind w:left="420"/>
        <w:rPr>
          <w:sz w:val="24"/>
        </w:rPr>
      </w:pPr>
      <w:r>
        <w:rPr>
          <w:color w:val="00AF50"/>
          <w:sz w:val="24"/>
        </w:rPr>
        <w:t>RECORD</w:t>
      </w:r>
      <w:r>
        <w:rPr>
          <w:color w:val="00AF50"/>
          <w:spacing w:val="-8"/>
          <w:sz w:val="24"/>
        </w:rPr>
        <w:t xml:space="preserve"> </w:t>
      </w:r>
      <w:r>
        <w:rPr>
          <w:color w:val="00AF50"/>
          <w:sz w:val="24"/>
        </w:rPr>
        <w:t>VALUE</w:t>
      </w:r>
      <w:r>
        <w:rPr>
          <w:color w:val="00AF50"/>
          <w:spacing w:val="-10"/>
          <w:sz w:val="24"/>
        </w:rPr>
        <w:t xml:space="preserve"> </w:t>
      </w:r>
      <w:r>
        <w:rPr>
          <w:color w:val="00AF50"/>
          <w:sz w:val="24"/>
        </w:rPr>
        <w:t>TO</w:t>
      </w:r>
      <w:r>
        <w:rPr>
          <w:color w:val="00AF50"/>
          <w:spacing w:val="-7"/>
          <w:sz w:val="24"/>
        </w:rPr>
        <w:t xml:space="preserve"> </w:t>
      </w:r>
      <w:r>
        <w:rPr>
          <w:color w:val="00AF50"/>
          <w:sz w:val="24"/>
        </w:rPr>
        <w:t>WHOLE</w:t>
      </w:r>
      <w:r>
        <w:rPr>
          <w:color w:val="00AF50"/>
          <w:spacing w:val="-10"/>
          <w:sz w:val="24"/>
        </w:rPr>
        <w:t xml:space="preserve"> </w:t>
      </w:r>
      <w:r>
        <w:rPr>
          <w:color w:val="00AF50"/>
          <w:spacing w:val="-2"/>
          <w:sz w:val="24"/>
        </w:rPr>
        <w:t>NUMBERS</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5"/>
        <w:gridCol w:w="1700"/>
      </w:tblGrid>
      <w:tr w:rsidR="00CD29A2">
        <w:trPr>
          <w:trHeight w:val="412"/>
        </w:trPr>
        <w:tc>
          <w:tcPr>
            <w:tcW w:w="6925" w:type="dxa"/>
          </w:tcPr>
          <w:p w:rsidR="00CD29A2" w:rsidRDefault="009C6A8E">
            <w:pPr>
              <w:pStyle w:val="TableParagraph"/>
              <w:spacing w:before="36"/>
              <w:ind w:left="105"/>
              <w:rPr>
                <w:sz w:val="24"/>
              </w:rPr>
            </w:pPr>
            <w:r>
              <w:rPr>
                <w:sz w:val="24"/>
              </w:rPr>
              <w:t>Nil</w:t>
            </w:r>
            <w:r>
              <w:rPr>
                <w:spacing w:val="-3"/>
                <w:sz w:val="24"/>
              </w:rPr>
              <w:t xml:space="preserve"> </w:t>
            </w:r>
            <w:r>
              <w:rPr>
                <w:sz w:val="24"/>
              </w:rPr>
              <w:t>or</w:t>
            </w:r>
            <w:r>
              <w:rPr>
                <w:spacing w:val="-1"/>
                <w:sz w:val="24"/>
              </w:rPr>
              <w:t xml:space="preserve"> </w:t>
            </w:r>
            <w:r>
              <w:rPr>
                <w:sz w:val="24"/>
              </w:rPr>
              <w:t>negative</w:t>
            </w:r>
            <w:r>
              <w:rPr>
                <w:spacing w:val="-6"/>
                <w:sz w:val="24"/>
              </w:rPr>
              <w:t xml:space="preserve"> </w:t>
            </w:r>
            <w:r>
              <w:rPr>
                <w:spacing w:val="-2"/>
                <w:sz w:val="24"/>
              </w:rPr>
              <w:t>income</w:t>
            </w:r>
          </w:p>
        </w:tc>
        <w:tc>
          <w:tcPr>
            <w:tcW w:w="1700" w:type="dxa"/>
          </w:tcPr>
          <w:p w:rsidR="00CD29A2" w:rsidRDefault="009C6A8E">
            <w:pPr>
              <w:pStyle w:val="TableParagraph"/>
              <w:spacing w:before="36"/>
              <w:ind w:left="8" w:right="1"/>
              <w:jc w:val="center"/>
              <w:rPr>
                <w:sz w:val="24"/>
              </w:rPr>
            </w:pPr>
            <w:r>
              <w:rPr>
                <w:spacing w:val="-10"/>
                <w:sz w:val="24"/>
              </w:rPr>
              <w:t>0</w:t>
            </w:r>
          </w:p>
        </w:tc>
      </w:tr>
      <w:tr w:rsidR="00CD29A2">
        <w:trPr>
          <w:trHeight w:val="412"/>
        </w:trPr>
        <w:tc>
          <w:tcPr>
            <w:tcW w:w="6925" w:type="dxa"/>
          </w:tcPr>
          <w:p w:rsidR="00CD29A2" w:rsidRDefault="009C6A8E">
            <w:pPr>
              <w:pStyle w:val="TableParagraph"/>
              <w:tabs>
                <w:tab w:val="left" w:leader="underscore" w:pos="1643"/>
              </w:tabs>
              <w:spacing w:before="36"/>
              <w:ind w:left="105"/>
              <w:rPr>
                <w:sz w:val="24"/>
              </w:rPr>
            </w:pPr>
            <w:r>
              <w:rPr>
                <w:spacing w:val="-10"/>
                <w:sz w:val="24"/>
              </w:rPr>
              <w:t>$</w:t>
            </w:r>
            <w:r>
              <w:rPr>
                <w:sz w:val="24"/>
              </w:rPr>
              <w:tab/>
              <w:t>PER</w:t>
            </w:r>
            <w:r>
              <w:rPr>
                <w:spacing w:val="-6"/>
                <w:sz w:val="24"/>
              </w:rPr>
              <w:t xml:space="preserve"> </w:t>
            </w:r>
            <w:r>
              <w:rPr>
                <w:spacing w:val="-4"/>
                <w:sz w:val="24"/>
              </w:rPr>
              <w:t>WEEK</w:t>
            </w:r>
          </w:p>
        </w:tc>
        <w:tc>
          <w:tcPr>
            <w:tcW w:w="1700" w:type="dxa"/>
          </w:tcPr>
          <w:p w:rsidR="00CD29A2" w:rsidRDefault="009C6A8E">
            <w:pPr>
              <w:pStyle w:val="TableParagraph"/>
              <w:spacing w:before="36"/>
              <w:ind w:left="8" w:right="1"/>
              <w:jc w:val="center"/>
              <w:rPr>
                <w:sz w:val="24"/>
              </w:rPr>
            </w:pPr>
            <w:r>
              <w:rPr>
                <w:spacing w:val="-10"/>
                <w:sz w:val="24"/>
              </w:rPr>
              <w:t>1</w:t>
            </w:r>
          </w:p>
        </w:tc>
      </w:tr>
      <w:tr w:rsidR="00CD29A2">
        <w:trPr>
          <w:trHeight w:val="407"/>
        </w:trPr>
        <w:tc>
          <w:tcPr>
            <w:tcW w:w="6925" w:type="dxa"/>
          </w:tcPr>
          <w:p w:rsidR="00CD29A2" w:rsidRDefault="009C6A8E">
            <w:pPr>
              <w:pStyle w:val="TableParagraph"/>
              <w:tabs>
                <w:tab w:val="left" w:leader="underscore" w:pos="1643"/>
              </w:tabs>
              <w:spacing w:before="36"/>
              <w:ind w:left="105"/>
              <w:rPr>
                <w:sz w:val="24"/>
              </w:rPr>
            </w:pPr>
            <w:r>
              <w:rPr>
                <w:spacing w:val="-10"/>
                <w:sz w:val="24"/>
              </w:rPr>
              <w:t>$</w:t>
            </w:r>
            <w:r>
              <w:rPr>
                <w:sz w:val="24"/>
              </w:rPr>
              <w:tab/>
              <w:t>PER</w:t>
            </w:r>
            <w:r>
              <w:rPr>
                <w:spacing w:val="-6"/>
                <w:sz w:val="24"/>
              </w:rPr>
              <w:t xml:space="preserve"> </w:t>
            </w:r>
            <w:r>
              <w:rPr>
                <w:spacing w:val="-2"/>
                <w:sz w:val="24"/>
              </w:rPr>
              <w:t>FORTNIGHT</w:t>
            </w:r>
          </w:p>
        </w:tc>
        <w:tc>
          <w:tcPr>
            <w:tcW w:w="1700" w:type="dxa"/>
          </w:tcPr>
          <w:p w:rsidR="00CD29A2" w:rsidRDefault="009C6A8E">
            <w:pPr>
              <w:pStyle w:val="TableParagraph"/>
              <w:spacing w:before="36"/>
              <w:ind w:left="8" w:right="1"/>
              <w:jc w:val="center"/>
              <w:rPr>
                <w:sz w:val="24"/>
              </w:rPr>
            </w:pPr>
            <w:r>
              <w:rPr>
                <w:spacing w:val="-10"/>
                <w:sz w:val="24"/>
              </w:rPr>
              <w:t>2</w:t>
            </w:r>
          </w:p>
        </w:tc>
      </w:tr>
      <w:tr w:rsidR="00CD29A2">
        <w:trPr>
          <w:trHeight w:val="412"/>
        </w:trPr>
        <w:tc>
          <w:tcPr>
            <w:tcW w:w="6925" w:type="dxa"/>
          </w:tcPr>
          <w:p w:rsidR="00CD29A2" w:rsidRDefault="009C6A8E">
            <w:pPr>
              <w:pStyle w:val="TableParagraph"/>
              <w:tabs>
                <w:tab w:val="left" w:leader="underscore" w:pos="1643"/>
              </w:tabs>
              <w:spacing w:before="36"/>
              <w:ind w:left="105"/>
              <w:rPr>
                <w:sz w:val="24"/>
              </w:rPr>
            </w:pPr>
            <w:r>
              <w:rPr>
                <w:spacing w:val="-10"/>
                <w:sz w:val="24"/>
              </w:rPr>
              <w:t>$</w:t>
            </w:r>
            <w:r>
              <w:rPr>
                <w:sz w:val="24"/>
              </w:rPr>
              <w:tab/>
              <w:t>PER</w:t>
            </w:r>
            <w:r>
              <w:rPr>
                <w:spacing w:val="-6"/>
                <w:sz w:val="24"/>
              </w:rPr>
              <w:t xml:space="preserve"> </w:t>
            </w:r>
            <w:r>
              <w:rPr>
                <w:spacing w:val="-4"/>
                <w:sz w:val="24"/>
              </w:rPr>
              <w:t>YEAR</w:t>
            </w:r>
          </w:p>
        </w:tc>
        <w:tc>
          <w:tcPr>
            <w:tcW w:w="1700" w:type="dxa"/>
          </w:tcPr>
          <w:p w:rsidR="00CD29A2" w:rsidRDefault="009C6A8E">
            <w:pPr>
              <w:pStyle w:val="TableParagraph"/>
              <w:spacing w:before="36"/>
              <w:ind w:left="8" w:right="1"/>
              <w:jc w:val="center"/>
              <w:rPr>
                <w:sz w:val="24"/>
              </w:rPr>
            </w:pPr>
            <w:r>
              <w:rPr>
                <w:spacing w:val="-10"/>
                <w:sz w:val="24"/>
              </w:rPr>
              <w:t>3</w:t>
            </w:r>
          </w:p>
        </w:tc>
      </w:tr>
      <w:tr w:rsidR="00CD29A2">
        <w:trPr>
          <w:trHeight w:val="412"/>
        </w:trPr>
        <w:tc>
          <w:tcPr>
            <w:tcW w:w="6925" w:type="dxa"/>
          </w:tcPr>
          <w:p w:rsidR="00CD29A2" w:rsidRDefault="009C6A8E">
            <w:pPr>
              <w:pStyle w:val="TableParagraph"/>
              <w:spacing w:before="36"/>
              <w:ind w:left="105"/>
              <w:rPr>
                <w:sz w:val="24"/>
              </w:rPr>
            </w:pPr>
            <w:r>
              <w:rPr>
                <w:sz w:val="24"/>
              </w:rPr>
              <w:t>Refused</w:t>
            </w:r>
            <w:r>
              <w:rPr>
                <w:spacing w:val="-5"/>
                <w:sz w:val="24"/>
              </w:rPr>
              <w:t xml:space="preserve"> </w:t>
            </w:r>
            <w:r>
              <w:rPr>
                <w:sz w:val="24"/>
              </w:rPr>
              <w:t>(DO</w:t>
            </w:r>
            <w:r>
              <w:rPr>
                <w:spacing w:val="-4"/>
                <w:sz w:val="24"/>
              </w:rPr>
              <w:t xml:space="preserve"> </w:t>
            </w:r>
            <w:r>
              <w:rPr>
                <w:sz w:val="24"/>
              </w:rPr>
              <w:t>NOT</w:t>
            </w:r>
            <w:r>
              <w:rPr>
                <w:spacing w:val="-4"/>
                <w:sz w:val="24"/>
              </w:rPr>
              <w:t xml:space="preserve"> </w:t>
            </w:r>
            <w:r>
              <w:rPr>
                <w:sz w:val="24"/>
              </w:rPr>
              <w:t>READ</w:t>
            </w:r>
            <w:r>
              <w:rPr>
                <w:spacing w:val="-4"/>
                <w:sz w:val="24"/>
              </w:rPr>
              <w:t xml:space="preserve"> OUT)</w:t>
            </w:r>
          </w:p>
        </w:tc>
        <w:tc>
          <w:tcPr>
            <w:tcW w:w="1700" w:type="dxa"/>
          </w:tcPr>
          <w:p w:rsidR="00CD29A2" w:rsidRDefault="009C6A8E">
            <w:pPr>
              <w:pStyle w:val="TableParagraph"/>
              <w:spacing w:before="36"/>
              <w:ind w:left="8" w:right="1"/>
              <w:jc w:val="center"/>
              <w:rPr>
                <w:sz w:val="24"/>
              </w:rPr>
            </w:pPr>
            <w:r>
              <w:rPr>
                <w:spacing w:val="-5"/>
                <w:sz w:val="24"/>
              </w:rPr>
              <w:t>98</w:t>
            </w:r>
          </w:p>
        </w:tc>
      </w:tr>
      <w:tr w:rsidR="00CD29A2">
        <w:trPr>
          <w:trHeight w:val="413"/>
        </w:trPr>
        <w:tc>
          <w:tcPr>
            <w:tcW w:w="6925" w:type="dxa"/>
          </w:tcPr>
          <w:p w:rsidR="00CD29A2" w:rsidRDefault="009C6A8E">
            <w:pPr>
              <w:pStyle w:val="TableParagraph"/>
              <w:spacing w:before="36"/>
              <w:ind w:left="105"/>
              <w:rPr>
                <w:sz w:val="24"/>
              </w:rPr>
            </w:pPr>
            <w:r>
              <w:rPr>
                <w:sz w:val="24"/>
              </w:rPr>
              <w:t>Don’t</w:t>
            </w:r>
            <w:r>
              <w:rPr>
                <w:spacing w:val="-2"/>
                <w:sz w:val="24"/>
              </w:rPr>
              <w:t xml:space="preserve"> </w:t>
            </w:r>
            <w:r>
              <w:rPr>
                <w:sz w:val="24"/>
              </w:rPr>
              <w:t>know</w:t>
            </w:r>
            <w:r>
              <w:rPr>
                <w:spacing w:val="-2"/>
                <w:sz w:val="24"/>
              </w:rPr>
              <w:t xml:space="preserve"> </w:t>
            </w:r>
            <w:r>
              <w:rPr>
                <w:sz w:val="24"/>
              </w:rPr>
              <w:t>(DO</w:t>
            </w:r>
            <w:r>
              <w:rPr>
                <w:spacing w:val="-2"/>
                <w:sz w:val="24"/>
              </w:rPr>
              <w:t xml:space="preserve"> </w:t>
            </w:r>
            <w:r>
              <w:rPr>
                <w:sz w:val="24"/>
              </w:rPr>
              <w:t>NOT READ</w:t>
            </w:r>
            <w:r>
              <w:rPr>
                <w:spacing w:val="1"/>
                <w:sz w:val="24"/>
              </w:rPr>
              <w:t xml:space="preserve"> </w:t>
            </w:r>
            <w:r>
              <w:rPr>
                <w:spacing w:val="-4"/>
                <w:sz w:val="24"/>
              </w:rPr>
              <w:t>OUT)</w:t>
            </w:r>
          </w:p>
        </w:tc>
        <w:tc>
          <w:tcPr>
            <w:tcW w:w="1700" w:type="dxa"/>
          </w:tcPr>
          <w:p w:rsidR="00CD29A2" w:rsidRDefault="009C6A8E">
            <w:pPr>
              <w:pStyle w:val="TableParagraph"/>
              <w:spacing w:before="36"/>
              <w:ind w:left="8" w:right="1"/>
              <w:jc w:val="center"/>
              <w:rPr>
                <w:sz w:val="24"/>
              </w:rPr>
            </w:pPr>
            <w:r>
              <w:rPr>
                <w:spacing w:val="-5"/>
                <w:sz w:val="24"/>
              </w:rPr>
              <w:t>99</w:t>
            </w:r>
          </w:p>
        </w:tc>
      </w:tr>
    </w:tbl>
    <w:p w:rsidR="00CD29A2" w:rsidRDefault="009C6A8E">
      <w:pPr>
        <w:pStyle w:val="Heading5"/>
        <w:spacing w:before="273"/>
      </w:pPr>
      <w:r>
        <w:t>ASK</w:t>
      </w:r>
      <w:r>
        <w:rPr>
          <w:spacing w:val="-2"/>
        </w:rPr>
        <w:t xml:space="preserve"> </w:t>
      </w:r>
      <w:r>
        <w:t>IF</w:t>
      </w:r>
      <w:r>
        <w:rPr>
          <w:spacing w:val="1"/>
        </w:rPr>
        <w:t xml:space="preserve"> </w:t>
      </w:r>
      <w:r>
        <w:t>D14</w:t>
      </w:r>
      <w:r>
        <w:rPr>
          <w:spacing w:val="-2"/>
        </w:rPr>
        <w:t xml:space="preserve"> </w:t>
      </w:r>
      <w:r>
        <w:t>=</w:t>
      </w:r>
      <w:r>
        <w:rPr>
          <w:spacing w:val="-1"/>
        </w:rPr>
        <w:t xml:space="preserve"> </w:t>
      </w:r>
      <w:r>
        <w:t>Refused</w:t>
      </w:r>
      <w:r>
        <w:rPr>
          <w:spacing w:val="-5"/>
        </w:rPr>
        <w:t xml:space="preserve"> </w:t>
      </w:r>
      <w:r>
        <w:t>(98) or</w:t>
      </w:r>
      <w:r>
        <w:rPr>
          <w:spacing w:val="-5"/>
        </w:rPr>
        <w:t xml:space="preserve"> </w:t>
      </w:r>
      <w:proofErr w:type="gramStart"/>
      <w:r>
        <w:t>Don’t</w:t>
      </w:r>
      <w:proofErr w:type="gramEnd"/>
      <w:r>
        <w:t xml:space="preserve"> know</w:t>
      </w:r>
      <w:r>
        <w:rPr>
          <w:spacing w:val="-7"/>
        </w:rPr>
        <w:t xml:space="preserve"> </w:t>
      </w:r>
      <w:r>
        <w:t>(99),</w:t>
      </w:r>
      <w:r>
        <w:rPr>
          <w:spacing w:val="-1"/>
        </w:rPr>
        <w:t xml:space="preserve"> </w:t>
      </w:r>
      <w:r>
        <w:t>OTHERS</w:t>
      </w:r>
      <w:r>
        <w:rPr>
          <w:spacing w:val="-5"/>
        </w:rPr>
        <w:t xml:space="preserve"> </w:t>
      </w:r>
      <w:r>
        <w:t>GO</w:t>
      </w:r>
      <w:r>
        <w:rPr>
          <w:spacing w:val="-1"/>
        </w:rPr>
        <w:t xml:space="preserve"> </w:t>
      </w:r>
      <w:r>
        <w:t>TO</w:t>
      </w:r>
      <w:r>
        <w:rPr>
          <w:spacing w:val="-1"/>
        </w:rPr>
        <w:t xml:space="preserve"> </w:t>
      </w:r>
      <w:r>
        <w:rPr>
          <w:spacing w:val="-5"/>
        </w:rPr>
        <w:t>D18</w:t>
      </w:r>
    </w:p>
    <w:p w:rsidR="00CD29A2" w:rsidRDefault="009C6A8E">
      <w:pPr>
        <w:pStyle w:val="BodyText"/>
        <w:tabs>
          <w:tab w:val="left" w:pos="1140"/>
        </w:tabs>
        <w:spacing w:before="5" w:line="237" w:lineRule="auto"/>
        <w:ind w:left="420" w:right="683"/>
      </w:pPr>
      <w:r>
        <w:rPr>
          <w:spacing w:val="-4"/>
        </w:rPr>
        <w:t>D15.</w:t>
      </w:r>
      <w:r>
        <w:tab/>
        <w:t>Could</w:t>
      </w:r>
      <w:r>
        <w:rPr>
          <w:spacing w:val="-3"/>
        </w:rPr>
        <w:t xml:space="preserve"> </w:t>
      </w:r>
      <w:r>
        <w:t>you</w:t>
      </w:r>
      <w:r>
        <w:rPr>
          <w:spacing w:val="-3"/>
        </w:rPr>
        <w:t xml:space="preserve"> </w:t>
      </w:r>
      <w:r>
        <w:t>please</w:t>
      </w:r>
      <w:r>
        <w:rPr>
          <w:spacing w:val="-3"/>
        </w:rPr>
        <w:t xml:space="preserve"> </w:t>
      </w:r>
      <w:r>
        <w:t>tell</w:t>
      </w:r>
      <w:r>
        <w:rPr>
          <w:spacing w:val="-4"/>
        </w:rPr>
        <w:t xml:space="preserve"> </w:t>
      </w:r>
      <w:r>
        <w:t>me</w:t>
      </w:r>
      <w:r>
        <w:rPr>
          <w:spacing w:val="-3"/>
        </w:rPr>
        <w:t xml:space="preserve"> </w:t>
      </w:r>
      <w:r>
        <w:t>your</w:t>
      </w:r>
      <w:r>
        <w:rPr>
          <w:spacing w:val="-7"/>
        </w:rPr>
        <w:t xml:space="preserve"> </w:t>
      </w:r>
      <w:r>
        <w:t>personal</w:t>
      </w:r>
      <w:r>
        <w:rPr>
          <w:spacing w:val="-3"/>
        </w:rPr>
        <w:t xml:space="preserve"> </w:t>
      </w:r>
      <w:r>
        <w:t>annual</w:t>
      </w:r>
      <w:r>
        <w:rPr>
          <w:spacing w:val="-3"/>
        </w:rPr>
        <w:t xml:space="preserve"> </w:t>
      </w:r>
      <w:r>
        <w:t>income</w:t>
      </w:r>
      <w:r>
        <w:rPr>
          <w:spacing w:val="-3"/>
        </w:rPr>
        <w:t xml:space="preserve"> </w:t>
      </w:r>
      <w:r>
        <w:t>from</w:t>
      </w:r>
      <w:r>
        <w:rPr>
          <w:spacing w:val="-2"/>
        </w:rPr>
        <w:t xml:space="preserve"> </w:t>
      </w:r>
      <w:r>
        <w:t>all</w:t>
      </w:r>
      <w:r>
        <w:rPr>
          <w:spacing w:val="-4"/>
        </w:rPr>
        <w:t xml:space="preserve"> </w:t>
      </w:r>
      <w:r>
        <w:t>sources</w:t>
      </w:r>
      <w:r>
        <w:rPr>
          <w:spacing w:val="-3"/>
        </w:rPr>
        <w:t xml:space="preserve"> </w:t>
      </w:r>
      <w:r>
        <w:t>before tax – including any government payments?</w:t>
      </w:r>
    </w:p>
    <w:p w:rsidR="00CD29A2" w:rsidRDefault="009C6A8E">
      <w:pPr>
        <w:pStyle w:val="BodyText"/>
        <w:spacing w:before="3"/>
        <w:ind w:left="420" w:right="810"/>
      </w:pPr>
      <w:r>
        <w:rPr>
          <w:color w:val="00AF50"/>
        </w:rPr>
        <w:t>Interviewer notes: Please note that these income categories are reported in thousands</w:t>
      </w:r>
      <w:r>
        <w:rPr>
          <w:color w:val="00AF50"/>
          <w:spacing w:val="-7"/>
        </w:rPr>
        <w:t xml:space="preserve"> </w:t>
      </w:r>
      <w:r>
        <w:rPr>
          <w:color w:val="00AF50"/>
        </w:rPr>
        <w:t>of</w:t>
      </w:r>
      <w:r>
        <w:rPr>
          <w:color w:val="00AF50"/>
          <w:spacing w:val="-2"/>
        </w:rPr>
        <w:t xml:space="preserve"> </w:t>
      </w:r>
      <w:r>
        <w:rPr>
          <w:color w:val="00AF50"/>
        </w:rPr>
        <w:t>dollars,</w:t>
      </w:r>
      <w:r>
        <w:rPr>
          <w:color w:val="00AF50"/>
          <w:spacing w:val="-2"/>
        </w:rPr>
        <w:t xml:space="preserve"> </w:t>
      </w:r>
      <w:r>
        <w:rPr>
          <w:color w:val="00AF50"/>
        </w:rPr>
        <w:t>to</w:t>
      </w:r>
      <w:r>
        <w:rPr>
          <w:color w:val="00AF50"/>
          <w:spacing w:val="-1"/>
        </w:rPr>
        <w:t xml:space="preserve"> </w:t>
      </w:r>
      <w:r>
        <w:rPr>
          <w:color w:val="00AF50"/>
        </w:rPr>
        <w:t>save</w:t>
      </w:r>
      <w:r>
        <w:rPr>
          <w:color w:val="00AF50"/>
          <w:spacing w:val="-2"/>
        </w:rPr>
        <w:t xml:space="preserve"> </w:t>
      </w:r>
      <w:r>
        <w:rPr>
          <w:color w:val="00AF50"/>
        </w:rPr>
        <w:t>time</w:t>
      </w:r>
      <w:r>
        <w:rPr>
          <w:color w:val="00AF50"/>
          <w:spacing w:val="-6"/>
        </w:rPr>
        <w:t xml:space="preserve"> </w:t>
      </w:r>
      <w:r>
        <w:rPr>
          <w:color w:val="00AF50"/>
        </w:rPr>
        <w:t>reading</w:t>
      </w:r>
      <w:r>
        <w:rPr>
          <w:color w:val="00AF50"/>
          <w:spacing w:val="-2"/>
        </w:rPr>
        <w:t xml:space="preserve"> </w:t>
      </w:r>
      <w:r>
        <w:rPr>
          <w:color w:val="00AF50"/>
        </w:rPr>
        <w:t>them</w:t>
      </w:r>
      <w:r>
        <w:rPr>
          <w:color w:val="00AF50"/>
          <w:spacing w:val="-1"/>
        </w:rPr>
        <w:t xml:space="preserve"> </w:t>
      </w:r>
      <w:r>
        <w:rPr>
          <w:color w:val="00AF50"/>
        </w:rPr>
        <w:t>out.</w:t>
      </w:r>
      <w:r>
        <w:rPr>
          <w:color w:val="00AF50"/>
          <w:spacing w:val="-2"/>
        </w:rPr>
        <w:t xml:space="preserve"> </w:t>
      </w:r>
      <w:r>
        <w:rPr>
          <w:color w:val="00AF50"/>
        </w:rPr>
        <w:t>If</w:t>
      </w:r>
      <w:r>
        <w:rPr>
          <w:color w:val="00AF50"/>
          <w:spacing w:val="-7"/>
        </w:rPr>
        <w:t xml:space="preserve"> </w:t>
      </w:r>
      <w:r>
        <w:rPr>
          <w:color w:val="00AF50"/>
        </w:rPr>
        <w:t>a</w:t>
      </w:r>
      <w:r>
        <w:rPr>
          <w:color w:val="00AF50"/>
          <w:spacing w:val="-1"/>
        </w:rPr>
        <w:t xml:space="preserve"> </w:t>
      </w:r>
      <w:r>
        <w:rPr>
          <w:color w:val="00AF50"/>
        </w:rPr>
        <w:t>person</w:t>
      </w:r>
      <w:r>
        <w:rPr>
          <w:color w:val="00AF50"/>
          <w:spacing w:val="-2"/>
        </w:rPr>
        <w:t xml:space="preserve"> </w:t>
      </w:r>
      <w:r>
        <w:rPr>
          <w:color w:val="00AF50"/>
        </w:rPr>
        <w:t>says,</w:t>
      </w:r>
      <w:r>
        <w:rPr>
          <w:color w:val="00AF50"/>
          <w:spacing w:val="-7"/>
        </w:rPr>
        <w:t xml:space="preserve"> </w:t>
      </w:r>
      <w:r>
        <w:rPr>
          <w:color w:val="00AF50"/>
        </w:rPr>
        <w:t>e.g.,</w:t>
      </w:r>
      <w:r>
        <w:rPr>
          <w:color w:val="00AF50"/>
          <w:spacing w:val="-6"/>
        </w:rPr>
        <w:t xml:space="preserve"> </w:t>
      </w:r>
      <w:r>
        <w:rPr>
          <w:color w:val="00AF50"/>
        </w:rPr>
        <w:t xml:space="preserve">$29,500 (which falls between categories 2 and 3), please use the $10,000 to $29,000 </w:t>
      </w:r>
      <w:r>
        <w:rPr>
          <w:color w:val="00AF50"/>
          <w:spacing w:val="-2"/>
        </w:rPr>
        <w:t>category.</w:t>
      </w:r>
    </w:p>
    <w:p w:rsidR="00CD29A2" w:rsidRDefault="009C6A8E">
      <w:pPr>
        <w:spacing w:before="1" w:line="360" w:lineRule="auto"/>
        <w:ind w:left="420" w:right="6679"/>
        <w:rPr>
          <w:sz w:val="24"/>
        </w:rPr>
      </w:pPr>
      <w:r>
        <w:rPr>
          <w:noProof/>
          <w:lang w:val="en-AU" w:eastAsia="en-AU"/>
        </w:rPr>
        <mc:AlternateContent>
          <mc:Choice Requires="wps">
            <w:drawing>
              <wp:anchor distT="0" distB="0" distL="0" distR="0" simplePos="0" relativeHeight="15763456" behindDoc="0" locked="0" layoutInCell="1" allowOverlap="1">
                <wp:simplePos x="0" y="0"/>
                <wp:positionH relativeFrom="page">
                  <wp:posOffset>873556</wp:posOffset>
                </wp:positionH>
                <wp:positionV relativeFrom="paragraph">
                  <wp:posOffset>436230</wp:posOffset>
                </wp:positionV>
                <wp:extent cx="5986145" cy="4017010"/>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86145" cy="4017010"/>
                        </a:xfrm>
                        <a:prstGeom prst="rect">
                          <a:avLst/>
                        </a:prstGeom>
                      </wps:spPr>
                      <wps:txbx>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9"/>
                                    <w:ind w:left="105"/>
                                    <w:rPr>
                                      <w:sz w:val="24"/>
                                    </w:rPr>
                                  </w:pPr>
                                  <w:r>
                                    <w:rPr>
                                      <w:sz w:val="24"/>
                                    </w:rPr>
                                    <w:t>Less</w:t>
                                  </w:r>
                                  <w:r>
                                    <w:rPr>
                                      <w:spacing w:val="-1"/>
                                      <w:sz w:val="24"/>
                                    </w:rPr>
                                    <w:t xml:space="preserve"> </w:t>
                                  </w:r>
                                  <w:r>
                                    <w:rPr>
                                      <w:sz w:val="24"/>
                                    </w:rPr>
                                    <w:t>than</w:t>
                                  </w:r>
                                  <w:r>
                                    <w:rPr>
                                      <w:spacing w:val="-5"/>
                                      <w:sz w:val="24"/>
                                    </w:rPr>
                                    <w:t xml:space="preserve"> </w:t>
                                  </w:r>
                                  <w:r>
                                    <w:rPr>
                                      <w:spacing w:val="-2"/>
                                      <w:sz w:val="24"/>
                                    </w:rPr>
                                    <w:t>$10,000</w:t>
                                  </w:r>
                                </w:p>
                              </w:tc>
                              <w:tc>
                                <w:tcPr>
                                  <w:tcW w:w="587" w:type="dxa"/>
                                </w:tcPr>
                                <w:p w:rsidR="00CD29A2" w:rsidRDefault="009C6A8E">
                                  <w:pPr>
                                    <w:pStyle w:val="TableParagraph"/>
                                    <w:spacing w:before="39"/>
                                    <w:jc w:val="center"/>
                                    <w:rPr>
                                      <w:sz w:val="24"/>
                                    </w:rPr>
                                  </w:pPr>
                                  <w:r>
                                    <w:rPr>
                                      <w:spacing w:val="-10"/>
                                      <w:sz w:val="24"/>
                                    </w:rPr>
                                    <w:t>1</w:t>
                                  </w:r>
                                </w:p>
                              </w:tc>
                            </w:tr>
                            <w:tr w:rsidR="00CD29A2">
                              <w:trPr>
                                <w:trHeight w:val="412"/>
                              </w:trPr>
                              <w:tc>
                                <w:tcPr>
                                  <w:tcW w:w="8711" w:type="dxa"/>
                                </w:tcPr>
                                <w:p w:rsidR="00CD29A2" w:rsidRDefault="009C6A8E">
                                  <w:pPr>
                                    <w:pStyle w:val="TableParagraph"/>
                                    <w:spacing w:before="38"/>
                                    <w:ind w:left="105"/>
                                    <w:rPr>
                                      <w:sz w:val="24"/>
                                    </w:rPr>
                                  </w:pPr>
                                  <w:r>
                                    <w:rPr>
                                      <w:sz w:val="24"/>
                                    </w:rPr>
                                    <w:t>$10,000</w:t>
                                  </w:r>
                                  <w:r>
                                    <w:rPr>
                                      <w:spacing w:val="-5"/>
                                      <w:sz w:val="24"/>
                                    </w:rPr>
                                    <w:t xml:space="preserve"> </w:t>
                                  </w:r>
                                  <w:r>
                                    <w:rPr>
                                      <w:sz w:val="24"/>
                                    </w:rPr>
                                    <w:t>-</w:t>
                                  </w:r>
                                  <w:r>
                                    <w:rPr>
                                      <w:spacing w:val="-1"/>
                                      <w:sz w:val="24"/>
                                    </w:rPr>
                                    <w:t xml:space="preserve"> </w:t>
                                  </w:r>
                                  <w:r>
                                    <w:rPr>
                                      <w:spacing w:val="-2"/>
                                      <w:sz w:val="24"/>
                                    </w:rPr>
                                    <w:t>$29,000</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$30,000</w:t>
                                  </w:r>
                                  <w:r>
                                    <w:rPr>
                                      <w:spacing w:val="-5"/>
                                      <w:sz w:val="24"/>
                                    </w:rPr>
                                    <w:t xml:space="preserve"> </w:t>
                                  </w:r>
                                  <w:r>
                                    <w:rPr>
                                      <w:sz w:val="24"/>
                                    </w:rPr>
                                    <w:t>-</w:t>
                                  </w:r>
                                  <w:r>
                                    <w:rPr>
                                      <w:spacing w:val="-1"/>
                                      <w:sz w:val="24"/>
                                    </w:rPr>
                                    <w:t xml:space="preserve"> </w:t>
                                  </w:r>
                                  <w:r>
                                    <w:rPr>
                                      <w:spacing w:val="-2"/>
                                      <w:sz w:val="24"/>
                                    </w:rPr>
                                    <w:t>$49,000</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07"/>
                              </w:trPr>
                              <w:tc>
                                <w:tcPr>
                                  <w:tcW w:w="8711" w:type="dxa"/>
                                </w:tcPr>
                                <w:p w:rsidR="00CD29A2" w:rsidRDefault="009C6A8E">
                                  <w:pPr>
                                    <w:pStyle w:val="TableParagraph"/>
                                    <w:spacing w:before="38"/>
                                    <w:ind w:left="105"/>
                                    <w:rPr>
                                      <w:sz w:val="24"/>
                                    </w:rPr>
                                  </w:pPr>
                                  <w:r>
                                    <w:rPr>
                                      <w:sz w:val="24"/>
                                    </w:rPr>
                                    <w:t>$50,000</w:t>
                                  </w:r>
                                  <w:r>
                                    <w:rPr>
                                      <w:spacing w:val="-5"/>
                                      <w:sz w:val="24"/>
                                    </w:rPr>
                                    <w:t xml:space="preserve"> </w:t>
                                  </w:r>
                                  <w:r>
                                    <w:rPr>
                                      <w:sz w:val="24"/>
                                    </w:rPr>
                                    <w:t>-</w:t>
                                  </w:r>
                                  <w:r>
                                    <w:rPr>
                                      <w:spacing w:val="-1"/>
                                      <w:sz w:val="24"/>
                                    </w:rPr>
                                    <w:t xml:space="preserve"> </w:t>
                                  </w:r>
                                  <w:r>
                                    <w:rPr>
                                      <w:spacing w:val="-2"/>
                                      <w:sz w:val="24"/>
                                    </w:rPr>
                                    <w:t>$69,000</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3"/>
                              </w:trPr>
                              <w:tc>
                                <w:tcPr>
                                  <w:tcW w:w="8711" w:type="dxa"/>
                                </w:tcPr>
                                <w:p w:rsidR="00CD29A2" w:rsidRDefault="009C6A8E">
                                  <w:pPr>
                                    <w:pStyle w:val="TableParagraph"/>
                                    <w:spacing w:before="39"/>
                                    <w:ind w:left="105"/>
                                    <w:rPr>
                                      <w:sz w:val="24"/>
                                    </w:rPr>
                                  </w:pPr>
                                  <w:r>
                                    <w:rPr>
                                      <w:sz w:val="24"/>
                                    </w:rPr>
                                    <w:t>$70,000</w:t>
                                  </w:r>
                                  <w:r>
                                    <w:rPr>
                                      <w:spacing w:val="-5"/>
                                      <w:sz w:val="24"/>
                                    </w:rPr>
                                    <w:t xml:space="preserve"> </w:t>
                                  </w:r>
                                  <w:r>
                                    <w:rPr>
                                      <w:sz w:val="24"/>
                                    </w:rPr>
                                    <w:t>-</w:t>
                                  </w:r>
                                  <w:r>
                                    <w:rPr>
                                      <w:spacing w:val="-1"/>
                                      <w:sz w:val="24"/>
                                    </w:rPr>
                                    <w:t xml:space="preserve"> </w:t>
                                  </w:r>
                                  <w:r>
                                    <w:rPr>
                                      <w:spacing w:val="-2"/>
                                      <w:sz w:val="24"/>
                                    </w:rPr>
                                    <w:t>$79,000</w:t>
                                  </w:r>
                                </w:p>
                              </w:tc>
                              <w:tc>
                                <w:tcPr>
                                  <w:tcW w:w="587" w:type="dxa"/>
                                </w:tcPr>
                                <w:p w:rsidR="00CD29A2" w:rsidRDefault="009C6A8E">
                                  <w:pPr>
                                    <w:pStyle w:val="TableParagraph"/>
                                    <w:spacing w:before="39"/>
                                    <w:jc w:val="center"/>
                                    <w:rPr>
                                      <w:sz w:val="24"/>
                                    </w:rPr>
                                  </w:pPr>
                                  <w:r>
                                    <w:rPr>
                                      <w:spacing w:val="-10"/>
                                      <w:sz w:val="24"/>
                                    </w:rPr>
                                    <w:t>5</w:t>
                                  </w:r>
                                </w:p>
                              </w:tc>
                            </w:tr>
                            <w:tr w:rsidR="00CD29A2">
                              <w:trPr>
                                <w:trHeight w:val="412"/>
                              </w:trPr>
                              <w:tc>
                                <w:tcPr>
                                  <w:tcW w:w="8711" w:type="dxa"/>
                                </w:tcPr>
                                <w:p w:rsidR="00CD29A2" w:rsidRDefault="009C6A8E">
                                  <w:pPr>
                                    <w:pStyle w:val="TableParagraph"/>
                                    <w:spacing w:before="38"/>
                                    <w:ind w:left="105"/>
                                    <w:rPr>
                                      <w:sz w:val="24"/>
                                    </w:rPr>
                                  </w:pPr>
                                  <w:r>
                                    <w:rPr>
                                      <w:sz w:val="24"/>
                                    </w:rPr>
                                    <w:t>$80,000-</w:t>
                                  </w:r>
                                  <w:r>
                                    <w:rPr>
                                      <w:spacing w:val="-9"/>
                                      <w:sz w:val="24"/>
                                    </w:rPr>
                                    <w:t xml:space="preserve"> </w:t>
                                  </w:r>
                                  <w:r>
                                    <w:rPr>
                                      <w:spacing w:val="-2"/>
                                      <w:sz w:val="24"/>
                                    </w:rPr>
                                    <w:t>$89,000</w:t>
                                  </w:r>
                                </w:p>
                              </w:tc>
                              <w:tc>
                                <w:tcPr>
                                  <w:tcW w:w="587" w:type="dxa"/>
                                </w:tcPr>
                                <w:p w:rsidR="00CD29A2" w:rsidRDefault="009C6A8E">
                                  <w:pPr>
                                    <w:pStyle w:val="TableParagraph"/>
                                    <w:spacing w:before="38"/>
                                    <w:jc w:val="center"/>
                                    <w:rPr>
                                      <w:sz w:val="24"/>
                                    </w:rPr>
                                  </w:pPr>
                                  <w:r>
                                    <w:rPr>
                                      <w:spacing w:val="-10"/>
                                      <w:sz w:val="24"/>
                                    </w:rPr>
                                    <w:t>6</w:t>
                                  </w:r>
                                </w:p>
                              </w:tc>
                            </w:tr>
                            <w:tr w:rsidR="00CD29A2">
                              <w:trPr>
                                <w:trHeight w:val="412"/>
                              </w:trPr>
                              <w:tc>
                                <w:tcPr>
                                  <w:tcW w:w="8711" w:type="dxa"/>
                                </w:tcPr>
                                <w:p w:rsidR="00CD29A2" w:rsidRDefault="009C6A8E">
                                  <w:pPr>
                                    <w:pStyle w:val="TableParagraph"/>
                                    <w:spacing w:before="38"/>
                                    <w:ind w:left="105"/>
                                    <w:rPr>
                                      <w:sz w:val="24"/>
                                    </w:rPr>
                                  </w:pPr>
                                  <w:r>
                                    <w:rPr>
                                      <w:spacing w:val="-2"/>
                                      <w:sz w:val="24"/>
                                    </w:rPr>
                                    <w:t>$90,000-$99,000</w:t>
                                  </w:r>
                                </w:p>
                              </w:tc>
                              <w:tc>
                                <w:tcPr>
                                  <w:tcW w:w="587" w:type="dxa"/>
                                </w:tcPr>
                                <w:p w:rsidR="00CD29A2" w:rsidRDefault="009C6A8E">
                                  <w:pPr>
                                    <w:pStyle w:val="TableParagraph"/>
                                    <w:spacing w:before="38"/>
                                    <w:jc w:val="center"/>
                                    <w:rPr>
                                      <w:sz w:val="24"/>
                                    </w:rPr>
                                  </w:pPr>
                                  <w:r>
                                    <w:rPr>
                                      <w:spacing w:val="-10"/>
                                      <w:sz w:val="24"/>
                                    </w:rPr>
                                    <w:t>7</w:t>
                                  </w:r>
                                </w:p>
                              </w:tc>
                            </w:tr>
                            <w:tr w:rsidR="00CD29A2">
                              <w:trPr>
                                <w:trHeight w:val="407"/>
                              </w:trPr>
                              <w:tc>
                                <w:tcPr>
                                  <w:tcW w:w="8711" w:type="dxa"/>
                                </w:tcPr>
                                <w:p w:rsidR="00CD29A2" w:rsidRDefault="009C6A8E">
                                  <w:pPr>
                                    <w:pStyle w:val="TableParagraph"/>
                                    <w:spacing w:before="38"/>
                                    <w:ind w:left="105"/>
                                    <w:rPr>
                                      <w:sz w:val="24"/>
                                    </w:rPr>
                                  </w:pPr>
                                  <w:r>
                                    <w:rPr>
                                      <w:spacing w:val="-2"/>
                                      <w:sz w:val="24"/>
                                    </w:rPr>
                                    <w:t>$100,000-$109,000</w:t>
                                  </w:r>
                                </w:p>
                              </w:tc>
                              <w:tc>
                                <w:tcPr>
                                  <w:tcW w:w="587" w:type="dxa"/>
                                </w:tcPr>
                                <w:p w:rsidR="00CD29A2" w:rsidRDefault="009C6A8E">
                                  <w:pPr>
                                    <w:pStyle w:val="TableParagraph"/>
                                    <w:spacing w:before="38"/>
                                    <w:jc w:val="center"/>
                                    <w:rPr>
                                      <w:sz w:val="24"/>
                                    </w:rPr>
                                  </w:pPr>
                                  <w:r>
                                    <w:rPr>
                                      <w:spacing w:val="-10"/>
                                      <w:sz w:val="24"/>
                                    </w:rPr>
                                    <w:t>8</w:t>
                                  </w:r>
                                </w:p>
                              </w:tc>
                            </w:tr>
                            <w:tr w:rsidR="00CD29A2">
                              <w:trPr>
                                <w:trHeight w:val="412"/>
                              </w:trPr>
                              <w:tc>
                                <w:tcPr>
                                  <w:tcW w:w="8711" w:type="dxa"/>
                                </w:tcPr>
                                <w:p w:rsidR="00CD29A2" w:rsidRDefault="009C6A8E">
                                  <w:pPr>
                                    <w:pStyle w:val="TableParagraph"/>
                                    <w:spacing w:before="39"/>
                                    <w:ind w:left="105"/>
                                    <w:rPr>
                                      <w:sz w:val="24"/>
                                    </w:rPr>
                                  </w:pPr>
                                  <w:r>
                                    <w:rPr>
                                      <w:spacing w:val="-2"/>
                                      <w:sz w:val="24"/>
                                    </w:rPr>
                                    <w:t>$110,000-$119,000</w:t>
                                  </w:r>
                                </w:p>
                              </w:tc>
                              <w:tc>
                                <w:tcPr>
                                  <w:tcW w:w="587" w:type="dxa"/>
                                </w:tcPr>
                                <w:p w:rsidR="00CD29A2" w:rsidRDefault="009C6A8E">
                                  <w:pPr>
                                    <w:pStyle w:val="TableParagraph"/>
                                    <w:spacing w:before="39"/>
                                    <w:jc w:val="center"/>
                                    <w:rPr>
                                      <w:sz w:val="24"/>
                                    </w:rPr>
                                  </w:pPr>
                                  <w:r>
                                    <w:rPr>
                                      <w:spacing w:val="-10"/>
                                      <w:sz w:val="24"/>
                                    </w:rPr>
                                    <w:t>9</w:t>
                                  </w:r>
                                </w:p>
                              </w:tc>
                            </w:tr>
                            <w:tr w:rsidR="00CD29A2">
                              <w:trPr>
                                <w:trHeight w:val="412"/>
                              </w:trPr>
                              <w:tc>
                                <w:tcPr>
                                  <w:tcW w:w="8711" w:type="dxa"/>
                                </w:tcPr>
                                <w:p w:rsidR="00CD29A2" w:rsidRDefault="009C6A8E">
                                  <w:pPr>
                                    <w:pStyle w:val="TableParagraph"/>
                                    <w:spacing w:before="38"/>
                                    <w:ind w:left="105"/>
                                    <w:rPr>
                                      <w:sz w:val="24"/>
                                    </w:rPr>
                                  </w:pPr>
                                  <w:r>
                                    <w:rPr>
                                      <w:spacing w:val="-2"/>
                                      <w:sz w:val="24"/>
                                    </w:rPr>
                                    <w:t>$120,000-$129,000</w:t>
                                  </w:r>
                                </w:p>
                              </w:tc>
                              <w:tc>
                                <w:tcPr>
                                  <w:tcW w:w="587" w:type="dxa"/>
                                </w:tcPr>
                                <w:p w:rsidR="00CD29A2" w:rsidRDefault="009C6A8E">
                                  <w:pPr>
                                    <w:pStyle w:val="TableParagraph"/>
                                    <w:spacing w:before="38"/>
                                    <w:jc w:val="center"/>
                                    <w:rPr>
                                      <w:sz w:val="24"/>
                                    </w:rPr>
                                  </w:pPr>
                                  <w:r>
                                    <w:rPr>
                                      <w:spacing w:val="-5"/>
                                      <w:sz w:val="24"/>
                                    </w:rPr>
                                    <w:t>10</w:t>
                                  </w:r>
                                </w:p>
                              </w:tc>
                            </w:tr>
                            <w:tr w:rsidR="00CD29A2">
                              <w:trPr>
                                <w:trHeight w:val="412"/>
                              </w:trPr>
                              <w:tc>
                                <w:tcPr>
                                  <w:tcW w:w="8711" w:type="dxa"/>
                                </w:tcPr>
                                <w:p w:rsidR="00CD29A2" w:rsidRDefault="009C6A8E">
                                  <w:pPr>
                                    <w:pStyle w:val="TableParagraph"/>
                                    <w:spacing w:before="38"/>
                                    <w:ind w:left="105"/>
                                    <w:rPr>
                                      <w:sz w:val="24"/>
                                    </w:rPr>
                                  </w:pPr>
                                  <w:r>
                                    <w:rPr>
                                      <w:spacing w:val="-2"/>
                                      <w:sz w:val="24"/>
                                    </w:rPr>
                                    <w:t>$130,000-$139,000</w:t>
                                  </w:r>
                                </w:p>
                              </w:tc>
                              <w:tc>
                                <w:tcPr>
                                  <w:tcW w:w="587" w:type="dxa"/>
                                </w:tcPr>
                                <w:p w:rsidR="00CD29A2" w:rsidRDefault="009C6A8E">
                                  <w:pPr>
                                    <w:pStyle w:val="TableParagraph"/>
                                    <w:spacing w:before="38"/>
                                    <w:jc w:val="center"/>
                                    <w:rPr>
                                      <w:sz w:val="24"/>
                                    </w:rPr>
                                  </w:pPr>
                                  <w:r>
                                    <w:rPr>
                                      <w:spacing w:val="-5"/>
                                      <w:sz w:val="24"/>
                                    </w:rPr>
                                    <w:t>11</w:t>
                                  </w:r>
                                </w:p>
                              </w:tc>
                            </w:tr>
                            <w:tr w:rsidR="00CD29A2">
                              <w:trPr>
                                <w:trHeight w:val="407"/>
                              </w:trPr>
                              <w:tc>
                                <w:tcPr>
                                  <w:tcW w:w="8711" w:type="dxa"/>
                                </w:tcPr>
                                <w:p w:rsidR="00CD29A2" w:rsidRDefault="009C6A8E">
                                  <w:pPr>
                                    <w:pStyle w:val="TableParagraph"/>
                                    <w:spacing w:before="38"/>
                                    <w:ind w:left="105"/>
                                    <w:rPr>
                                      <w:sz w:val="24"/>
                                    </w:rPr>
                                  </w:pPr>
                                  <w:r>
                                    <w:rPr>
                                      <w:spacing w:val="-2"/>
                                      <w:sz w:val="24"/>
                                    </w:rPr>
                                    <w:t>$140,000-$149,000</w:t>
                                  </w:r>
                                </w:p>
                              </w:tc>
                              <w:tc>
                                <w:tcPr>
                                  <w:tcW w:w="587" w:type="dxa"/>
                                </w:tcPr>
                                <w:p w:rsidR="00CD29A2" w:rsidRDefault="009C6A8E">
                                  <w:pPr>
                                    <w:pStyle w:val="TableParagraph"/>
                                    <w:spacing w:before="38"/>
                                    <w:jc w:val="center"/>
                                    <w:rPr>
                                      <w:sz w:val="24"/>
                                    </w:rPr>
                                  </w:pPr>
                                  <w:r>
                                    <w:rPr>
                                      <w:spacing w:val="-5"/>
                                      <w:sz w:val="24"/>
                                    </w:rPr>
                                    <w:t>12</w:t>
                                  </w:r>
                                </w:p>
                              </w:tc>
                            </w:tr>
                            <w:tr w:rsidR="00CD29A2">
                              <w:trPr>
                                <w:trHeight w:val="412"/>
                              </w:trPr>
                              <w:tc>
                                <w:tcPr>
                                  <w:tcW w:w="8711" w:type="dxa"/>
                                </w:tcPr>
                                <w:p w:rsidR="00CD29A2" w:rsidRDefault="009C6A8E">
                                  <w:pPr>
                                    <w:pStyle w:val="TableParagraph"/>
                                    <w:spacing w:before="39"/>
                                    <w:ind w:left="105"/>
                                    <w:rPr>
                                      <w:sz w:val="24"/>
                                    </w:rPr>
                                  </w:pPr>
                                  <w:r>
                                    <w:rPr>
                                      <w:sz w:val="24"/>
                                    </w:rPr>
                                    <w:t>$150,000</w:t>
                                  </w:r>
                                  <w:r>
                                    <w:rPr>
                                      <w:spacing w:val="-9"/>
                                      <w:sz w:val="24"/>
                                    </w:rPr>
                                    <w:t xml:space="preserve"> </w:t>
                                  </w:r>
                                  <w:r>
                                    <w:rPr>
                                      <w:sz w:val="24"/>
                                    </w:rPr>
                                    <w:t>or</w:t>
                                  </w:r>
                                  <w:r>
                                    <w:rPr>
                                      <w:spacing w:val="-6"/>
                                      <w:sz w:val="24"/>
                                    </w:rPr>
                                    <w:t xml:space="preserve"> </w:t>
                                  </w:r>
                                  <w:r>
                                    <w:rPr>
                                      <w:spacing w:val="-4"/>
                                      <w:sz w:val="24"/>
                                    </w:rPr>
                                    <w:t>more</w:t>
                                  </w:r>
                                </w:p>
                              </w:tc>
                              <w:tc>
                                <w:tcPr>
                                  <w:tcW w:w="587" w:type="dxa"/>
                                </w:tcPr>
                                <w:p w:rsidR="00CD29A2" w:rsidRDefault="009C6A8E">
                                  <w:pPr>
                                    <w:pStyle w:val="TableParagraph"/>
                                    <w:spacing w:before="39"/>
                                    <w:jc w:val="center"/>
                                    <w:rPr>
                                      <w:sz w:val="24"/>
                                    </w:rPr>
                                  </w:pPr>
                                  <w:r>
                                    <w:rPr>
                                      <w:spacing w:val="-5"/>
                                      <w:sz w:val="24"/>
                                    </w:rPr>
                                    <w:t>13</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pPr>
                          </w:p>
                        </w:txbxContent>
                      </wps:txbx>
                      <wps:bodyPr wrap="square" lIns="0" tIns="0" rIns="0" bIns="0" rtlCol="0">
                        <a:noAutofit/>
                      </wps:bodyPr>
                    </wps:wsp>
                  </a:graphicData>
                </a:graphic>
              </wp:anchor>
            </w:drawing>
          </mc:Choice>
          <mc:Fallback>
            <w:pict>
              <v:shape id="Textbox 144" o:spid="_x0000_s1057" type="#_x0000_t202" style="position:absolute;left:0;text-align:left;margin-left:68.8pt;margin-top:34.35pt;width:471.35pt;height:316.3pt;z-index:15763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" filled="f" stroked="f">
                <v:path arrowok="t"/>
                <v:textbox inset="0,0,0,0">
                  <w:txbxContent>
                    <w:tbl>
                      <w:tblPr>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9"/>
                              <w:ind w:left="105"/>
                              <w:rPr>
                                <w:sz w:val="24"/>
                              </w:rPr>
                            </w:pPr>
                            <w:r>
                              <w:rPr>
                                <w:sz w:val="24"/>
                              </w:rPr>
                              <w:t>Less</w:t>
                            </w:r>
                            <w:r>
                              <w:rPr>
                                <w:spacing w:val="-1"/>
                                <w:sz w:val="24"/>
                              </w:rPr>
                              <w:t xml:space="preserve"> </w:t>
                            </w:r>
                            <w:r>
                              <w:rPr>
                                <w:sz w:val="24"/>
                              </w:rPr>
                              <w:t>than</w:t>
                            </w:r>
                            <w:r>
                              <w:rPr>
                                <w:spacing w:val="-5"/>
                                <w:sz w:val="24"/>
                              </w:rPr>
                              <w:t xml:space="preserve"> </w:t>
                            </w:r>
                            <w:r>
                              <w:rPr>
                                <w:spacing w:val="-2"/>
                                <w:sz w:val="24"/>
                              </w:rPr>
                              <w:t>$10,000</w:t>
                            </w:r>
                          </w:p>
                        </w:tc>
                        <w:tc>
                          <w:tcPr>
                            <w:tcW w:w="587" w:type="dxa"/>
                          </w:tcPr>
                          <w:p w:rsidR="00CD29A2" w:rsidRDefault="009C6A8E">
                            <w:pPr>
                              <w:pStyle w:val="TableParagraph"/>
                              <w:spacing w:before="39"/>
                              <w:jc w:val="center"/>
                              <w:rPr>
                                <w:sz w:val="24"/>
                              </w:rPr>
                            </w:pPr>
                            <w:r>
                              <w:rPr>
                                <w:spacing w:val="-10"/>
                                <w:sz w:val="24"/>
                              </w:rPr>
                              <w:t>1</w:t>
                            </w:r>
                          </w:p>
                        </w:tc>
                      </w:tr>
                      <w:tr w:rsidR="00CD29A2">
                        <w:trPr>
                          <w:trHeight w:val="412"/>
                        </w:trPr>
                        <w:tc>
                          <w:tcPr>
                            <w:tcW w:w="8711" w:type="dxa"/>
                          </w:tcPr>
                          <w:p w:rsidR="00CD29A2" w:rsidRDefault="009C6A8E">
                            <w:pPr>
                              <w:pStyle w:val="TableParagraph"/>
                              <w:spacing w:before="38"/>
                              <w:ind w:left="105"/>
                              <w:rPr>
                                <w:sz w:val="24"/>
                              </w:rPr>
                            </w:pPr>
                            <w:r>
                              <w:rPr>
                                <w:sz w:val="24"/>
                              </w:rPr>
                              <w:t>$10,000</w:t>
                            </w:r>
                            <w:r>
                              <w:rPr>
                                <w:spacing w:val="-5"/>
                                <w:sz w:val="24"/>
                              </w:rPr>
                              <w:t xml:space="preserve"> </w:t>
                            </w:r>
                            <w:r>
                              <w:rPr>
                                <w:sz w:val="24"/>
                              </w:rPr>
                              <w:t>-</w:t>
                            </w:r>
                            <w:r>
                              <w:rPr>
                                <w:spacing w:val="-1"/>
                                <w:sz w:val="24"/>
                              </w:rPr>
                              <w:t xml:space="preserve"> </w:t>
                            </w:r>
                            <w:r>
                              <w:rPr>
                                <w:spacing w:val="-2"/>
                                <w:sz w:val="24"/>
                              </w:rPr>
                              <w:t>$29,000</w:t>
                            </w:r>
                          </w:p>
                        </w:tc>
                        <w:tc>
                          <w:tcPr>
                            <w:tcW w:w="587" w:type="dxa"/>
                          </w:tcPr>
                          <w:p w:rsidR="00CD29A2" w:rsidRDefault="009C6A8E">
                            <w:pPr>
                              <w:pStyle w:val="TableParagraph"/>
                              <w:spacing w:before="38"/>
                              <w:jc w:val="center"/>
                              <w:rPr>
                                <w:sz w:val="24"/>
                              </w:rPr>
                            </w:pPr>
                            <w:r>
                              <w:rPr>
                                <w:spacing w:val="-10"/>
                                <w:sz w:val="24"/>
                              </w:rPr>
                              <w:t>2</w:t>
                            </w:r>
                          </w:p>
                        </w:tc>
                      </w:tr>
                      <w:tr w:rsidR="00CD29A2">
                        <w:trPr>
                          <w:trHeight w:val="412"/>
                        </w:trPr>
                        <w:tc>
                          <w:tcPr>
                            <w:tcW w:w="8711" w:type="dxa"/>
                          </w:tcPr>
                          <w:p w:rsidR="00CD29A2" w:rsidRDefault="009C6A8E">
                            <w:pPr>
                              <w:pStyle w:val="TableParagraph"/>
                              <w:spacing w:before="38"/>
                              <w:ind w:left="105"/>
                              <w:rPr>
                                <w:sz w:val="24"/>
                              </w:rPr>
                            </w:pPr>
                            <w:r>
                              <w:rPr>
                                <w:sz w:val="24"/>
                              </w:rPr>
                              <w:t>$30,000</w:t>
                            </w:r>
                            <w:r>
                              <w:rPr>
                                <w:spacing w:val="-5"/>
                                <w:sz w:val="24"/>
                              </w:rPr>
                              <w:t xml:space="preserve"> </w:t>
                            </w:r>
                            <w:r>
                              <w:rPr>
                                <w:sz w:val="24"/>
                              </w:rPr>
                              <w:t>-</w:t>
                            </w:r>
                            <w:r>
                              <w:rPr>
                                <w:spacing w:val="-1"/>
                                <w:sz w:val="24"/>
                              </w:rPr>
                              <w:t xml:space="preserve"> </w:t>
                            </w:r>
                            <w:r>
                              <w:rPr>
                                <w:spacing w:val="-2"/>
                                <w:sz w:val="24"/>
                              </w:rPr>
                              <w:t>$49,000</w:t>
                            </w:r>
                          </w:p>
                        </w:tc>
                        <w:tc>
                          <w:tcPr>
                            <w:tcW w:w="587" w:type="dxa"/>
                          </w:tcPr>
                          <w:p w:rsidR="00CD29A2" w:rsidRDefault="009C6A8E">
                            <w:pPr>
                              <w:pStyle w:val="TableParagraph"/>
                              <w:spacing w:before="38"/>
                              <w:jc w:val="center"/>
                              <w:rPr>
                                <w:sz w:val="24"/>
                              </w:rPr>
                            </w:pPr>
                            <w:r>
                              <w:rPr>
                                <w:spacing w:val="-10"/>
                                <w:sz w:val="24"/>
                              </w:rPr>
                              <w:t>3</w:t>
                            </w:r>
                          </w:p>
                        </w:tc>
                      </w:tr>
                      <w:tr w:rsidR="00CD29A2">
                        <w:trPr>
                          <w:trHeight w:val="407"/>
                        </w:trPr>
                        <w:tc>
                          <w:tcPr>
                            <w:tcW w:w="8711" w:type="dxa"/>
                          </w:tcPr>
                          <w:p w:rsidR="00CD29A2" w:rsidRDefault="009C6A8E">
                            <w:pPr>
                              <w:pStyle w:val="TableParagraph"/>
                              <w:spacing w:before="38"/>
                              <w:ind w:left="105"/>
                              <w:rPr>
                                <w:sz w:val="24"/>
                              </w:rPr>
                            </w:pPr>
                            <w:r>
                              <w:rPr>
                                <w:sz w:val="24"/>
                              </w:rPr>
                              <w:t>$50,000</w:t>
                            </w:r>
                            <w:r>
                              <w:rPr>
                                <w:spacing w:val="-5"/>
                                <w:sz w:val="24"/>
                              </w:rPr>
                              <w:t xml:space="preserve"> </w:t>
                            </w:r>
                            <w:r>
                              <w:rPr>
                                <w:sz w:val="24"/>
                              </w:rPr>
                              <w:t>-</w:t>
                            </w:r>
                            <w:r>
                              <w:rPr>
                                <w:spacing w:val="-1"/>
                                <w:sz w:val="24"/>
                              </w:rPr>
                              <w:t xml:space="preserve"> </w:t>
                            </w:r>
                            <w:r>
                              <w:rPr>
                                <w:spacing w:val="-2"/>
                                <w:sz w:val="24"/>
                              </w:rPr>
                              <w:t>$69,000</w:t>
                            </w:r>
                          </w:p>
                        </w:tc>
                        <w:tc>
                          <w:tcPr>
                            <w:tcW w:w="587" w:type="dxa"/>
                          </w:tcPr>
                          <w:p w:rsidR="00CD29A2" w:rsidRDefault="009C6A8E">
                            <w:pPr>
                              <w:pStyle w:val="TableParagraph"/>
                              <w:spacing w:before="38"/>
                              <w:jc w:val="center"/>
                              <w:rPr>
                                <w:sz w:val="24"/>
                              </w:rPr>
                            </w:pPr>
                            <w:r>
                              <w:rPr>
                                <w:spacing w:val="-10"/>
                                <w:sz w:val="24"/>
                              </w:rPr>
                              <w:t>4</w:t>
                            </w:r>
                          </w:p>
                        </w:tc>
                      </w:tr>
                      <w:tr w:rsidR="00CD29A2">
                        <w:trPr>
                          <w:trHeight w:val="413"/>
                        </w:trPr>
                        <w:tc>
                          <w:tcPr>
                            <w:tcW w:w="8711" w:type="dxa"/>
                          </w:tcPr>
                          <w:p w:rsidR="00CD29A2" w:rsidRDefault="009C6A8E">
                            <w:pPr>
                              <w:pStyle w:val="TableParagraph"/>
                              <w:spacing w:before="39"/>
                              <w:ind w:left="105"/>
                              <w:rPr>
                                <w:sz w:val="24"/>
                              </w:rPr>
                            </w:pPr>
                            <w:r>
                              <w:rPr>
                                <w:sz w:val="24"/>
                              </w:rPr>
                              <w:t>$70,000</w:t>
                            </w:r>
                            <w:r>
                              <w:rPr>
                                <w:spacing w:val="-5"/>
                                <w:sz w:val="24"/>
                              </w:rPr>
                              <w:t xml:space="preserve"> </w:t>
                            </w:r>
                            <w:r>
                              <w:rPr>
                                <w:sz w:val="24"/>
                              </w:rPr>
                              <w:t>-</w:t>
                            </w:r>
                            <w:r>
                              <w:rPr>
                                <w:spacing w:val="-1"/>
                                <w:sz w:val="24"/>
                              </w:rPr>
                              <w:t xml:space="preserve"> </w:t>
                            </w:r>
                            <w:r>
                              <w:rPr>
                                <w:spacing w:val="-2"/>
                                <w:sz w:val="24"/>
                              </w:rPr>
                              <w:t>$79,000</w:t>
                            </w:r>
                          </w:p>
                        </w:tc>
                        <w:tc>
                          <w:tcPr>
                            <w:tcW w:w="587" w:type="dxa"/>
                          </w:tcPr>
                          <w:p w:rsidR="00CD29A2" w:rsidRDefault="009C6A8E">
                            <w:pPr>
                              <w:pStyle w:val="TableParagraph"/>
                              <w:spacing w:before="39"/>
                              <w:jc w:val="center"/>
                              <w:rPr>
                                <w:sz w:val="24"/>
                              </w:rPr>
                            </w:pPr>
                            <w:r>
                              <w:rPr>
                                <w:spacing w:val="-10"/>
                                <w:sz w:val="24"/>
                              </w:rPr>
                              <w:t>5</w:t>
                            </w:r>
                          </w:p>
                        </w:tc>
                      </w:tr>
                      <w:tr w:rsidR="00CD29A2">
                        <w:trPr>
                          <w:trHeight w:val="412"/>
                        </w:trPr>
                        <w:tc>
                          <w:tcPr>
                            <w:tcW w:w="8711" w:type="dxa"/>
                          </w:tcPr>
                          <w:p w:rsidR="00CD29A2" w:rsidRDefault="009C6A8E">
                            <w:pPr>
                              <w:pStyle w:val="TableParagraph"/>
                              <w:spacing w:before="38"/>
                              <w:ind w:left="105"/>
                              <w:rPr>
                                <w:sz w:val="24"/>
                              </w:rPr>
                            </w:pPr>
                            <w:r>
                              <w:rPr>
                                <w:sz w:val="24"/>
                              </w:rPr>
                              <w:t>$80,000-</w:t>
                            </w:r>
                            <w:r>
                              <w:rPr>
                                <w:spacing w:val="-9"/>
                                <w:sz w:val="24"/>
                              </w:rPr>
                              <w:t xml:space="preserve"> </w:t>
                            </w:r>
                            <w:r>
                              <w:rPr>
                                <w:spacing w:val="-2"/>
                                <w:sz w:val="24"/>
                              </w:rPr>
                              <w:t>$89,000</w:t>
                            </w:r>
                          </w:p>
                        </w:tc>
                        <w:tc>
                          <w:tcPr>
                            <w:tcW w:w="587" w:type="dxa"/>
                          </w:tcPr>
                          <w:p w:rsidR="00CD29A2" w:rsidRDefault="009C6A8E">
                            <w:pPr>
                              <w:pStyle w:val="TableParagraph"/>
                              <w:spacing w:before="38"/>
                              <w:jc w:val="center"/>
                              <w:rPr>
                                <w:sz w:val="24"/>
                              </w:rPr>
                            </w:pPr>
                            <w:r>
                              <w:rPr>
                                <w:spacing w:val="-10"/>
                                <w:sz w:val="24"/>
                              </w:rPr>
                              <w:t>6</w:t>
                            </w:r>
                          </w:p>
                        </w:tc>
                      </w:tr>
                      <w:tr w:rsidR="00CD29A2">
                        <w:trPr>
                          <w:trHeight w:val="412"/>
                        </w:trPr>
                        <w:tc>
                          <w:tcPr>
                            <w:tcW w:w="8711" w:type="dxa"/>
                          </w:tcPr>
                          <w:p w:rsidR="00CD29A2" w:rsidRDefault="009C6A8E">
                            <w:pPr>
                              <w:pStyle w:val="TableParagraph"/>
                              <w:spacing w:before="38"/>
                              <w:ind w:left="105"/>
                              <w:rPr>
                                <w:sz w:val="24"/>
                              </w:rPr>
                            </w:pPr>
                            <w:r>
                              <w:rPr>
                                <w:spacing w:val="-2"/>
                                <w:sz w:val="24"/>
                              </w:rPr>
                              <w:t>$90,000-$99,000</w:t>
                            </w:r>
                          </w:p>
                        </w:tc>
                        <w:tc>
                          <w:tcPr>
                            <w:tcW w:w="587" w:type="dxa"/>
                          </w:tcPr>
                          <w:p w:rsidR="00CD29A2" w:rsidRDefault="009C6A8E">
                            <w:pPr>
                              <w:pStyle w:val="TableParagraph"/>
                              <w:spacing w:before="38"/>
                              <w:jc w:val="center"/>
                              <w:rPr>
                                <w:sz w:val="24"/>
                              </w:rPr>
                            </w:pPr>
                            <w:r>
                              <w:rPr>
                                <w:spacing w:val="-10"/>
                                <w:sz w:val="24"/>
                              </w:rPr>
                              <w:t>7</w:t>
                            </w:r>
                          </w:p>
                        </w:tc>
                      </w:tr>
                      <w:tr w:rsidR="00CD29A2">
                        <w:trPr>
                          <w:trHeight w:val="407"/>
                        </w:trPr>
                        <w:tc>
                          <w:tcPr>
                            <w:tcW w:w="8711" w:type="dxa"/>
                          </w:tcPr>
                          <w:p w:rsidR="00CD29A2" w:rsidRDefault="009C6A8E">
                            <w:pPr>
                              <w:pStyle w:val="TableParagraph"/>
                              <w:spacing w:before="38"/>
                              <w:ind w:left="105"/>
                              <w:rPr>
                                <w:sz w:val="24"/>
                              </w:rPr>
                            </w:pPr>
                            <w:r>
                              <w:rPr>
                                <w:spacing w:val="-2"/>
                                <w:sz w:val="24"/>
                              </w:rPr>
                              <w:t>$100,000-$109,000</w:t>
                            </w:r>
                          </w:p>
                        </w:tc>
                        <w:tc>
                          <w:tcPr>
                            <w:tcW w:w="587" w:type="dxa"/>
                          </w:tcPr>
                          <w:p w:rsidR="00CD29A2" w:rsidRDefault="009C6A8E">
                            <w:pPr>
                              <w:pStyle w:val="TableParagraph"/>
                              <w:spacing w:before="38"/>
                              <w:jc w:val="center"/>
                              <w:rPr>
                                <w:sz w:val="24"/>
                              </w:rPr>
                            </w:pPr>
                            <w:r>
                              <w:rPr>
                                <w:spacing w:val="-10"/>
                                <w:sz w:val="24"/>
                              </w:rPr>
                              <w:t>8</w:t>
                            </w:r>
                          </w:p>
                        </w:tc>
                      </w:tr>
                      <w:tr w:rsidR="00CD29A2">
                        <w:trPr>
                          <w:trHeight w:val="412"/>
                        </w:trPr>
                        <w:tc>
                          <w:tcPr>
                            <w:tcW w:w="8711" w:type="dxa"/>
                          </w:tcPr>
                          <w:p w:rsidR="00CD29A2" w:rsidRDefault="009C6A8E">
                            <w:pPr>
                              <w:pStyle w:val="TableParagraph"/>
                              <w:spacing w:before="39"/>
                              <w:ind w:left="105"/>
                              <w:rPr>
                                <w:sz w:val="24"/>
                              </w:rPr>
                            </w:pPr>
                            <w:r>
                              <w:rPr>
                                <w:spacing w:val="-2"/>
                                <w:sz w:val="24"/>
                              </w:rPr>
                              <w:t>$110,000-$119,000</w:t>
                            </w:r>
                          </w:p>
                        </w:tc>
                        <w:tc>
                          <w:tcPr>
                            <w:tcW w:w="587" w:type="dxa"/>
                          </w:tcPr>
                          <w:p w:rsidR="00CD29A2" w:rsidRDefault="009C6A8E">
                            <w:pPr>
                              <w:pStyle w:val="TableParagraph"/>
                              <w:spacing w:before="39"/>
                              <w:jc w:val="center"/>
                              <w:rPr>
                                <w:sz w:val="24"/>
                              </w:rPr>
                            </w:pPr>
                            <w:r>
                              <w:rPr>
                                <w:spacing w:val="-10"/>
                                <w:sz w:val="24"/>
                              </w:rPr>
                              <w:t>9</w:t>
                            </w:r>
                          </w:p>
                        </w:tc>
                      </w:tr>
                      <w:tr w:rsidR="00CD29A2">
                        <w:trPr>
                          <w:trHeight w:val="412"/>
                        </w:trPr>
                        <w:tc>
                          <w:tcPr>
                            <w:tcW w:w="8711" w:type="dxa"/>
                          </w:tcPr>
                          <w:p w:rsidR="00CD29A2" w:rsidRDefault="009C6A8E">
                            <w:pPr>
                              <w:pStyle w:val="TableParagraph"/>
                              <w:spacing w:before="38"/>
                              <w:ind w:left="105"/>
                              <w:rPr>
                                <w:sz w:val="24"/>
                              </w:rPr>
                            </w:pPr>
                            <w:r>
                              <w:rPr>
                                <w:spacing w:val="-2"/>
                                <w:sz w:val="24"/>
                              </w:rPr>
                              <w:t>$120,000-$129,000</w:t>
                            </w:r>
                          </w:p>
                        </w:tc>
                        <w:tc>
                          <w:tcPr>
                            <w:tcW w:w="587" w:type="dxa"/>
                          </w:tcPr>
                          <w:p w:rsidR="00CD29A2" w:rsidRDefault="009C6A8E">
                            <w:pPr>
                              <w:pStyle w:val="TableParagraph"/>
                              <w:spacing w:before="38"/>
                              <w:jc w:val="center"/>
                              <w:rPr>
                                <w:sz w:val="24"/>
                              </w:rPr>
                            </w:pPr>
                            <w:r>
                              <w:rPr>
                                <w:spacing w:val="-5"/>
                                <w:sz w:val="24"/>
                              </w:rPr>
                              <w:t>10</w:t>
                            </w:r>
                          </w:p>
                        </w:tc>
                      </w:tr>
                      <w:tr w:rsidR="00CD29A2">
                        <w:trPr>
                          <w:trHeight w:val="412"/>
                        </w:trPr>
                        <w:tc>
                          <w:tcPr>
                            <w:tcW w:w="8711" w:type="dxa"/>
                          </w:tcPr>
                          <w:p w:rsidR="00CD29A2" w:rsidRDefault="009C6A8E">
                            <w:pPr>
                              <w:pStyle w:val="TableParagraph"/>
                              <w:spacing w:before="38"/>
                              <w:ind w:left="105"/>
                              <w:rPr>
                                <w:sz w:val="24"/>
                              </w:rPr>
                            </w:pPr>
                            <w:r>
                              <w:rPr>
                                <w:spacing w:val="-2"/>
                                <w:sz w:val="24"/>
                              </w:rPr>
                              <w:t>$130,000-$139,000</w:t>
                            </w:r>
                          </w:p>
                        </w:tc>
                        <w:tc>
                          <w:tcPr>
                            <w:tcW w:w="587" w:type="dxa"/>
                          </w:tcPr>
                          <w:p w:rsidR="00CD29A2" w:rsidRDefault="009C6A8E">
                            <w:pPr>
                              <w:pStyle w:val="TableParagraph"/>
                              <w:spacing w:before="38"/>
                              <w:jc w:val="center"/>
                              <w:rPr>
                                <w:sz w:val="24"/>
                              </w:rPr>
                            </w:pPr>
                            <w:r>
                              <w:rPr>
                                <w:spacing w:val="-5"/>
                                <w:sz w:val="24"/>
                              </w:rPr>
                              <w:t>11</w:t>
                            </w:r>
                          </w:p>
                        </w:tc>
                      </w:tr>
                      <w:tr w:rsidR="00CD29A2">
                        <w:trPr>
                          <w:trHeight w:val="407"/>
                        </w:trPr>
                        <w:tc>
                          <w:tcPr>
                            <w:tcW w:w="8711" w:type="dxa"/>
                          </w:tcPr>
                          <w:p w:rsidR="00CD29A2" w:rsidRDefault="009C6A8E">
                            <w:pPr>
                              <w:pStyle w:val="TableParagraph"/>
                              <w:spacing w:before="38"/>
                              <w:ind w:left="105"/>
                              <w:rPr>
                                <w:sz w:val="24"/>
                              </w:rPr>
                            </w:pPr>
                            <w:r>
                              <w:rPr>
                                <w:spacing w:val="-2"/>
                                <w:sz w:val="24"/>
                              </w:rPr>
                              <w:t>$140,000-$149,000</w:t>
                            </w:r>
                          </w:p>
                        </w:tc>
                        <w:tc>
                          <w:tcPr>
                            <w:tcW w:w="587" w:type="dxa"/>
                          </w:tcPr>
                          <w:p w:rsidR="00CD29A2" w:rsidRDefault="009C6A8E">
                            <w:pPr>
                              <w:pStyle w:val="TableParagraph"/>
                              <w:spacing w:before="38"/>
                              <w:jc w:val="center"/>
                              <w:rPr>
                                <w:sz w:val="24"/>
                              </w:rPr>
                            </w:pPr>
                            <w:r>
                              <w:rPr>
                                <w:spacing w:val="-5"/>
                                <w:sz w:val="24"/>
                              </w:rPr>
                              <w:t>12</w:t>
                            </w:r>
                          </w:p>
                        </w:tc>
                      </w:tr>
                      <w:tr w:rsidR="00CD29A2">
                        <w:trPr>
                          <w:trHeight w:val="412"/>
                        </w:trPr>
                        <w:tc>
                          <w:tcPr>
                            <w:tcW w:w="8711" w:type="dxa"/>
                          </w:tcPr>
                          <w:p w:rsidR="00CD29A2" w:rsidRDefault="009C6A8E">
                            <w:pPr>
                              <w:pStyle w:val="TableParagraph"/>
                              <w:spacing w:before="39"/>
                              <w:ind w:left="105"/>
                              <w:rPr>
                                <w:sz w:val="24"/>
                              </w:rPr>
                            </w:pPr>
                            <w:r>
                              <w:rPr>
                                <w:sz w:val="24"/>
                              </w:rPr>
                              <w:t>$150,000</w:t>
                            </w:r>
                            <w:r>
                              <w:rPr>
                                <w:spacing w:val="-9"/>
                                <w:sz w:val="24"/>
                              </w:rPr>
                              <w:t xml:space="preserve"> </w:t>
                            </w:r>
                            <w:r>
                              <w:rPr>
                                <w:sz w:val="24"/>
                              </w:rPr>
                              <w:t>or</w:t>
                            </w:r>
                            <w:r>
                              <w:rPr>
                                <w:spacing w:val="-6"/>
                                <w:sz w:val="24"/>
                              </w:rPr>
                              <w:t xml:space="preserve"> </w:t>
                            </w:r>
                            <w:r>
                              <w:rPr>
                                <w:spacing w:val="-4"/>
                                <w:sz w:val="24"/>
                              </w:rPr>
                              <w:t>more</w:t>
                            </w:r>
                          </w:p>
                        </w:tc>
                        <w:tc>
                          <w:tcPr>
                            <w:tcW w:w="587" w:type="dxa"/>
                          </w:tcPr>
                          <w:p w:rsidR="00CD29A2" w:rsidRDefault="009C6A8E">
                            <w:pPr>
                              <w:pStyle w:val="TableParagraph"/>
                              <w:spacing w:before="39"/>
                              <w:jc w:val="center"/>
                              <w:rPr>
                                <w:sz w:val="24"/>
                              </w:rPr>
                            </w:pPr>
                            <w:r>
                              <w:rPr>
                                <w:spacing w:val="-5"/>
                                <w:sz w:val="24"/>
                              </w:rPr>
                              <w:t>13</w:t>
                            </w:r>
                          </w:p>
                        </w:tc>
                      </w:tr>
                      <w:tr w:rsidR="00CD29A2">
                        <w:trPr>
                          <w:trHeight w:val="412"/>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pPr>
                    </w:p>
                  </w:txbxContent>
                </v:textbox>
                <w10:wrap anchorx="page"/>
              </v:shape>
            </w:pict>
          </mc:Fallback>
        </mc:AlternateContent>
      </w:r>
      <w:r>
        <w:rPr>
          <w:color w:val="00AF50"/>
          <w:sz w:val="24"/>
        </w:rPr>
        <w:t>READ</w:t>
      </w:r>
      <w:r>
        <w:rPr>
          <w:color w:val="00AF50"/>
          <w:spacing w:val="-17"/>
          <w:sz w:val="24"/>
        </w:rPr>
        <w:t xml:space="preserve"> </w:t>
      </w:r>
      <w:r>
        <w:rPr>
          <w:color w:val="00AF50"/>
          <w:sz w:val="24"/>
        </w:rPr>
        <w:t>OUT</w:t>
      </w:r>
      <w:r>
        <w:rPr>
          <w:color w:val="00AF50"/>
          <w:spacing w:val="-17"/>
          <w:sz w:val="24"/>
        </w:rPr>
        <w:t xml:space="preserve"> </w:t>
      </w:r>
      <w:r>
        <w:rPr>
          <w:color w:val="00AF50"/>
          <w:sz w:val="24"/>
        </w:rPr>
        <w:t xml:space="preserve">CATEGORIES </w:t>
      </w:r>
      <w:r>
        <w:rPr>
          <w:color w:val="00AF50"/>
          <w:spacing w:val="-6"/>
          <w:sz w:val="24"/>
        </w:rPr>
        <w:t>SR</w:t>
      </w:r>
    </w:p>
    <w:p w:rsidR="00CD29A2" w:rsidRDefault="00CD29A2">
      <w:pPr>
        <w:spacing w:line="360" w:lineRule="auto"/>
        <w:rPr>
          <w:sz w:val="24"/>
        </w:rPr>
        <w:sectPr w:rsidR="00CD29A2">
          <w:pgSz w:w="11910" w:h="16840"/>
          <w:pgMar w:top="1360" w:right="780" w:bottom="1240" w:left="1020" w:header="0" w:footer="978" w:gutter="0"/>
          <w:cols w:space="720"/>
        </w:sectPr>
      </w:pPr>
    </w:p>
    <w:p w:rsidR="00CD29A2" w:rsidRDefault="009C6A8E">
      <w:pPr>
        <w:pStyle w:val="Heading4"/>
        <w:spacing w:before="62" w:line="275" w:lineRule="exact"/>
      </w:pPr>
      <w:r>
        <w:lastRenderedPageBreak/>
        <w:t>ASK</w:t>
      </w:r>
      <w:r>
        <w:rPr>
          <w:spacing w:val="-4"/>
        </w:rPr>
        <w:t xml:space="preserve"> </w:t>
      </w:r>
      <w:r>
        <w:t>ALL</w:t>
      </w:r>
      <w:r>
        <w:rPr>
          <w:spacing w:val="-3"/>
        </w:rPr>
        <w:t xml:space="preserve"> </w:t>
      </w:r>
      <w:r>
        <w:t>(FOR</w:t>
      </w:r>
      <w:r>
        <w:rPr>
          <w:spacing w:val="-4"/>
        </w:rPr>
        <w:t xml:space="preserve"> </w:t>
      </w:r>
      <w:r>
        <w:t>WEIGHTING</w:t>
      </w:r>
      <w:r>
        <w:rPr>
          <w:spacing w:val="-4"/>
        </w:rPr>
        <w:t xml:space="preserve"> </w:t>
      </w:r>
      <w:r>
        <w:rPr>
          <w:spacing w:val="-2"/>
        </w:rPr>
        <w:t>PURPOSES)</w:t>
      </w:r>
    </w:p>
    <w:p w:rsidR="00CD29A2" w:rsidRDefault="009C6A8E">
      <w:pPr>
        <w:spacing w:line="275" w:lineRule="exact"/>
        <w:ind w:left="420"/>
        <w:rPr>
          <w:b/>
          <w:sz w:val="24"/>
        </w:rPr>
      </w:pPr>
      <w:r>
        <w:rPr>
          <w:b/>
          <w:sz w:val="24"/>
        </w:rPr>
        <w:t>ASKED</w:t>
      </w:r>
      <w:r>
        <w:rPr>
          <w:b/>
          <w:spacing w:val="-15"/>
          <w:sz w:val="24"/>
        </w:rPr>
        <w:t xml:space="preserve"> </w:t>
      </w:r>
      <w:r>
        <w:rPr>
          <w:b/>
          <w:sz w:val="24"/>
        </w:rPr>
        <w:t>IF</w:t>
      </w:r>
      <w:r>
        <w:rPr>
          <w:b/>
          <w:spacing w:val="-11"/>
          <w:sz w:val="24"/>
        </w:rPr>
        <w:t xml:space="preserve"> </w:t>
      </w:r>
      <w:r>
        <w:rPr>
          <w:b/>
          <w:sz w:val="24"/>
        </w:rPr>
        <w:t>SUB-SAMPLED</w:t>
      </w:r>
      <w:r>
        <w:rPr>
          <w:b/>
          <w:spacing w:val="-13"/>
          <w:sz w:val="24"/>
        </w:rPr>
        <w:t xml:space="preserve"> </w:t>
      </w:r>
      <w:r>
        <w:rPr>
          <w:b/>
          <w:sz w:val="24"/>
        </w:rPr>
        <w:t>=</w:t>
      </w:r>
      <w:r>
        <w:rPr>
          <w:b/>
          <w:spacing w:val="-14"/>
          <w:sz w:val="24"/>
        </w:rPr>
        <w:t xml:space="preserve"> </w:t>
      </w:r>
      <w:r>
        <w:rPr>
          <w:b/>
          <w:sz w:val="24"/>
        </w:rPr>
        <w:t>“SUB-SAMPLED”</w:t>
      </w:r>
      <w:r>
        <w:rPr>
          <w:b/>
          <w:spacing w:val="-13"/>
          <w:sz w:val="24"/>
        </w:rPr>
        <w:t xml:space="preserve"> </w:t>
      </w:r>
      <w:r>
        <w:rPr>
          <w:b/>
          <w:sz w:val="24"/>
        </w:rPr>
        <w:t>OR</w:t>
      </w:r>
      <w:r>
        <w:rPr>
          <w:b/>
          <w:spacing w:val="-13"/>
          <w:sz w:val="24"/>
        </w:rPr>
        <w:t xml:space="preserve"> </w:t>
      </w:r>
      <w:r>
        <w:rPr>
          <w:b/>
          <w:sz w:val="24"/>
        </w:rPr>
        <w:t>“NOT-SUB-</w:t>
      </w:r>
      <w:r>
        <w:rPr>
          <w:b/>
          <w:spacing w:val="-2"/>
          <w:sz w:val="24"/>
        </w:rPr>
        <w:t>SAMPLED”</w:t>
      </w:r>
    </w:p>
    <w:p w:rsidR="00CD29A2" w:rsidRDefault="009C6A8E">
      <w:pPr>
        <w:pStyle w:val="BodyText"/>
        <w:tabs>
          <w:tab w:val="left" w:pos="1140"/>
        </w:tabs>
        <w:spacing w:before="3"/>
        <w:ind w:left="420" w:right="1893"/>
      </w:pPr>
      <w:r>
        <w:rPr>
          <w:spacing w:val="-4"/>
        </w:rPr>
        <w:t>D18.</w:t>
      </w:r>
      <w:r>
        <w:tab/>
        <w:t>Including</w:t>
      </w:r>
      <w:r>
        <w:rPr>
          <w:spacing w:val="-2"/>
        </w:rPr>
        <w:t xml:space="preserve"> </w:t>
      </w:r>
      <w:r>
        <w:t>this</w:t>
      </w:r>
      <w:r>
        <w:rPr>
          <w:spacing w:val="-8"/>
        </w:rPr>
        <w:t xml:space="preserve"> </w:t>
      </w:r>
      <w:r>
        <w:t>one,</w:t>
      </w:r>
      <w:r>
        <w:rPr>
          <w:spacing w:val="-3"/>
        </w:rPr>
        <w:t xml:space="preserve"> </w:t>
      </w:r>
      <w:r>
        <w:t>how</w:t>
      </w:r>
      <w:r>
        <w:rPr>
          <w:spacing w:val="-3"/>
        </w:rPr>
        <w:t xml:space="preserve"> </w:t>
      </w:r>
      <w:r>
        <w:t>many</w:t>
      </w:r>
      <w:r>
        <w:rPr>
          <w:spacing w:val="-8"/>
        </w:rPr>
        <w:t xml:space="preserve"> </w:t>
      </w:r>
      <w:r>
        <w:t>active</w:t>
      </w:r>
      <w:r>
        <w:rPr>
          <w:spacing w:val="-3"/>
        </w:rPr>
        <w:t xml:space="preserve"> </w:t>
      </w:r>
      <w:r>
        <w:t>mobile</w:t>
      </w:r>
      <w:r>
        <w:rPr>
          <w:spacing w:val="-3"/>
        </w:rPr>
        <w:t xml:space="preserve"> </w:t>
      </w:r>
      <w:r>
        <w:t>numbers</w:t>
      </w:r>
      <w:r>
        <w:rPr>
          <w:spacing w:val="-3"/>
        </w:rPr>
        <w:t xml:space="preserve"> </w:t>
      </w:r>
      <w:r>
        <w:t>do</w:t>
      </w:r>
      <w:r>
        <w:rPr>
          <w:spacing w:val="-3"/>
        </w:rPr>
        <w:t xml:space="preserve"> </w:t>
      </w:r>
      <w:r>
        <w:t>you</w:t>
      </w:r>
      <w:r>
        <w:rPr>
          <w:spacing w:val="-3"/>
        </w:rPr>
        <w:t xml:space="preserve"> </w:t>
      </w:r>
      <w:r>
        <w:t xml:space="preserve">have? </w:t>
      </w:r>
      <w:r>
        <w:rPr>
          <w:color w:val="00AF50"/>
          <w:spacing w:val="-2"/>
        </w:rPr>
        <w:t>SR/</w:t>
      </w:r>
      <w:proofErr w:type="spellStart"/>
      <w:r>
        <w:rPr>
          <w:color w:val="00AF50"/>
          <w:spacing w:val="-2"/>
        </w:rPr>
        <w:t>NUM</w:t>
      </w:r>
      <w:proofErr w:type="spellEnd"/>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_</w:t>
            </w:r>
            <w:r>
              <w:rPr>
                <w:spacing w:val="-4"/>
                <w:sz w:val="24"/>
              </w:rPr>
              <w:t xml:space="preserve"> </w:t>
            </w:r>
            <w:r>
              <w:rPr>
                <w:sz w:val="24"/>
              </w:rPr>
              <w:t>_</w:t>
            </w:r>
            <w:r>
              <w:rPr>
                <w:spacing w:val="62"/>
                <w:sz w:val="24"/>
              </w:rPr>
              <w:t xml:space="preserve"> </w:t>
            </w:r>
            <w:r>
              <w:rPr>
                <w:sz w:val="24"/>
              </w:rPr>
              <w:t>[ALLOWABLE</w:t>
            </w:r>
            <w:r>
              <w:rPr>
                <w:spacing w:val="-5"/>
                <w:sz w:val="24"/>
              </w:rPr>
              <w:t xml:space="preserve"> </w:t>
            </w:r>
            <w:r>
              <w:rPr>
                <w:sz w:val="24"/>
              </w:rPr>
              <w:t>RANGE</w:t>
            </w:r>
            <w:r>
              <w:rPr>
                <w:spacing w:val="-6"/>
                <w:sz w:val="24"/>
              </w:rPr>
              <w:t xml:space="preserve"> </w:t>
            </w:r>
            <w:r>
              <w:rPr>
                <w:sz w:val="24"/>
              </w:rPr>
              <w:t>1-</w:t>
            </w:r>
            <w:r>
              <w:rPr>
                <w:spacing w:val="-5"/>
                <w:sz w:val="24"/>
              </w:rPr>
              <w:t>10]</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07"/>
        </w:trPr>
        <w:tc>
          <w:tcPr>
            <w:tcW w:w="8711" w:type="dxa"/>
          </w:tcPr>
          <w:p w:rsidR="00CD29A2" w:rsidRDefault="009C6A8E">
            <w:pPr>
              <w:pStyle w:val="TableParagraph"/>
              <w:spacing w:before="38"/>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98</w:t>
            </w:r>
          </w:p>
        </w:tc>
      </w:tr>
      <w:tr w:rsidR="00CD29A2">
        <w:trPr>
          <w:trHeight w:val="412"/>
        </w:trPr>
        <w:tc>
          <w:tcPr>
            <w:tcW w:w="8711" w:type="dxa"/>
          </w:tcPr>
          <w:p w:rsidR="00CD29A2" w:rsidRDefault="009C6A8E">
            <w:pPr>
              <w:pStyle w:val="TableParagraph"/>
              <w:spacing w:before="43"/>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43"/>
              <w:jc w:val="center"/>
              <w:rPr>
                <w:sz w:val="24"/>
              </w:rPr>
            </w:pPr>
            <w:r>
              <w:rPr>
                <w:spacing w:val="-5"/>
                <w:sz w:val="24"/>
              </w:rPr>
              <w:t>99</w:t>
            </w:r>
          </w:p>
        </w:tc>
      </w:tr>
    </w:tbl>
    <w:p w:rsidR="00CD29A2" w:rsidRDefault="00CD29A2">
      <w:pPr>
        <w:pStyle w:val="BodyText"/>
        <w:spacing w:before="4"/>
      </w:pPr>
    </w:p>
    <w:p w:rsidR="00CD29A2" w:rsidRDefault="009C6A8E">
      <w:pPr>
        <w:pStyle w:val="Heading5"/>
        <w:spacing w:line="275" w:lineRule="exact"/>
      </w:pPr>
      <w:r>
        <w:rPr>
          <w:color w:val="202020"/>
        </w:rPr>
        <w:t>ASK</w:t>
      </w:r>
      <w:r>
        <w:rPr>
          <w:color w:val="202020"/>
          <w:spacing w:val="-4"/>
        </w:rPr>
        <w:t xml:space="preserve"> </w:t>
      </w:r>
      <w:r>
        <w:rPr>
          <w:color w:val="202020"/>
        </w:rPr>
        <w:t>IF</w:t>
      </w:r>
      <w:r>
        <w:rPr>
          <w:color w:val="202020"/>
          <w:spacing w:val="-1"/>
        </w:rPr>
        <w:t xml:space="preserve"> </w:t>
      </w:r>
      <w:proofErr w:type="spellStart"/>
      <w:r>
        <w:rPr>
          <w:color w:val="202020"/>
        </w:rPr>
        <w:t>IPND</w:t>
      </w:r>
      <w:proofErr w:type="spellEnd"/>
      <w:r>
        <w:rPr>
          <w:color w:val="202020"/>
          <w:spacing w:val="-4"/>
        </w:rPr>
        <w:t xml:space="preserve"> </w:t>
      </w:r>
      <w:r>
        <w:rPr>
          <w:color w:val="202020"/>
        </w:rPr>
        <w:t>SAMPLE</w:t>
      </w:r>
      <w:r>
        <w:rPr>
          <w:color w:val="202020"/>
          <w:spacing w:val="-5"/>
        </w:rPr>
        <w:t xml:space="preserve"> </w:t>
      </w:r>
      <w:r>
        <w:rPr>
          <w:color w:val="202020"/>
        </w:rPr>
        <w:t>AND</w:t>
      </w:r>
      <w:r>
        <w:rPr>
          <w:color w:val="202020"/>
          <w:spacing w:val="-4"/>
        </w:rPr>
        <w:t xml:space="preserve"> </w:t>
      </w:r>
      <w:r>
        <w:rPr>
          <w:color w:val="202020"/>
        </w:rPr>
        <w:t>MULTIPLE</w:t>
      </w:r>
      <w:r>
        <w:rPr>
          <w:color w:val="202020"/>
          <w:spacing w:val="-5"/>
        </w:rPr>
        <w:t xml:space="preserve"> </w:t>
      </w:r>
      <w:r>
        <w:rPr>
          <w:color w:val="202020"/>
        </w:rPr>
        <w:t>MOBILE</w:t>
      </w:r>
      <w:r>
        <w:rPr>
          <w:color w:val="202020"/>
          <w:spacing w:val="-6"/>
        </w:rPr>
        <w:t xml:space="preserve"> </w:t>
      </w:r>
      <w:r>
        <w:rPr>
          <w:color w:val="202020"/>
        </w:rPr>
        <w:t>PHONES</w:t>
      </w:r>
      <w:r>
        <w:rPr>
          <w:color w:val="202020"/>
          <w:spacing w:val="-5"/>
        </w:rPr>
        <w:t xml:space="preserve"> </w:t>
      </w:r>
      <w:r>
        <w:rPr>
          <w:color w:val="202020"/>
        </w:rPr>
        <w:t>at</w:t>
      </w:r>
      <w:r>
        <w:rPr>
          <w:color w:val="202020"/>
          <w:spacing w:val="-2"/>
        </w:rPr>
        <w:t xml:space="preserve"> </w:t>
      </w:r>
      <w:r>
        <w:rPr>
          <w:color w:val="202020"/>
          <w:spacing w:val="-5"/>
        </w:rPr>
        <w:t>D18</w:t>
      </w:r>
    </w:p>
    <w:p w:rsidR="00CD29A2" w:rsidRDefault="009C6A8E">
      <w:pPr>
        <w:pStyle w:val="BodyText"/>
        <w:spacing w:line="275" w:lineRule="exact"/>
        <w:ind w:left="420"/>
      </w:pPr>
      <w:r>
        <w:t>D18a.</w:t>
      </w:r>
      <w:r>
        <w:rPr>
          <w:spacing w:val="8"/>
        </w:rPr>
        <w:t xml:space="preserve"> </w:t>
      </w:r>
      <w:r>
        <w:rPr>
          <w:color w:val="202020"/>
        </w:rPr>
        <w:t>How</w:t>
      </w:r>
      <w:r>
        <w:rPr>
          <w:color w:val="202020"/>
          <w:spacing w:val="-2"/>
        </w:rPr>
        <w:t xml:space="preserve"> </w:t>
      </w:r>
      <w:r>
        <w:rPr>
          <w:color w:val="202020"/>
        </w:rPr>
        <w:t>many</w:t>
      </w:r>
      <w:r>
        <w:rPr>
          <w:color w:val="202020"/>
          <w:spacing w:val="-3"/>
        </w:rPr>
        <w:t xml:space="preserve"> </w:t>
      </w:r>
      <w:r>
        <w:rPr>
          <w:color w:val="202020"/>
        </w:rPr>
        <w:t>of</w:t>
      </w:r>
      <w:r>
        <w:rPr>
          <w:color w:val="202020"/>
          <w:spacing w:val="-2"/>
        </w:rPr>
        <w:t xml:space="preserve"> </w:t>
      </w:r>
      <w:r>
        <w:rPr>
          <w:color w:val="202020"/>
        </w:rPr>
        <w:t>the</w:t>
      </w:r>
      <w:r>
        <w:rPr>
          <w:color w:val="202020"/>
          <w:spacing w:val="-2"/>
        </w:rPr>
        <w:t xml:space="preserve"> </w:t>
      </w:r>
      <w:r>
        <w:rPr>
          <w:color w:val="202020"/>
        </w:rPr>
        <w:t>other</w:t>
      </w:r>
      <w:r>
        <w:rPr>
          <w:color w:val="202020"/>
          <w:spacing w:val="-5"/>
        </w:rPr>
        <w:t xml:space="preserve"> </w:t>
      </w:r>
      <w:r>
        <w:rPr>
          <w:color w:val="202020"/>
        </w:rPr>
        <w:t>mobile</w:t>
      </w:r>
      <w:r>
        <w:rPr>
          <w:color w:val="202020"/>
          <w:spacing w:val="-3"/>
        </w:rPr>
        <w:t xml:space="preserve"> </w:t>
      </w:r>
      <w:r>
        <w:rPr>
          <w:color w:val="202020"/>
        </w:rPr>
        <w:t>phones</w:t>
      </w:r>
      <w:r>
        <w:rPr>
          <w:color w:val="202020"/>
          <w:spacing w:val="-2"/>
        </w:rPr>
        <w:t xml:space="preserve"> </w:t>
      </w:r>
      <w:r>
        <w:rPr>
          <w:color w:val="202020"/>
        </w:rPr>
        <w:t>are</w:t>
      </w:r>
      <w:r>
        <w:rPr>
          <w:color w:val="202020"/>
          <w:spacing w:val="-2"/>
        </w:rPr>
        <w:t xml:space="preserve"> </w:t>
      </w:r>
      <w:r>
        <w:rPr>
          <w:color w:val="202020"/>
        </w:rPr>
        <w:t>business</w:t>
      </w:r>
      <w:r>
        <w:rPr>
          <w:color w:val="202020"/>
          <w:spacing w:val="-3"/>
        </w:rPr>
        <w:t xml:space="preserve"> </w:t>
      </w:r>
      <w:r>
        <w:rPr>
          <w:color w:val="202020"/>
        </w:rPr>
        <w:t>mobile</w:t>
      </w:r>
      <w:r>
        <w:rPr>
          <w:color w:val="202020"/>
          <w:spacing w:val="-2"/>
        </w:rPr>
        <w:t xml:space="preserve"> phones?</w:t>
      </w:r>
    </w:p>
    <w:p w:rsidR="00CD29A2" w:rsidRDefault="00CD29A2">
      <w:pPr>
        <w:pStyle w:val="BodyText"/>
        <w:spacing w:before="45" w:after="1"/>
        <w:rPr>
          <w:sz w:val="20"/>
        </w:rPr>
      </w:pP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711"/>
        <w:gridCol w:w="587"/>
      </w:tblGrid>
      <w:tr w:rsidR="00CD29A2">
        <w:trPr>
          <w:trHeight w:val="412"/>
        </w:trPr>
        <w:tc>
          <w:tcPr>
            <w:tcW w:w="8711" w:type="dxa"/>
          </w:tcPr>
          <w:p w:rsidR="00CD29A2" w:rsidRDefault="009C6A8E">
            <w:pPr>
              <w:pStyle w:val="TableParagraph"/>
              <w:spacing w:before="38"/>
              <w:ind w:left="105"/>
              <w:rPr>
                <w:sz w:val="24"/>
              </w:rPr>
            </w:pPr>
            <w:r>
              <w:rPr>
                <w:sz w:val="24"/>
              </w:rPr>
              <w:t>_</w:t>
            </w:r>
            <w:r>
              <w:rPr>
                <w:spacing w:val="-4"/>
                <w:sz w:val="24"/>
              </w:rPr>
              <w:t xml:space="preserve"> </w:t>
            </w:r>
            <w:r>
              <w:rPr>
                <w:sz w:val="24"/>
              </w:rPr>
              <w:t>_</w:t>
            </w:r>
            <w:r>
              <w:rPr>
                <w:spacing w:val="62"/>
                <w:sz w:val="24"/>
              </w:rPr>
              <w:t xml:space="preserve"> </w:t>
            </w:r>
            <w:r>
              <w:rPr>
                <w:sz w:val="24"/>
              </w:rPr>
              <w:t>[ALLOWABLE</w:t>
            </w:r>
            <w:r>
              <w:rPr>
                <w:spacing w:val="-5"/>
                <w:sz w:val="24"/>
              </w:rPr>
              <w:t xml:space="preserve"> </w:t>
            </w:r>
            <w:r>
              <w:rPr>
                <w:sz w:val="24"/>
              </w:rPr>
              <w:t>RANGE</w:t>
            </w:r>
            <w:r>
              <w:rPr>
                <w:spacing w:val="-6"/>
                <w:sz w:val="24"/>
              </w:rPr>
              <w:t xml:space="preserve"> </w:t>
            </w:r>
            <w:r>
              <w:rPr>
                <w:sz w:val="24"/>
              </w:rPr>
              <w:t>1-</w:t>
            </w:r>
            <w:r>
              <w:rPr>
                <w:spacing w:val="-5"/>
                <w:sz w:val="24"/>
              </w:rPr>
              <w:t>10]</w:t>
            </w:r>
          </w:p>
        </w:tc>
        <w:tc>
          <w:tcPr>
            <w:tcW w:w="587" w:type="dxa"/>
          </w:tcPr>
          <w:p w:rsidR="00CD29A2" w:rsidRDefault="009C6A8E">
            <w:pPr>
              <w:pStyle w:val="TableParagraph"/>
              <w:spacing w:before="38"/>
              <w:jc w:val="center"/>
              <w:rPr>
                <w:sz w:val="24"/>
              </w:rPr>
            </w:pPr>
            <w:r>
              <w:rPr>
                <w:spacing w:val="-10"/>
                <w:sz w:val="24"/>
              </w:rPr>
              <w:t>1</w:t>
            </w:r>
          </w:p>
        </w:tc>
      </w:tr>
      <w:tr w:rsidR="00CD29A2">
        <w:trPr>
          <w:trHeight w:val="412"/>
        </w:trPr>
        <w:tc>
          <w:tcPr>
            <w:tcW w:w="8711" w:type="dxa"/>
          </w:tcPr>
          <w:p w:rsidR="00CD29A2" w:rsidRDefault="009C6A8E">
            <w:pPr>
              <w:pStyle w:val="TableParagraph"/>
              <w:spacing w:before="39"/>
              <w:ind w:left="105"/>
              <w:rPr>
                <w:sz w:val="24"/>
              </w:rPr>
            </w:pPr>
            <w:r>
              <w:rPr>
                <w:sz w:val="24"/>
              </w:rPr>
              <w:t>Refused</w:t>
            </w:r>
            <w:r>
              <w:rPr>
                <w:spacing w:val="-3"/>
                <w:sz w:val="24"/>
              </w:rPr>
              <w:t xml:space="preserve"> </w:t>
            </w:r>
            <w:r>
              <w:rPr>
                <w:color w:val="00AF50"/>
                <w:sz w:val="24"/>
              </w:rPr>
              <w:t>DO</w:t>
            </w:r>
            <w:r>
              <w:rPr>
                <w:color w:val="00AF50"/>
                <w:spacing w:val="-5"/>
                <w:sz w:val="24"/>
              </w:rPr>
              <w:t xml:space="preserve"> </w:t>
            </w:r>
            <w:r>
              <w:rPr>
                <w:color w:val="00AF50"/>
                <w:sz w:val="24"/>
              </w:rPr>
              <w:t>NOT</w:t>
            </w:r>
            <w:r>
              <w:rPr>
                <w:color w:val="00AF50"/>
                <w:spacing w:val="-4"/>
                <w:sz w:val="24"/>
              </w:rPr>
              <w:t xml:space="preserve"> </w:t>
            </w:r>
            <w:r>
              <w:rPr>
                <w:color w:val="00AF50"/>
                <w:sz w:val="24"/>
              </w:rPr>
              <w:t>READ</w:t>
            </w:r>
            <w:r>
              <w:rPr>
                <w:color w:val="00AF50"/>
                <w:spacing w:val="-4"/>
                <w:sz w:val="24"/>
              </w:rPr>
              <w:t xml:space="preserve"> </w:t>
            </w:r>
            <w:r>
              <w:rPr>
                <w:color w:val="00AF50"/>
                <w:spacing w:val="-5"/>
                <w:sz w:val="24"/>
              </w:rPr>
              <w:t>OUT</w:t>
            </w:r>
          </w:p>
        </w:tc>
        <w:tc>
          <w:tcPr>
            <w:tcW w:w="587" w:type="dxa"/>
          </w:tcPr>
          <w:p w:rsidR="00CD29A2" w:rsidRDefault="009C6A8E">
            <w:pPr>
              <w:pStyle w:val="TableParagraph"/>
              <w:spacing w:before="39"/>
              <w:jc w:val="center"/>
              <w:rPr>
                <w:sz w:val="24"/>
              </w:rPr>
            </w:pPr>
            <w:r>
              <w:rPr>
                <w:spacing w:val="-5"/>
                <w:sz w:val="24"/>
              </w:rPr>
              <w:t>98</w:t>
            </w:r>
          </w:p>
        </w:tc>
      </w:tr>
      <w:tr w:rsidR="00CD29A2">
        <w:trPr>
          <w:trHeight w:val="412"/>
        </w:trPr>
        <w:tc>
          <w:tcPr>
            <w:tcW w:w="8711" w:type="dxa"/>
          </w:tcPr>
          <w:p w:rsidR="00CD29A2" w:rsidRDefault="009C6A8E">
            <w:pPr>
              <w:pStyle w:val="TableParagraph"/>
              <w:spacing w:before="38"/>
              <w:ind w:left="105"/>
              <w:rPr>
                <w:sz w:val="24"/>
              </w:rPr>
            </w:pPr>
            <w:r>
              <w:rPr>
                <w:sz w:val="24"/>
              </w:rPr>
              <w:t>Don’t</w:t>
            </w:r>
            <w:r>
              <w:rPr>
                <w:spacing w:val="-3"/>
                <w:sz w:val="24"/>
              </w:rPr>
              <w:t xml:space="preserve"> </w:t>
            </w:r>
            <w:r>
              <w:rPr>
                <w:sz w:val="24"/>
              </w:rPr>
              <w:t>know</w:t>
            </w:r>
            <w:r>
              <w:rPr>
                <w:spacing w:val="-1"/>
                <w:sz w:val="24"/>
              </w:rPr>
              <w:t xml:space="preserve"> </w:t>
            </w:r>
            <w:r>
              <w:rPr>
                <w:color w:val="00AF50"/>
                <w:sz w:val="24"/>
              </w:rPr>
              <w:t>DO</w:t>
            </w:r>
            <w:r>
              <w:rPr>
                <w:color w:val="00AF50"/>
                <w:spacing w:val="-2"/>
                <w:sz w:val="24"/>
              </w:rPr>
              <w:t xml:space="preserve"> </w:t>
            </w:r>
            <w:r>
              <w:rPr>
                <w:color w:val="00AF50"/>
                <w:sz w:val="24"/>
              </w:rPr>
              <w:t>NOT</w:t>
            </w:r>
            <w:r>
              <w:rPr>
                <w:color w:val="00AF50"/>
                <w:spacing w:val="-5"/>
                <w:sz w:val="24"/>
              </w:rPr>
              <w:t xml:space="preserve"> </w:t>
            </w:r>
            <w:r>
              <w:rPr>
                <w:color w:val="00AF50"/>
                <w:sz w:val="24"/>
              </w:rPr>
              <w:t>READ</w:t>
            </w:r>
            <w:r>
              <w:rPr>
                <w:color w:val="00AF50"/>
                <w:spacing w:val="-2"/>
                <w:sz w:val="24"/>
              </w:rPr>
              <w:t xml:space="preserve"> </w:t>
            </w:r>
            <w:r>
              <w:rPr>
                <w:color w:val="00AF50"/>
                <w:spacing w:val="-5"/>
                <w:sz w:val="24"/>
              </w:rPr>
              <w:t>OUT</w:t>
            </w:r>
          </w:p>
        </w:tc>
        <w:tc>
          <w:tcPr>
            <w:tcW w:w="587" w:type="dxa"/>
          </w:tcPr>
          <w:p w:rsidR="00CD29A2" w:rsidRDefault="009C6A8E">
            <w:pPr>
              <w:pStyle w:val="TableParagraph"/>
              <w:spacing w:before="38"/>
              <w:jc w:val="center"/>
              <w:rPr>
                <w:sz w:val="24"/>
              </w:rPr>
            </w:pPr>
            <w:r>
              <w:rPr>
                <w:spacing w:val="-5"/>
                <w:sz w:val="24"/>
              </w:rPr>
              <w:t>99</w:t>
            </w:r>
          </w:p>
        </w:tc>
      </w:tr>
    </w:tbl>
    <w:p w:rsidR="00CD29A2" w:rsidRDefault="00CD29A2">
      <w:pPr>
        <w:pStyle w:val="BodyText"/>
      </w:pPr>
    </w:p>
    <w:p w:rsidR="00CD29A2" w:rsidRDefault="00CD29A2">
      <w:pPr>
        <w:pStyle w:val="BodyText"/>
        <w:spacing w:before="1"/>
      </w:pPr>
    </w:p>
    <w:p w:rsidR="00CD29A2" w:rsidRDefault="009C6A8E">
      <w:pPr>
        <w:spacing w:before="1"/>
        <w:ind w:left="420"/>
        <w:rPr>
          <w:sz w:val="24"/>
        </w:rPr>
      </w:pPr>
      <w:r>
        <w:rPr>
          <w:sz w:val="24"/>
        </w:rPr>
        <w:t>TS21</w:t>
      </w:r>
      <w:r>
        <w:rPr>
          <w:spacing w:val="74"/>
          <w:sz w:val="24"/>
        </w:rPr>
        <w:t xml:space="preserve"> </w:t>
      </w:r>
      <w:r>
        <w:rPr>
          <w:spacing w:val="-2"/>
          <w:sz w:val="24"/>
        </w:rPr>
        <w:t>TIMESTAMP21</w:t>
      </w:r>
    </w:p>
    <w:p w:rsidR="00CD29A2" w:rsidRDefault="00CD29A2">
      <w:pPr>
        <w:rPr>
          <w:sz w:val="24"/>
        </w:rPr>
        <w:sectPr w:rsidR="00CD29A2">
          <w:pgSz w:w="11910" w:h="16840"/>
          <w:pgMar w:top="1360" w:right="780" w:bottom="1240" w:left="1020" w:header="0" w:footer="978" w:gutter="0"/>
          <w:cols w:space="720"/>
        </w:sectPr>
      </w:pPr>
    </w:p>
    <w:p w:rsidR="00CD29A2" w:rsidRDefault="009C6A8E">
      <w:pPr>
        <w:pStyle w:val="Heading5"/>
        <w:spacing w:before="62" w:line="275" w:lineRule="exact"/>
      </w:pPr>
      <w:r>
        <w:lastRenderedPageBreak/>
        <w:t xml:space="preserve">IF </w:t>
      </w:r>
      <w:proofErr w:type="spellStart"/>
      <w:r>
        <w:t>FOLLOW_UP</w:t>
      </w:r>
      <w:proofErr w:type="spellEnd"/>
      <w:r>
        <w:rPr>
          <w:spacing w:val="-4"/>
        </w:rPr>
        <w:t xml:space="preserve"> </w:t>
      </w:r>
      <w:r>
        <w:t>=</w:t>
      </w:r>
      <w:r>
        <w:rPr>
          <w:spacing w:val="-2"/>
        </w:rPr>
        <w:t xml:space="preserve"> </w:t>
      </w:r>
      <w:r>
        <w:t>“Yes”</w:t>
      </w:r>
      <w:r>
        <w:rPr>
          <w:spacing w:val="-2"/>
        </w:rPr>
        <w:t xml:space="preserve"> </w:t>
      </w:r>
      <w:r>
        <w:t>ASK</w:t>
      </w:r>
      <w:r>
        <w:rPr>
          <w:spacing w:val="-1"/>
        </w:rPr>
        <w:t xml:space="preserve"> </w:t>
      </w:r>
      <w:r>
        <w:t>D19,</w:t>
      </w:r>
      <w:r>
        <w:rPr>
          <w:spacing w:val="-2"/>
        </w:rPr>
        <w:t xml:space="preserve"> </w:t>
      </w:r>
      <w:r>
        <w:t>OTHERWISE</w:t>
      </w:r>
      <w:r>
        <w:rPr>
          <w:spacing w:val="-4"/>
        </w:rPr>
        <w:t xml:space="preserve"> </w:t>
      </w:r>
      <w:r>
        <w:t>GO</w:t>
      </w:r>
      <w:r>
        <w:rPr>
          <w:spacing w:val="-2"/>
        </w:rPr>
        <w:t xml:space="preserve"> </w:t>
      </w:r>
      <w:r>
        <w:t>TO</w:t>
      </w:r>
      <w:r>
        <w:rPr>
          <w:spacing w:val="-1"/>
        </w:rPr>
        <w:t xml:space="preserve"> </w:t>
      </w:r>
      <w:r>
        <w:rPr>
          <w:spacing w:val="-5"/>
        </w:rPr>
        <w:t>D21</w:t>
      </w:r>
    </w:p>
    <w:p w:rsidR="00CD29A2" w:rsidRDefault="009C6A8E">
      <w:pPr>
        <w:pStyle w:val="BodyText"/>
        <w:tabs>
          <w:tab w:val="left" w:pos="1140"/>
        </w:tabs>
        <w:ind w:left="420" w:right="1068"/>
      </w:pPr>
      <w:r>
        <w:rPr>
          <w:spacing w:val="-4"/>
        </w:rPr>
        <w:t>D19.</w:t>
      </w:r>
      <w:r>
        <w:tab/>
        <w:t>There</w:t>
      </w:r>
      <w:r>
        <w:rPr>
          <w:spacing w:val="-6"/>
        </w:rPr>
        <w:t xml:space="preserve"> </w:t>
      </w:r>
      <w:r>
        <w:t>is</w:t>
      </w:r>
      <w:r>
        <w:rPr>
          <w:spacing w:val="-2"/>
        </w:rPr>
        <w:t xml:space="preserve"> </w:t>
      </w:r>
      <w:r>
        <w:t>a</w:t>
      </w:r>
      <w:r>
        <w:rPr>
          <w:spacing w:val="-1"/>
        </w:rPr>
        <w:t xml:space="preserve"> </w:t>
      </w:r>
      <w:r>
        <w:t>possibility</w:t>
      </w:r>
      <w:r>
        <w:rPr>
          <w:spacing w:val="-2"/>
        </w:rPr>
        <w:t xml:space="preserve"> </w:t>
      </w:r>
      <w:r>
        <w:t>that</w:t>
      </w:r>
      <w:r>
        <w:rPr>
          <w:spacing w:val="-2"/>
        </w:rPr>
        <w:t xml:space="preserve"> </w:t>
      </w:r>
      <w:r>
        <w:t>the</w:t>
      </w:r>
      <w:r>
        <w:rPr>
          <w:spacing w:val="-6"/>
        </w:rPr>
        <w:t xml:space="preserve"> </w:t>
      </w:r>
      <w:r>
        <w:t>New</w:t>
      </w:r>
      <w:r>
        <w:rPr>
          <w:spacing w:val="-2"/>
        </w:rPr>
        <w:t xml:space="preserve"> </w:t>
      </w:r>
      <w:r>
        <w:t>South</w:t>
      </w:r>
      <w:r>
        <w:rPr>
          <w:spacing w:val="-1"/>
        </w:rPr>
        <w:t xml:space="preserve"> </w:t>
      </w:r>
      <w:r>
        <w:t>Wales</w:t>
      </w:r>
      <w:r>
        <w:rPr>
          <w:spacing w:val="-2"/>
        </w:rPr>
        <w:t xml:space="preserve"> </w:t>
      </w:r>
      <w:r>
        <w:t>Government</w:t>
      </w:r>
      <w:r>
        <w:rPr>
          <w:spacing w:val="-6"/>
        </w:rPr>
        <w:t xml:space="preserve"> </w:t>
      </w:r>
      <w:r>
        <w:t>might</w:t>
      </w:r>
      <w:r>
        <w:rPr>
          <w:spacing w:val="-2"/>
        </w:rPr>
        <w:t xml:space="preserve"> </w:t>
      </w:r>
      <w:r>
        <w:t>want</w:t>
      </w:r>
      <w:r>
        <w:rPr>
          <w:spacing w:val="-7"/>
        </w:rPr>
        <w:t xml:space="preserve"> </w:t>
      </w:r>
      <w:r>
        <w:t>to conduct further research and invite you to participate. Would you agree to being contacted in future?</w:t>
      </w:r>
    </w:p>
    <w:p w:rsidR="00CD29A2" w:rsidRDefault="009C6A8E">
      <w:pPr>
        <w:spacing w:before="4" w:after="3" w:line="237" w:lineRule="auto"/>
        <w:ind w:left="420" w:right="7182"/>
        <w:rPr>
          <w:sz w:val="24"/>
        </w:rPr>
      </w:pPr>
      <w:r>
        <w:rPr>
          <w:color w:val="00AF50"/>
          <w:sz w:val="24"/>
        </w:rPr>
        <w:t>DO</w:t>
      </w:r>
      <w:r>
        <w:rPr>
          <w:color w:val="00AF50"/>
          <w:spacing w:val="-12"/>
          <w:sz w:val="24"/>
        </w:rPr>
        <w:t xml:space="preserve"> </w:t>
      </w:r>
      <w:r>
        <w:rPr>
          <w:color w:val="00AF50"/>
          <w:sz w:val="24"/>
        </w:rPr>
        <w:t>NOT</w:t>
      </w:r>
      <w:r>
        <w:rPr>
          <w:color w:val="00AF50"/>
          <w:spacing w:val="-10"/>
          <w:sz w:val="24"/>
        </w:rPr>
        <w:t xml:space="preserve"> </w:t>
      </w:r>
      <w:r>
        <w:rPr>
          <w:color w:val="00AF50"/>
          <w:sz w:val="24"/>
        </w:rPr>
        <w:t>READ</w:t>
      </w:r>
      <w:r>
        <w:rPr>
          <w:color w:val="00AF50"/>
          <w:spacing w:val="-12"/>
          <w:sz w:val="24"/>
        </w:rPr>
        <w:t xml:space="preserve"> </w:t>
      </w:r>
      <w:r>
        <w:rPr>
          <w:color w:val="00AF50"/>
          <w:sz w:val="24"/>
        </w:rPr>
        <w:t xml:space="preserve">OUT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12"/>
        </w:trPr>
        <w:tc>
          <w:tcPr>
            <w:tcW w:w="6920" w:type="dxa"/>
          </w:tcPr>
          <w:p w:rsidR="00CD29A2" w:rsidRDefault="009C6A8E">
            <w:pPr>
              <w:pStyle w:val="TableParagraph"/>
              <w:spacing w:before="38"/>
              <w:ind w:left="105"/>
              <w:rPr>
                <w:sz w:val="24"/>
              </w:rPr>
            </w:pPr>
            <w:r>
              <w:rPr>
                <w:sz w:val="24"/>
              </w:rPr>
              <w:t>Yes -</w:t>
            </w:r>
            <w:r>
              <w:rPr>
                <w:spacing w:val="2"/>
                <w:sz w:val="24"/>
              </w:rPr>
              <w:t xml:space="preserve"> </w:t>
            </w:r>
            <w:r>
              <w:rPr>
                <w:sz w:val="24"/>
              </w:rPr>
              <w:t>If yes,</w:t>
            </w:r>
            <w:r>
              <w:rPr>
                <w:spacing w:val="-4"/>
                <w:sz w:val="24"/>
              </w:rPr>
              <w:t xml:space="preserve"> </w:t>
            </w:r>
            <w:r>
              <w:rPr>
                <w:sz w:val="24"/>
              </w:rPr>
              <w:t>record</w:t>
            </w:r>
            <w:r>
              <w:rPr>
                <w:spacing w:val="-4"/>
                <w:sz w:val="24"/>
              </w:rPr>
              <w:t xml:space="preserve"> </w:t>
            </w:r>
            <w:r>
              <w:rPr>
                <w:sz w:val="24"/>
              </w:rPr>
              <w:t>contact</w:t>
            </w:r>
            <w:r>
              <w:rPr>
                <w:spacing w:val="-5"/>
                <w:sz w:val="24"/>
              </w:rPr>
              <w:t xml:space="preserve"> </w:t>
            </w:r>
            <w:r>
              <w:rPr>
                <w:spacing w:val="-2"/>
                <w:sz w:val="24"/>
              </w:rPr>
              <w:t>details</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07"/>
        </w:trPr>
        <w:tc>
          <w:tcPr>
            <w:tcW w:w="6920" w:type="dxa"/>
          </w:tcPr>
          <w:p w:rsidR="00CD29A2" w:rsidRDefault="009C6A8E">
            <w:pPr>
              <w:pStyle w:val="TableParagraph"/>
              <w:spacing w:before="38"/>
              <w:ind w:left="105"/>
              <w:rPr>
                <w:sz w:val="24"/>
              </w:rPr>
            </w:pPr>
            <w:r>
              <w:rPr>
                <w:spacing w:val="-5"/>
                <w:sz w:val="24"/>
              </w:rPr>
              <w:t>No</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44"/>
              <w:ind w:left="105"/>
              <w:rPr>
                <w:sz w:val="24"/>
              </w:rPr>
            </w:pPr>
            <w:r>
              <w:rPr>
                <w:spacing w:val="-2"/>
                <w:sz w:val="24"/>
              </w:rPr>
              <w:t>Refused</w:t>
            </w:r>
          </w:p>
        </w:tc>
        <w:tc>
          <w:tcPr>
            <w:tcW w:w="1589" w:type="dxa"/>
          </w:tcPr>
          <w:p w:rsidR="00CD29A2" w:rsidRDefault="009C6A8E">
            <w:pPr>
              <w:pStyle w:val="TableParagraph"/>
              <w:spacing w:before="44"/>
              <w:ind w:left="13"/>
              <w:jc w:val="center"/>
              <w:rPr>
                <w:sz w:val="24"/>
              </w:rPr>
            </w:pPr>
            <w:r>
              <w:rPr>
                <w:spacing w:val="-5"/>
                <w:sz w:val="24"/>
              </w:rPr>
              <w:t>98</w:t>
            </w:r>
          </w:p>
        </w:tc>
      </w:tr>
    </w:tbl>
    <w:p w:rsidR="00CD29A2" w:rsidRDefault="009C6A8E">
      <w:pPr>
        <w:pStyle w:val="Heading5"/>
        <w:spacing w:before="122"/>
      </w:pPr>
      <w:r>
        <w:t>Record</w:t>
      </w:r>
      <w:r>
        <w:rPr>
          <w:spacing w:val="-4"/>
        </w:rPr>
        <w:t xml:space="preserve"> </w:t>
      </w:r>
      <w:r>
        <w:t>if</w:t>
      </w:r>
      <w:r>
        <w:rPr>
          <w:spacing w:val="-5"/>
        </w:rPr>
        <w:t xml:space="preserve"> </w:t>
      </w:r>
      <w:r>
        <w:t>D19</w:t>
      </w:r>
      <w:r>
        <w:rPr>
          <w:spacing w:val="-4"/>
        </w:rPr>
        <w:t xml:space="preserve"> </w:t>
      </w:r>
      <w:r>
        <w:t>=</w:t>
      </w:r>
      <w:r>
        <w:rPr>
          <w:spacing w:val="-5"/>
        </w:rPr>
        <w:t xml:space="preserve"> </w:t>
      </w:r>
      <w:r>
        <w:t>Yes</w:t>
      </w:r>
      <w:r>
        <w:rPr>
          <w:spacing w:val="-5"/>
        </w:rPr>
        <w:t xml:space="preserve"> (1)</w:t>
      </w:r>
    </w:p>
    <w:p w:rsidR="00CD29A2" w:rsidRDefault="009C6A8E">
      <w:pPr>
        <w:spacing w:before="175"/>
        <w:ind w:left="420"/>
        <w:rPr>
          <w:sz w:val="24"/>
        </w:rPr>
      </w:pPr>
      <w:r>
        <w:rPr>
          <w:spacing w:val="-4"/>
          <w:sz w:val="24"/>
        </w:rPr>
        <w:t>D20.</w:t>
      </w:r>
    </w:p>
    <w:p w:rsidR="00CD29A2" w:rsidRDefault="009C6A8E">
      <w:pPr>
        <w:pStyle w:val="ListParagraph"/>
        <w:numPr>
          <w:ilvl w:val="0"/>
          <w:numId w:val="2"/>
        </w:numPr>
        <w:tabs>
          <w:tab w:val="left" w:pos="1138"/>
        </w:tabs>
        <w:spacing w:before="176"/>
        <w:ind w:left="1138" w:hanging="718"/>
        <w:jc w:val="both"/>
        <w:rPr>
          <w:sz w:val="24"/>
        </w:rPr>
      </w:pPr>
      <w:r>
        <w:rPr>
          <w:sz w:val="24"/>
        </w:rPr>
        <w:t>Name:</w:t>
      </w:r>
      <w:r>
        <w:rPr>
          <w:spacing w:val="-4"/>
          <w:sz w:val="24"/>
        </w:rPr>
        <w:t xml:space="preserve"> </w:t>
      </w:r>
      <w:r>
        <w:rPr>
          <w:sz w:val="24"/>
        </w:rPr>
        <w:t>[enter</w:t>
      </w:r>
      <w:r>
        <w:rPr>
          <w:spacing w:val="-1"/>
          <w:sz w:val="24"/>
        </w:rPr>
        <w:t xml:space="preserve"> </w:t>
      </w:r>
      <w:r>
        <w:rPr>
          <w:spacing w:val="-2"/>
          <w:sz w:val="24"/>
        </w:rPr>
        <w:t>text]</w:t>
      </w:r>
    </w:p>
    <w:p w:rsidR="00CD29A2" w:rsidRDefault="009C6A8E">
      <w:pPr>
        <w:pStyle w:val="ListParagraph"/>
        <w:numPr>
          <w:ilvl w:val="0"/>
          <w:numId w:val="2"/>
        </w:numPr>
        <w:tabs>
          <w:tab w:val="left" w:pos="1139"/>
        </w:tabs>
        <w:spacing w:before="175"/>
        <w:ind w:left="1139" w:hanging="719"/>
        <w:jc w:val="both"/>
        <w:rPr>
          <w:sz w:val="24"/>
        </w:rPr>
      </w:pPr>
      <w:r>
        <w:rPr>
          <w:sz w:val="24"/>
        </w:rPr>
        <w:t>Phone</w:t>
      </w:r>
      <w:r>
        <w:rPr>
          <w:spacing w:val="-2"/>
          <w:sz w:val="24"/>
        </w:rPr>
        <w:t xml:space="preserve"> number:</w:t>
      </w:r>
    </w:p>
    <w:p w:rsidR="00CD29A2" w:rsidRDefault="00CD29A2">
      <w:pPr>
        <w:pStyle w:val="BodyText"/>
      </w:pPr>
    </w:p>
    <w:p w:rsidR="00CD29A2" w:rsidRDefault="00CD29A2">
      <w:pPr>
        <w:pStyle w:val="BodyText"/>
        <w:spacing w:before="74"/>
      </w:pPr>
    </w:p>
    <w:p w:rsidR="00CD29A2" w:rsidRDefault="009C6A8E">
      <w:pPr>
        <w:pStyle w:val="Heading4"/>
      </w:pPr>
      <w:r>
        <w:t>QUALITY</w:t>
      </w:r>
      <w:r>
        <w:rPr>
          <w:spacing w:val="1"/>
        </w:rPr>
        <w:t xml:space="preserve"> </w:t>
      </w:r>
      <w:r>
        <w:rPr>
          <w:spacing w:val="-2"/>
        </w:rPr>
        <w:t>ASSURANCE</w:t>
      </w:r>
    </w:p>
    <w:p w:rsidR="00CD29A2" w:rsidRDefault="009C6A8E">
      <w:pPr>
        <w:spacing w:before="219"/>
        <w:ind w:left="420"/>
        <w:rPr>
          <w:b/>
          <w:sz w:val="24"/>
        </w:rPr>
      </w:pPr>
      <w:r>
        <w:rPr>
          <w:b/>
          <w:sz w:val="24"/>
        </w:rPr>
        <w:t>ASKED</w:t>
      </w:r>
      <w:r>
        <w:rPr>
          <w:b/>
          <w:spacing w:val="-3"/>
          <w:sz w:val="24"/>
        </w:rPr>
        <w:t xml:space="preserve"> </w:t>
      </w:r>
      <w:r>
        <w:rPr>
          <w:b/>
          <w:sz w:val="24"/>
        </w:rPr>
        <w:t>IF SUB-SAMPLED</w:t>
      </w:r>
      <w:r>
        <w:rPr>
          <w:b/>
          <w:spacing w:val="-2"/>
          <w:sz w:val="24"/>
        </w:rPr>
        <w:t xml:space="preserve"> </w:t>
      </w:r>
      <w:r>
        <w:rPr>
          <w:b/>
          <w:sz w:val="24"/>
        </w:rPr>
        <w:t>=</w:t>
      </w:r>
      <w:r>
        <w:rPr>
          <w:b/>
          <w:spacing w:val="-4"/>
          <w:sz w:val="24"/>
        </w:rPr>
        <w:t xml:space="preserve"> </w:t>
      </w:r>
      <w:r>
        <w:rPr>
          <w:b/>
          <w:sz w:val="24"/>
        </w:rPr>
        <w:t>“SUB-SAMPLED”</w:t>
      </w:r>
      <w:r>
        <w:rPr>
          <w:b/>
          <w:spacing w:val="-2"/>
          <w:sz w:val="24"/>
        </w:rPr>
        <w:t xml:space="preserve"> </w:t>
      </w:r>
      <w:r>
        <w:rPr>
          <w:b/>
          <w:sz w:val="24"/>
        </w:rPr>
        <w:t>OR</w:t>
      </w:r>
      <w:r>
        <w:rPr>
          <w:b/>
          <w:spacing w:val="-3"/>
          <w:sz w:val="24"/>
        </w:rPr>
        <w:t xml:space="preserve"> </w:t>
      </w:r>
      <w:r>
        <w:rPr>
          <w:b/>
          <w:sz w:val="24"/>
        </w:rPr>
        <w:t>“NOT SUB-</w:t>
      </w:r>
      <w:r>
        <w:rPr>
          <w:b/>
          <w:spacing w:val="-2"/>
          <w:sz w:val="24"/>
        </w:rPr>
        <w:t>SAMPLED”</w:t>
      </w:r>
    </w:p>
    <w:p w:rsidR="00CD29A2" w:rsidRDefault="009C6A8E">
      <w:pPr>
        <w:pStyle w:val="BodyText"/>
        <w:spacing w:before="123" w:line="288" w:lineRule="auto"/>
        <w:ind w:left="420" w:right="663"/>
        <w:jc w:val="both"/>
      </w:pPr>
      <w:r>
        <w:t>D21.</w:t>
      </w:r>
      <w:r>
        <w:rPr>
          <w:spacing w:val="80"/>
        </w:rPr>
        <w:t xml:space="preserve"> </w:t>
      </w:r>
      <w:r>
        <w:t xml:space="preserve">Thank you very much for taking the time to answer the questions. In case my supervisor needs to call back to check my work, would you mind giving me your first </w:t>
      </w:r>
      <w:r>
        <w:rPr>
          <w:spacing w:val="-2"/>
        </w:rPr>
        <w:t>name?</w:t>
      </w:r>
    </w:p>
    <w:p w:rsidR="00CD29A2" w:rsidRDefault="009C6A8E">
      <w:pPr>
        <w:pStyle w:val="ListParagraph"/>
        <w:numPr>
          <w:ilvl w:val="0"/>
          <w:numId w:val="1"/>
        </w:numPr>
        <w:tabs>
          <w:tab w:val="left" w:pos="1138"/>
        </w:tabs>
        <w:spacing w:before="120"/>
        <w:ind w:left="1138" w:hanging="718"/>
        <w:jc w:val="both"/>
        <w:rPr>
          <w:sz w:val="24"/>
        </w:rPr>
      </w:pPr>
      <w:r>
        <w:rPr>
          <w:sz w:val="24"/>
        </w:rPr>
        <w:t>Name:</w:t>
      </w:r>
      <w:r>
        <w:rPr>
          <w:spacing w:val="-4"/>
          <w:sz w:val="24"/>
        </w:rPr>
        <w:t xml:space="preserve"> </w:t>
      </w:r>
      <w:r>
        <w:rPr>
          <w:sz w:val="24"/>
        </w:rPr>
        <w:t>[enter</w:t>
      </w:r>
      <w:r>
        <w:rPr>
          <w:spacing w:val="-1"/>
          <w:sz w:val="24"/>
        </w:rPr>
        <w:t xml:space="preserve"> </w:t>
      </w:r>
      <w:r>
        <w:rPr>
          <w:spacing w:val="-2"/>
          <w:sz w:val="24"/>
        </w:rPr>
        <w:t>text]</w:t>
      </w:r>
    </w:p>
    <w:p w:rsidR="00CD29A2" w:rsidRDefault="009C6A8E">
      <w:pPr>
        <w:pStyle w:val="ListParagraph"/>
        <w:numPr>
          <w:ilvl w:val="0"/>
          <w:numId w:val="1"/>
        </w:numPr>
        <w:tabs>
          <w:tab w:val="left" w:pos="1141"/>
        </w:tabs>
        <w:spacing w:before="175" w:line="288" w:lineRule="auto"/>
        <w:ind w:right="655"/>
        <w:rPr>
          <w:sz w:val="24"/>
        </w:rPr>
      </w:pPr>
      <w:r>
        <w:rPr>
          <w:sz w:val="24"/>
        </w:rPr>
        <w:t>And</w:t>
      </w:r>
      <w:r>
        <w:rPr>
          <w:spacing w:val="36"/>
          <w:sz w:val="24"/>
        </w:rPr>
        <w:t xml:space="preserve"> </w:t>
      </w:r>
      <w:r>
        <w:rPr>
          <w:sz w:val="24"/>
        </w:rPr>
        <w:t>may</w:t>
      </w:r>
      <w:r>
        <w:rPr>
          <w:spacing w:val="36"/>
          <w:sz w:val="24"/>
        </w:rPr>
        <w:t xml:space="preserve"> </w:t>
      </w:r>
      <w:r>
        <w:rPr>
          <w:sz w:val="24"/>
        </w:rPr>
        <w:t>I</w:t>
      </w:r>
      <w:r>
        <w:rPr>
          <w:spacing w:val="36"/>
          <w:sz w:val="24"/>
        </w:rPr>
        <w:t xml:space="preserve"> </w:t>
      </w:r>
      <w:r>
        <w:rPr>
          <w:sz w:val="24"/>
        </w:rPr>
        <w:t>confirm</w:t>
      </w:r>
      <w:r>
        <w:rPr>
          <w:spacing w:val="37"/>
          <w:sz w:val="24"/>
        </w:rPr>
        <w:t xml:space="preserve"> </w:t>
      </w:r>
      <w:r>
        <w:rPr>
          <w:sz w:val="24"/>
        </w:rPr>
        <w:t>that</w:t>
      </w:r>
      <w:r>
        <w:rPr>
          <w:spacing w:val="36"/>
          <w:sz w:val="24"/>
        </w:rPr>
        <w:t xml:space="preserve"> </w:t>
      </w:r>
      <w:r>
        <w:rPr>
          <w:sz w:val="24"/>
        </w:rPr>
        <w:t>I’ve</w:t>
      </w:r>
      <w:r>
        <w:rPr>
          <w:spacing w:val="36"/>
          <w:sz w:val="24"/>
        </w:rPr>
        <w:t xml:space="preserve"> </w:t>
      </w:r>
      <w:r>
        <w:rPr>
          <w:sz w:val="24"/>
        </w:rPr>
        <w:t>called</w:t>
      </w:r>
      <w:r>
        <w:rPr>
          <w:spacing w:val="36"/>
          <w:sz w:val="24"/>
        </w:rPr>
        <w:t xml:space="preserve"> </w:t>
      </w:r>
      <w:r>
        <w:rPr>
          <w:sz w:val="24"/>
        </w:rPr>
        <w:t>you</w:t>
      </w:r>
      <w:r>
        <w:rPr>
          <w:spacing w:val="36"/>
          <w:sz w:val="24"/>
        </w:rPr>
        <w:t xml:space="preserve"> </w:t>
      </w:r>
      <w:r>
        <w:rPr>
          <w:sz w:val="24"/>
        </w:rPr>
        <w:t>on</w:t>
      </w:r>
      <w:r>
        <w:rPr>
          <w:spacing w:val="36"/>
          <w:sz w:val="24"/>
        </w:rPr>
        <w:t xml:space="preserve"> </w:t>
      </w:r>
      <w:r>
        <w:rPr>
          <w:sz w:val="24"/>
        </w:rPr>
        <w:t>is:</w:t>
      </w:r>
      <w:r>
        <w:rPr>
          <w:spacing w:val="36"/>
          <w:sz w:val="24"/>
        </w:rPr>
        <w:t xml:space="preserve"> </w:t>
      </w:r>
      <w:r>
        <w:rPr>
          <w:sz w:val="24"/>
        </w:rPr>
        <w:t>[pre-load</w:t>
      </w:r>
      <w:r>
        <w:rPr>
          <w:spacing w:val="36"/>
          <w:sz w:val="24"/>
        </w:rPr>
        <w:t xml:space="preserve"> </w:t>
      </w:r>
      <w:r>
        <w:rPr>
          <w:sz w:val="24"/>
        </w:rPr>
        <w:t>phone</w:t>
      </w:r>
      <w:r>
        <w:rPr>
          <w:spacing w:val="36"/>
          <w:sz w:val="24"/>
        </w:rPr>
        <w:t xml:space="preserve"> </w:t>
      </w:r>
      <w:r>
        <w:rPr>
          <w:sz w:val="24"/>
        </w:rPr>
        <w:t>number</w:t>
      </w:r>
      <w:r>
        <w:rPr>
          <w:spacing w:val="32"/>
          <w:sz w:val="24"/>
        </w:rPr>
        <w:t xml:space="preserve"> </w:t>
      </w:r>
      <w:r>
        <w:rPr>
          <w:sz w:val="24"/>
        </w:rPr>
        <w:t>fr</w:t>
      </w:r>
      <w:r>
        <w:rPr>
          <w:sz w:val="24"/>
        </w:rPr>
        <w:t xml:space="preserve">om </w:t>
      </w:r>
      <w:r>
        <w:rPr>
          <w:spacing w:val="-2"/>
          <w:sz w:val="24"/>
        </w:rPr>
        <w:t>sample]</w:t>
      </w:r>
    </w:p>
    <w:p w:rsidR="00CD29A2" w:rsidRDefault="009C6A8E">
      <w:pPr>
        <w:spacing w:before="120"/>
        <w:ind w:left="420"/>
        <w:rPr>
          <w:sz w:val="24"/>
        </w:rPr>
      </w:pPr>
      <w:r>
        <w:rPr>
          <w:sz w:val="24"/>
        </w:rPr>
        <w:t>TS22</w:t>
      </w:r>
      <w:r>
        <w:rPr>
          <w:spacing w:val="74"/>
          <w:sz w:val="24"/>
        </w:rPr>
        <w:t xml:space="preserve"> </w:t>
      </w:r>
      <w:r>
        <w:rPr>
          <w:spacing w:val="-2"/>
          <w:sz w:val="24"/>
        </w:rPr>
        <w:t>TIMESTAMP22</w:t>
      </w:r>
    </w:p>
    <w:p w:rsidR="00CD29A2" w:rsidRDefault="00CD29A2">
      <w:pPr>
        <w:pStyle w:val="BodyText"/>
        <w:spacing w:before="1"/>
      </w:pPr>
    </w:p>
    <w:p w:rsidR="00CD29A2" w:rsidRDefault="009C6A8E">
      <w:pPr>
        <w:pStyle w:val="Heading4"/>
        <w:spacing w:line="275" w:lineRule="exact"/>
      </w:pPr>
      <w:r>
        <w:t>IF</w:t>
      </w:r>
      <w:r>
        <w:rPr>
          <w:spacing w:val="2"/>
        </w:rPr>
        <w:t xml:space="preserve"> </w:t>
      </w:r>
      <w:r>
        <w:rPr>
          <w:spacing w:val="-2"/>
        </w:rPr>
        <w:t>NECESSARY:</w:t>
      </w:r>
    </w:p>
    <w:p w:rsidR="00CD29A2" w:rsidRDefault="009C6A8E">
      <w:pPr>
        <w:pStyle w:val="BodyText"/>
        <w:spacing w:line="242" w:lineRule="auto"/>
        <w:ind w:left="420" w:right="660"/>
        <w:jc w:val="both"/>
      </w:pPr>
      <w:r>
        <w:t xml:space="preserve">Would you like details for free confidential services through </w:t>
      </w:r>
      <w:proofErr w:type="spellStart"/>
      <w:r>
        <w:t>GambleAware</w:t>
      </w:r>
      <w:proofErr w:type="spellEnd"/>
      <w:r>
        <w:t xml:space="preserve">? </w:t>
      </w:r>
      <w:proofErr w:type="spellStart"/>
      <w:r>
        <w:t>GambleAware</w:t>
      </w:r>
      <w:proofErr w:type="spellEnd"/>
      <w:r>
        <w:rPr>
          <w:spacing w:val="-4"/>
        </w:rPr>
        <w:t xml:space="preserve"> </w:t>
      </w:r>
      <w:r>
        <w:t>HELPLINE</w:t>
      </w:r>
      <w:r>
        <w:rPr>
          <w:spacing w:val="-3"/>
        </w:rPr>
        <w:t xml:space="preserve"> </w:t>
      </w:r>
      <w:r>
        <w:t>–</w:t>
      </w:r>
      <w:r>
        <w:rPr>
          <w:spacing w:val="-3"/>
        </w:rPr>
        <w:t xml:space="preserve"> </w:t>
      </w:r>
      <w:r>
        <w:t>1800</w:t>
      </w:r>
      <w:r>
        <w:rPr>
          <w:spacing w:val="-4"/>
        </w:rPr>
        <w:t xml:space="preserve"> </w:t>
      </w:r>
      <w:r>
        <w:t>858</w:t>
      </w:r>
      <w:r>
        <w:rPr>
          <w:spacing w:val="-4"/>
        </w:rPr>
        <w:t xml:space="preserve"> </w:t>
      </w:r>
      <w:r>
        <w:t>858</w:t>
      </w:r>
      <w:r>
        <w:rPr>
          <w:spacing w:val="-8"/>
        </w:rPr>
        <w:t xml:space="preserve"> </w:t>
      </w:r>
      <w:r>
        <w:t>or</w:t>
      </w:r>
      <w:r>
        <w:rPr>
          <w:spacing w:val="-5"/>
        </w:rPr>
        <w:t xml:space="preserve"> </w:t>
      </w:r>
      <w:hyperlink r:id="rId132">
        <w:r>
          <w:rPr>
            <w:color w:val="00BDE6"/>
            <w:u w:val="single" w:color="00BDE6"/>
          </w:rPr>
          <w:t>https://www.gamblinghelponline.org.au/</w:t>
        </w:r>
      </w:hyperlink>
    </w:p>
    <w:p w:rsidR="00CD29A2" w:rsidRDefault="00CD29A2">
      <w:pPr>
        <w:spacing w:line="242" w:lineRule="auto"/>
        <w:jc w:val="both"/>
        <w:sectPr w:rsidR="00CD29A2">
          <w:pgSz w:w="11910" w:h="16840"/>
          <w:pgMar w:top="1360" w:right="780" w:bottom="1240" w:left="1020" w:header="0" w:footer="978" w:gutter="0"/>
          <w:cols w:space="720"/>
        </w:sectPr>
      </w:pPr>
    </w:p>
    <w:p w:rsidR="00CD29A2" w:rsidRDefault="009C6A8E">
      <w:pPr>
        <w:pStyle w:val="Heading5"/>
        <w:spacing w:before="65"/>
      </w:pPr>
      <w:r>
        <w:rPr>
          <w:color w:val="FF0000"/>
        </w:rPr>
        <w:lastRenderedPageBreak/>
        <w:t>Thank</w:t>
      </w:r>
      <w:r>
        <w:rPr>
          <w:color w:val="FF0000"/>
          <w:spacing w:val="-2"/>
        </w:rPr>
        <w:t xml:space="preserve"> </w:t>
      </w:r>
      <w:r>
        <w:rPr>
          <w:color w:val="FF0000"/>
        </w:rPr>
        <w:t xml:space="preserve">and </w:t>
      </w:r>
      <w:r>
        <w:rPr>
          <w:color w:val="FF0000"/>
          <w:spacing w:val="-2"/>
        </w:rPr>
        <w:t>close</w:t>
      </w:r>
    </w:p>
    <w:p w:rsidR="00CD29A2" w:rsidRDefault="009C6A8E">
      <w:pPr>
        <w:pStyle w:val="BodyText"/>
        <w:spacing w:before="123" w:line="288" w:lineRule="auto"/>
        <w:ind w:left="420" w:right="810"/>
      </w:pPr>
      <w:r>
        <w:t>“Thank</w:t>
      </w:r>
      <w:r>
        <w:rPr>
          <w:spacing w:val="-7"/>
        </w:rPr>
        <w:t xml:space="preserve"> </w:t>
      </w:r>
      <w:r>
        <w:t>you</w:t>
      </w:r>
      <w:r>
        <w:rPr>
          <w:spacing w:val="-2"/>
        </w:rPr>
        <w:t xml:space="preserve"> </w:t>
      </w:r>
      <w:r>
        <w:t>for</w:t>
      </w:r>
      <w:r>
        <w:rPr>
          <w:spacing w:val="-1"/>
        </w:rPr>
        <w:t xml:space="preserve"> </w:t>
      </w:r>
      <w:r>
        <w:t>participating</w:t>
      </w:r>
      <w:r>
        <w:rPr>
          <w:spacing w:val="-2"/>
        </w:rPr>
        <w:t xml:space="preserve"> </w:t>
      </w:r>
      <w:r>
        <w:t>in</w:t>
      </w:r>
      <w:r>
        <w:rPr>
          <w:spacing w:val="-6"/>
        </w:rPr>
        <w:t xml:space="preserve"> </w:t>
      </w:r>
      <w:r>
        <w:t>this</w:t>
      </w:r>
      <w:r>
        <w:rPr>
          <w:spacing w:val="-2"/>
        </w:rPr>
        <w:t xml:space="preserve"> </w:t>
      </w:r>
      <w:r>
        <w:t>survey.</w:t>
      </w:r>
      <w:r>
        <w:rPr>
          <w:spacing w:val="-2"/>
        </w:rPr>
        <w:t xml:space="preserve"> </w:t>
      </w:r>
      <w:r>
        <w:t>This</w:t>
      </w:r>
      <w:r>
        <w:rPr>
          <w:spacing w:val="-2"/>
        </w:rPr>
        <w:t xml:space="preserve"> </w:t>
      </w:r>
      <w:r>
        <w:t>research</w:t>
      </w:r>
      <w:r>
        <w:rPr>
          <w:spacing w:val="-2"/>
        </w:rPr>
        <w:t xml:space="preserve"> </w:t>
      </w:r>
      <w:r>
        <w:t>is</w:t>
      </w:r>
      <w:r>
        <w:rPr>
          <w:spacing w:val="-2"/>
        </w:rPr>
        <w:t xml:space="preserve"> </w:t>
      </w:r>
      <w:r>
        <w:t>being</w:t>
      </w:r>
      <w:r>
        <w:rPr>
          <w:spacing w:val="-6"/>
        </w:rPr>
        <w:t xml:space="preserve"> </w:t>
      </w:r>
      <w:r>
        <w:t>conducted</w:t>
      </w:r>
      <w:r>
        <w:rPr>
          <w:spacing w:val="-2"/>
        </w:rPr>
        <w:t xml:space="preserve"> </w:t>
      </w:r>
      <w:r>
        <w:t>in keeping with the Australian Privacy Principles and the industry Privacy Code.</w:t>
      </w:r>
    </w:p>
    <w:p w:rsidR="00CD29A2" w:rsidRDefault="009C6A8E">
      <w:pPr>
        <w:pStyle w:val="BodyText"/>
        <w:spacing w:before="120"/>
        <w:ind w:left="420"/>
      </w:pPr>
      <w:r>
        <w:t>“Our</w:t>
      </w:r>
      <w:r>
        <w:rPr>
          <w:spacing w:val="-4"/>
        </w:rPr>
        <w:t xml:space="preserve"> </w:t>
      </w:r>
      <w:r>
        <w:t>privacy</w:t>
      </w:r>
      <w:r>
        <w:rPr>
          <w:spacing w:val="-2"/>
        </w:rPr>
        <w:t xml:space="preserve"> </w:t>
      </w:r>
      <w:r>
        <w:t>policy</w:t>
      </w:r>
      <w:r>
        <w:rPr>
          <w:spacing w:val="-3"/>
        </w:rPr>
        <w:t xml:space="preserve"> </w:t>
      </w:r>
      <w:r>
        <w:t>is</w:t>
      </w:r>
      <w:r>
        <w:rPr>
          <w:spacing w:val="-2"/>
        </w:rPr>
        <w:t xml:space="preserve"> </w:t>
      </w:r>
      <w:r>
        <w:t>available</w:t>
      </w:r>
      <w:r>
        <w:rPr>
          <w:spacing w:val="-3"/>
        </w:rPr>
        <w:t xml:space="preserve"> </w:t>
      </w:r>
      <w:r>
        <w:t>on</w:t>
      </w:r>
      <w:r>
        <w:rPr>
          <w:spacing w:val="-6"/>
        </w:rPr>
        <w:t xml:space="preserve"> </w:t>
      </w:r>
      <w:r>
        <w:t>our</w:t>
      </w:r>
      <w:r>
        <w:rPr>
          <w:spacing w:val="-1"/>
        </w:rPr>
        <w:t xml:space="preserve"> </w:t>
      </w:r>
      <w:r>
        <w:t>website</w:t>
      </w:r>
      <w:r>
        <w:rPr>
          <w:spacing w:val="-6"/>
        </w:rPr>
        <w:t xml:space="preserve"> </w:t>
      </w:r>
      <w:r>
        <w:rPr>
          <w:spacing w:val="-2"/>
        </w:rPr>
        <w:t>(ipsos.com.au)</w:t>
      </w:r>
    </w:p>
    <w:p w:rsidR="00CD29A2" w:rsidRDefault="009C6A8E">
      <w:pPr>
        <w:pStyle w:val="BodyText"/>
        <w:spacing w:before="176" w:line="288" w:lineRule="auto"/>
        <w:ind w:left="420" w:right="810" w:firstLine="67"/>
      </w:pPr>
      <w:r>
        <w:t>“Thank</w:t>
      </w:r>
      <w:r>
        <w:rPr>
          <w:spacing w:val="-3"/>
        </w:rPr>
        <w:t xml:space="preserve"> </w:t>
      </w:r>
      <w:r>
        <w:t>you,</w:t>
      </w:r>
      <w:r>
        <w:rPr>
          <w:spacing w:val="-3"/>
        </w:rPr>
        <w:t xml:space="preserve"> </w:t>
      </w:r>
      <w:r>
        <w:t>and</w:t>
      </w:r>
      <w:r>
        <w:rPr>
          <w:spacing w:val="-3"/>
        </w:rPr>
        <w:t xml:space="preserve"> </w:t>
      </w:r>
      <w:r>
        <w:t>just</w:t>
      </w:r>
      <w:r>
        <w:rPr>
          <w:spacing w:val="-3"/>
        </w:rPr>
        <w:t xml:space="preserve"> </w:t>
      </w:r>
      <w:r>
        <w:t>in</w:t>
      </w:r>
      <w:r>
        <w:rPr>
          <w:spacing w:val="-3"/>
        </w:rPr>
        <w:t xml:space="preserve"> </w:t>
      </w:r>
      <w:r>
        <w:t>case</w:t>
      </w:r>
      <w:r>
        <w:rPr>
          <w:spacing w:val="-3"/>
        </w:rPr>
        <w:t xml:space="preserve"> </w:t>
      </w:r>
      <w:r>
        <w:t>you</w:t>
      </w:r>
      <w:r>
        <w:rPr>
          <w:spacing w:val="-7"/>
        </w:rPr>
        <w:t xml:space="preserve"> </w:t>
      </w:r>
      <w:r>
        <w:t>missed</w:t>
      </w:r>
      <w:r>
        <w:rPr>
          <w:spacing w:val="-2"/>
        </w:rPr>
        <w:t xml:space="preserve"> </w:t>
      </w:r>
      <w:r>
        <w:t>it,</w:t>
      </w:r>
      <w:r>
        <w:rPr>
          <w:spacing w:val="-7"/>
        </w:rPr>
        <w:t xml:space="preserve"> </w:t>
      </w:r>
      <w:r>
        <w:t>I’m</w:t>
      </w:r>
      <w:r>
        <w:rPr>
          <w:spacing w:val="-2"/>
        </w:rPr>
        <w:t xml:space="preserve"> </w:t>
      </w:r>
      <w:r>
        <w:t>&lt;INTERVIEWER</w:t>
      </w:r>
      <w:r>
        <w:rPr>
          <w:spacing w:val="-3"/>
        </w:rPr>
        <w:t xml:space="preserve"> </w:t>
      </w:r>
      <w:r>
        <w:t>NAME&gt;</w:t>
      </w:r>
      <w:r>
        <w:rPr>
          <w:spacing w:val="-4"/>
        </w:rPr>
        <w:t xml:space="preserve"> </w:t>
      </w:r>
      <w:r>
        <w:t xml:space="preserve">calling from </w:t>
      </w:r>
      <w:proofErr w:type="spellStart"/>
      <w:r>
        <w:t>IPSOS</w:t>
      </w:r>
      <w:proofErr w:type="spellEnd"/>
      <w:r>
        <w:t xml:space="preserve"> Public Affairs on behalf of the New South Wales Government.”</w:t>
      </w:r>
    </w:p>
    <w:p w:rsidR="00CD29A2" w:rsidRDefault="009C6A8E">
      <w:pPr>
        <w:pStyle w:val="BodyText"/>
        <w:spacing w:before="120"/>
        <w:ind w:left="420"/>
      </w:pPr>
      <w:r>
        <w:t>“Thanks</w:t>
      </w:r>
      <w:r>
        <w:rPr>
          <w:spacing w:val="-3"/>
        </w:rPr>
        <w:t xml:space="preserve"> </w:t>
      </w:r>
      <w:r>
        <w:rPr>
          <w:spacing w:val="-2"/>
        </w:rPr>
        <w:t>again.”</w:t>
      </w:r>
    </w:p>
    <w:p w:rsidR="00CD29A2" w:rsidRDefault="00CD29A2">
      <w:pPr>
        <w:pStyle w:val="BodyText"/>
        <w:spacing w:before="173"/>
      </w:pPr>
    </w:p>
    <w:p w:rsidR="00CD29A2" w:rsidRDefault="009C6A8E">
      <w:pPr>
        <w:pStyle w:val="Heading4"/>
      </w:pPr>
      <w:r>
        <w:t>RESPONDENT</w:t>
      </w:r>
      <w:r>
        <w:rPr>
          <w:spacing w:val="-4"/>
        </w:rPr>
        <w:t xml:space="preserve"> </w:t>
      </w:r>
      <w:r>
        <w:t>LEVEL</w:t>
      </w:r>
      <w:r>
        <w:rPr>
          <w:spacing w:val="-3"/>
        </w:rPr>
        <w:t xml:space="preserve"> </w:t>
      </w:r>
      <w:r>
        <w:t>OF</w:t>
      </w:r>
      <w:r>
        <w:rPr>
          <w:spacing w:val="-3"/>
        </w:rPr>
        <w:t xml:space="preserve"> </w:t>
      </w:r>
      <w:r>
        <w:rPr>
          <w:spacing w:val="-2"/>
        </w:rPr>
        <w:t>COOPERATION</w:t>
      </w:r>
    </w:p>
    <w:p w:rsidR="00CD29A2" w:rsidRDefault="009C6A8E">
      <w:pPr>
        <w:tabs>
          <w:tab w:val="left" w:pos="1140"/>
        </w:tabs>
        <w:spacing w:before="2" w:line="275" w:lineRule="exact"/>
        <w:ind w:left="420"/>
        <w:rPr>
          <w:sz w:val="24"/>
        </w:rPr>
      </w:pPr>
      <w:r>
        <w:rPr>
          <w:color w:val="00AF50"/>
          <w:spacing w:val="-4"/>
          <w:sz w:val="24"/>
        </w:rPr>
        <w:t>D22.</w:t>
      </w:r>
      <w:r>
        <w:rPr>
          <w:color w:val="00AF50"/>
          <w:sz w:val="24"/>
        </w:rPr>
        <w:tab/>
        <w:t>TO</w:t>
      </w:r>
      <w:r>
        <w:rPr>
          <w:color w:val="00AF50"/>
          <w:spacing w:val="-3"/>
          <w:sz w:val="24"/>
        </w:rPr>
        <w:t xml:space="preserve"> </w:t>
      </w:r>
      <w:r>
        <w:rPr>
          <w:color w:val="00AF50"/>
          <w:sz w:val="24"/>
        </w:rPr>
        <w:t>BE</w:t>
      </w:r>
      <w:r>
        <w:rPr>
          <w:color w:val="00AF50"/>
          <w:spacing w:val="-4"/>
          <w:sz w:val="24"/>
        </w:rPr>
        <w:t xml:space="preserve"> </w:t>
      </w:r>
      <w:r>
        <w:rPr>
          <w:color w:val="00AF50"/>
          <w:sz w:val="24"/>
        </w:rPr>
        <w:t>COMPLETED</w:t>
      </w:r>
      <w:r>
        <w:rPr>
          <w:color w:val="00AF50"/>
          <w:spacing w:val="-2"/>
          <w:sz w:val="24"/>
        </w:rPr>
        <w:t xml:space="preserve"> </w:t>
      </w:r>
      <w:r>
        <w:rPr>
          <w:color w:val="00AF50"/>
          <w:sz w:val="24"/>
        </w:rPr>
        <w:t>BY</w:t>
      </w:r>
      <w:r>
        <w:rPr>
          <w:color w:val="00AF50"/>
          <w:spacing w:val="-5"/>
          <w:sz w:val="24"/>
        </w:rPr>
        <w:t xml:space="preserve"> </w:t>
      </w:r>
      <w:r>
        <w:rPr>
          <w:color w:val="00AF50"/>
          <w:sz w:val="24"/>
        </w:rPr>
        <w:t>THE</w:t>
      </w:r>
      <w:r>
        <w:rPr>
          <w:color w:val="00AF50"/>
          <w:spacing w:val="-5"/>
          <w:sz w:val="24"/>
        </w:rPr>
        <w:t xml:space="preserve"> </w:t>
      </w:r>
      <w:r>
        <w:rPr>
          <w:color w:val="00AF50"/>
          <w:spacing w:val="-2"/>
          <w:sz w:val="24"/>
        </w:rPr>
        <w:t>INTERVIEWER</w:t>
      </w:r>
    </w:p>
    <w:p w:rsidR="00CD29A2" w:rsidRDefault="009C6A8E">
      <w:pPr>
        <w:spacing w:after="2"/>
        <w:ind w:left="420" w:right="749"/>
        <w:rPr>
          <w:sz w:val="24"/>
        </w:rPr>
      </w:pPr>
      <w:r>
        <w:rPr>
          <w:color w:val="00AF50"/>
          <w:sz w:val="24"/>
        </w:rPr>
        <w:t>PLEASE RATE THE LEVEL OF THE RESPONDENT’S CO-OPERATION WITH THE</w:t>
      </w:r>
      <w:r>
        <w:rPr>
          <w:color w:val="00AF50"/>
          <w:spacing w:val="-7"/>
          <w:sz w:val="24"/>
        </w:rPr>
        <w:t xml:space="preserve"> </w:t>
      </w:r>
      <w:r>
        <w:rPr>
          <w:color w:val="00AF50"/>
          <w:sz w:val="24"/>
        </w:rPr>
        <w:t>SURVEY.</w:t>
      </w:r>
      <w:r>
        <w:rPr>
          <w:color w:val="00AF50"/>
          <w:spacing w:val="-4"/>
          <w:sz w:val="24"/>
        </w:rPr>
        <w:t xml:space="preserve"> </w:t>
      </w:r>
      <w:r>
        <w:rPr>
          <w:color w:val="00AF50"/>
          <w:sz w:val="24"/>
        </w:rPr>
        <w:t>HOW</w:t>
      </w:r>
      <w:r>
        <w:rPr>
          <w:color w:val="00AF50"/>
          <w:spacing w:val="-5"/>
          <w:sz w:val="24"/>
        </w:rPr>
        <w:t xml:space="preserve"> </w:t>
      </w:r>
      <w:r>
        <w:rPr>
          <w:color w:val="00AF50"/>
          <w:sz w:val="24"/>
        </w:rPr>
        <w:t>WILLING</w:t>
      </w:r>
      <w:r>
        <w:rPr>
          <w:color w:val="00AF50"/>
          <w:spacing w:val="-4"/>
          <w:sz w:val="24"/>
        </w:rPr>
        <w:t xml:space="preserve"> </w:t>
      </w:r>
      <w:r>
        <w:rPr>
          <w:color w:val="00AF50"/>
          <w:sz w:val="24"/>
        </w:rPr>
        <w:t>WAS</w:t>
      </w:r>
      <w:r>
        <w:rPr>
          <w:color w:val="00AF50"/>
          <w:spacing w:val="-6"/>
          <w:sz w:val="24"/>
        </w:rPr>
        <w:t xml:space="preserve"> </w:t>
      </w:r>
      <w:r>
        <w:rPr>
          <w:color w:val="00AF50"/>
          <w:sz w:val="24"/>
        </w:rPr>
        <w:t>THE</w:t>
      </w:r>
      <w:r>
        <w:rPr>
          <w:color w:val="00AF50"/>
          <w:spacing w:val="-7"/>
          <w:sz w:val="24"/>
        </w:rPr>
        <w:t xml:space="preserve"> </w:t>
      </w:r>
      <w:r>
        <w:rPr>
          <w:color w:val="00AF50"/>
          <w:sz w:val="24"/>
        </w:rPr>
        <w:t>RESPONDENT</w:t>
      </w:r>
      <w:r>
        <w:rPr>
          <w:color w:val="00AF50"/>
          <w:spacing w:val="-3"/>
          <w:sz w:val="24"/>
        </w:rPr>
        <w:t xml:space="preserve"> </w:t>
      </w:r>
      <w:r>
        <w:rPr>
          <w:color w:val="00AF50"/>
          <w:sz w:val="24"/>
        </w:rPr>
        <w:t>TO</w:t>
      </w:r>
      <w:r>
        <w:rPr>
          <w:color w:val="00AF50"/>
          <w:spacing w:val="-4"/>
          <w:sz w:val="24"/>
        </w:rPr>
        <w:t xml:space="preserve"> </w:t>
      </w:r>
      <w:r>
        <w:rPr>
          <w:color w:val="00AF50"/>
          <w:sz w:val="24"/>
        </w:rPr>
        <w:t>BE</w:t>
      </w:r>
      <w:r>
        <w:rPr>
          <w:color w:val="00AF50"/>
          <w:spacing w:val="-6"/>
          <w:sz w:val="24"/>
        </w:rPr>
        <w:t xml:space="preserve"> </w:t>
      </w:r>
      <w:r>
        <w:rPr>
          <w:color w:val="00AF50"/>
          <w:sz w:val="24"/>
        </w:rPr>
        <w:t xml:space="preserve">INTERVIEWED? </w:t>
      </w:r>
      <w:r>
        <w:rPr>
          <w:color w:val="00AF50"/>
          <w:spacing w:val="-6"/>
          <w:sz w:val="24"/>
        </w:rPr>
        <w:t>SR</w:t>
      </w:r>
    </w:p>
    <w:tbl>
      <w:tblPr>
        <w:tblW w:w="0" w:type="auto"/>
        <w:tblInd w:w="4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20"/>
        <w:gridCol w:w="1589"/>
      </w:tblGrid>
      <w:tr w:rsidR="00CD29A2">
        <w:trPr>
          <w:trHeight w:val="407"/>
        </w:trPr>
        <w:tc>
          <w:tcPr>
            <w:tcW w:w="6920" w:type="dxa"/>
          </w:tcPr>
          <w:p w:rsidR="00CD29A2" w:rsidRDefault="009C6A8E">
            <w:pPr>
              <w:pStyle w:val="TableParagraph"/>
              <w:spacing w:before="38"/>
              <w:ind w:left="105"/>
              <w:rPr>
                <w:sz w:val="24"/>
              </w:rPr>
            </w:pPr>
            <w:r>
              <w:rPr>
                <w:spacing w:val="-4"/>
                <w:sz w:val="24"/>
              </w:rPr>
              <w:t>High</w:t>
            </w:r>
          </w:p>
        </w:tc>
        <w:tc>
          <w:tcPr>
            <w:tcW w:w="1589" w:type="dxa"/>
          </w:tcPr>
          <w:p w:rsidR="00CD29A2" w:rsidRDefault="009C6A8E">
            <w:pPr>
              <w:pStyle w:val="TableParagraph"/>
              <w:spacing w:before="38"/>
              <w:ind w:left="13" w:right="1"/>
              <w:jc w:val="center"/>
              <w:rPr>
                <w:sz w:val="24"/>
              </w:rPr>
            </w:pPr>
            <w:r>
              <w:rPr>
                <w:spacing w:val="-10"/>
                <w:sz w:val="24"/>
              </w:rPr>
              <w:t>1</w:t>
            </w:r>
          </w:p>
        </w:tc>
      </w:tr>
      <w:tr w:rsidR="00CD29A2">
        <w:trPr>
          <w:trHeight w:val="412"/>
        </w:trPr>
        <w:tc>
          <w:tcPr>
            <w:tcW w:w="6920" w:type="dxa"/>
          </w:tcPr>
          <w:p w:rsidR="00CD29A2" w:rsidRDefault="009C6A8E">
            <w:pPr>
              <w:pStyle w:val="TableParagraph"/>
              <w:spacing w:before="38"/>
              <w:ind w:left="105"/>
              <w:rPr>
                <w:sz w:val="24"/>
              </w:rPr>
            </w:pPr>
            <w:r>
              <w:rPr>
                <w:spacing w:val="-2"/>
                <w:sz w:val="24"/>
              </w:rPr>
              <w:t>Medium</w:t>
            </w:r>
          </w:p>
        </w:tc>
        <w:tc>
          <w:tcPr>
            <w:tcW w:w="1589" w:type="dxa"/>
          </w:tcPr>
          <w:p w:rsidR="00CD29A2" w:rsidRDefault="009C6A8E">
            <w:pPr>
              <w:pStyle w:val="TableParagraph"/>
              <w:spacing w:before="38"/>
              <w:ind w:left="13" w:right="1"/>
              <w:jc w:val="center"/>
              <w:rPr>
                <w:sz w:val="24"/>
              </w:rPr>
            </w:pPr>
            <w:r>
              <w:rPr>
                <w:spacing w:val="-10"/>
                <w:sz w:val="24"/>
              </w:rPr>
              <w:t>2</w:t>
            </w:r>
          </w:p>
        </w:tc>
      </w:tr>
      <w:tr w:rsidR="00CD29A2">
        <w:trPr>
          <w:trHeight w:val="412"/>
        </w:trPr>
        <w:tc>
          <w:tcPr>
            <w:tcW w:w="6920" w:type="dxa"/>
          </w:tcPr>
          <w:p w:rsidR="00CD29A2" w:rsidRDefault="009C6A8E">
            <w:pPr>
              <w:pStyle w:val="TableParagraph"/>
              <w:spacing w:before="38"/>
              <w:ind w:left="105"/>
              <w:rPr>
                <w:sz w:val="24"/>
              </w:rPr>
            </w:pPr>
            <w:r>
              <w:rPr>
                <w:spacing w:val="-5"/>
                <w:sz w:val="24"/>
              </w:rPr>
              <w:t>Low</w:t>
            </w:r>
          </w:p>
        </w:tc>
        <w:tc>
          <w:tcPr>
            <w:tcW w:w="1589" w:type="dxa"/>
          </w:tcPr>
          <w:p w:rsidR="00CD29A2" w:rsidRDefault="009C6A8E">
            <w:pPr>
              <w:pStyle w:val="TableParagraph"/>
              <w:spacing w:before="38"/>
              <w:ind w:left="13" w:right="1"/>
              <w:jc w:val="center"/>
              <w:rPr>
                <w:sz w:val="24"/>
              </w:rPr>
            </w:pPr>
            <w:r>
              <w:rPr>
                <w:spacing w:val="-10"/>
                <w:sz w:val="24"/>
              </w:rPr>
              <w:t>3</w:t>
            </w:r>
          </w:p>
        </w:tc>
      </w:tr>
    </w:tbl>
    <w:p w:rsidR="00CD29A2" w:rsidRDefault="009C6A8E">
      <w:pPr>
        <w:spacing w:before="275"/>
        <w:ind w:left="420"/>
        <w:rPr>
          <w:sz w:val="24"/>
        </w:rPr>
      </w:pPr>
      <w:r>
        <w:rPr>
          <w:sz w:val="24"/>
        </w:rPr>
        <w:t>TS23</w:t>
      </w:r>
      <w:r>
        <w:rPr>
          <w:spacing w:val="74"/>
          <w:sz w:val="24"/>
        </w:rPr>
        <w:t xml:space="preserve"> </w:t>
      </w:r>
      <w:r>
        <w:rPr>
          <w:spacing w:val="-2"/>
          <w:sz w:val="24"/>
        </w:rPr>
        <w:t>TIMESTAMP23</w:t>
      </w:r>
    </w:p>
    <w:p w:rsidR="00CD29A2" w:rsidRDefault="00CD29A2">
      <w:pPr>
        <w:rPr>
          <w:sz w:val="24"/>
        </w:rPr>
        <w:sectPr w:rsidR="00CD29A2">
          <w:pgSz w:w="11910" w:h="16840"/>
          <w:pgMar w:top="1400" w:right="780" w:bottom="1240" w:left="1020" w:header="0" w:footer="978" w:gutter="0"/>
          <w:cols w:space="720"/>
        </w:sectPr>
      </w:pPr>
    </w:p>
    <w:p w:rsidR="00CD29A2" w:rsidRDefault="009C6A8E">
      <w:pPr>
        <w:pStyle w:val="Heading3"/>
        <w:numPr>
          <w:ilvl w:val="3"/>
          <w:numId w:val="6"/>
        </w:numPr>
        <w:tabs>
          <w:tab w:val="left" w:pos="928"/>
        </w:tabs>
        <w:ind w:left="928" w:hanging="508"/>
        <w:jc w:val="left"/>
      </w:pPr>
      <w:bookmarkStart w:id="191" w:name="_bookmark190"/>
      <w:bookmarkEnd w:id="191"/>
      <w:r>
        <w:lastRenderedPageBreak/>
        <w:t>Comparison</w:t>
      </w:r>
      <w:r>
        <w:rPr>
          <w:spacing w:val="-9"/>
        </w:rPr>
        <w:t xml:space="preserve"> </w:t>
      </w:r>
      <w:r>
        <w:t>of</w:t>
      </w:r>
      <w:r>
        <w:rPr>
          <w:spacing w:val="-7"/>
        </w:rPr>
        <w:t xml:space="preserve"> </w:t>
      </w:r>
      <w:r>
        <w:t>individual</w:t>
      </w:r>
      <w:r>
        <w:rPr>
          <w:spacing w:val="-8"/>
        </w:rPr>
        <w:t xml:space="preserve"> </w:t>
      </w:r>
      <w:r>
        <w:t>harm</w:t>
      </w:r>
      <w:r>
        <w:rPr>
          <w:spacing w:val="-8"/>
        </w:rPr>
        <w:t xml:space="preserve"> </w:t>
      </w:r>
      <w:r>
        <w:t>items</w:t>
      </w:r>
      <w:r>
        <w:rPr>
          <w:spacing w:val="-8"/>
        </w:rPr>
        <w:t xml:space="preserve"> </w:t>
      </w:r>
      <w:r>
        <w:t>between</w:t>
      </w:r>
      <w:r>
        <w:rPr>
          <w:spacing w:val="-8"/>
        </w:rPr>
        <w:t xml:space="preserve"> </w:t>
      </w:r>
      <w:r>
        <w:t>2019</w:t>
      </w:r>
      <w:r>
        <w:rPr>
          <w:spacing w:val="-8"/>
        </w:rPr>
        <w:t xml:space="preserve"> </w:t>
      </w:r>
      <w:r>
        <w:t>and</w:t>
      </w:r>
      <w:r>
        <w:rPr>
          <w:spacing w:val="-8"/>
        </w:rPr>
        <w:t xml:space="preserve"> </w:t>
      </w:r>
      <w:r>
        <w:rPr>
          <w:spacing w:val="-4"/>
        </w:rPr>
        <w:t>2024</w:t>
      </w:r>
    </w:p>
    <w:p w:rsidR="00CD29A2" w:rsidRDefault="00CD29A2">
      <w:pPr>
        <w:pStyle w:val="BodyText"/>
        <w:spacing w:before="37"/>
        <w:rPr>
          <w:b/>
          <w:sz w:val="28"/>
        </w:rPr>
      </w:pPr>
    </w:p>
    <w:p w:rsidR="00CD29A2" w:rsidRDefault="009C6A8E">
      <w:pPr>
        <w:pStyle w:val="BodyText"/>
        <w:spacing w:line="278" w:lineRule="auto"/>
        <w:ind w:left="420" w:right="663"/>
      </w:pPr>
      <w:r>
        <w:t xml:space="preserve">Table 38 below </w:t>
      </w:r>
      <w:proofErr w:type="spellStart"/>
      <w:r>
        <w:t>summarises</w:t>
      </w:r>
      <w:proofErr w:type="spellEnd"/>
      <w:r>
        <w:t xml:space="preserve"> prevalence rates</w:t>
      </w:r>
      <w:r>
        <w:rPr>
          <w:spacing w:val="-4"/>
        </w:rPr>
        <w:t xml:space="preserve"> </w:t>
      </w:r>
      <w:r>
        <w:t>for individual</w:t>
      </w:r>
      <w:r>
        <w:rPr>
          <w:spacing w:val="-4"/>
        </w:rPr>
        <w:t xml:space="preserve"> </w:t>
      </w:r>
      <w:r>
        <w:t>harm items between</w:t>
      </w:r>
      <w:r>
        <w:rPr>
          <w:spacing w:val="-3"/>
        </w:rPr>
        <w:t xml:space="preserve"> </w:t>
      </w:r>
      <w:r>
        <w:t>the 2019 and 2024 surveys. However, when comparing gambling harm prevalence between</w:t>
      </w:r>
      <w:r>
        <w:rPr>
          <w:spacing w:val="-3"/>
        </w:rPr>
        <w:t xml:space="preserve"> </w:t>
      </w:r>
      <w:r>
        <w:t>the</w:t>
      </w:r>
      <w:r>
        <w:rPr>
          <w:spacing w:val="-3"/>
        </w:rPr>
        <w:t xml:space="preserve"> </w:t>
      </w:r>
      <w:r>
        <w:t>2019 and</w:t>
      </w:r>
      <w:r>
        <w:rPr>
          <w:spacing w:val="-7"/>
        </w:rPr>
        <w:t xml:space="preserve"> </w:t>
      </w:r>
      <w:r>
        <w:t>2024 surveys,</w:t>
      </w:r>
      <w:r>
        <w:rPr>
          <w:spacing w:val="-7"/>
        </w:rPr>
        <w:t xml:space="preserve"> </w:t>
      </w:r>
      <w:r>
        <w:t>readers</w:t>
      </w:r>
      <w:r>
        <w:rPr>
          <w:spacing w:val="-8"/>
        </w:rPr>
        <w:t xml:space="preserve"> </w:t>
      </w:r>
      <w:r>
        <w:t>should</w:t>
      </w:r>
      <w:r>
        <w:rPr>
          <w:spacing w:val="-3"/>
        </w:rPr>
        <w:t xml:space="preserve"> </w:t>
      </w:r>
      <w:r>
        <w:t>exercise</w:t>
      </w:r>
      <w:r>
        <w:rPr>
          <w:spacing w:val="-3"/>
        </w:rPr>
        <w:t xml:space="preserve"> </w:t>
      </w:r>
      <w:r>
        <w:t>caution</w:t>
      </w:r>
      <w:r>
        <w:rPr>
          <w:spacing w:val="-3"/>
        </w:rPr>
        <w:t xml:space="preserve"> </w:t>
      </w:r>
      <w:r>
        <w:t>in</w:t>
      </w:r>
      <w:r>
        <w:rPr>
          <w:spacing w:val="-3"/>
        </w:rPr>
        <w:t xml:space="preserve"> </w:t>
      </w:r>
      <w:r>
        <w:t>interpreting apparent changes. Se</w:t>
      </w:r>
      <w:r>
        <w:t>veral factors complicate direct comparisons:</w:t>
      </w:r>
    </w:p>
    <w:p w:rsidR="00CD29A2" w:rsidRDefault="00CD29A2">
      <w:pPr>
        <w:pStyle w:val="BodyText"/>
        <w:spacing w:before="31"/>
      </w:pPr>
    </w:p>
    <w:p w:rsidR="00CD29A2" w:rsidRDefault="009C6A8E">
      <w:pPr>
        <w:pStyle w:val="ListParagraph"/>
        <w:numPr>
          <w:ilvl w:val="4"/>
          <w:numId w:val="6"/>
        </w:numPr>
        <w:tabs>
          <w:tab w:val="left" w:pos="1141"/>
        </w:tabs>
        <w:spacing w:line="276" w:lineRule="auto"/>
        <w:ind w:right="742"/>
        <w:rPr>
          <w:sz w:val="24"/>
        </w:rPr>
      </w:pPr>
      <w:r>
        <w:rPr>
          <w:sz w:val="24"/>
        </w:rPr>
        <w:t>Methodological</w:t>
      </w:r>
      <w:r>
        <w:rPr>
          <w:spacing w:val="-4"/>
          <w:sz w:val="24"/>
        </w:rPr>
        <w:t xml:space="preserve"> </w:t>
      </w:r>
      <w:r>
        <w:rPr>
          <w:sz w:val="24"/>
        </w:rPr>
        <w:t>differences:</w:t>
      </w:r>
      <w:r>
        <w:rPr>
          <w:spacing w:val="-13"/>
          <w:sz w:val="24"/>
        </w:rPr>
        <w:t xml:space="preserve"> </w:t>
      </w:r>
      <w:r>
        <w:rPr>
          <w:sz w:val="24"/>
        </w:rPr>
        <w:t>The</w:t>
      </w:r>
      <w:r>
        <w:rPr>
          <w:spacing w:val="-4"/>
          <w:sz w:val="24"/>
        </w:rPr>
        <w:t xml:space="preserve"> </w:t>
      </w:r>
      <w:r>
        <w:rPr>
          <w:sz w:val="24"/>
        </w:rPr>
        <w:t>2024</w:t>
      </w:r>
      <w:r>
        <w:rPr>
          <w:spacing w:val="-4"/>
          <w:sz w:val="24"/>
        </w:rPr>
        <w:t xml:space="preserve"> </w:t>
      </w:r>
      <w:r>
        <w:rPr>
          <w:sz w:val="24"/>
        </w:rPr>
        <w:t>survey</w:t>
      </w:r>
      <w:r>
        <w:rPr>
          <w:spacing w:val="-4"/>
          <w:sz w:val="24"/>
        </w:rPr>
        <w:t xml:space="preserve"> </w:t>
      </w:r>
      <w:r>
        <w:rPr>
          <w:sz w:val="24"/>
        </w:rPr>
        <w:t>introduced</w:t>
      </w:r>
      <w:r>
        <w:rPr>
          <w:spacing w:val="-4"/>
          <w:sz w:val="24"/>
        </w:rPr>
        <w:t xml:space="preserve"> </w:t>
      </w:r>
      <w:r>
        <w:rPr>
          <w:sz w:val="24"/>
        </w:rPr>
        <w:t>the</w:t>
      </w:r>
      <w:r>
        <w:rPr>
          <w:spacing w:val="-4"/>
          <w:sz w:val="24"/>
        </w:rPr>
        <w:t xml:space="preserve"> </w:t>
      </w:r>
      <w:r>
        <w:rPr>
          <w:sz w:val="24"/>
        </w:rPr>
        <w:t>Gambling</w:t>
      </w:r>
      <w:r>
        <w:rPr>
          <w:spacing w:val="-8"/>
          <w:sz w:val="24"/>
        </w:rPr>
        <w:t xml:space="preserve"> </w:t>
      </w:r>
      <w:r>
        <w:rPr>
          <w:sz w:val="24"/>
        </w:rPr>
        <w:t>Harms Scale (GHS-10), which includes milder harms not captured in 2019. More severe harms were only asked of respondents scoring 1+ on the GHS-10, potentially affecting prevalence estimates.</w:t>
      </w:r>
    </w:p>
    <w:p w:rsidR="00CD29A2" w:rsidRDefault="009C6A8E">
      <w:pPr>
        <w:pStyle w:val="ListParagraph"/>
        <w:numPr>
          <w:ilvl w:val="4"/>
          <w:numId w:val="6"/>
        </w:numPr>
        <w:tabs>
          <w:tab w:val="left" w:pos="1141"/>
        </w:tabs>
        <w:spacing w:line="276" w:lineRule="auto"/>
        <w:ind w:right="728"/>
        <w:rPr>
          <w:sz w:val="24"/>
        </w:rPr>
      </w:pPr>
      <w:r>
        <w:rPr>
          <w:sz w:val="24"/>
        </w:rPr>
        <w:t>Inconsistent changes: The two harm items asked consistently acros</w:t>
      </w:r>
      <w:r>
        <w:rPr>
          <w:sz w:val="24"/>
        </w:rPr>
        <w:t>s both surveys ("Distress about my gambling" and "Increased credit card debt") showed</w:t>
      </w:r>
      <w:r>
        <w:rPr>
          <w:spacing w:val="-2"/>
          <w:sz w:val="24"/>
        </w:rPr>
        <w:t xml:space="preserve"> </w:t>
      </w:r>
      <w:r>
        <w:rPr>
          <w:sz w:val="24"/>
        </w:rPr>
        <w:t>no</w:t>
      </w:r>
      <w:r>
        <w:rPr>
          <w:spacing w:val="-3"/>
          <w:sz w:val="24"/>
        </w:rPr>
        <w:t xml:space="preserve"> </w:t>
      </w:r>
      <w:r>
        <w:rPr>
          <w:sz w:val="24"/>
        </w:rPr>
        <w:t>statistically</w:t>
      </w:r>
      <w:r>
        <w:rPr>
          <w:spacing w:val="-3"/>
          <w:sz w:val="24"/>
        </w:rPr>
        <w:t xml:space="preserve"> </w:t>
      </w:r>
      <w:r>
        <w:rPr>
          <w:sz w:val="24"/>
        </w:rPr>
        <w:t>significant</w:t>
      </w:r>
      <w:r>
        <w:rPr>
          <w:spacing w:val="-3"/>
          <w:sz w:val="24"/>
        </w:rPr>
        <w:t xml:space="preserve"> </w:t>
      </w:r>
      <w:r>
        <w:rPr>
          <w:sz w:val="24"/>
        </w:rPr>
        <w:t>or</w:t>
      </w:r>
      <w:r>
        <w:rPr>
          <w:spacing w:val="-2"/>
          <w:sz w:val="24"/>
        </w:rPr>
        <w:t xml:space="preserve"> </w:t>
      </w:r>
      <w:r>
        <w:rPr>
          <w:sz w:val="24"/>
        </w:rPr>
        <w:t>consistent</w:t>
      </w:r>
      <w:r>
        <w:rPr>
          <w:spacing w:val="-3"/>
          <w:sz w:val="24"/>
        </w:rPr>
        <w:t xml:space="preserve"> </w:t>
      </w:r>
      <w:r>
        <w:rPr>
          <w:sz w:val="24"/>
        </w:rPr>
        <w:t>pattern</w:t>
      </w:r>
      <w:r>
        <w:rPr>
          <w:spacing w:val="-3"/>
          <w:sz w:val="24"/>
        </w:rPr>
        <w:t xml:space="preserve"> </w:t>
      </w:r>
      <w:r>
        <w:rPr>
          <w:sz w:val="24"/>
        </w:rPr>
        <w:t>of change.</w:t>
      </w:r>
      <w:r>
        <w:rPr>
          <w:spacing w:val="-12"/>
          <w:sz w:val="24"/>
        </w:rPr>
        <w:t xml:space="preserve"> </w:t>
      </w:r>
      <w:r>
        <w:rPr>
          <w:sz w:val="24"/>
        </w:rPr>
        <w:t>This</w:t>
      </w:r>
      <w:r>
        <w:rPr>
          <w:spacing w:val="-3"/>
          <w:sz w:val="24"/>
        </w:rPr>
        <w:t xml:space="preserve"> </w:t>
      </w:r>
      <w:r>
        <w:rPr>
          <w:sz w:val="24"/>
        </w:rPr>
        <w:t>lack</w:t>
      </w:r>
      <w:r>
        <w:rPr>
          <w:spacing w:val="-3"/>
          <w:sz w:val="24"/>
        </w:rPr>
        <w:t xml:space="preserve"> </w:t>
      </w:r>
      <w:r>
        <w:rPr>
          <w:sz w:val="24"/>
        </w:rPr>
        <w:t xml:space="preserve">of change aligns with the stability observed in </w:t>
      </w:r>
      <w:proofErr w:type="spellStart"/>
      <w:r>
        <w:rPr>
          <w:sz w:val="24"/>
        </w:rPr>
        <w:t>PGSI</w:t>
      </w:r>
      <w:proofErr w:type="spellEnd"/>
      <w:r>
        <w:rPr>
          <w:sz w:val="24"/>
        </w:rPr>
        <w:t xml:space="preserve"> rates.</w:t>
      </w:r>
    </w:p>
    <w:p w:rsidR="00CD29A2" w:rsidRDefault="009C6A8E">
      <w:pPr>
        <w:pStyle w:val="ListParagraph"/>
        <w:numPr>
          <w:ilvl w:val="4"/>
          <w:numId w:val="6"/>
        </w:numPr>
        <w:tabs>
          <w:tab w:val="left" w:pos="1141"/>
        </w:tabs>
        <w:spacing w:line="276" w:lineRule="auto"/>
        <w:ind w:right="1174"/>
        <w:rPr>
          <w:sz w:val="24"/>
        </w:rPr>
      </w:pPr>
      <w:r>
        <w:rPr>
          <w:sz w:val="24"/>
        </w:rPr>
        <w:t>Low base rates: Many individual harm i</w:t>
      </w:r>
      <w:r>
        <w:rPr>
          <w:sz w:val="24"/>
        </w:rPr>
        <w:t>tems have very low prevalence, making</w:t>
      </w:r>
      <w:r>
        <w:rPr>
          <w:spacing w:val="-2"/>
          <w:sz w:val="24"/>
        </w:rPr>
        <w:t xml:space="preserve"> </w:t>
      </w:r>
      <w:r>
        <w:rPr>
          <w:sz w:val="24"/>
        </w:rPr>
        <w:t>them</w:t>
      </w:r>
      <w:r>
        <w:rPr>
          <w:spacing w:val="-2"/>
          <w:sz w:val="24"/>
        </w:rPr>
        <w:t xml:space="preserve"> </w:t>
      </w:r>
      <w:r>
        <w:rPr>
          <w:sz w:val="24"/>
        </w:rPr>
        <w:t>susceptible</w:t>
      </w:r>
      <w:r>
        <w:rPr>
          <w:spacing w:val="-3"/>
          <w:sz w:val="24"/>
        </w:rPr>
        <w:t xml:space="preserve"> </w:t>
      </w:r>
      <w:r>
        <w:rPr>
          <w:sz w:val="24"/>
        </w:rPr>
        <w:t>to</w:t>
      </w:r>
      <w:r>
        <w:rPr>
          <w:spacing w:val="-7"/>
          <w:sz w:val="24"/>
        </w:rPr>
        <w:t xml:space="preserve"> </w:t>
      </w:r>
      <w:r>
        <w:rPr>
          <w:sz w:val="24"/>
        </w:rPr>
        <w:t>random</w:t>
      </w:r>
      <w:r>
        <w:rPr>
          <w:spacing w:val="-2"/>
          <w:sz w:val="24"/>
        </w:rPr>
        <w:t xml:space="preserve"> </w:t>
      </w:r>
      <w:r>
        <w:rPr>
          <w:sz w:val="24"/>
        </w:rPr>
        <w:t>sampling</w:t>
      </w:r>
      <w:r>
        <w:rPr>
          <w:spacing w:val="-7"/>
          <w:sz w:val="24"/>
        </w:rPr>
        <w:t xml:space="preserve"> </w:t>
      </w:r>
      <w:r>
        <w:rPr>
          <w:sz w:val="24"/>
        </w:rPr>
        <w:t>fluctuations</w:t>
      </w:r>
      <w:r>
        <w:rPr>
          <w:spacing w:val="-8"/>
          <w:sz w:val="24"/>
        </w:rPr>
        <w:t xml:space="preserve"> </w:t>
      </w:r>
      <w:r>
        <w:rPr>
          <w:sz w:val="24"/>
        </w:rPr>
        <w:t>rather</w:t>
      </w:r>
      <w:r>
        <w:rPr>
          <w:spacing w:val="-2"/>
          <w:sz w:val="24"/>
        </w:rPr>
        <w:t xml:space="preserve"> </w:t>
      </w:r>
      <w:r>
        <w:rPr>
          <w:sz w:val="24"/>
        </w:rPr>
        <w:t>than</w:t>
      </w:r>
      <w:r>
        <w:rPr>
          <w:spacing w:val="-7"/>
          <w:sz w:val="24"/>
        </w:rPr>
        <w:t xml:space="preserve"> </w:t>
      </w:r>
      <w:r>
        <w:rPr>
          <w:sz w:val="24"/>
        </w:rPr>
        <w:t>real changes over time.</w:t>
      </w:r>
    </w:p>
    <w:p w:rsidR="00CD29A2" w:rsidRDefault="009C6A8E">
      <w:pPr>
        <w:pStyle w:val="ListParagraph"/>
        <w:numPr>
          <w:ilvl w:val="4"/>
          <w:numId w:val="6"/>
        </w:numPr>
        <w:tabs>
          <w:tab w:val="left" w:pos="1141"/>
        </w:tabs>
        <w:spacing w:line="276" w:lineRule="auto"/>
        <w:ind w:right="880"/>
        <w:rPr>
          <w:sz w:val="24"/>
        </w:rPr>
      </w:pPr>
      <w:r>
        <w:rPr>
          <w:sz w:val="24"/>
        </w:rPr>
        <w:t>Multiple comparisons: While some items show</w:t>
      </w:r>
      <w:r>
        <w:rPr>
          <w:spacing w:val="-2"/>
          <w:sz w:val="24"/>
        </w:rPr>
        <w:t xml:space="preserve"> </w:t>
      </w:r>
      <w:r>
        <w:rPr>
          <w:sz w:val="24"/>
        </w:rPr>
        <w:t>apparent decreases, few are statistically</w:t>
      </w:r>
      <w:r>
        <w:rPr>
          <w:spacing w:val="-4"/>
          <w:sz w:val="24"/>
        </w:rPr>
        <w:t xml:space="preserve"> </w:t>
      </w:r>
      <w:r>
        <w:rPr>
          <w:sz w:val="24"/>
        </w:rPr>
        <w:t>significant,</w:t>
      </w:r>
      <w:r>
        <w:rPr>
          <w:spacing w:val="-8"/>
          <w:sz w:val="24"/>
        </w:rPr>
        <w:t xml:space="preserve"> </w:t>
      </w:r>
      <w:r>
        <w:rPr>
          <w:sz w:val="24"/>
        </w:rPr>
        <w:t>especially</w:t>
      </w:r>
      <w:r>
        <w:rPr>
          <w:spacing w:val="-4"/>
          <w:sz w:val="24"/>
        </w:rPr>
        <w:t xml:space="preserve"> </w:t>
      </w:r>
      <w:r>
        <w:rPr>
          <w:sz w:val="24"/>
        </w:rPr>
        <w:t>when</w:t>
      </w:r>
      <w:r>
        <w:rPr>
          <w:spacing w:val="-8"/>
          <w:sz w:val="24"/>
        </w:rPr>
        <w:t xml:space="preserve"> </w:t>
      </w:r>
      <w:r>
        <w:rPr>
          <w:sz w:val="24"/>
        </w:rPr>
        <w:t>accounting</w:t>
      </w:r>
      <w:r>
        <w:rPr>
          <w:spacing w:val="-4"/>
          <w:sz w:val="24"/>
        </w:rPr>
        <w:t xml:space="preserve"> </w:t>
      </w:r>
      <w:r>
        <w:rPr>
          <w:sz w:val="24"/>
        </w:rPr>
        <w:t>for</w:t>
      </w:r>
      <w:r>
        <w:rPr>
          <w:spacing w:val="-7"/>
          <w:sz w:val="24"/>
        </w:rPr>
        <w:t xml:space="preserve"> </w:t>
      </w:r>
      <w:r>
        <w:rPr>
          <w:sz w:val="24"/>
        </w:rPr>
        <w:t>mul</w:t>
      </w:r>
      <w:r>
        <w:rPr>
          <w:sz w:val="24"/>
        </w:rPr>
        <w:t>tiple</w:t>
      </w:r>
      <w:r>
        <w:rPr>
          <w:spacing w:val="-4"/>
          <w:sz w:val="24"/>
        </w:rPr>
        <w:t xml:space="preserve"> </w:t>
      </w:r>
      <w:r>
        <w:rPr>
          <w:sz w:val="24"/>
        </w:rPr>
        <w:t>comparisons.</w:t>
      </w:r>
    </w:p>
    <w:p w:rsidR="00CD29A2" w:rsidRDefault="009C6A8E">
      <w:pPr>
        <w:pStyle w:val="ListParagraph"/>
        <w:numPr>
          <w:ilvl w:val="4"/>
          <w:numId w:val="6"/>
        </w:numPr>
        <w:tabs>
          <w:tab w:val="left" w:pos="1140"/>
        </w:tabs>
        <w:spacing w:line="277" w:lineRule="exact"/>
        <w:ind w:left="1140" w:hanging="360"/>
        <w:rPr>
          <w:sz w:val="24"/>
        </w:rPr>
      </w:pPr>
      <w:r>
        <w:rPr>
          <w:sz w:val="24"/>
        </w:rPr>
        <w:t>Potential</w:t>
      </w:r>
      <w:r>
        <w:rPr>
          <w:spacing w:val="-3"/>
          <w:sz w:val="24"/>
        </w:rPr>
        <w:t xml:space="preserve"> </w:t>
      </w:r>
      <w:r>
        <w:rPr>
          <w:sz w:val="24"/>
        </w:rPr>
        <w:t>filtering</w:t>
      </w:r>
      <w:r>
        <w:rPr>
          <w:spacing w:val="-6"/>
          <w:sz w:val="24"/>
        </w:rPr>
        <w:t xml:space="preserve"> </w:t>
      </w:r>
      <w:r>
        <w:rPr>
          <w:sz w:val="24"/>
        </w:rPr>
        <w:t>bias:</w:t>
      </w:r>
      <w:r>
        <w:rPr>
          <w:spacing w:val="-6"/>
          <w:sz w:val="24"/>
        </w:rPr>
        <w:t xml:space="preserve"> </w:t>
      </w:r>
      <w:r>
        <w:rPr>
          <w:sz w:val="24"/>
        </w:rPr>
        <w:t>The</w:t>
      </w:r>
      <w:r>
        <w:rPr>
          <w:spacing w:val="2"/>
          <w:sz w:val="24"/>
        </w:rPr>
        <w:t xml:space="preserve"> </w:t>
      </w:r>
      <w:r>
        <w:rPr>
          <w:sz w:val="24"/>
        </w:rPr>
        <w:t>method</w:t>
      </w:r>
      <w:r>
        <w:rPr>
          <w:spacing w:val="-3"/>
          <w:sz w:val="24"/>
        </w:rPr>
        <w:t xml:space="preserve"> </w:t>
      </w:r>
      <w:r>
        <w:rPr>
          <w:sz w:val="24"/>
        </w:rPr>
        <w:t>of</w:t>
      </w:r>
      <w:r>
        <w:rPr>
          <w:spacing w:val="-2"/>
          <w:sz w:val="24"/>
        </w:rPr>
        <w:t xml:space="preserve"> </w:t>
      </w:r>
      <w:r>
        <w:rPr>
          <w:sz w:val="24"/>
        </w:rPr>
        <w:t>asking</w:t>
      </w:r>
      <w:r>
        <w:rPr>
          <w:spacing w:val="-6"/>
          <w:sz w:val="24"/>
        </w:rPr>
        <w:t xml:space="preserve"> </w:t>
      </w:r>
      <w:r>
        <w:rPr>
          <w:sz w:val="24"/>
        </w:rPr>
        <w:t>more</w:t>
      </w:r>
      <w:r>
        <w:rPr>
          <w:spacing w:val="-2"/>
          <w:sz w:val="24"/>
        </w:rPr>
        <w:t xml:space="preserve"> </w:t>
      </w:r>
      <w:r>
        <w:rPr>
          <w:sz w:val="24"/>
        </w:rPr>
        <w:t>severe</w:t>
      </w:r>
      <w:r>
        <w:rPr>
          <w:spacing w:val="-3"/>
          <w:sz w:val="24"/>
        </w:rPr>
        <w:t xml:space="preserve"> </w:t>
      </w:r>
      <w:r>
        <w:rPr>
          <w:sz w:val="24"/>
        </w:rPr>
        <w:t>harms</w:t>
      </w:r>
      <w:r>
        <w:rPr>
          <w:spacing w:val="-7"/>
          <w:sz w:val="24"/>
        </w:rPr>
        <w:t xml:space="preserve"> </w:t>
      </w:r>
      <w:r>
        <w:rPr>
          <w:sz w:val="24"/>
        </w:rPr>
        <w:t>only</w:t>
      </w:r>
      <w:r>
        <w:rPr>
          <w:spacing w:val="-2"/>
          <w:sz w:val="24"/>
        </w:rPr>
        <w:t xml:space="preserve"> </w:t>
      </w:r>
      <w:r>
        <w:rPr>
          <w:sz w:val="24"/>
        </w:rPr>
        <w:t>to</w:t>
      </w:r>
      <w:r>
        <w:rPr>
          <w:spacing w:val="-1"/>
          <w:sz w:val="24"/>
        </w:rPr>
        <w:t xml:space="preserve"> </w:t>
      </w:r>
      <w:r>
        <w:rPr>
          <w:spacing w:val="-2"/>
          <w:sz w:val="24"/>
        </w:rPr>
        <w:t>those</w:t>
      </w:r>
    </w:p>
    <w:p w:rsidR="00CD29A2" w:rsidRDefault="009C6A8E">
      <w:pPr>
        <w:pStyle w:val="BodyText"/>
        <w:spacing w:before="10" w:line="280" w:lineRule="auto"/>
        <w:ind w:left="1141" w:right="810"/>
      </w:pPr>
      <w:proofErr w:type="gramStart"/>
      <w:r>
        <w:t>reporting</w:t>
      </w:r>
      <w:proofErr w:type="gramEnd"/>
      <w:r>
        <w:rPr>
          <w:spacing w:val="-3"/>
        </w:rPr>
        <w:t xml:space="preserve"> </w:t>
      </w:r>
      <w:r>
        <w:t>milder</w:t>
      </w:r>
      <w:r>
        <w:rPr>
          <w:spacing w:val="-2"/>
        </w:rPr>
        <w:t xml:space="preserve"> </w:t>
      </w:r>
      <w:r>
        <w:t>harms</w:t>
      </w:r>
      <w:r>
        <w:rPr>
          <w:spacing w:val="-3"/>
        </w:rPr>
        <w:t xml:space="preserve"> </w:t>
      </w:r>
      <w:r>
        <w:t>in</w:t>
      </w:r>
      <w:r>
        <w:rPr>
          <w:spacing w:val="-3"/>
        </w:rPr>
        <w:t xml:space="preserve"> </w:t>
      </w:r>
      <w:r>
        <w:t>2024</w:t>
      </w:r>
      <w:r>
        <w:rPr>
          <w:spacing w:val="-3"/>
        </w:rPr>
        <w:t xml:space="preserve"> </w:t>
      </w:r>
      <w:r>
        <w:t>may</w:t>
      </w:r>
      <w:r>
        <w:rPr>
          <w:spacing w:val="-3"/>
        </w:rPr>
        <w:t xml:space="preserve"> </w:t>
      </w:r>
      <w:r>
        <w:t>have</w:t>
      </w:r>
      <w:r>
        <w:rPr>
          <w:spacing w:val="-3"/>
        </w:rPr>
        <w:t xml:space="preserve"> </w:t>
      </w:r>
      <w:r>
        <w:t>introduced</w:t>
      </w:r>
      <w:r>
        <w:rPr>
          <w:spacing w:val="-3"/>
        </w:rPr>
        <w:t xml:space="preserve"> </w:t>
      </w:r>
      <w:r>
        <w:t>a</w:t>
      </w:r>
      <w:r>
        <w:rPr>
          <w:spacing w:val="-2"/>
        </w:rPr>
        <w:t xml:space="preserve"> </w:t>
      </w:r>
      <w:r>
        <w:t>bias</w:t>
      </w:r>
      <w:r>
        <w:rPr>
          <w:spacing w:val="-8"/>
        </w:rPr>
        <w:t xml:space="preserve"> </w:t>
      </w:r>
      <w:r>
        <w:t>in</w:t>
      </w:r>
      <w:r>
        <w:rPr>
          <w:spacing w:val="-3"/>
        </w:rPr>
        <w:t xml:space="preserve"> </w:t>
      </w:r>
      <w:r>
        <w:t xml:space="preserve">prevalence </w:t>
      </w:r>
      <w:r>
        <w:rPr>
          <w:spacing w:val="-2"/>
        </w:rPr>
        <w:t>estimates.</w:t>
      </w:r>
    </w:p>
    <w:p w:rsidR="00CD29A2" w:rsidRDefault="00CD29A2">
      <w:pPr>
        <w:pStyle w:val="BodyText"/>
        <w:spacing w:before="39"/>
      </w:pPr>
    </w:p>
    <w:p w:rsidR="00CD29A2" w:rsidRDefault="009C6A8E">
      <w:pPr>
        <w:pStyle w:val="BodyText"/>
        <w:spacing w:line="278" w:lineRule="auto"/>
        <w:ind w:left="420" w:right="810"/>
      </w:pPr>
      <w:r>
        <w:t>Given</w:t>
      </w:r>
      <w:r>
        <w:rPr>
          <w:spacing w:val="-4"/>
        </w:rPr>
        <w:t xml:space="preserve"> </w:t>
      </w:r>
      <w:r>
        <w:t>these</w:t>
      </w:r>
      <w:r>
        <w:rPr>
          <w:spacing w:val="-4"/>
        </w:rPr>
        <w:t xml:space="preserve"> </w:t>
      </w:r>
      <w:r>
        <w:t>considerations,</w:t>
      </w:r>
      <w:r>
        <w:rPr>
          <w:spacing w:val="-4"/>
        </w:rPr>
        <w:t xml:space="preserve"> </w:t>
      </w:r>
      <w:r>
        <w:t>we</w:t>
      </w:r>
      <w:r>
        <w:rPr>
          <w:spacing w:val="-4"/>
        </w:rPr>
        <w:t xml:space="preserve"> </w:t>
      </w:r>
      <w:r>
        <w:t>cannot</w:t>
      </w:r>
      <w:r>
        <w:rPr>
          <w:spacing w:val="-4"/>
        </w:rPr>
        <w:t xml:space="preserve"> </w:t>
      </w:r>
      <w:r>
        <w:t>confidently</w:t>
      </w:r>
      <w:r>
        <w:rPr>
          <w:spacing w:val="-4"/>
        </w:rPr>
        <w:t xml:space="preserve"> </w:t>
      </w:r>
      <w:r>
        <w:t>conclude</w:t>
      </w:r>
      <w:r>
        <w:rPr>
          <w:spacing w:val="-8"/>
        </w:rPr>
        <w:t xml:space="preserve"> </w:t>
      </w:r>
      <w:r>
        <w:t>that</w:t>
      </w:r>
      <w:r>
        <w:rPr>
          <w:spacing w:val="-4"/>
        </w:rPr>
        <w:t xml:space="preserve"> </w:t>
      </w:r>
      <w:r>
        <w:t>there</w:t>
      </w:r>
      <w:r>
        <w:rPr>
          <w:spacing w:val="-8"/>
        </w:rPr>
        <w:t xml:space="preserve"> </w:t>
      </w:r>
      <w:r>
        <w:t>have</w:t>
      </w:r>
      <w:r>
        <w:rPr>
          <w:spacing w:val="-4"/>
        </w:rPr>
        <w:t xml:space="preserve"> </w:t>
      </w:r>
      <w:r>
        <w:t>been meaningful changes in gambling harm prevalence between 2019 and 2024. The apparent decreases in some items should be interpreted with extreme caution.</w:t>
      </w:r>
    </w:p>
    <w:p w:rsidR="00CD29A2" w:rsidRDefault="009C6A8E">
      <w:pPr>
        <w:pStyle w:val="BodyText"/>
        <w:spacing w:line="280" w:lineRule="auto"/>
        <w:ind w:left="420" w:right="810"/>
      </w:pPr>
      <w:r>
        <w:t>Future</w:t>
      </w:r>
      <w:r>
        <w:rPr>
          <w:spacing w:val="-2"/>
        </w:rPr>
        <w:t xml:space="preserve"> </w:t>
      </w:r>
      <w:r>
        <w:t>surveys</w:t>
      </w:r>
      <w:r>
        <w:rPr>
          <w:spacing w:val="-7"/>
        </w:rPr>
        <w:t xml:space="preserve"> </w:t>
      </w:r>
      <w:r>
        <w:t>using</w:t>
      </w:r>
      <w:r>
        <w:rPr>
          <w:spacing w:val="-1"/>
        </w:rPr>
        <w:t xml:space="preserve"> </w:t>
      </w:r>
      <w:r>
        <w:t>consistent</w:t>
      </w:r>
      <w:r>
        <w:rPr>
          <w:spacing w:val="-2"/>
        </w:rPr>
        <w:t xml:space="preserve"> </w:t>
      </w:r>
      <w:r>
        <w:t>methodology</w:t>
      </w:r>
      <w:r>
        <w:rPr>
          <w:spacing w:val="-7"/>
        </w:rPr>
        <w:t xml:space="preserve"> </w:t>
      </w:r>
      <w:r>
        <w:t>and</w:t>
      </w:r>
      <w:r>
        <w:rPr>
          <w:spacing w:val="-2"/>
        </w:rPr>
        <w:t xml:space="preserve"> </w:t>
      </w:r>
      <w:r>
        <w:t>validated</w:t>
      </w:r>
      <w:r>
        <w:rPr>
          <w:spacing w:val="-2"/>
        </w:rPr>
        <w:t xml:space="preserve"> </w:t>
      </w:r>
      <w:r>
        <w:t>scales</w:t>
      </w:r>
      <w:r>
        <w:rPr>
          <w:spacing w:val="-2"/>
        </w:rPr>
        <w:t xml:space="preserve"> </w:t>
      </w:r>
      <w:r>
        <w:t>like</w:t>
      </w:r>
      <w:r>
        <w:rPr>
          <w:spacing w:val="-2"/>
        </w:rPr>
        <w:t xml:space="preserve"> </w:t>
      </w:r>
      <w:r>
        <w:t>the</w:t>
      </w:r>
      <w:r>
        <w:rPr>
          <w:spacing w:val="-2"/>
        </w:rPr>
        <w:t xml:space="preserve"> </w:t>
      </w:r>
      <w:r>
        <w:t xml:space="preserve">GHS-10 will provide more </w:t>
      </w:r>
      <w:r>
        <w:t>reliable comparisons over time.</w:t>
      </w:r>
    </w:p>
    <w:p w:rsidR="00CD29A2" w:rsidRDefault="00CD29A2">
      <w:pPr>
        <w:spacing w:line="280" w:lineRule="auto"/>
        <w:sectPr w:rsidR="00CD29A2">
          <w:pgSz w:w="11910" w:h="16840"/>
          <w:pgMar w:top="1360" w:right="780" w:bottom="1240" w:left="1020" w:header="0" w:footer="978" w:gutter="0"/>
          <w:cols w:space="720"/>
        </w:sectPr>
      </w:pPr>
    </w:p>
    <w:p w:rsidR="00CD29A2" w:rsidRDefault="009C6A8E">
      <w:pPr>
        <w:pStyle w:val="Heading5"/>
        <w:spacing w:before="62"/>
      </w:pPr>
      <w:bookmarkStart w:id="192" w:name="_bookmark191"/>
      <w:bookmarkEnd w:id="192"/>
      <w:r>
        <w:rPr>
          <w:smallCaps/>
          <w:color w:val="44536A"/>
        </w:rPr>
        <w:lastRenderedPageBreak/>
        <w:t>Table</w:t>
      </w:r>
      <w:r>
        <w:rPr>
          <w:smallCaps/>
          <w:color w:val="44536A"/>
          <w:spacing w:val="-5"/>
        </w:rPr>
        <w:t xml:space="preserve"> </w:t>
      </w:r>
      <w:r>
        <w:rPr>
          <w:smallCaps/>
          <w:color w:val="44536A"/>
        </w:rPr>
        <w:t>38</w:t>
      </w:r>
      <w:r>
        <w:rPr>
          <w:smallCaps/>
          <w:color w:val="44536A"/>
          <w:spacing w:val="-14"/>
        </w:rPr>
        <w:t xml:space="preserve"> </w:t>
      </w:r>
      <w:r>
        <w:rPr>
          <w:smallCaps/>
          <w:color w:val="44536A"/>
        </w:rPr>
        <w:t>Comparison</w:t>
      </w:r>
      <w:r>
        <w:rPr>
          <w:smallCaps/>
          <w:color w:val="44536A"/>
          <w:spacing w:val="-4"/>
        </w:rPr>
        <w:t xml:space="preserve"> </w:t>
      </w:r>
      <w:r>
        <w:rPr>
          <w:smallCaps/>
          <w:color w:val="44536A"/>
        </w:rPr>
        <w:t>of</w:t>
      </w:r>
      <w:r>
        <w:rPr>
          <w:smallCaps/>
          <w:color w:val="44536A"/>
          <w:spacing w:val="-10"/>
        </w:rPr>
        <w:t xml:space="preserve"> </w:t>
      </w:r>
      <w:r>
        <w:rPr>
          <w:smallCaps/>
          <w:color w:val="44536A"/>
        </w:rPr>
        <w:t>prevalence</w:t>
      </w:r>
      <w:r>
        <w:rPr>
          <w:smallCaps/>
          <w:color w:val="44536A"/>
          <w:spacing w:val="-7"/>
        </w:rPr>
        <w:t xml:space="preserve"> </w:t>
      </w:r>
      <w:r>
        <w:rPr>
          <w:smallCaps/>
          <w:color w:val="44536A"/>
        </w:rPr>
        <w:t>of</w:t>
      </w:r>
      <w:r>
        <w:rPr>
          <w:smallCaps/>
          <w:color w:val="44536A"/>
          <w:spacing w:val="-7"/>
        </w:rPr>
        <w:t xml:space="preserve"> </w:t>
      </w:r>
      <w:r>
        <w:rPr>
          <w:smallCaps/>
          <w:color w:val="44536A"/>
        </w:rPr>
        <w:t>specific</w:t>
      </w:r>
      <w:r>
        <w:rPr>
          <w:smallCaps/>
          <w:color w:val="44536A"/>
          <w:spacing w:val="-3"/>
        </w:rPr>
        <w:t xml:space="preserve"> </w:t>
      </w:r>
      <w:r>
        <w:rPr>
          <w:smallCaps/>
          <w:color w:val="44536A"/>
        </w:rPr>
        <w:t>harms</w:t>
      </w:r>
      <w:r>
        <w:rPr>
          <w:smallCaps/>
          <w:color w:val="44536A"/>
          <w:spacing w:val="-8"/>
        </w:rPr>
        <w:t xml:space="preserve"> </w:t>
      </w:r>
      <w:r>
        <w:rPr>
          <w:smallCaps/>
          <w:color w:val="44536A"/>
        </w:rPr>
        <w:t>with</w:t>
      </w:r>
      <w:r>
        <w:rPr>
          <w:smallCaps/>
          <w:color w:val="44536A"/>
          <w:spacing w:val="-9"/>
        </w:rPr>
        <w:t xml:space="preserve"> </w:t>
      </w:r>
      <w:r>
        <w:rPr>
          <w:smallCaps/>
          <w:color w:val="44536A"/>
        </w:rPr>
        <w:t>prior</w:t>
      </w:r>
      <w:r>
        <w:rPr>
          <w:smallCaps/>
          <w:color w:val="44536A"/>
          <w:spacing w:val="-4"/>
        </w:rPr>
        <w:t xml:space="preserve"> </w:t>
      </w:r>
      <w:r>
        <w:rPr>
          <w:smallCaps/>
          <w:color w:val="44536A"/>
          <w:spacing w:val="-2"/>
        </w:rPr>
        <w:t>survey</w:t>
      </w:r>
    </w:p>
    <w:tbl>
      <w:tblPr>
        <w:tblW w:w="0" w:type="auto"/>
        <w:tblInd w:w="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1"/>
        <w:gridCol w:w="1272"/>
        <w:gridCol w:w="1224"/>
      </w:tblGrid>
      <w:tr w:rsidR="00CD29A2">
        <w:trPr>
          <w:trHeight w:val="311"/>
        </w:trPr>
        <w:tc>
          <w:tcPr>
            <w:tcW w:w="6521" w:type="dxa"/>
            <w:shd w:val="clear" w:color="auto" w:fill="001F5F"/>
          </w:tcPr>
          <w:p w:rsidR="00CD29A2" w:rsidRDefault="009C6A8E">
            <w:pPr>
              <w:pStyle w:val="TableParagraph"/>
              <w:spacing w:before="45"/>
              <w:ind w:left="110"/>
              <w:rPr>
                <w:b/>
                <w:sz w:val="20"/>
              </w:rPr>
            </w:pPr>
            <w:r>
              <w:rPr>
                <w:b/>
                <w:color w:val="FFFFFF"/>
                <w:sz w:val="20"/>
              </w:rPr>
              <w:t>Specific</w:t>
            </w:r>
            <w:r>
              <w:rPr>
                <w:b/>
                <w:color w:val="FFFFFF"/>
                <w:spacing w:val="-7"/>
                <w:sz w:val="20"/>
              </w:rPr>
              <w:t xml:space="preserve"> </w:t>
            </w:r>
            <w:r>
              <w:rPr>
                <w:b/>
                <w:color w:val="FFFFFF"/>
                <w:sz w:val="20"/>
              </w:rPr>
              <w:t>harm</w:t>
            </w:r>
            <w:r>
              <w:rPr>
                <w:b/>
                <w:color w:val="FFFFFF"/>
                <w:spacing w:val="-7"/>
                <w:sz w:val="20"/>
              </w:rPr>
              <w:t xml:space="preserve"> </w:t>
            </w:r>
            <w:r>
              <w:rPr>
                <w:b/>
                <w:color w:val="FFFFFF"/>
                <w:sz w:val="20"/>
              </w:rPr>
              <w:t>item</w:t>
            </w:r>
            <w:r>
              <w:rPr>
                <w:b/>
                <w:color w:val="FFFFFF"/>
                <w:spacing w:val="-1"/>
                <w:sz w:val="20"/>
              </w:rPr>
              <w:t xml:space="preserve"> </w:t>
            </w:r>
            <w:r>
              <w:rPr>
                <w:b/>
                <w:color w:val="FFFFFF"/>
                <w:spacing w:val="-2"/>
                <w:sz w:val="20"/>
              </w:rPr>
              <w:t>(category)</w:t>
            </w:r>
          </w:p>
        </w:tc>
        <w:tc>
          <w:tcPr>
            <w:tcW w:w="1272" w:type="dxa"/>
            <w:shd w:val="clear" w:color="auto" w:fill="001F5F"/>
          </w:tcPr>
          <w:p w:rsidR="00CD29A2" w:rsidRDefault="009C6A8E">
            <w:pPr>
              <w:pStyle w:val="TableParagraph"/>
              <w:spacing w:before="45"/>
              <w:ind w:left="105"/>
              <w:rPr>
                <w:b/>
                <w:sz w:val="20"/>
              </w:rPr>
            </w:pPr>
            <w:r>
              <w:rPr>
                <w:b/>
                <w:color w:val="FFFFFF"/>
                <w:spacing w:val="-4"/>
                <w:sz w:val="20"/>
              </w:rPr>
              <w:t>2019</w:t>
            </w:r>
          </w:p>
        </w:tc>
        <w:tc>
          <w:tcPr>
            <w:tcW w:w="1224" w:type="dxa"/>
            <w:shd w:val="clear" w:color="auto" w:fill="001F5F"/>
          </w:tcPr>
          <w:p w:rsidR="00CD29A2" w:rsidRDefault="009C6A8E">
            <w:pPr>
              <w:pStyle w:val="TableParagraph"/>
              <w:spacing w:before="45"/>
              <w:ind w:left="110"/>
              <w:rPr>
                <w:b/>
                <w:sz w:val="20"/>
              </w:rPr>
            </w:pPr>
            <w:r>
              <w:rPr>
                <w:b/>
                <w:color w:val="FFFFFF"/>
                <w:spacing w:val="-4"/>
                <w:sz w:val="20"/>
              </w:rPr>
              <w:t>2024</w:t>
            </w:r>
          </w:p>
        </w:tc>
      </w:tr>
      <w:tr w:rsidR="00CD29A2">
        <w:trPr>
          <w:trHeight w:val="311"/>
        </w:trPr>
        <w:tc>
          <w:tcPr>
            <w:tcW w:w="9017" w:type="dxa"/>
            <w:gridSpan w:val="3"/>
            <w:shd w:val="clear" w:color="auto" w:fill="E7E6E6"/>
          </w:tcPr>
          <w:p w:rsidR="00CD29A2" w:rsidRDefault="009C6A8E">
            <w:pPr>
              <w:pStyle w:val="TableParagraph"/>
              <w:spacing w:before="40"/>
              <w:ind w:left="110"/>
              <w:rPr>
                <w:sz w:val="20"/>
              </w:rPr>
            </w:pPr>
            <w:r>
              <w:rPr>
                <w:spacing w:val="-2"/>
                <w:sz w:val="20"/>
              </w:rPr>
              <w:t>Emotional/Psychological</w:t>
            </w:r>
            <w:r>
              <w:rPr>
                <w:spacing w:val="13"/>
                <w:sz w:val="20"/>
              </w:rPr>
              <w:t xml:space="preserve"> </w:t>
            </w:r>
            <w:r>
              <w:rPr>
                <w:spacing w:val="-4"/>
                <w:sz w:val="20"/>
              </w:rPr>
              <w:t>harm</w:t>
            </w:r>
          </w:p>
        </w:tc>
      </w:tr>
      <w:tr w:rsidR="00CD29A2">
        <w:trPr>
          <w:trHeight w:val="307"/>
        </w:trPr>
        <w:tc>
          <w:tcPr>
            <w:tcW w:w="6521" w:type="dxa"/>
          </w:tcPr>
          <w:p w:rsidR="00CD29A2" w:rsidRDefault="009C6A8E">
            <w:pPr>
              <w:pStyle w:val="TableParagraph"/>
              <w:spacing w:before="41"/>
              <w:ind w:left="110"/>
              <w:rPr>
                <w:sz w:val="20"/>
              </w:rPr>
            </w:pPr>
            <w:r>
              <w:rPr>
                <w:sz w:val="20"/>
              </w:rPr>
              <w:t>Feeling</w:t>
            </w:r>
            <w:r>
              <w:rPr>
                <w:spacing w:val="-9"/>
                <w:sz w:val="20"/>
              </w:rPr>
              <w:t xml:space="preserve"> </w:t>
            </w:r>
            <w:r>
              <w:rPr>
                <w:spacing w:val="-2"/>
                <w:sz w:val="20"/>
              </w:rPr>
              <w:t>depressed</w:t>
            </w:r>
          </w:p>
        </w:tc>
        <w:tc>
          <w:tcPr>
            <w:tcW w:w="1272" w:type="dxa"/>
          </w:tcPr>
          <w:p w:rsidR="00CD29A2" w:rsidRDefault="009C6A8E">
            <w:pPr>
              <w:pStyle w:val="TableParagraph"/>
              <w:spacing w:before="41"/>
              <w:ind w:left="105"/>
              <w:rPr>
                <w:sz w:val="20"/>
              </w:rPr>
            </w:pPr>
            <w:r>
              <w:rPr>
                <w:spacing w:val="-2"/>
                <w:sz w:val="20"/>
              </w:rPr>
              <w:t>2.93%</w:t>
            </w:r>
          </w:p>
        </w:tc>
        <w:tc>
          <w:tcPr>
            <w:tcW w:w="1224" w:type="dxa"/>
          </w:tcPr>
          <w:p w:rsidR="00CD29A2" w:rsidRDefault="009C6A8E">
            <w:pPr>
              <w:pStyle w:val="TableParagraph"/>
              <w:spacing w:before="41"/>
              <w:ind w:left="110"/>
              <w:rPr>
                <w:sz w:val="20"/>
              </w:rPr>
            </w:pPr>
            <w:r>
              <w:rPr>
                <w:spacing w:val="-2"/>
                <w:sz w:val="20"/>
              </w:rPr>
              <w:t>1.84%</w:t>
            </w:r>
          </w:p>
        </w:tc>
      </w:tr>
      <w:tr w:rsidR="00CD29A2">
        <w:trPr>
          <w:trHeight w:val="311"/>
        </w:trPr>
        <w:tc>
          <w:tcPr>
            <w:tcW w:w="6521" w:type="dxa"/>
          </w:tcPr>
          <w:p w:rsidR="00CD29A2" w:rsidRDefault="009C6A8E">
            <w:pPr>
              <w:pStyle w:val="TableParagraph"/>
              <w:spacing w:before="45"/>
              <w:ind w:left="110"/>
              <w:rPr>
                <w:b/>
                <w:sz w:val="20"/>
              </w:rPr>
            </w:pPr>
            <w:r>
              <w:rPr>
                <w:b/>
                <w:sz w:val="20"/>
              </w:rPr>
              <w:t>Distress</w:t>
            </w:r>
            <w:r>
              <w:rPr>
                <w:b/>
                <w:spacing w:val="-6"/>
                <w:sz w:val="20"/>
              </w:rPr>
              <w:t xml:space="preserve"> </w:t>
            </w:r>
            <w:r>
              <w:rPr>
                <w:b/>
                <w:sz w:val="20"/>
              </w:rPr>
              <w:t>about</w:t>
            </w:r>
            <w:r>
              <w:rPr>
                <w:b/>
                <w:spacing w:val="-5"/>
                <w:sz w:val="20"/>
              </w:rPr>
              <w:t xml:space="preserve"> </w:t>
            </w:r>
            <w:r>
              <w:rPr>
                <w:b/>
                <w:sz w:val="20"/>
              </w:rPr>
              <w:t>my</w:t>
            </w:r>
            <w:r>
              <w:rPr>
                <w:b/>
                <w:spacing w:val="-9"/>
                <w:sz w:val="20"/>
              </w:rPr>
              <w:t xml:space="preserve"> </w:t>
            </w:r>
            <w:r>
              <w:rPr>
                <w:b/>
                <w:spacing w:val="-2"/>
                <w:sz w:val="20"/>
              </w:rPr>
              <w:t>gambling</w:t>
            </w:r>
          </w:p>
        </w:tc>
        <w:tc>
          <w:tcPr>
            <w:tcW w:w="1272" w:type="dxa"/>
          </w:tcPr>
          <w:p w:rsidR="00CD29A2" w:rsidRDefault="009C6A8E">
            <w:pPr>
              <w:pStyle w:val="TableParagraph"/>
              <w:spacing w:before="45"/>
              <w:ind w:left="105"/>
              <w:rPr>
                <w:b/>
                <w:sz w:val="20"/>
              </w:rPr>
            </w:pPr>
            <w:r>
              <w:rPr>
                <w:b/>
                <w:spacing w:val="-2"/>
                <w:sz w:val="20"/>
              </w:rPr>
              <w:t>2.70%</w:t>
            </w:r>
          </w:p>
        </w:tc>
        <w:tc>
          <w:tcPr>
            <w:tcW w:w="1224" w:type="dxa"/>
          </w:tcPr>
          <w:p w:rsidR="00CD29A2" w:rsidRDefault="009C6A8E">
            <w:pPr>
              <w:pStyle w:val="TableParagraph"/>
              <w:spacing w:before="45"/>
              <w:ind w:left="110"/>
              <w:rPr>
                <w:b/>
                <w:sz w:val="20"/>
              </w:rPr>
            </w:pPr>
            <w:r>
              <w:rPr>
                <w:b/>
                <w:spacing w:val="-2"/>
                <w:sz w:val="20"/>
              </w:rPr>
              <w:t>3.06%</w:t>
            </w:r>
          </w:p>
        </w:tc>
      </w:tr>
      <w:tr w:rsidR="00CD29A2">
        <w:trPr>
          <w:trHeight w:val="311"/>
        </w:trPr>
        <w:tc>
          <w:tcPr>
            <w:tcW w:w="6521" w:type="dxa"/>
          </w:tcPr>
          <w:p w:rsidR="00CD29A2" w:rsidRDefault="009C6A8E">
            <w:pPr>
              <w:pStyle w:val="TableParagraph"/>
              <w:spacing w:before="40"/>
              <w:ind w:left="110"/>
              <w:rPr>
                <w:sz w:val="20"/>
              </w:rPr>
            </w:pPr>
            <w:r>
              <w:rPr>
                <w:sz w:val="20"/>
              </w:rPr>
              <w:t>Feelings</w:t>
            </w:r>
            <w:r>
              <w:rPr>
                <w:spacing w:val="-9"/>
                <w:sz w:val="20"/>
              </w:rPr>
              <w:t xml:space="preserve"> </w:t>
            </w:r>
            <w:r>
              <w:rPr>
                <w:sz w:val="20"/>
              </w:rPr>
              <w:t>of</w:t>
            </w:r>
            <w:r>
              <w:rPr>
                <w:spacing w:val="-6"/>
                <w:sz w:val="20"/>
              </w:rPr>
              <w:t xml:space="preserve"> </w:t>
            </w:r>
            <w:r>
              <w:rPr>
                <w:sz w:val="20"/>
              </w:rPr>
              <w:t>hopelessness</w:t>
            </w:r>
            <w:r>
              <w:rPr>
                <w:spacing w:val="-9"/>
                <w:sz w:val="20"/>
              </w:rPr>
              <w:t xml:space="preserve"> </w:t>
            </w:r>
            <w:r>
              <w:rPr>
                <w:sz w:val="20"/>
              </w:rPr>
              <w:t>about</w:t>
            </w:r>
            <w:r>
              <w:rPr>
                <w:spacing w:val="-6"/>
                <w:sz w:val="20"/>
              </w:rPr>
              <w:t xml:space="preserve"> </w:t>
            </w:r>
            <w:r>
              <w:rPr>
                <w:spacing w:val="-2"/>
                <w:sz w:val="20"/>
              </w:rPr>
              <w:t>gambling</w:t>
            </w:r>
          </w:p>
        </w:tc>
        <w:tc>
          <w:tcPr>
            <w:tcW w:w="1272" w:type="dxa"/>
          </w:tcPr>
          <w:p w:rsidR="00CD29A2" w:rsidRDefault="009C6A8E">
            <w:pPr>
              <w:pStyle w:val="TableParagraph"/>
              <w:spacing w:before="40"/>
              <w:ind w:left="105"/>
              <w:rPr>
                <w:sz w:val="20"/>
              </w:rPr>
            </w:pPr>
            <w:r>
              <w:rPr>
                <w:spacing w:val="-2"/>
                <w:sz w:val="20"/>
              </w:rPr>
              <w:t>1.87%</w:t>
            </w:r>
          </w:p>
        </w:tc>
        <w:tc>
          <w:tcPr>
            <w:tcW w:w="1224" w:type="dxa"/>
          </w:tcPr>
          <w:p w:rsidR="00CD29A2" w:rsidRDefault="009C6A8E">
            <w:pPr>
              <w:pStyle w:val="TableParagraph"/>
              <w:spacing w:before="40"/>
              <w:ind w:left="110"/>
              <w:rPr>
                <w:sz w:val="20"/>
              </w:rPr>
            </w:pPr>
            <w:r>
              <w:rPr>
                <w:spacing w:val="-2"/>
                <w:sz w:val="20"/>
              </w:rPr>
              <w:t>1.43%</w:t>
            </w:r>
          </w:p>
        </w:tc>
      </w:tr>
      <w:tr w:rsidR="00CD29A2">
        <w:trPr>
          <w:trHeight w:val="537"/>
        </w:trPr>
        <w:tc>
          <w:tcPr>
            <w:tcW w:w="6521" w:type="dxa"/>
          </w:tcPr>
          <w:p w:rsidR="00CD29A2" w:rsidRDefault="009C6A8E">
            <w:pPr>
              <w:pStyle w:val="TableParagraph"/>
              <w:spacing w:before="35"/>
              <w:ind w:left="110"/>
              <w:rPr>
                <w:sz w:val="20"/>
              </w:rPr>
            </w:pPr>
            <w:r>
              <w:rPr>
                <w:sz w:val="20"/>
              </w:rPr>
              <w:t>Feeling</w:t>
            </w:r>
            <w:r>
              <w:rPr>
                <w:spacing w:val="-4"/>
                <w:sz w:val="20"/>
              </w:rPr>
              <w:t xml:space="preserve"> </w:t>
            </w:r>
            <w:r>
              <w:rPr>
                <w:sz w:val="20"/>
              </w:rPr>
              <w:t>that</w:t>
            </w:r>
            <w:r>
              <w:rPr>
                <w:spacing w:val="-1"/>
                <w:sz w:val="20"/>
              </w:rPr>
              <w:t xml:space="preserve"> </w:t>
            </w:r>
            <w:r>
              <w:rPr>
                <w:sz w:val="20"/>
              </w:rPr>
              <w:t>I</w:t>
            </w:r>
            <w:r>
              <w:rPr>
                <w:spacing w:val="-6"/>
                <w:sz w:val="20"/>
              </w:rPr>
              <w:t xml:space="preserve"> </w:t>
            </w:r>
            <w:r>
              <w:rPr>
                <w:sz w:val="20"/>
              </w:rPr>
              <w:t>had</w:t>
            </w:r>
            <w:r>
              <w:rPr>
                <w:spacing w:val="-4"/>
                <w:sz w:val="20"/>
              </w:rPr>
              <w:t xml:space="preserve"> </w:t>
            </w:r>
            <w:r>
              <w:rPr>
                <w:sz w:val="20"/>
              </w:rPr>
              <w:t>shamed</w:t>
            </w:r>
            <w:r>
              <w:rPr>
                <w:spacing w:val="-4"/>
                <w:sz w:val="20"/>
              </w:rPr>
              <w:t xml:space="preserve"> </w:t>
            </w:r>
            <w:r>
              <w:rPr>
                <w:sz w:val="20"/>
              </w:rPr>
              <w:t>by</w:t>
            </w:r>
            <w:r>
              <w:rPr>
                <w:spacing w:val="-7"/>
                <w:sz w:val="20"/>
              </w:rPr>
              <w:t xml:space="preserve"> </w:t>
            </w:r>
            <w:r>
              <w:rPr>
                <w:sz w:val="20"/>
              </w:rPr>
              <w:t>family</w:t>
            </w:r>
            <w:r>
              <w:rPr>
                <w:spacing w:val="-3"/>
                <w:sz w:val="20"/>
              </w:rPr>
              <w:t xml:space="preserve"> </w:t>
            </w:r>
            <w:r>
              <w:rPr>
                <w:sz w:val="20"/>
              </w:rPr>
              <w:t>within</w:t>
            </w:r>
            <w:r>
              <w:rPr>
                <w:spacing w:val="-4"/>
                <w:sz w:val="20"/>
              </w:rPr>
              <w:t xml:space="preserve"> </w:t>
            </w:r>
            <w:r>
              <w:rPr>
                <w:sz w:val="20"/>
              </w:rPr>
              <w:t>my</w:t>
            </w:r>
            <w:r>
              <w:rPr>
                <w:spacing w:val="-7"/>
                <w:sz w:val="20"/>
              </w:rPr>
              <w:t xml:space="preserve"> </w:t>
            </w:r>
            <w:r>
              <w:rPr>
                <w:sz w:val="20"/>
              </w:rPr>
              <w:t>religious</w:t>
            </w:r>
            <w:r>
              <w:rPr>
                <w:spacing w:val="-3"/>
                <w:sz w:val="20"/>
              </w:rPr>
              <w:t xml:space="preserve"> </w:t>
            </w:r>
            <w:r>
              <w:rPr>
                <w:sz w:val="20"/>
              </w:rPr>
              <w:t>or</w:t>
            </w:r>
            <w:r>
              <w:rPr>
                <w:spacing w:val="-3"/>
                <w:sz w:val="20"/>
              </w:rPr>
              <w:t xml:space="preserve"> </w:t>
            </w:r>
            <w:r>
              <w:rPr>
                <w:sz w:val="20"/>
              </w:rPr>
              <w:t xml:space="preserve">cultural </w:t>
            </w:r>
            <w:r>
              <w:rPr>
                <w:spacing w:val="-2"/>
                <w:sz w:val="20"/>
              </w:rPr>
              <w:t>community</w:t>
            </w:r>
          </w:p>
        </w:tc>
        <w:tc>
          <w:tcPr>
            <w:tcW w:w="1272" w:type="dxa"/>
          </w:tcPr>
          <w:p w:rsidR="00CD29A2" w:rsidRDefault="009C6A8E">
            <w:pPr>
              <w:pStyle w:val="TableParagraph"/>
              <w:spacing w:before="40"/>
              <w:ind w:left="105"/>
              <w:rPr>
                <w:sz w:val="20"/>
              </w:rPr>
            </w:pPr>
            <w:r>
              <w:rPr>
                <w:spacing w:val="-2"/>
                <w:sz w:val="20"/>
              </w:rPr>
              <w:t>0.93%</w:t>
            </w:r>
          </w:p>
        </w:tc>
        <w:tc>
          <w:tcPr>
            <w:tcW w:w="1224" w:type="dxa"/>
          </w:tcPr>
          <w:p w:rsidR="00CD29A2" w:rsidRDefault="009C6A8E">
            <w:pPr>
              <w:pStyle w:val="TableParagraph"/>
              <w:spacing w:before="40"/>
              <w:ind w:left="110"/>
              <w:rPr>
                <w:sz w:val="20"/>
              </w:rPr>
            </w:pPr>
            <w:r>
              <w:rPr>
                <w:spacing w:val="-2"/>
                <w:sz w:val="20"/>
              </w:rPr>
              <w:t>0.79%</w:t>
            </w:r>
          </w:p>
        </w:tc>
      </w:tr>
      <w:tr w:rsidR="00CD29A2">
        <w:trPr>
          <w:trHeight w:val="312"/>
        </w:trPr>
        <w:tc>
          <w:tcPr>
            <w:tcW w:w="9017" w:type="dxa"/>
            <w:gridSpan w:val="3"/>
            <w:shd w:val="clear" w:color="auto" w:fill="E7E6E6"/>
          </w:tcPr>
          <w:p w:rsidR="00CD29A2" w:rsidRDefault="009C6A8E">
            <w:pPr>
              <w:pStyle w:val="TableParagraph"/>
              <w:spacing w:before="40"/>
              <w:ind w:left="110"/>
              <w:rPr>
                <w:sz w:val="20"/>
              </w:rPr>
            </w:pPr>
            <w:r>
              <w:rPr>
                <w:sz w:val="20"/>
              </w:rPr>
              <w:t>Harms</w:t>
            </w:r>
            <w:r>
              <w:rPr>
                <w:spacing w:val="-1"/>
                <w:sz w:val="20"/>
              </w:rPr>
              <w:t xml:space="preserve"> </w:t>
            </w:r>
            <w:r>
              <w:rPr>
                <w:sz w:val="20"/>
              </w:rPr>
              <w:t>to</w:t>
            </w:r>
            <w:r>
              <w:rPr>
                <w:spacing w:val="-1"/>
                <w:sz w:val="20"/>
              </w:rPr>
              <w:t xml:space="preserve"> </w:t>
            </w:r>
            <w:r>
              <w:rPr>
                <w:spacing w:val="-2"/>
                <w:sz w:val="20"/>
              </w:rPr>
              <w:t>Health</w:t>
            </w:r>
          </w:p>
        </w:tc>
      </w:tr>
      <w:tr w:rsidR="00CD29A2">
        <w:trPr>
          <w:trHeight w:val="311"/>
        </w:trPr>
        <w:tc>
          <w:tcPr>
            <w:tcW w:w="6521" w:type="dxa"/>
          </w:tcPr>
          <w:p w:rsidR="00CD29A2" w:rsidRDefault="009C6A8E">
            <w:pPr>
              <w:pStyle w:val="TableParagraph"/>
              <w:spacing w:before="40"/>
              <w:ind w:left="110"/>
              <w:rPr>
                <w:sz w:val="20"/>
              </w:rPr>
            </w:pPr>
            <w:r>
              <w:rPr>
                <w:sz w:val="20"/>
              </w:rPr>
              <w:t>Loss</w:t>
            </w:r>
            <w:r>
              <w:rPr>
                <w:spacing w:val="-2"/>
                <w:sz w:val="20"/>
              </w:rPr>
              <w:t xml:space="preserve"> </w:t>
            </w:r>
            <w:r>
              <w:rPr>
                <w:sz w:val="20"/>
              </w:rPr>
              <w:t xml:space="preserve">of </w:t>
            </w:r>
            <w:r>
              <w:rPr>
                <w:spacing w:val="-2"/>
                <w:sz w:val="20"/>
              </w:rPr>
              <w:t>sleep</w:t>
            </w:r>
          </w:p>
        </w:tc>
        <w:tc>
          <w:tcPr>
            <w:tcW w:w="1272" w:type="dxa"/>
          </w:tcPr>
          <w:p w:rsidR="00CD29A2" w:rsidRDefault="009C6A8E">
            <w:pPr>
              <w:pStyle w:val="TableParagraph"/>
              <w:spacing w:before="40"/>
              <w:ind w:left="105"/>
              <w:rPr>
                <w:sz w:val="20"/>
              </w:rPr>
            </w:pPr>
            <w:r>
              <w:rPr>
                <w:spacing w:val="-2"/>
                <w:sz w:val="20"/>
              </w:rPr>
              <w:t>2.21%</w:t>
            </w:r>
          </w:p>
        </w:tc>
        <w:tc>
          <w:tcPr>
            <w:tcW w:w="1224" w:type="dxa"/>
          </w:tcPr>
          <w:p w:rsidR="00CD29A2" w:rsidRDefault="009C6A8E">
            <w:pPr>
              <w:pStyle w:val="TableParagraph"/>
              <w:spacing w:before="40"/>
              <w:ind w:left="110"/>
              <w:rPr>
                <w:sz w:val="20"/>
              </w:rPr>
            </w:pPr>
            <w:r>
              <w:rPr>
                <w:spacing w:val="-2"/>
                <w:sz w:val="20"/>
              </w:rPr>
              <w:t>1.59%</w:t>
            </w:r>
          </w:p>
        </w:tc>
      </w:tr>
      <w:tr w:rsidR="00CD29A2">
        <w:trPr>
          <w:trHeight w:val="306"/>
        </w:trPr>
        <w:tc>
          <w:tcPr>
            <w:tcW w:w="6521" w:type="dxa"/>
          </w:tcPr>
          <w:p w:rsidR="00CD29A2" w:rsidRDefault="009C6A8E">
            <w:pPr>
              <w:pStyle w:val="TableParagraph"/>
              <w:spacing w:before="40"/>
              <w:ind w:left="110"/>
              <w:rPr>
                <w:sz w:val="20"/>
              </w:rPr>
            </w:pPr>
            <w:r>
              <w:rPr>
                <w:sz w:val="20"/>
              </w:rPr>
              <w:t>Serious</w:t>
            </w:r>
            <w:r>
              <w:rPr>
                <w:spacing w:val="-7"/>
                <w:sz w:val="20"/>
              </w:rPr>
              <w:t xml:space="preserve"> </w:t>
            </w:r>
            <w:r>
              <w:rPr>
                <w:sz w:val="20"/>
              </w:rPr>
              <w:t>thoughts</w:t>
            </w:r>
            <w:r>
              <w:rPr>
                <w:spacing w:val="-7"/>
                <w:sz w:val="20"/>
              </w:rPr>
              <w:t xml:space="preserve"> </w:t>
            </w:r>
            <w:r>
              <w:rPr>
                <w:sz w:val="20"/>
              </w:rPr>
              <w:t>about</w:t>
            </w:r>
            <w:r>
              <w:rPr>
                <w:spacing w:val="-6"/>
                <w:sz w:val="20"/>
              </w:rPr>
              <w:t xml:space="preserve"> </w:t>
            </w:r>
            <w:r>
              <w:rPr>
                <w:sz w:val="20"/>
              </w:rPr>
              <w:t>or</w:t>
            </w:r>
            <w:r>
              <w:rPr>
                <w:spacing w:val="-6"/>
                <w:sz w:val="20"/>
              </w:rPr>
              <w:t xml:space="preserve"> </w:t>
            </w:r>
            <w:r>
              <w:rPr>
                <w:sz w:val="20"/>
              </w:rPr>
              <w:t>attempted</w:t>
            </w:r>
            <w:r>
              <w:rPr>
                <w:spacing w:val="-12"/>
                <w:sz w:val="20"/>
              </w:rPr>
              <w:t xml:space="preserve"> </w:t>
            </w:r>
            <w:r>
              <w:rPr>
                <w:spacing w:val="-2"/>
                <w:sz w:val="20"/>
              </w:rPr>
              <w:t>suicide</w:t>
            </w:r>
          </w:p>
        </w:tc>
        <w:tc>
          <w:tcPr>
            <w:tcW w:w="1272" w:type="dxa"/>
          </w:tcPr>
          <w:p w:rsidR="00CD29A2" w:rsidRDefault="009C6A8E">
            <w:pPr>
              <w:pStyle w:val="TableParagraph"/>
              <w:spacing w:before="40"/>
              <w:ind w:left="105"/>
              <w:rPr>
                <w:sz w:val="20"/>
              </w:rPr>
            </w:pPr>
            <w:r>
              <w:rPr>
                <w:spacing w:val="-2"/>
                <w:sz w:val="20"/>
              </w:rPr>
              <w:t>0.53%</w:t>
            </w:r>
          </w:p>
        </w:tc>
        <w:tc>
          <w:tcPr>
            <w:tcW w:w="1224" w:type="dxa"/>
          </w:tcPr>
          <w:p w:rsidR="00CD29A2" w:rsidRDefault="009C6A8E">
            <w:pPr>
              <w:pStyle w:val="TableParagraph"/>
              <w:spacing w:before="40"/>
              <w:ind w:left="110"/>
              <w:rPr>
                <w:sz w:val="20"/>
              </w:rPr>
            </w:pPr>
            <w:r>
              <w:rPr>
                <w:spacing w:val="-2"/>
                <w:sz w:val="20"/>
              </w:rPr>
              <w:t>0.35%</w:t>
            </w:r>
          </w:p>
        </w:tc>
      </w:tr>
      <w:tr w:rsidR="00CD29A2">
        <w:trPr>
          <w:trHeight w:val="311"/>
        </w:trPr>
        <w:tc>
          <w:tcPr>
            <w:tcW w:w="6521" w:type="dxa"/>
          </w:tcPr>
          <w:p w:rsidR="00CD29A2" w:rsidRDefault="009C6A8E">
            <w:pPr>
              <w:pStyle w:val="TableParagraph"/>
              <w:spacing w:before="40"/>
              <w:ind w:left="110"/>
              <w:rPr>
                <w:sz w:val="20"/>
              </w:rPr>
            </w:pPr>
            <w:r>
              <w:rPr>
                <w:sz w:val="20"/>
              </w:rPr>
              <w:t>Deliberately</w:t>
            </w:r>
            <w:r>
              <w:rPr>
                <w:spacing w:val="-14"/>
                <w:sz w:val="20"/>
              </w:rPr>
              <w:t xml:space="preserve"> </w:t>
            </w:r>
            <w:r>
              <w:rPr>
                <w:sz w:val="20"/>
              </w:rPr>
              <w:t>hurting</w:t>
            </w:r>
            <w:r>
              <w:rPr>
                <w:spacing w:val="-12"/>
                <w:sz w:val="20"/>
              </w:rPr>
              <w:t xml:space="preserve"> </w:t>
            </w:r>
            <w:r>
              <w:rPr>
                <w:spacing w:val="-2"/>
                <w:sz w:val="20"/>
              </w:rPr>
              <w:t>yourself</w:t>
            </w:r>
          </w:p>
        </w:tc>
        <w:tc>
          <w:tcPr>
            <w:tcW w:w="1272" w:type="dxa"/>
          </w:tcPr>
          <w:p w:rsidR="00CD29A2" w:rsidRDefault="009C6A8E">
            <w:pPr>
              <w:pStyle w:val="TableParagraph"/>
              <w:spacing w:before="40"/>
              <w:ind w:left="105"/>
              <w:rPr>
                <w:sz w:val="20"/>
              </w:rPr>
            </w:pPr>
            <w:r>
              <w:rPr>
                <w:spacing w:val="-2"/>
                <w:sz w:val="20"/>
              </w:rPr>
              <w:t>0.38%</w:t>
            </w:r>
          </w:p>
        </w:tc>
        <w:tc>
          <w:tcPr>
            <w:tcW w:w="1224" w:type="dxa"/>
          </w:tcPr>
          <w:p w:rsidR="00CD29A2" w:rsidRDefault="009C6A8E">
            <w:pPr>
              <w:pStyle w:val="TableParagraph"/>
              <w:spacing w:before="40"/>
              <w:ind w:left="110"/>
              <w:rPr>
                <w:sz w:val="20"/>
              </w:rPr>
            </w:pPr>
            <w:r>
              <w:rPr>
                <w:spacing w:val="-2"/>
                <w:sz w:val="20"/>
              </w:rPr>
              <w:t>0.17%</w:t>
            </w:r>
          </w:p>
        </w:tc>
      </w:tr>
      <w:tr w:rsidR="00CD29A2">
        <w:trPr>
          <w:trHeight w:val="311"/>
        </w:trPr>
        <w:tc>
          <w:tcPr>
            <w:tcW w:w="9017" w:type="dxa"/>
            <w:gridSpan w:val="3"/>
            <w:shd w:val="clear" w:color="auto" w:fill="E7E6E6"/>
          </w:tcPr>
          <w:p w:rsidR="00CD29A2" w:rsidRDefault="009C6A8E">
            <w:pPr>
              <w:pStyle w:val="TableParagraph"/>
              <w:spacing w:before="40"/>
              <w:ind w:left="110"/>
              <w:rPr>
                <w:sz w:val="20"/>
              </w:rPr>
            </w:pPr>
            <w:r>
              <w:rPr>
                <w:spacing w:val="-2"/>
                <w:sz w:val="20"/>
              </w:rPr>
              <w:t>Relationship</w:t>
            </w:r>
            <w:r>
              <w:rPr>
                <w:spacing w:val="6"/>
                <w:sz w:val="20"/>
              </w:rPr>
              <w:t xml:space="preserve"> </w:t>
            </w:r>
            <w:r>
              <w:rPr>
                <w:spacing w:val="-2"/>
                <w:sz w:val="20"/>
              </w:rPr>
              <w:t>Harms</w:t>
            </w:r>
          </w:p>
        </w:tc>
      </w:tr>
      <w:tr w:rsidR="00CD29A2">
        <w:trPr>
          <w:trHeight w:val="307"/>
        </w:trPr>
        <w:tc>
          <w:tcPr>
            <w:tcW w:w="6521" w:type="dxa"/>
          </w:tcPr>
          <w:p w:rsidR="00CD29A2" w:rsidRDefault="009C6A8E">
            <w:pPr>
              <w:pStyle w:val="TableParagraph"/>
              <w:spacing w:before="41"/>
              <w:ind w:left="110"/>
              <w:rPr>
                <w:sz w:val="20"/>
              </w:rPr>
            </w:pPr>
            <w:r>
              <w:rPr>
                <w:sz w:val="20"/>
              </w:rPr>
              <w:t>Greater</w:t>
            </w:r>
            <w:r>
              <w:rPr>
                <w:spacing w:val="-5"/>
                <w:sz w:val="20"/>
              </w:rPr>
              <w:t xml:space="preserve"> </w:t>
            </w:r>
            <w:r>
              <w:rPr>
                <w:sz w:val="20"/>
              </w:rPr>
              <w:t>conflict</w:t>
            </w:r>
            <w:r>
              <w:rPr>
                <w:spacing w:val="-2"/>
                <w:sz w:val="20"/>
              </w:rPr>
              <w:t xml:space="preserve"> </w:t>
            </w:r>
            <w:r>
              <w:rPr>
                <w:sz w:val="20"/>
              </w:rPr>
              <w:t>in</w:t>
            </w:r>
            <w:r>
              <w:rPr>
                <w:spacing w:val="-5"/>
                <w:sz w:val="20"/>
              </w:rPr>
              <w:t xml:space="preserve"> </w:t>
            </w:r>
            <w:r>
              <w:rPr>
                <w:sz w:val="20"/>
              </w:rPr>
              <w:t>my</w:t>
            </w:r>
            <w:r>
              <w:rPr>
                <w:spacing w:val="-7"/>
                <w:sz w:val="20"/>
              </w:rPr>
              <w:t xml:space="preserve"> </w:t>
            </w:r>
            <w:r>
              <w:rPr>
                <w:spacing w:val="-2"/>
                <w:sz w:val="20"/>
              </w:rPr>
              <w:t>relationships</w:t>
            </w:r>
          </w:p>
        </w:tc>
        <w:tc>
          <w:tcPr>
            <w:tcW w:w="1272" w:type="dxa"/>
          </w:tcPr>
          <w:p w:rsidR="00CD29A2" w:rsidRDefault="009C6A8E">
            <w:pPr>
              <w:pStyle w:val="TableParagraph"/>
              <w:spacing w:before="41"/>
              <w:ind w:left="105"/>
              <w:rPr>
                <w:sz w:val="20"/>
              </w:rPr>
            </w:pPr>
            <w:r>
              <w:rPr>
                <w:spacing w:val="-2"/>
                <w:sz w:val="20"/>
              </w:rPr>
              <w:t>1.75%</w:t>
            </w:r>
          </w:p>
        </w:tc>
        <w:tc>
          <w:tcPr>
            <w:tcW w:w="1224" w:type="dxa"/>
          </w:tcPr>
          <w:p w:rsidR="00CD29A2" w:rsidRDefault="009C6A8E">
            <w:pPr>
              <w:pStyle w:val="TableParagraph"/>
              <w:spacing w:before="41"/>
              <w:ind w:left="110"/>
              <w:rPr>
                <w:sz w:val="20"/>
              </w:rPr>
            </w:pPr>
            <w:r>
              <w:rPr>
                <w:spacing w:val="-2"/>
                <w:sz w:val="20"/>
              </w:rPr>
              <w:t>1.50%</w:t>
            </w:r>
          </w:p>
        </w:tc>
      </w:tr>
      <w:tr w:rsidR="00CD29A2">
        <w:trPr>
          <w:trHeight w:val="542"/>
        </w:trPr>
        <w:tc>
          <w:tcPr>
            <w:tcW w:w="6521" w:type="dxa"/>
          </w:tcPr>
          <w:p w:rsidR="00CD29A2" w:rsidRDefault="009C6A8E">
            <w:pPr>
              <w:pStyle w:val="TableParagraph"/>
              <w:spacing w:before="35" w:line="244" w:lineRule="auto"/>
              <w:ind w:left="110"/>
              <w:rPr>
                <w:sz w:val="20"/>
              </w:rPr>
            </w:pPr>
            <w:r>
              <w:rPr>
                <w:sz w:val="20"/>
              </w:rPr>
              <w:t>Neglect</w:t>
            </w:r>
            <w:r>
              <w:rPr>
                <w:spacing w:val="-4"/>
                <w:sz w:val="20"/>
              </w:rPr>
              <w:t xml:space="preserve"> </w:t>
            </w:r>
            <w:r>
              <w:rPr>
                <w:sz w:val="20"/>
              </w:rPr>
              <w:t>of</w:t>
            </w:r>
            <w:r>
              <w:rPr>
                <w:spacing w:val="-4"/>
                <w:sz w:val="20"/>
              </w:rPr>
              <w:t xml:space="preserve"> </w:t>
            </w:r>
            <w:r>
              <w:rPr>
                <w:sz w:val="20"/>
              </w:rPr>
              <w:t>my</w:t>
            </w:r>
            <w:r>
              <w:rPr>
                <w:spacing w:val="-9"/>
                <w:sz w:val="20"/>
              </w:rPr>
              <w:t xml:space="preserve"> </w:t>
            </w:r>
            <w:r>
              <w:rPr>
                <w:sz w:val="20"/>
              </w:rPr>
              <w:t>relationship</w:t>
            </w:r>
            <w:r>
              <w:rPr>
                <w:spacing w:val="-6"/>
                <w:sz w:val="20"/>
              </w:rPr>
              <w:t xml:space="preserve"> </w:t>
            </w:r>
            <w:r>
              <w:rPr>
                <w:sz w:val="20"/>
              </w:rPr>
              <w:t>responsibilities</w:t>
            </w:r>
            <w:r>
              <w:rPr>
                <w:spacing w:val="-5"/>
                <w:sz w:val="20"/>
              </w:rPr>
              <w:t xml:space="preserve"> </w:t>
            </w:r>
            <w:r>
              <w:rPr>
                <w:sz w:val="20"/>
              </w:rPr>
              <w:t>(for</w:t>
            </w:r>
            <w:r>
              <w:rPr>
                <w:spacing w:val="-5"/>
                <w:sz w:val="20"/>
              </w:rPr>
              <w:t xml:space="preserve"> </w:t>
            </w:r>
            <w:r>
              <w:rPr>
                <w:sz w:val="20"/>
              </w:rPr>
              <w:t>example</w:t>
            </w:r>
            <w:r>
              <w:rPr>
                <w:spacing w:val="-6"/>
                <w:sz w:val="20"/>
              </w:rPr>
              <w:t xml:space="preserve"> </w:t>
            </w:r>
            <w:r>
              <w:rPr>
                <w:sz w:val="20"/>
              </w:rPr>
              <w:t>spending</w:t>
            </w:r>
            <w:r>
              <w:rPr>
                <w:spacing w:val="-6"/>
                <w:sz w:val="20"/>
              </w:rPr>
              <w:t xml:space="preserve"> </w:t>
            </w:r>
            <w:r>
              <w:rPr>
                <w:sz w:val="20"/>
              </w:rPr>
              <w:t>less time with my family)</w:t>
            </w:r>
          </w:p>
        </w:tc>
        <w:tc>
          <w:tcPr>
            <w:tcW w:w="1272" w:type="dxa"/>
          </w:tcPr>
          <w:p w:rsidR="00CD29A2" w:rsidRDefault="009C6A8E">
            <w:pPr>
              <w:pStyle w:val="TableParagraph"/>
              <w:spacing w:before="40"/>
              <w:ind w:left="105"/>
              <w:rPr>
                <w:sz w:val="20"/>
              </w:rPr>
            </w:pPr>
            <w:r>
              <w:rPr>
                <w:spacing w:val="-2"/>
                <w:sz w:val="20"/>
              </w:rPr>
              <w:t>1.63%</w:t>
            </w:r>
          </w:p>
        </w:tc>
        <w:tc>
          <w:tcPr>
            <w:tcW w:w="1224" w:type="dxa"/>
          </w:tcPr>
          <w:p w:rsidR="00CD29A2" w:rsidRDefault="009C6A8E">
            <w:pPr>
              <w:pStyle w:val="TableParagraph"/>
              <w:spacing w:before="40"/>
              <w:ind w:left="110"/>
              <w:rPr>
                <w:sz w:val="20"/>
              </w:rPr>
            </w:pPr>
            <w:r>
              <w:rPr>
                <w:spacing w:val="-2"/>
                <w:sz w:val="20"/>
              </w:rPr>
              <w:t>1.50%</w:t>
            </w:r>
          </w:p>
        </w:tc>
      </w:tr>
      <w:tr w:rsidR="00CD29A2">
        <w:trPr>
          <w:trHeight w:val="311"/>
        </w:trPr>
        <w:tc>
          <w:tcPr>
            <w:tcW w:w="9017" w:type="dxa"/>
            <w:gridSpan w:val="3"/>
            <w:shd w:val="clear" w:color="auto" w:fill="E7E6E6"/>
          </w:tcPr>
          <w:p w:rsidR="00CD29A2" w:rsidRDefault="009C6A8E">
            <w:pPr>
              <w:pStyle w:val="TableParagraph"/>
              <w:spacing w:before="40"/>
              <w:ind w:left="110"/>
              <w:rPr>
                <w:sz w:val="20"/>
              </w:rPr>
            </w:pPr>
            <w:r>
              <w:rPr>
                <w:sz w:val="20"/>
              </w:rPr>
              <w:t>Work</w:t>
            </w:r>
            <w:r>
              <w:rPr>
                <w:spacing w:val="-6"/>
                <w:sz w:val="20"/>
              </w:rPr>
              <w:t xml:space="preserve"> </w:t>
            </w:r>
            <w:r>
              <w:rPr>
                <w:sz w:val="20"/>
              </w:rPr>
              <w:t>Study</w:t>
            </w:r>
            <w:r>
              <w:rPr>
                <w:spacing w:val="-3"/>
                <w:sz w:val="20"/>
              </w:rPr>
              <w:t xml:space="preserve"> </w:t>
            </w:r>
            <w:r>
              <w:rPr>
                <w:spacing w:val="-2"/>
                <w:sz w:val="20"/>
              </w:rPr>
              <w:t>Harms</w:t>
            </w:r>
          </w:p>
        </w:tc>
      </w:tr>
      <w:tr w:rsidR="00CD29A2">
        <w:trPr>
          <w:trHeight w:val="537"/>
        </w:trPr>
        <w:tc>
          <w:tcPr>
            <w:tcW w:w="6521" w:type="dxa"/>
          </w:tcPr>
          <w:p w:rsidR="00CD29A2" w:rsidRDefault="009C6A8E">
            <w:pPr>
              <w:pStyle w:val="TableParagraph"/>
              <w:spacing w:before="35"/>
              <w:ind w:left="110" w:right="29"/>
              <w:rPr>
                <w:sz w:val="20"/>
              </w:rPr>
            </w:pPr>
            <w:r>
              <w:rPr>
                <w:sz w:val="20"/>
              </w:rPr>
              <w:t>Using</w:t>
            </w:r>
            <w:r>
              <w:rPr>
                <w:spacing w:val="-3"/>
                <w:sz w:val="20"/>
              </w:rPr>
              <w:t xml:space="preserve"> </w:t>
            </w:r>
            <w:r>
              <w:rPr>
                <w:sz w:val="20"/>
              </w:rPr>
              <w:t>my</w:t>
            </w:r>
            <w:r>
              <w:rPr>
                <w:spacing w:val="-2"/>
                <w:sz w:val="20"/>
              </w:rPr>
              <w:t xml:space="preserve"> </w:t>
            </w:r>
            <w:r>
              <w:rPr>
                <w:sz w:val="20"/>
              </w:rPr>
              <w:t>work</w:t>
            </w:r>
            <w:r>
              <w:rPr>
                <w:spacing w:val="-2"/>
                <w:sz w:val="20"/>
              </w:rPr>
              <w:t xml:space="preserve"> </w:t>
            </w:r>
            <w:r>
              <w:rPr>
                <w:sz w:val="20"/>
              </w:rPr>
              <w:t>or</w:t>
            </w:r>
            <w:r>
              <w:rPr>
                <w:spacing w:val="-5"/>
                <w:sz w:val="20"/>
              </w:rPr>
              <w:t xml:space="preserve"> </w:t>
            </w:r>
            <w:r>
              <w:rPr>
                <w:sz w:val="20"/>
              </w:rPr>
              <w:t>study</w:t>
            </w:r>
            <w:r>
              <w:rPr>
                <w:spacing w:val="-6"/>
                <w:sz w:val="20"/>
              </w:rPr>
              <w:t xml:space="preserve"> </w:t>
            </w:r>
            <w:r>
              <w:rPr>
                <w:sz w:val="20"/>
              </w:rPr>
              <w:t>resources</w:t>
            </w:r>
            <w:r>
              <w:rPr>
                <w:spacing w:val="-2"/>
                <w:sz w:val="20"/>
              </w:rPr>
              <w:t xml:space="preserve"> </w:t>
            </w:r>
            <w:r>
              <w:rPr>
                <w:sz w:val="20"/>
              </w:rPr>
              <w:t>(for</w:t>
            </w:r>
            <w:r>
              <w:rPr>
                <w:spacing w:val="-2"/>
                <w:sz w:val="20"/>
              </w:rPr>
              <w:t xml:space="preserve"> </w:t>
            </w:r>
            <w:r>
              <w:rPr>
                <w:sz w:val="20"/>
              </w:rPr>
              <w:t>example</w:t>
            </w:r>
            <w:r>
              <w:rPr>
                <w:spacing w:val="-3"/>
                <w:sz w:val="20"/>
              </w:rPr>
              <w:t xml:space="preserve"> </w:t>
            </w:r>
            <w:r>
              <w:rPr>
                <w:sz w:val="20"/>
              </w:rPr>
              <w:t>time</w:t>
            </w:r>
            <w:r>
              <w:rPr>
                <w:spacing w:val="-8"/>
                <w:sz w:val="20"/>
              </w:rPr>
              <w:t xml:space="preserve"> </w:t>
            </w:r>
            <w:r>
              <w:rPr>
                <w:sz w:val="20"/>
              </w:rPr>
              <w:t>or</w:t>
            </w:r>
            <w:r>
              <w:rPr>
                <w:spacing w:val="-6"/>
                <w:sz w:val="20"/>
              </w:rPr>
              <w:t xml:space="preserve"> </w:t>
            </w:r>
            <w:r>
              <w:rPr>
                <w:sz w:val="20"/>
              </w:rPr>
              <w:t>money</w:t>
            </w:r>
            <w:r>
              <w:rPr>
                <w:spacing w:val="-2"/>
                <w:sz w:val="20"/>
              </w:rPr>
              <w:t xml:space="preserve"> </w:t>
            </w:r>
            <w:r>
              <w:rPr>
                <w:sz w:val="20"/>
              </w:rPr>
              <w:t xml:space="preserve">to </w:t>
            </w:r>
            <w:r>
              <w:rPr>
                <w:spacing w:val="-2"/>
                <w:sz w:val="20"/>
              </w:rPr>
              <w:t>gamble)</w:t>
            </w:r>
          </w:p>
        </w:tc>
        <w:tc>
          <w:tcPr>
            <w:tcW w:w="1272" w:type="dxa"/>
          </w:tcPr>
          <w:p w:rsidR="00CD29A2" w:rsidRDefault="009C6A8E">
            <w:pPr>
              <w:pStyle w:val="TableParagraph"/>
              <w:spacing w:before="40"/>
              <w:ind w:left="105"/>
              <w:rPr>
                <w:sz w:val="20"/>
              </w:rPr>
            </w:pPr>
            <w:r>
              <w:rPr>
                <w:spacing w:val="-2"/>
                <w:sz w:val="20"/>
              </w:rPr>
              <w:t>1.34%</w:t>
            </w:r>
          </w:p>
        </w:tc>
        <w:tc>
          <w:tcPr>
            <w:tcW w:w="1224" w:type="dxa"/>
          </w:tcPr>
          <w:p w:rsidR="00CD29A2" w:rsidRDefault="009C6A8E">
            <w:pPr>
              <w:pStyle w:val="TableParagraph"/>
              <w:spacing w:before="40"/>
              <w:ind w:left="110"/>
              <w:rPr>
                <w:sz w:val="20"/>
              </w:rPr>
            </w:pPr>
            <w:r>
              <w:rPr>
                <w:spacing w:val="-2"/>
                <w:sz w:val="20"/>
              </w:rPr>
              <w:t>0.72%</w:t>
            </w:r>
          </w:p>
        </w:tc>
      </w:tr>
      <w:tr w:rsidR="00CD29A2">
        <w:trPr>
          <w:trHeight w:val="311"/>
        </w:trPr>
        <w:tc>
          <w:tcPr>
            <w:tcW w:w="6521" w:type="dxa"/>
          </w:tcPr>
          <w:p w:rsidR="00CD29A2" w:rsidRDefault="009C6A8E">
            <w:pPr>
              <w:pStyle w:val="TableParagraph"/>
              <w:spacing w:before="40"/>
              <w:ind w:left="110"/>
              <w:rPr>
                <w:sz w:val="20"/>
              </w:rPr>
            </w:pPr>
            <w:r>
              <w:rPr>
                <w:sz w:val="20"/>
              </w:rPr>
              <w:t>Missing</w:t>
            </w:r>
            <w:r>
              <w:rPr>
                <w:spacing w:val="-7"/>
                <w:sz w:val="20"/>
              </w:rPr>
              <w:t xml:space="preserve"> </w:t>
            </w:r>
            <w:r>
              <w:rPr>
                <w:sz w:val="20"/>
              </w:rPr>
              <w:t>work</w:t>
            </w:r>
            <w:r>
              <w:rPr>
                <w:spacing w:val="-4"/>
                <w:sz w:val="20"/>
              </w:rPr>
              <w:t xml:space="preserve"> </w:t>
            </w:r>
            <w:r>
              <w:rPr>
                <w:sz w:val="20"/>
              </w:rPr>
              <w:t>or</w:t>
            </w:r>
            <w:r>
              <w:rPr>
                <w:spacing w:val="-4"/>
                <w:sz w:val="20"/>
              </w:rPr>
              <w:t xml:space="preserve"> study</w:t>
            </w:r>
          </w:p>
        </w:tc>
        <w:tc>
          <w:tcPr>
            <w:tcW w:w="1272" w:type="dxa"/>
          </w:tcPr>
          <w:p w:rsidR="00CD29A2" w:rsidRDefault="009C6A8E">
            <w:pPr>
              <w:pStyle w:val="TableParagraph"/>
              <w:spacing w:before="40"/>
              <w:ind w:left="105"/>
              <w:rPr>
                <w:sz w:val="20"/>
              </w:rPr>
            </w:pPr>
            <w:r>
              <w:rPr>
                <w:spacing w:val="-2"/>
                <w:sz w:val="20"/>
              </w:rPr>
              <w:t>1.01%</w:t>
            </w:r>
          </w:p>
        </w:tc>
        <w:tc>
          <w:tcPr>
            <w:tcW w:w="1224" w:type="dxa"/>
          </w:tcPr>
          <w:p w:rsidR="00CD29A2" w:rsidRDefault="009C6A8E">
            <w:pPr>
              <w:pStyle w:val="TableParagraph"/>
              <w:spacing w:before="40"/>
              <w:ind w:left="110"/>
              <w:rPr>
                <w:sz w:val="20"/>
              </w:rPr>
            </w:pPr>
            <w:r>
              <w:rPr>
                <w:spacing w:val="-2"/>
                <w:sz w:val="20"/>
              </w:rPr>
              <w:t>0.59%</w:t>
            </w:r>
          </w:p>
        </w:tc>
      </w:tr>
      <w:tr w:rsidR="00CD29A2">
        <w:trPr>
          <w:trHeight w:val="306"/>
        </w:trPr>
        <w:tc>
          <w:tcPr>
            <w:tcW w:w="6521" w:type="dxa"/>
          </w:tcPr>
          <w:p w:rsidR="00CD29A2" w:rsidRDefault="009C6A8E">
            <w:pPr>
              <w:pStyle w:val="TableParagraph"/>
              <w:spacing w:before="40"/>
              <w:ind w:left="110"/>
              <w:rPr>
                <w:sz w:val="20"/>
              </w:rPr>
            </w:pPr>
            <w:r>
              <w:rPr>
                <w:sz w:val="20"/>
              </w:rPr>
              <w:t>Losing</w:t>
            </w:r>
            <w:r>
              <w:rPr>
                <w:spacing w:val="-7"/>
                <w:sz w:val="20"/>
              </w:rPr>
              <w:t xml:space="preserve"> </w:t>
            </w:r>
            <w:r>
              <w:rPr>
                <w:sz w:val="20"/>
              </w:rPr>
              <w:t>my</w:t>
            </w:r>
            <w:r>
              <w:rPr>
                <w:spacing w:val="-3"/>
                <w:sz w:val="20"/>
              </w:rPr>
              <w:t xml:space="preserve"> </w:t>
            </w:r>
            <w:r>
              <w:rPr>
                <w:spacing w:val="-5"/>
                <w:sz w:val="20"/>
              </w:rPr>
              <w:t>job</w:t>
            </w:r>
          </w:p>
        </w:tc>
        <w:tc>
          <w:tcPr>
            <w:tcW w:w="1272" w:type="dxa"/>
          </w:tcPr>
          <w:p w:rsidR="00CD29A2" w:rsidRDefault="009C6A8E">
            <w:pPr>
              <w:pStyle w:val="TableParagraph"/>
              <w:spacing w:before="40"/>
              <w:ind w:left="105"/>
              <w:rPr>
                <w:sz w:val="20"/>
              </w:rPr>
            </w:pPr>
            <w:r>
              <w:rPr>
                <w:spacing w:val="-2"/>
                <w:sz w:val="20"/>
              </w:rPr>
              <w:t>0.41%</w:t>
            </w:r>
          </w:p>
        </w:tc>
        <w:tc>
          <w:tcPr>
            <w:tcW w:w="1224" w:type="dxa"/>
          </w:tcPr>
          <w:p w:rsidR="00CD29A2" w:rsidRDefault="009C6A8E">
            <w:pPr>
              <w:pStyle w:val="TableParagraph"/>
              <w:spacing w:before="40"/>
              <w:ind w:left="110"/>
              <w:rPr>
                <w:sz w:val="20"/>
              </w:rPr>
            </w:pPr>
            <w:r>
              <w:rPr>
                <w:spacing w:val="-2"/>
                <w:sz w:val="20"/>
              </w:rPr>
              <w:t>0.24%</w:t>
            </w:r>
          </w:p>
        </w:tc>
      </w:tr>
      <w:tr w:rsidR="00CD29A2">
        <w:trPr>
          <w:trHeight w:val="311"/>
        </w:trPr>
        <w:tc>
          <w:tcPr>
            <w:tcW w:w="9017" w:type="dxa"/>
            <w:gridSpan w:val="3"/>
            <w:shd w:val="clear" w:color="auto" w:fill="E7E6E6"/>
          </w:tcPr>
          <w:p w:rsidR="00CD29A2" w:rsidRDefault="009C6A8E">
            <w:pPr>
              <w:pStyle w:val="TableParagraph"/>
              <w:spacing w:before="45"/>
              <w:ind w:left="110"/>
              <w:rPr>
                <w:sz w:val="20"/>
              </w:rPr>
            </w:pPr>
            <w:r>
              <w:rPr>
                <w:sz w:val="20"/>
              </w:rPr>
              <w:t>Social</w:t>
            </w:r>
            <w:r>
              <w:rPr>
                <w:spacing w:val="-8"/>
                <w:sz w:val="20"/>
              </w:rPr>
              <w:t xml:space="preserve"> </w:t>
            </w:r>
            <w:r>
              <w:rPr>
                <w:spacing w:val="-2"/>
                <w:sz w:val="20"/>
              </w:rPr>
              <w:t>devaluation</w:t>
            </w:r>
          </w:p>
        </w:tc>
      </w:tr>
      <w:tr w:rsidR="00CD29A2">
        <w:trPr>
          <w:trHeight w:val="311"/>
        </w:trPr>
        <w:tc>
          <w:tcPr>
            <w:tcW w:w="6521" w:type="dxa"/>
          </w:tcPr>
          <w:p w:rsidR="00CD29A2" w:rsidRDefault="009C6A8E">
            <w:pPr>
              <w:pStyle w:val="TableParagraph"/>
              <w:spacing w:before="40"/>
              <w:ind w:left="110"/>
              <w:rPr>
                <w:sz w:val="20"/>
              </w:rPr>
            </w:pPr>
            <w:r>
              <w:rPr>
                <w:sz w:val="20"/>
              </w:rPr>
              <w:t>Experiencing</w:t>
            </w:r>
            <w:r>
              <w:rPr>
                <w:spacing w:val="-11"/>
                <w:sz w:val="20"/>
              </w:rPr>
              <w:t xml:space="preserve"> </w:t>
            </w:r>
            <w:r>
              <w:rPr>
                <w:sz w:val="20"/>
              </w:rPr>
              <w:t>violence</w:t>
            </w:r>
            <w:r>
              <w:rPr>
                <w:spacing w:val="-10"/>
                <w:sz w:val="20"/>
              </w:rPr>
              <w:t xml:space="preserve"> </w:t>
            </w:r>
            <w:r>
              <w:rPr>
                <w:sz w:val="20"/>
              </w:rPr>
              <w:t>from</w:t>
            </w:r>
            <w:r>
              <w:rPr>
                <w:spacing w:val="-9"/>
                <w:sz w:val="20"/>
              </w:rPr>
              <w:t xml:space="preserve"> </w:t>
            </w:r>
            <w:r>
              <w:rPr>
                <w:sz w:val="20"/>
              </w:rPr>
              <w:t>others,</w:t>
            </w:r>
            <w:r>
              <w:rPr>
                <w:spacing w:val="-8"/>
                <w:sz w:val="20"/>
              </w:rPr>
              <w:t xml:space="preserve"> </w:t>
            </w:r>
            <w:r>
              <w:rPr>
                <w:sz w:val="20"/>
              </w:rPr>
              <w:t>including</w:t>
            </w:r>
            <w:r>
              <w:rPr>
                <w:spacing w:val="-10"/>
                <w:sz w:val="20"/>
              </w:rPr>
              <w:t xml:space="preserve"> </w:t>
            </w:r>
            <w:r>
              <w:rPr>
                <w:spacing w:val="-2"/>
                <w:sz w:val="20"/>
              </w:rPr>
              <w:t>family</w:t>
            </w:r>
          </w:p>
        </w:tc>
        <w:tc>
          <w:tcPr>
            <w:tcW w:w="1272" w:type="dxa"/>
          </w:tcPr>
          <w:p w:rsidR="00CD29A2" w:rsidRDefault="009C6A8E">
            <w:pPr>
              <w:pStyle w:val="TableParagraph"/>
              <w:spacing w:before="40"/>
              <w:ind w:left="105"/>
              <w:rPr>
                <w:sz w:val="20"/>
              </w:rPr>
            </w:pPr>
            <w:r>
              <w:rPr>
                <w:spacing w:val="-2"/>
                <w:sz w:val="20"/>
              </w:rPr>
              <w:t>0.60%</w:t>
            </w:r>
          </w:p>
        </w:tc>
        <w:tc>
          <w:tcPr>
            <w:tcW w:w="1224" w:type="dxa"/>
          </w:tcPr>
          <w:p w:rsidR="00CD29A2" w:rsidRDefault="009C6A8E">
            <w:pPr>
              <w:pStyle w:val="TableParagraph"/>
              <w:spacing w:before="40"/>
              <w:ind w:left="110"/>
              <w:rPr>
                <w:sz w:val="20"/>
              </w:rPr>
            </w:pPr>
            <w:r>
              <w:rPr>
                <w:spacing w:val="-2"/>
                <w:sz w:val="20"/>
              </w:rPr>
              <w:t>0.46%</w:t>
            </w:r>
          </w:p>
        </w:tc>
      </w:tr>
      <w:tr w:rsidR="00CD29A2">
        <w:trPr>
          <w:trHeight w:val="306"/>
        </w:trPr>
        <w:tc>
          <w:tcPr>
            <w:tcW w:w="6521" w:type="dxa"/>
          </w:tcPr>
          <w:p w:rsidR="00CD29A2" w:rsidRDefault="009C6A8E">
            <w:pPr>
              <w:pStyle w:val="TableParagraph"/>
              <w:spacing w:before="40"/>
              <w:ind w:left="110"/>
              <w:rPr>
                <w:sz w:val="20"/>
              </w:rPr>
            </w:pPr>
            <w:r>
              <w:rPr>
                <w:sz w:val="20"/>
              </w:rPr>
              <w:t>Being</w:t>
            </w:r>
            <w:r>
              <w:rPr>
                <w:spacing w:val="-9"/>
                <w:sz w:val="20"/>
              </w:rPr>
              <w:t xml:space="preserve"> </w:t>
            </w:r>
            <w:r>
              <w:rPr>
                <w:sz w:val="20"/>
              </w:rPr>
              <w:t>violent</w:t>
            </w:r>
            <w:r>
              <w:rPr>
                <w:spacing w:val="-6"/>
                <w:sz w:val="20"/>
              </w:rPr>
              <w:t xml:space="preserve"> </w:t>
            </w:r>
            <w:r>
              <w:rPr>
                <w:sz w:val="20"/>
              </w:rPr>
              <w:t>toward</w:t>
            </w:r>
            <w:r>
              <w:rPr>
                <w:spacing w:val="-9"/>
                <w:sz w:val="20"/>
              </w:rPr>
              <w:t xml:space="preserve"> </w:t>
            </w:r>
            <w:r>
              <w:rPr>
                <w:sz w:val="20"/>
              </w:rPr>
              <w:t>others,</w:t>
            </w:r>
            <w:r>
              <w:rPr>
                <w:spacing w:val="-4"/>
                <w:sz w:val="20"/>
              </w:rPr>
              <w:t xml:space="preserve"> </w:t>
            </w:r>
            <w:r>
              <w:rPr>
                <w:sz w:val="20"/>
              </w:rPr>
              <w:t>including</w:t>
            </w:r>
            <w:r>
              <w:rPr>
                <w:spacing w:val="-8"/>
                <w:sz w:val="20"/>
              </w:rPr>
              <w:t xml:space="preserve"> </w:t>
            </w:r>
            <w:r>
              <w:rPr>
                <w:spacing w:val="-2"/>
                <w:sz w:val="20"/>
              </w:rPr>
              <w:t>family</w:t>
            </w:r>
          </w:p>
        </w:tc>
        <w:tc>
          <w:tcPr>
            <w:tcW w:w="1272" w:type="dxa"/>
          </w:tcPr>
          <w:p w:rsidR="00CD29A2" w:rsidRDefault="009C6A8E">
            <w:pPr>
              <w:pStyle w:val="TableParagraph"/>
              <w:spacing w:before="40"/>
              <w:ind w:left="105"/>
              <w:rPr>
                <w:sz w:val="20"/>
              </w:rPr>
            </w:pPr>
            <w:r>
              <w:rPr>
                <w:spacing w:val="-2"/>
                <w:sz w:val="20"/>
              </w:rPr>
              <w:t>0.40%</w:t>
            </w:r>
          </w:p>
        </w:tc>
        <w:tc>
          <w:tcPr>
            <w:tcW w:w="1224" w:type="dxa"/>
          </w:tcPr>
          <w:p w:rsidR="00CD29A2" w:rsidRDefault="009C6A8E">
            <w:pPr>
              <w:pStyle w:val="TableParagraph"/>
              <w:spacing w:before="40"/>
              <w:ind w:left="110"/>
              <w:rPr>
                <w:sz w:val="20"/>
              </w:rPr>
            </w:pPr>
            <w:r>
              <w:rPr>
                <w:spacing w:val="-2"/>
                <w:sz w:val="20"/>
              </w:rPr>
              <w:t>0.25%</w:t>
            </w:r>
          </w:p>
        </w:tc>
      </w:tr>
      <w:tr w:rsidR="00CD29A2">
        <w:trPr>
          <w:trHeight w:val="312"/>
        </w:trPr>
        <w:tc>
          <w:tcPr>
            <w:tcW w:w="6521" w:type="dxa"/>
          </w:tcPr>
          <w:p w:rsidR="00CD29A2" w:rsidRDefault="009C6A8E">
            <w:pPr>
              <w:pStyle w:val="TableParagraph"/>
              <w:spacing w:before="45"/>
              <w:ind w:left="110"/>
              <w:rPr>
                <w:sz w:val="20"/>
              </w:rPr>
            </w:pPr>
            <w:r>
              <w:rPr>
                <w:sz w:val="20"/>
              </w:rPr>
              <w:t>Doing</w:t>
            </w:r>
            <w:r>
              <w:rPr>
                <w:spacing w:val="-6"/>
                <w:sz w:val="20"/>
              </w:rPr>
              <w:t xml:space="preserve"> </w:t>
            </w:r>
            <w:r>
              <w:rPr>
                <w:sz w:val="20"/>
              </w:rPr>
              <w:t>something</w:t>
            </w:r>
            <w:r>
              <w:rPr>
                <w:spacing w:val="-6"/>
                <w:sz w:val="20"/>
              </w:rPr>
              <w:t xml:space="preserve"> </w:t>
            </w:r>
            <w:r>
              <w:rPr>
                <w:sz w:val="20"/>
              </w:rPr>
              <w:t>illegal</w:t>
            </w:r>
            <w:r>
              <w:rPr>
                <w:spacing w:val="-6"/>
                <w:sz w:val="20"/>
              </w:rPr>
              <w:t xml:space="preserve"> </w:t>
            </w:r>
            <w:r>
              <w:rPr>
                <w:sz w:val="20"/>
              </w:rPr>
              <w:t>to</w:t>
            </w:r>
            <w:r>
              <w:rPr>
                <w:spacing w:val="-6"/>
                <w:sz w:val="20"/>
              </w:rPr>
              <w:t xml:space="preserve"> </w:t>
            </w:r>
            <w:r>
              <w:rPr>
                <w:sz w:val="20"/>
              </w:rPr>
              <w:t>fund</w:t>
            </w:r>
            <w:r>
              <w:rPr>
                <w:spacing w:val="-6"/>
                <w:sz w:val="20"/>
              </w:rPr>
              <w:t xml:space="preserve"> </w:t>
            </w:r>
            <w:r>
              <w:rPr>
                <w:sz w:val="20"/>
              </w:rPr>
              <w:t>gambling</w:t>
            </w:r>
            <w:r>
              <w:rPr>
                <w:spacing w:val="-6"/>
                <w:sz w:val="20"/>
              </w:rPr>
              <w:t xml:space="preserve"> </w:t>
            </w:r>
            <w:r>
              <w:rPr>
                <w:sz w:val="20"/>
              </w:rPr>
              <w:t>or</w:t>
            </w:r>
            <w:r>
              <w:rPr>
                <w:spacing w:val="-5"/>
                <w:sz w:val="20"/>
              </w:rPr>
              <w:t xml:space="preserve"> </w:t>
            </w:r>
            <w:r>
              <w:rPr>
                <w:sz w:val="20"/>
              </w:rPr>
              <w:t>pay</w:t>
            </w:r>
            <w:r>
              <w:rPr>
                <w:spacing w:val="-5"/>
                <w:sz w:val="20"/>
              </w:rPr>
              <w:t xml:space="preserve"> </w:t>
            </w:r>
            <w:r>
              <w:rPr>
                <w:spacing w:val="-2"/>
                <w:sz w:val="20"/>
              </w:rPr>
              <w:t>debts</w:t>
            </w:r>
          </w:p>
        </w:tc>
        <w:tc>
          <w:tcPr>
            <w:tcW w:w="1272" w:type="dxa"/>
          </w:tcPr>
          <w:p w:rsidR="00CD29A2" w:rsidRDefault="009C6A8E">
            <w:pPr>
              <w:pStyle w:val="TableParagraph"/>
              <w:spacing w:before="45"/>
              <w:ind w:left="105"/>
              <w:rPr>
                <w:sz w:val="20"/>
              </w:rPr>
            </w:pPr>
            <w:r>
              <w:rPr>
                <w:spacing w:val="-2"/>
                <w:sz w:val="20"/>
              </w:rPr>
              <w:t>0.31%</w:t>
            </w:r>
          </w:p>
        </w:tc>
        <w:tc>
          <w:tcPr>
            <w:tcW w:w="1224" w:type="dxa"/>
          </w:tcPr>
          <w:p w:rsidR="00CD29A2" w:rsidRDefault="009C6A8E">
            <w:pPr>
              <w:pStyle w:val="TableParagraph"/>
              <w:spacing w:before="45"/>
              <w:ind w:left="110"/>
              <w:rPr>
                <w:sz w:val="20"/>
              </w:rPr>
            </w:pPr>
            <w:r>
              <w:rPr>
                <w:spacing w:val="-2"/>
                <w:sz w:val="20"/>
              </w:rPr>
              <w:t>0.14%</w:t>
            </w:r>
          </w:p>
        </w:tc>
      </w:tr>
      <w:tr w:rsidR="00CD29A2">
        <w:trPr>
          <w:trHeight w:val="311"/>
        </w:trPr>
        <w:tc>
          <w:tcPr>
            <w:tcW w:w="6521" w:type="dxa"/>
          </w:tcPr>
          <w:p w:rsidR="00CD29A2" w:rsidRDefault="009C6A8E">
            <w:pPr>
              <w:pStyle w:val="TableParagraph"/>
              <w:spacing w:before="40"/>
              <w:ind w:left="110"/>
              <w:rPr>
                <w:sz w:val="20"/>
              </w:rPr>
            </w:pPr>
            <w:r>
              <w:rPr>
                <w:sz w:val="20"/>
              </w:rPr>
              <w:t>Leaving</w:t>
            </w:r>
            <w:r>
              <w:rPr>
                <w:spacing w:val="-12"/>
                <w:sz w:val="20"/>
              </w:rPr>
              <w:t xml:space="preserve"> </w:t>
            </w:r>
            <w:r>
              <w:rPr>
                <w:sz w:val="20"/>
              </w:rPr>
              <w:t>children</w:t>
            </w:r>
            <w:r>
              <w:rPr>
                <w:spacing w:val="-11"/>
                <w:sz w:val="20"/>
              </w:rPr>
              <w:t xml:space="preserve"> </w:t>
            </w:r>
            <w:r>
              <w:rPr>
                <w:spacing w:val="-2"/>
                <w:sz w:val="20"/>
              </w:rPr>
              <w:t>unsupervised</w:t>
            </w:r>
          </w:p>
        </w:tc>
        <w:tc>
          <w:tcPr>
            <w:tcW w:w="1272" w:type="dxa"/>
          </w:tcPr>
          <w:p w:rsidR="00CD29A2" w:rsidRDefault="009C6A8E">
            <w:pPr>
              <w:pStyle w:val="TableParagraph"/>
              <w:spacing w:before="40"/>
              <w:ind w:left="105"/>
              <w:rPr>
                <w:sz w:val="20"/>
              </w:rPr>
            </w:pPr>
            <w:r>
              <w:rPr>
                <w:spacing w:val="-2"/>
                <w:sz w:val="20"/>
              </w:rPr>
              <w:t>0.30%</w:t>
            </w:r>
          </w:p>
        </w:tc>
        <w:tc>
          <w:tcPr>
            <w:tcW w:w="1224" w:type="dxa"/>
          </w:tcPr>
          <w:p w:rsidR="00CD29A2" w:rsidRDefault="009C6A8E">
            <w:pPr>
              <w:pStyle w:val="TableParagraph"/>
              <w:spacing w:before="40"/>
              <w:ind w:left="110"/>
              <w:rPr>
                <w:sz w:val="20"/>
              </w:rPr>
            </w:pPr>
            <w:r>
              <w:rPr>
                <w:spacing w:val="-2"/>
                <w:sz w:val="20"/>
              </w:rPr>
              <w:t>0.12%</w:t>
            </w:r>
          </w:p>
        </w:tc>
      </w:tr>
      <w:tr w:rsidR="00CD29A2">
        <w:trPr>
          <w:trHeight w:val="306"/>
        </w:trPr>
        <w:tc>
          <w:tcPr>
            <w:tcW w:w="9017" w:type="dxa"/>
            <w:gridSpan w:val="3"/>
            <w:shd w:val="clear" w:color="auto" w:fill="E7E6E6"/>
          </w:tcPr>
          <w:p w:rsidR="00CD29A2" w:rsidRDefault="009C6A8E">
            <w:pPr>
              <w:pStyle w:val="TableParagraph"/>
              <w:spacing w:before="40"/>
              <w:ind w:left="110"/>
              <w:rPr>
                <w:sz w:val="20"/>
              </w:rPr>
            </w:pPr>
            <w:r>
              <w:rPr>
                <w:sz w:val="20"/>
              </w:rPr>
              <w:t>Financial</w:t>
            </w:r>
            <w:r>
              <w:rPr>
                <w:spacing w:val="-12"/>
                <w:sz w:val="20"/>
              </w:rPr>
              <w:t xml:space="preserve"> </w:t>
            </w:r>
            <w:r>
              <w:rPr>
                <w:spacing w:val="-2"/>
                <w:sz w:val="20"/>
              </w:rPr>
              <w:t>Harms</w:t>
            </w:r>
          </w:p>
        </w:tc>
      </w:tr>
      <w:tr w:rsidR="00CD29A2">
        <w:trPr>
          <w:trHeight w:val="311"/>
        </w:trPr>
        <w:tc>
          <w:tcPr>
            <w:tcW w:w="6521" w:type="dxa"/>
          </w:tcPr>
          <w:p w:rsidR="00CD29A2" w:rsidRDefault="009C6A8E">
            <w:pPr>
              <w:pStyle w:val="TableParagraph"/>
              <w:spacing w:before="45"/>
              <w:ind w:left="110"/>
              <w:rPr>
                <w:sz w:val="20"/>
              </w:rPr>
            </w:pPr>
            <w:r>
              <w:rPr>
                <w:sz w:val="20"/>
              </w:rPr>
              <w:t>Late</w:t>
            </w:r>
            <w:r>
              <w:rPr>
                <w:spacing w:val="-7"/>
                <w:sz w:val="20"/>
              </w:rPr>
              <w:t xml:space="preserve"> </w:t>
            </w:r>
            <w:r>
              <w:rPr>
                <w:sz w:val="20"/>
              </w:rPr>
              <w:t>payments</w:t>
            </w:r>
            <w:r>
              <w:rPr>
                <w:spacing w:val="-5"/>
                <w:sz w:val="20"/>
              </w:rPr>
              <w:t xml:space="preserve"> </w:t>
            </w:r>
            <w:r>
              <w:rPr>
                <w:sz w:val="20"/>
              </w:rPr>
              <w:t>on</w:t>
            </w:r>
            <w:r>
              <w:rPr>
                <w:spacing w:val="-7"/>
                <w:sz w:val="20"/>
              </w:rPr>
              <w:t xml:space="preserve"> </w:t>
            </w:r>
            <w:r>
              <w:rPr>
                <w:sz w:val="20"/>
              </w:rPr>
              <w:t>bills</w:t>
            </w:r>
            <w:r>
              <w:rPr>
                <w:spacing w:val="-5"/>
                <w:sz w:val="20"/>
              </w:rPr>
              <w:t xml:space="preserve"> </w:t>
            </w:r>
            <w:r>
              <w:rPr>
                <w:sz w:val="20"/>
              </w:rPr>
              <w:t>(for</w:t>
            </w:r>
            <w:r>
              <w:rPr>
                <w:spacing w:val="-9"/>
                <w:sz w:val="20"/>
              </w:rPr>
              <w:t xml:space="preserve"> </w:t>
            </w:r>
            <w:r>
              <w:rPr>
                <w:sz w:val="20"/>
              </w:rPr>
              <w:t>example</w:t>
            </w:r>
            <w:r>
              <w:rPr>
                <w:spacing w:val="-7"/>
                <w:sz w:val="20"/>
              </w:rPr>
              <w:t xml:space="preserve"> </w:t>
            </w:r>
            <w:r>
              <w:rPr>
                <w:sz w:val="20"/>
              </w:rPr>
              <w:t>electricity</w:t>
            </w:r>
            <w:r>
              <w:rPr>
                <w:spacing w:val="-9"/>
                <w:sz w:val="20"/>
              </w:rPr>
              <w:t xml:space="preserve"> </w:t>
            </w:r>
            <w:r>
              <w:rPr>
                <w:sz w:val="20"/>
              </w:rPr>
              <w:t>bills,</w:t>
            </w:r>
            <w:r>
              <w:rPr>
                <w:spacing w:val="-3"/>
                <w:sz w:val="20"/>
              </w:rPr>
              <w:t xml:space="preserve"> </w:t>
            </w:r>
            <w:r>
              <w:rPr>
                <w:spacing w:val="-4"/>
                <w:sz w:val="20"/>
              </w:rPr>
              <w:t>rent)</w:t>
            </w:r>
          </w:p>
        </w:tc>
        <w:tc>
          <w:tcPr>
            <w:tcW w:w="1272" w:type="dxa"/>
          </w:tcPr>
          <w:p w:rsidR="00CD29A2" w:rsidRDefault="009C6A8E">
            <w:pPr>
              <w:pStyle w:val="TableParagraph"/>
              <w:spacing w:before="45"/>
              <w:ind w:left="105"/>
              <w:rPr>
                <w:sz w:val="20"/>
              </w:rPr>
            </w:pPr>
            <w:r>
              <w:rPr>
                <w:spacing w:val="-2"/>
                <w:sz w:val="20"/>
              </w:rPr>
              <w:t>1.34%</w:t>
            </w:r>
          </w:p>
        </w:tc>
        <w:tc>
          <w:tcPr>
            <w:tcW w:w="1224" w:type="dxa"/>
          </w:tcPr>
          <w:p w:rsidR="00CD29A2" w:rsidRDefault="009C6A8E">
            <w:pPr>
              <w:pStyle w:val="TableParagraph"/>
              <w:spacing w:before="45"/>
              <w:ind w:left="110"/>
              <w:rPr>
                <w:sz w:val="20"/>
              </w:rPr>
            </w:pPr>
            <w:r>
              <w:rPr>
                <w:spacing w:val="-2"/>
                <w:sz w:val="20"/>
              </w:rPr>
              <w:t>1.47%</w:t>
            </w:r>
          </w:p>
        </w:tc>
      </w:tr>
      <w:tr w:rsidR="00CD29A2">
        <w:trPr>
          <w:trHeight w:val="311"/>
        </w:trPr>
        <w:tc>
          <w:tcPr>
            <w:tcW w:w="6521" w:type="dxa"/>
          </w:tcPr>
          <w:p w:rsidR="00CD29A2" w:rsidRDefault="009C6A8E">
            <w:pPr>
              <w:pStyle w:val="TableParagraph"/>
              <w:spacing w:before="40"/>
              <w:ind w:left="110"/>
              <w:rPr>
                <w:sz w:val="20"/>
              </w:rPr>
            </w:pPr>
            <w:r>
              <w:rPr>
                <w:sz w:val="20"/>
              </w:rPr>
              <w:t>Running</w:t>
            </w:r>
            <w:r>
              <w:rPr>
                <w:spacing w:val="-7"/>
                <w:sz w:val="20"/>
              </w:rPr>
              <w:t xml:space="preserve"> </w:t>
            </w:r>
            <w:r>
              <w:rPr>
                <w:sz w:val="20"/>
              </w:rPr>
              <w:t>out</w:t>
            </w:r>
            <w:r>
              <w:rPr>
                <w:spacing w:val="-4"/>
                <w:sz w:val="20"/>
              </w:rPr>
              <w:t xml:space="preserve"> </w:t>
            </w:r>
            <w:r>
              <w:rPr>
                <w:sz w:val="20"/>
              </w:rPr>
              <w:t>of</w:t>
            </w:r>
            <w:r>
              <w:rPr>
                <w:spacing w:val="-3"/>
                <w:sz w:val="20"/>
              </w:rPr>
              <w:t xml:space="preserve"> </w:t>
            </w:r>
            <w:r>
              <w:rPr>
                <w:sz w:val="20"/>
              </w:rPr>
              <w:t>money</w:t>
            </w:r>
            <w:r>
              <w:rPr>
                <w:spacing w:val="-3"/>
                <w:sz w:val="20"/>
              </w:rPr>
              <w:t xml:space="preserve"> </w:t>
            </w:r>
            <w:r>
              <w:rPr>
                <w:sz w:val="20"/>
              </w:rPr>
              <w:t>for</w:t>
            </w:r>
            <w:r>
              <w:rPr>
                <w:spacing w:val="-8"/>
                <w:sz w:val="20"/>
              </w:rPr>
              <w:t xml:space="preserve"> </w:t>
            </w:r>
            <w:r>
              <w:rPr>
                <w:sz w:val="20"/>
              </w:rPr>
              <w:t>food</w:t>
            </w:r>
            <w:r>
              <w:rPr>
                <w:spacing w:val="-6"/>
                <w:sz w:val="20"/>
              </w:rPr>
              <w:t xml:space="preserve"> </w:t>
            </w:r>
            <w:r>
              <w:rPr>
                <w:sz w:val="20"/>
              </w:rPr>
              <w:t>or</w:t>
            </w:r>
            <w:r>
              <w:rPr>
                <w:spacing w:val="-4"/>
                <w:sz w:val="20"/>
              </w:rPr>
              <w:t xml:space="preserve"> </w:t>
            </w:r>
            <w:r>
              <w:rPr>
                <w:sz w:val="20"/>
              </w:rPr>
              <w:t>other</w:t>
            </w:r>
            <w:r>
              <w:rPr>
                <w:spacing w:val="-5"/>
                <w:sz w:val="20"/>
              </w:rPr>
              <w:t xml:space="preserve"> </w:t>
            </w:r>
            <w:r>
              <w:rPr>
                <w:sz w:val="20"/>
              </w:rPr>
              <w:t>important</w:t>
            </w:r>
            <w:r>
              <w:rPr>
                <w:spacing w:val="-7"/>
                <w:sz w:val="20"/>
              </w:rPr>
              <w:t xml:space="preserve"> </w:t>
            </w:r>
            <w:r>
              <w:rPr>
                <w:spacing w:val="-4"/>
                <w:sz w:val="20"/>
              </w:rPr>
              <w:t>items</w:t>
            </w:r>
          </w:p>
        </w:tc>
        <w:tc>
          <w:tcPr>
            <w:tcW w:w="1272" w:type="dxa"/>
          </w:tcPr>
          <w:p w:rsidR="00CD29A2" w:rsidRDefault="009C6A8E">
            <w:pPr>
              <w:pStyle w:val="TableParagraph"/>
              <w:spacing w:before="40"/>
              <w:ind w:left="105"/>
              <w:rPr>
                <w:sz w:val="20"/>
              </w:rPr>
            </w:pPr>
            <w:r>
              <w:rPr>
                <w:spacing w:val="-2"/>
                <w:sz w:val="20"/>
              </w:rPr>
              <w:t>1.28%</w:t>
            </w:r>
          </w:p>
        </w:tc>
        <w:tc>
          <w:tcPr>
            <w:tcW w:w="1224" w:type="dxa"/>
          </w:tcPr>
          <w:p w:rsidR="00CD29A2" w:rsidRDefault="009C6A8E">
            <w:pPr>
              <w:pStyle w:val="TableParagraph"/>
              <w:spacing w:before="40"/>
              <w:ind w:left="110"/>
              <w:rPr>
                <w:sz w:val="20"/>
              </w:rPr>
            </w:pPr>
            <w:r>
              <w:rPr>
                <w:spacing w:val="-2"/>
                <w:sz w:val="20"/>
              </w:rPr>
              <w:t>1.16%</w:t>
            </w:r>
          </w:p>
        </w:tc>
      </w:tr>
      <w:tr w:rsidR="00CD29A2">
        <w:trPr>
          <w:trHeight w:val="307"/>
        </w:trPr>
        <w:tc>
          <w:tcPr>
            <w:tcW w:w="6521" w:type="dxa"/>
          </w:tcPr>
          <w:p w:rsidR="00CD29A2" w:rsidRDefault="009C6A8E">
            <w:pPr>
              <w:pStyle w:val="TableParagraph"/>
              <w:spacing w:before="41"/>
              <w:ind w:left="110"/>
              <w:rPr>
                <w:b/>
                <w:sz w:val="20"/>
              </w:rPr>
            </w:pPr>
            <w:r>
              <w:rPr>
                <w:b/>
                <w:sz w:val="20"/>
              </w:rPr>
              <w:t>Increased</w:t>
            </w:r>
            <w:r>
              <w:rPr>
                <w:b/>
                <w:spacing w:val="-5"/>
                <w:sz w:val="20"/>
              </w:rPr>
              <w:t xml:space="preserve"> </w:t>
            </w:r>
            <w:r>
              <w:rPr>
                <w:b/>
                <w:sz w:val="20"/>
              </w:rPr>
              <w:t>credit</w:t>
            </w:r>
            <w:r>
              <w:rPr>
                <w:b/>
                <w:spacing w:val="-9"/>
                <w:sz w:val="20"/>
              </w:rPr>
              <w:t xml:space="preserve"> </w:t>
            </w:r>
            <w:r>
              <w:rPr>
                <w:b/>
                <w:sz w:val="20"/>
              </w:rPr>
              <w:t>card</w:t>
            </w:r>
            <w:r>
              <w:rPr>
                <w:b/>
                <w:spacing w:val="-8"/>
                <w:sz w:val="20"/>
              </w:rPr>
              <w:t xml:space="preserve"> </w:t>
            </w:r>
            <w:r>
              <w:rPr>
                <w:b/>
                <w:spacing w:val="-4"/>
                <w:sz w:val="20"/>
              </w:rPr>
              <w:t>debt</w:t>
            </w:r>
          </w:p>
        </w:tc>
        <w:tc>
          <w:tcPr>
            <w:tcW w:w="1272" w:type="dxa"/>
          </w:tcPr>
          <w:p w:rsidR="00CD29A2" w:rsidRDefault="009C6A8E">
            <w:pPr>
              <w:pStyle w:val="TableParagraph"/>
              <w:spacing w:before="41"/>
              <w:ind w:left="105"/>
              <w:rPr>
                <w:b/>
                <w:sz w:val="20"/>
              </w:rPr>
            </w:pPr>
            <w:r>
              <w:rPr>
                <w:b/>
                <w:spacing w:val="-2"/>
                <w:sz w:val="20"/>
              </w:rPr>
              <w:t>1.03%</w:t>
            </w:r>
          </w:p>
        </w:tc>
        <w:tc>
          <w:tcPr>
            <w:tcW w:w="1224" w:type="dxa"/>
          </w:tcPr>
          <w:p w:rsidR="00CD29A2" w:rsidRDefault="009C6A8E">
            <w:pPr>
              <w:pStyle w:val="TableParagraph"/>
              <w:spacing w:before="41"/>
              <w:ind w:left="110"/>
              <w:rPr>
                <w:b/>
                <w:sz w:val="20"/>
              </w:rPr>
            </w:pPr>
            <w:r>
              <w:rPr>
                <w:b/>
                <w:spacing w:val="-2"/>
                <w:sz w:val="20"/>
              </w:rPr>
              <w:t>0.93%</w:t>
            </w:r>
          </w:p>
        </w:tc>
      </w:tr>
      <w:tr w:rsidR="00CD29A2">
        <w:trPr>
          <w:trHeight w:val="311"/>
        </w:trPr>
        <w:tc>
          <w:tcPr>
            <w:tcW w:w="6521" w:type="dxa"/>
          </w:tcPr>
          <w:p w:rsidR="00CD29A2" w:rsidRDefault="009C6A8E">
            <w:pPr>
              <w:pStyle w:val="TableParagraph"/>
              <w:spacing w:before="45"/>
              <w:ind w:left="110"/>
              <w:rPr>
                <w:sz w:val="20"/>
              </w:rPr>
            </w:pPr>
            <w:r>
              <w:rPr>
                <w:spacing w:val="-2"/>
                <w:sz w:val="20"/>
              </w:rPr>
              <w:t>Bankruptcy</w:t>
            </w:r>
          </w:p>
        </w:tc>
        <w:tc>
          <w:tcPr>
            <w:tcW w:w="1272" w:type="dxa"/>
          </w:tcPr>
          <w:p w:rsidR="00CD29A2" w:rsidRDefault="009C6A8E">
            <w:pPr>
              <w:pStyle w:val="TableParagraph"/>
              <w:spacing w:before="45"/>
              <w:ind w:left="105"/>
              <w:rPr>
                <w:sz w:val="20"/>
              </w:rPr>
            </w:pPr>
            <w:r>
              <w:rPr>
                <w:spacing w:val="-2"/>
                <w:sz w:val="20"/>
              </w:rPr>
              <w:t>0.26%</w:t>
            </w:r>
          </w:p>
        </w:tc>
        <w:tc>
          <w:tcPr>
            <w:tcW w:w="1224" w:type="dxa"/>
          </w:tcPr>
          <w:p w:rsidR="00CD29A2" w:rsidRDefault="009C6A8E">
            <w:pPr>
              <w:pStyle w:val="TableParagraph"/>
              <w:spacing w:before="45"/>
              <w:ind w:left="110"/>
              <w:rPr>
                <w:sz w:val="20"/>
              </w:rPr>
            </w:pPr>
            <w:r>
              <w:rPr>
                <w:spacing w:val="-2"/>
                <w:sz w:val="20"/>
              </w:rPr>
              <w:t>0.18%</w:t>
            </w:r>
          </w:p>
        </w:tc>
      </w:tr>
      <w:tr w:rsidR="00CD29A2">
        <w:trPr>
          <w:trHeight w:val="311"/>
        </w:trPr>
        <w:tc>
          <w:tcPr>
            <w:tcW w:w="6521" w:type="dxa"/>
          </w:tcPr>
          <w:p w:rsidR="00CD29A2" w:rsidRDefault="009C6A8E">
            <w:pPr>
              <w:pStyle w:val="TableParagraph"/>
              <w:spacing w:before="40"/>
              <w:ind w:left="110"/>
              <w:rPr>
                <w:sz w:val="20"/>
              </w:rPr>
            </w:pPr>
            <w:r>
              <w:rPr>
                <w:sz w:val="20"/>
              </w:rPr>
              <w:t>Losing</w:t>
            </w:r>
            <w:r>
              <w:rPr>
                <w:spacing w:val="-8"/>
                <w:sz w:val="20"/>
              </w:rPr>
              <w:t xml:space="preserve"> </w:t>
            </w:r>
            <w:r>
              <w:rPr>
                <w:sz w:val="20"/>
              </w:rPr>
              <w:t>or</w:t>
            </w:r>
            <w:r>
              <w:rPr>
                <w:spacing w:val="-8"/>
                <w:sz w:val="20"/>
              </w:rPr>
              <w:t xml:space="preserve"> </w:t>
            </w:r>
            <w:r>
              <w:rPr>
                <w:sz w:val="20"/>
              </w:rPr>
              <w:t>selling</w:t>
            </w:r>
            <w:r>
              <w:rPr>
                <w:spacing w:val="-7"/>
                <w:sz w:val="20"/>
              </w:rPr>
              <w:t xml:space="preserve"> </w:t>
            </w:r>
            <w:r>
              <w:rPr>
                <w:sz w:val="20"/>
              </w:rPr>
              <w:t>your</w:t>
            </w:r>
            <w:r>
              <w:rPr>
                <w:spacing w:val="-8"/>
                <w:sz w:val="20"/>
              </w:rPr>
              <w:t xml:space="preserve"> </w:t>
            </w:r>
            <w:r>
              <w:rPr>
                <w:sz w:val="20"/>
              </w:rPr>
              <w:t>house,</w:t>
            </w:r>
            <w:r>
              <w:rPr>
                <w:spacing w:val="-5"/>
                <w:sz w:val="20"/>
              </w:rPr>
              <w:t xml:space="preserve"> </w:t>
            </w:r>
            <w:r>
              <w:rPr>
                <w:sz w:val="20"/>
              </w:rPr>
              <w:t>business</w:t>
            </w:r>
            <w:r>
              <w:rPr>
                <w:spacing w:val="-7"/>
                <w:sz w:val="20"/>
              </w:rPr>
              <w:t xml:space="preserve"> </w:t>
            </w:r>
            <w:r>
              <w:rPr>
                <w:sz w:val="20"/>
              </w:rPr>
              <w:t>or</w:t>
            </w:r>
            <w:r>
              <w:rPr>
                <w:spacing w:val="-7"/>
                <w:sz w:val="20"/>
              </w:rPr>
              <w:t xml:space="preserve"> </w:t>
            </w:r>
            <w:r>
              <w:rPr>
                <w:sz w:val="20"/>
              </w:rPr>
              <w:t>other</w:t>
            </w:r>
            <w:r>
              <w:rPr>
                <w:spacing w:val="-7"/>
                <w:sz w:val="20"/>
              </w:rPr>
              <w:t xml:space="preserve"> </w:t>
            </w:r>
            <w:r>
              <w:rPr>
                <w:sz w:val="20"/>
              </w:rPr>
              <w:t>significant</w:t>
            </w:r>
            <w:r>
              <w:rPr>
                <w:spacing w:val="-5"/>
                <w:sz w:val="20"/>
              </w:rPr>
              <w:t xml:space="preserve"> </w:t>
            </w:r>
            <w:r>
              <w:rPr>
                <w:spacing w:val="-2"/>
                <w:sz w:val="20"/>
              </w:rPr>
              <w:t>assets</w:t>
            </w:r>
          </w:p>
        </w:tc>
        <w:tc>
          <w:tcPr>
            <w:tcW w:w="1272" w:type="dxa"/>
          </w:tcPr>
          <w:p w:rsidR="00CD29A2" w:rsidRDefault="009C6A8E">
            <w:pPr>
              <w:pStyle w:val="TableParagraph"/>
              <w:spacing w:before="40"/>
              <w:ind w:left="105"/>
              <w:rPr>
                <w:sz w:val="20"/>
              </w:rPr>
            </w:pPr>
            <w:r>
              <w:rPr>
                <w:spacing w:val="-2"/>
                <w:sz w:val="20"/>
              </w:rPr>
              <w:t>0.09%</w:t>
            </w:r>
          </w:p>
        </w:tc>
        <w:tc>
          <w:tcPr>
            <w:tcW w:w="1224" w:type="dxa"/>
          </w:tcPr>
          <w:p w:rsidR="00CD29A2" w:rsidRDefault="009C6A8E">
            <w:pPr>
              <w:pStyle w:val="TableParagraph"/>
              <w:spacing w:before="40"/>
              <w:ind w:left="110"/>
              <w:rPr>
                <w:sz w:val="20"/>
              </w:rPr>
            </w:pPr>
            <w:r>
              <w:rPr>
                <w:spacing w:val="-2"/>
                <w:sz w:val="20"/>
              </w:rPr>
              <w:t>0.23%</w:t>
            </w:r>
          </w:p>
        </w:tc>
      </w:tr>
    </w:tbl>
    <w:p w:rsidR="00CD29A2" w:rsidRDefault="009C6A8E">
      <w:pPr>
        <w:spacing w:before="11"/>
        <w:ind w:left="420" w:right="810"/>
        <w:rPr>
          <w:i/>
          <w:sz w:val="18"/>
        </w:rPr>
      </w:pPr>
      <w:r>
        <w:rPr>
          <w:i/>
          <w:sz w:val="18"/>
        </w:rPr>
        <w:t>Note:</w:t>
      </w:r>
      <w:r>
        <w:rPr>
          <w:i/>
          <w:spacing w:val="-2"/>
          <w:sz w:val="18"/>
        </w:rPr>
        <w:t xml:space="preserve"> </w:t>
      </w:r>
      <w:r>
        <w:rPr>
          <w:i/>
          <w:sz w:val="18"/>
        </w:rPr>
        <w:t>Bolded</w:t>
      </w:r>
      <w:r>
        <w:rPr>
          <w:i/>
          <w:spacing w:val="-4"/>
          <w:sz w:val="18"/>
        </w:rPr>
        <w:t xml:space="preserve"> </w:t>
      </w:r>
      <w:r>
        <w:rPr>
          <w:i/>
          <w:sz w:val="18"/>
        </w:rPr>
        <w:t>items</w:t>
      </w:r>
      <w:r>
        <w:rPr>
          <w:i/>
          <w:spacing w:val="-4"/>
          <w:sz w:val="18"/>
        </w:rPr>
        <w:t xml:space="preserve"> </w:t>
      </w:r>
      <w:r>
        <w:rPr>
          <w:i/>
          <w:sz w:val="18"/>
        </w:rPr>
        <w:t>indicate harms</w:t>
      </w:r>
      <w:r>
        <w:rPr>
          <w:i/>
          <w:spacing w:val="-4"/>
          <w:sz w:val="18"/>
        </w:rPr>
        <w:t xml:space="preserve"> </w:t>
      </w:r>
      <w:r>
        <w:rPr>
          <w:i/>
          <w:sz w:val="18"/>
        </w:rPr>
        <w:t>included in</w:t>
      </w:r>
      <w:r>
        <w:rPr>
          <w:i/>
          <w:spacing w:val="-4"/>
          <w:sz w:val="18"/>
        </w:rPr>
        <w:t xml:space="preserve"> </w:t>
      </w:r>
      <w:r>
        <w:rPr>
          <w:i/>
          <w:sz w:val="18"/>
        </w:rPr>
        <w:t>the</w:t>
      </w:r>
      <w:r>
        <w:rPr>
          <w:i/>
          <w:spacing w:val="-4"/>
          <w:sz w:val="18"/>
        </w:rPr>
        <w:t xml:space="preserve"> </w:t>
      </w:r>
      <w:r>
        <w:rPr>
          <w:i/>
          <w:sz w:val="18"/>
        </w:rPr>
        <w:t>GHS-10</w:t>
      </w:r>
      <w:r>
        <w:rPr>
          <w:i/>
          <w:spacing w:val="-4"/>
          <w:sz w:val="18"/>
        </w:rPr>
        <w:t xml:space="preserve"> </w:t>
      </w:r>
      <w:r>
        <w:rPr>
          <w:i/>
          <w:sz w:val="18"/>
        </w:rPr>
        <w:t>and were</w:t>
      </w:r>
      <w:r>
        <w:rPr>
          <w:i/>
          <w:spacing w:val="-4"/>
          <w:sz w:val="18"/>
        </w:rPr>
        <w:t xml:space="preserve"> </w:t>
      </w:r>
      <w:r>
        <w:rPr>
          <w:i/>
          <w:sz w:val="18"/>
        </w:rPr>
        <w:t>asked</w:t>
      </w:r>
      <w:r>
        <w:rPr>
          <w:i/>
          <w:spacing w:val="-4"/>
          <w:sz w:val="18"/>
        </w:rPr>
        <w:t xml:space="preserve"> </w:t>
      </w:r>
      <w:r>
        <w:rPr>
          <w:i/>
          <w:sz w:val="18"/>
        </w:rPr>
        <w:t>of</w:t>
      </w:r>
      <w:r>
        <w:rPr>
          <w:i/>
          <w:spacing w:val="-2"/>
          <w:sz w:val="18"/>
        </w:rPr>
        <w:t xml:space="preserve"> </w:t>
      </w:r>
      <w:r>
        <w:rPr>
          <w:i/>
          <w:sz w:val="18"/>
        </w:rPr>
        <w:t>all</w:t>
      </w:r>
      <w:r>
        <w:rPr>
          <w:i/>
          <w:spacing w:val="-1"/>
          <w:sz w:val="18"/>
        </w:rPr>
        <w:t xml:space="preserve"> </w:t>
      </w:r>
      <w:r>
        <w:rPr>
          <w:i/>
          <w:sz w:val="18"/>
        </w:rPr>
        <w:t>gamblers in</w:t>
      </w:r>
      <w:r>
        <w:rPr>
          <w:i/>
          <w:spacing w:val="-4"/>
          <w:sz w:val="18"/>
        </w:rPr>
        <w:t xml:space="preserve"> </w:t>
      </w:r>
      <w:r>
        <w:rPr>
          <w:i/>
          <w:sz w:val="18"/>
        </w:rPr>
        <w:t>both</w:t>
      </w:r>
      <w:r>
        <w:rPr>
          <w:i/>
          <w:spacing w:val="-4"/>
          <w:sz w:val="18"/>
        </w:rPr>
        <w:t xml:space="preserve"> </w:t>
      </w:r>
      <w:r>
        <w:rPr>
          <w:i/>
          <w:sz w:val="18"/>
        </w:rPr>
        <w:t>surveys.</w:t>
      </w:r>
      <w:r>
        <w:rPr>
          <w:i/>
          <w:spacing w:val="-2"/>
          <w:sz w:val="18"/>
        </w:rPr>
        <w:t xml:space="preserve"> </w:t>
      </w:r>
      <w:r>
        <w:rPr>
          <w:i/>
          <w:sz w:val="18"/>
        </w:rPr>
        <w:t>In 2024, other harms were only asked of respondents who indicated at least one harm on the</w:t>
      </w:r>
      <w:r>
        <w:rPr>
          <w:i/>
          <w:spacing w:val="-4"/>
          <w:sz w:val="18"/>
        </w:rPr>
        <w:t xml:space="preserve"> </w:t>
      </w:r>
      <w:r>
        <w:rPr>
          <w:i/>
          <w:sz w:val="18"/>
        </w:rPr>
        <w:t>GHS-10, while in 2019, they were asked of all subsampled gamblers.</w:t>
      </w:r>
    </w:p>
    <w:p w:rsidR="00CD29A2" w:rsidRDefault="00CD29A2">
      <w:pPr>
        <w:rPr>
          <w:sz w:val="18"/>
        </w:rPr>
        <w:sectPr w:rsidR="00CD29A2">
          <w:pgSz w:w="11910" w:h="16840"/>
          <w:pgMar w:top="1360" w:right="780" w:bottom="1240" w:left="1020" w:header="0" w:footer="978" w:gutter="0"/>
          <w:cols w:space="720"/>
        </w:sectPr>
      </w:pPr>
    </w:p>
    <w:p w:rsidR="00CD29A2" w:rsidRDefault="009C6A8E">
      <w:pPr>
        <w:pStyle w:val="Heading3"/>
        <w:numPr>
          <w:ilvl w:val="3"/>
          <w:numId w:val="6"/>
        </w:numPr>
        <w:tabs>
          <w:tab w:val="left" w:pos="627"/>
        </w:tabs>
        <w:spacing w:before="136"/>
        <w:ind w:left="627" w:hanging="507"/>
        <w:jc w:val="left"/>
      </w:pPr>
      <w:bookmarkStart w:id="193" w:name="_bookmark192"/>
      <w:bookmarkEnd w:id="193"/>
      <w:r>
        <w:lastRenderedPageBreak/>
        <w:t>Gambling</w:t>
      </w:r>
      <w:r>
        <w:rPr>
          <w:spacing w:val="-8"/>
        </w:rPr>
        <w:t xml:space="preserve"> </w:t>
      </w:r>
      <w:r>
        <w:t>prevalence</w:t>
      </w:r>
      <w:r>
        <w:rPr>
          <w:spacing w:val="-7"/>
        </w:rPr>
        <w:t xml:space="preserve"> </w:t>
      </w:r>
      <w:r>
        <w:t>and</w:t>
      </w:r>
      <w:r>
        <w:rPr>
          <w:spacing w:val="-11"/>
        </w:rPr>
        <w:t xml:space="preserve"> </w:t>
      </w:r>
      <w:proofErr w:type="spellStart"/>
      <w:r>
        <w:t>PGSI</w:t>
      </w:r>
      <w:proofErr w:type="spellEnd"/>
      <w:r>
        <w:rPr>
          <w:spacing w:val="-2"/>
        </w:rPr>
        <w:t xml:space="preserve"> </w:t>
      </w:r>
      <w:r>
        <w:t>groups</w:t>
      </w:r>
      <w:r>
        <w:rPr>
          <w:spacing w:val="-10"/>
        </w:rPr>
        <w:t xml:space="preserve"> </w:t>
      </w:r>
      <w:r>
        <w:t>by</w:t>
      </w:r>
      <w:r>
        <w:rPr>
          <w:spacing w:val="-7"/>
        </w:rPr>
        <w:t xml:space="preserve"> </w:t>
      </w:r>
      <w:r>
        <w:t>Local</w:t>
      </w:r>
      <w:r>
        <w:rPr>
          <w:spacing w:val="-5"/>
        </w:rPr>
        <w:t xml:space="preserve"> </w:t>
      </w:r>
      <w:r>
        <w:t>Health</w:t>
      </w:r>
      <w:r>
        <w:rPr>
          <w:spacing w:val="-11"/>
        </w:rPr>
        <w:t xml:space="preserve"> </w:t>
      </w:r>
      <w:r>
        <w:rPr>
          <w:spacing w:val="-2"/>
        </w:rPr>
        <w:t>District</w:t>
      </w:r>
    </w:p>
    <w:p w:rsidR="00CD29A2" w:rsidRDefault="009C6A8E">
      <w:pPr>
        <w:pStyle w:val="Heading5"/>
        <w:spacing w:before="321" w:after="2"/>
        <w:ind w:left="120"/>
      </w:pPr>
      <w:bookmarkStart w:id="194" w:name="_bookmark193"/>
      <w:bookmarkEnd w:id="194"/>
      <w:r>
        <w:rPr>
          <w:smallCaps/>
          <w:color w:val="44536A"/>
        </w:rPr>
        <w:t>Table</w:t>
      </w:r>
      <w:r>
        <w:rPr>
          <w:smallCaps/>
          <w:color w:val="44536A"/>
          <w:spacing w:val="-14"/>
        </w:rPr>
        <w:t xml:space="preserve"> </w:t>
      </w:r>
      <w:r>
        <w:rPr>
          <w:smallCaps/>
          <w:color w:val="44536A"/>
        </w:rPr>
        <w:t>39</w:t>
      </w:r>
      <w:r>
        <w:rPr>
          <w:smallCaps/>
          <w:color w:val="44536A"/>
          <w:spacing w:val="-13"/>
        </w:rPr>
        <w:t xml:space="preserve"> </w:t>
      </w:r>
      <w:r>
        <w:rPr>
          <w:smallCaps/>
          <w:color w:val="44536A"/>
        </w:rPr>
        <w:t>Gambling</w:t>
      </w:r>
      <w:r>
        <w:rPr>
          <w:smallCaps/>
          <w:color w:val="44536A"/>
          <w:spacing w:val="-8"/>
        </w:rPr>
        <w:t xml:space="preserve"> </w:t>
      </w:r>
      <w:r>
        <w:rPr>
          <w:smallCaps/>
          <w:color w:val="44536A"/>
        </w:rPr>
        <w:t>prevalence</w:t>
      </w:r>
      <w:r>
        <w:rPr>
          <w:smallCaps/>
          <w:color w:val="44536A"/>
          <w:spacing w:val="-13"/>
        </w:rPr>
        <w:t xml:space="preserve"> </w:t>
      </w:r>
      <w:r>
        <w:rPr>
          <w:smallCaps/>
          <w:color w:val="44536A"/>
        </w:rPr>
        <w:t>and</w:t>
      </w:r>
      <w:r>
        <w:rPr>
          <w:smallCaps/>
          <w:color w:val="44536A"/>
          <w:spacing w:val="-6"/>
        </w:rPr>
        <w:t xml:space="preserve"> </w:t>
      </w:r>
      <w:proofErr w:type="spellStart"/>
      <w:r>
        <w:rPr>
          <w:smallCaps/>
          <w:color w:val="44536A"/>
        </w:rPr>
        <w:t>PGSI</w:t>
      </w:r>
      <w:proofErr w:type="spellEnd"/>
      <w:r>
        <w:rPr>
          <w:smallCaps/>
          <w:color w:val="44536A"/>
          <w:spacing w:val="-13"/>
        </w:rPr>
        <w:t xml:space="preserve"> </w:t>
      </w:r>
      <w:r>
        <w:rPr>
          <w:smallCaps/>
          <w:color w:val="44536A"/>
        </w:rPr>
        <w:t>groups</w:t>
      </w:r>
      <w:r>
        <w:rPr>
          <w:smallCaps/>
          <w:color w:val="44536A"/>
          <w:spacing w:val="-5"/>
        </w:rPr>
        <w:t xml:space="preserve"> </w:t>
      </w:r>
      <w:r>
        <w:rPr>
          <w:smallCaps/>
          <w:color w:val="44536A"/>
        </w:rPr>
        <w:t>by</w:t>
      </w:r>
      <w:r>
        <w:rPr>
          <w:smallCaps/>
          <w:color w:val="44536A"/>
          <w:spacing w:val="-8"/>
        </w:rPr>
        <w:t xml:space="preserve"> </w:t>
      </w:r>
      <w:r>
        <w:rPr>
          <w:smallCaps/>
          <w:color w:val="44536A"/>
        </w:rPr>
        <w:t>Local</w:t>
      </w:r>
      <w:r>
        <w:rPr>
          <w:smallCaps/>
          <w:color w:val="44536A"/>
          <w:spacing w:val="-9"/>
        </w:rPr>
        <w:t xml:space="preserve"> </w:t>
      </w:r>
      <w:r>
        <w:rPr>
          <w:smallCaps/>
          <w:color w:val="44536A"/>
        </w:rPr>
        <w:t>Health</w:t>
      </w:r>
      <w:r>
        <w:rPr>
          <w:smallCaps/>
          <w:color w:val="44536A"/>
          <w:spacing w:val="-6"/>
        </w:rPr>
        <w:t xml:space="preserve"> </w:t>
      </w:r>
      <w:r>
        <w:rPr>
          <w:smallCaps/>
          <w:color w:val="44536A"/>
          <w:spacing w:val="-2"/>
        </w:rPr>
        <w:t>District</w:t>
      </w: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4"/>
        <w:gridCol w:w="711"/>
        <w:gridCol w:w="739"/>
        <w:gridCol w:w="739"/>
        <w:gridCol w:w="740"/>
        <w:gridCol w:w="744"/>
        <w:gridCol w:w="740"/>
        <w:gridCol w:w="740"/>
        <w:gridCol w:w="740"/>
        <w:gridCol w:w="744"/>
        <w:gridCol w:w="740"/>
        <w:gridCol w:w="739"/>
        <w:gridCol w:w="744"/>
        <w:gridCol w:w="739"/>
        <w:gridCol w:w="739"/>
        <w:gridCol w:w="740"/>
        <w:gridCol w:w="744"/>
        <w:gridCol w:w="740"/>
      </w:tblGrid>
      <w:tr w:rsidR="00CD29A2">
        <w:trPr>
          <w:trHeight w:val="662"/>
        </w:trPr>
        <w:tc>
          <w:tcPr>
            <w:tcW w:w="1844" w:type="dxa"/>
            <w:shd w:val="clear" w:color="auto" w:fill="001F5F"/>
          </w:tcPr>
          <w:p w:rsidR="00CD29A2" w:rsidRDefault="00CD29A2">
            <w:pPr>
              <w:pStyle w:val="TableParagraph"/>
              <w:rPr>
                <w:rFonts w:ascii="Times New Roman"/>
                <w:sz w:val="16"/>
              </w:rPr>
            </w:pPr>
          </w:p>
        </w:tc>
        <w:tc>
          <w:tcPr>
            <w:tcW w:w="711" w:type="dxa"/>
            <w:shd w:val="clear" w:color="auto" w:fill="001F5F"/>
          </w:tcPr>
          <w:p w:rsidR="00CD29A2" w:rsidRDefault="009C6A8E">
            <w:pPr>
              <w:pStyle w:val="TableParagraph"/>
              <w:spacing w:before="56"/>
              <w:ind w:left="57"/>
              <w:rPr>
                <w:sz w:val="16"/>
              </w:rPr>
            </w:pPr>
            <w:r>
              <w:rPr>
                <w:color w:val="FFFFFF"/>
                <w:spacing w:val="-2"/>
                <w:sz w:val="16"/>
              </w:rPr>
              <w:t>Total</w:t>
            </w:r>
          </w:p>
        </w:tc>
        <w:tc>
          <w:tcPr>
            <w:tcW w:w="739" w:type="dxa"/>
            <w:shd w:val="clear" w:color="auto" w:fill="001F5F"/>
          </w:tcPr>
          <w:p w:rsidR="00CD29A2" w:rsidRDefault="009C6A8E">
            <w:pPr>
              <w:pStyle w:val="TableParagraph"/>
              <w:spacing w:before="56"/>
              <w:ind w:left="56" w:right="221"/>
              <w:rPr>
                <w:sz w:val="16"/>
              </w:rPr>
            </w:pPr>
            <w:r>
              <w:rPr>
                <w:color w:val="FFFFFF"/>
                <w:spacing w:val="-2"/>
                <w:sz w:val="16"/>
              </w:rPr>
              <w:t xml:space="preserve">Albury </w:t>
            </w:r>
            <w:r>
              <w:rPr>
                <w:color w:val="FFFFFF"/>
                <w:spacing w:val="-4"/>
                <w:sz w:val="16"/>
              </w:rPr>
              <w:t xml:space="preserve">(in- </w:t>
            </w:r>
            <w:r>
              <w:rPr>
                <w:color w:val="FFFFFF"/>
                <w:spacing w:val="-2"/>
                <w:sz w:val="16"/>
              </w:rPr>
              <w:t>reach)</w:t>
            </w:r>
          </w:p>
        </w:tc>
        <w:tc>
          <w:tcPr>
            <w:tcW w:w="739" w:type="dxa"/>
            <w:shd w:val="clear" w:color="auto" w:fill="001F5F"/>
          </w:tcPr>
          <w:p w:rsidR="00CD29A2" w:rsidRDefault="009C6A8E">
            <w:pPr>
              <w:pStyle w:val="TableParagraph"/>
              <w:spacing w:before="56"/>
              <w:ind w:left="57" w:right="150"/>
              <w:rPr>
                <w:sz w:val="16"/>
              </w:rPr>
            </w:pPr>
            <w:r>
              <w:rPr>
                <w:color w:val="FFFFFF"/>
                <w:spacing w:val="-2"/>
                <w:sz w:val="16"/>
              </w:rPr>
              <w:t>Central Coast</w:t>
            </w:r>
          </w:p>
        </w:tc>
        <w:tc>
          <w:tcPr>
            <w:tcW w:w="740" w:type="dxa"/>
            <w:shd w:val="clear" w:color="auto" w:fill="001F5F"/>
          </w:tcPr>
          <w:p w:rsidR="00CD29A2" w:rsidRDefault="009C6A8E">
            <w:pPr>
              <w:pStyle w:val="TableParagraph"/>
              <w:spacing w:before="56"/>
              <w:ind w:left="57" w:right="294"/>
              <w:rPr>
                <w:sz w:val="16"/>
              </w:rPr>
            </w:pPr>
            <w:r>
              <w:rPr>
                <w:color w:val="FFFFFF"/>
                <w:spacing w:val="-4"/>
                <w:sz w:val="16"/>
              </w:rPr>
              <w:t xml:space="preserve">Far West </w:t>
            </w:r>
            <w:r>
              <w:rPr>
                <w:color w:val="FFFFFF"/>
                <w:spacing w:val="-5"/>
                <w:sz w:val="16"/>
              </w:rPr>
              <w:t>NSW</w:t>
            </w:r>
          </w:p>
        </w:tc>
        <w:tc>
          <w:tcPr>
            <w:tcW w:w="744" w:type="dxa"/>
            <w:shd w:val="clear" w:color="auto" w:fill="001F5F"/>
          </w:tcPr>
          <w:p w:rsidR="00CD29A2" w:rsidRDefault="009C6A8E">
            <w:pPr>
              <w:pStyle w:val="TableParagraph"/>
              <w:spacing w:before="56"/>
              <w:ind w:left="57" w:right="83"/>
              <w:rPr>
                <w:sz w:val="16"/>
              </w:rPr>
            </w:pPr>
            <w:r>
              <w:rPr>
                <w:color w:val="FFFFFF"/>
                <w:spacing w:val="-2"/>
                <w:sz w:val="16"/>
              </w:rPr>
              <w:t xml:space="preserve">Hunter </w:t>
            </w:r>
            <w:r>
              <w:rPr>
                <w:color w:val="FFFFFF"/>
                <w:spacing w:val="-4"/>
                <w:sz w:val="16"/>
              </w:rPr>
              <w:t xml:space="preserve">New </w:t>
            </w:r>
            <w:r>
              <w:rPr>
                <w:color w:val="FFFFFF"/>
                <w:spacing w:val="-2"/>
                <w:sz w:val="16"/>
              </w:rPr>
              <w:t>England</w:t>
            </w:r>
          </w:p>
        </w:tc>
        <w:tc>
          <w:tcPr>
            <w:tcW w:w="740" w:type="dxa"/>
            <w:shd w:val="clear" w:color="auto" w:fill="001F5F"/>
          </w:tcPr>
          <w:p w:rsidR="00CD29A2" w:rsidRDefault="009C6A8E">
            <w:pPr>
              <w:pStyle w:val="TableParagraph"/>
              <w:spacing w:before="56"/>
              <w:ind w:left="57" w:right="69"/>
              <w:jc w:val="both"/>
              <w:rPr>
                <w:sz w:val="16"/>
              </w:rPr>
            </w:pPr>
            <w:proofErr w:type="spellStart"/>
            <w:r>
              <w:rPr>
                <w:color w:val="FFFFFF"/>
                <w:spacing w:val="-2"/>
                <w:sz w:val="16"/>
              </w:rPr>
              <w:t>Illawarra</w:t>
            </w:r>
            <w:proofErr w:type="spellEnd"/>
            <w:r>
              <w:rPr>
                <w:color w:val="FFFFFF"/>
                <w:spacing w:val="-2"/>
                <w:sz w:val="16"/>
              </w:rPr>
              <w:t xml:space="preserve"> </w:t>
            </w:r>
            <w:proofErr w:type="spellStart"/>
            <w:r>
              <w:rPr>
                <w:color w:val="FFFFFF"/>
                <w:spacing w:val="-2"/>
                <w:sz w:val="16"/>
              </w:rPr>
              <w:t>Shoalha</w:t>
            </w:r>
            <w:proofErr w:type="spellEnd"/>
            <w:r>
              <w:rPr>
                <w:color w:val="FFFFFF"/>
                <w:spacing w:val="-2"/>
                <w:sz w:val="16"/>
              </w:rPr>
              <w:t xml:space="preserve"> </w:t>
            </w:r>
            <w:proofErr w:type="spellStart"/>
            <w:r>
              <w:rPr>
                <w:color w:val="FFFFFF"/>
                <w:spacing w:val="-4"/>
                <w:sz w:val="16"/>
              </w:rPr>
              <w:t>ven</w:t>
            </w:r>
            <w:proofErr w:type="spellEnd"/>
          </w:p>
        </w:tc>
        <w:tc>
          <w:tcPr>
            <w:tcW w:w="740" w:type="dxa"/>
            <w:shd w:val="clear" w:color="auto" w:fill="001F5F"/>
          </w:tcPr>
          <w:p w:rsidR="00CD29A2" w:rsidRDefault="009C6A8E">
            <w:pPr>
              <w:pStyle w:val="TableParagraph"/>
              <w:spacing w:before="56"/>
              <w:ind w:left="56" w:right="256"/>
              <w:rPr>
                <w:sz w:val="16"/>
              </w:rPr>
            </w:pPr>
            <w:r>
              <w:rPr>
                <w:color w:val="FFFFFF"/>
                <w:spacing w:val="-4"/>
                <w:sz w:val="16"/>
              </w:rPr>
              <w:t xml:space="preserve">Mid </w:t>
            </w:r>
            <w:r>
              <w:rPr>
                <w:color w:val="FFFFFF"/>
                <w:spacing w:val="-2"/>
                <w:sz w:val="16"/>
              </w:rPr>
              <w:t xml:space="preserve">North </w:t>
            </w:r>
            <w:r>
              <w:rPr>
                <w:color w:val="FFFFFF"/>
                <w:spacing w:val="-4"/>
                <w:sz w:val="16"/>
              </w:rPr>
              <w:t>Coast</w:t>
            </w:r>
          </w:p>
        </w:tc>
        <w:tc>
          <w:tcPr>
            <w:tcW w:w="740" w:type="dxa"/>
            <w:shd w:val="clear" w:color="auto" w:fill="001F5F"/>
          </w:tcPr>
          <w:p w:rsidR="00CD29A2" w:rsidRDefault="009C6A8E">
            <w:pPr>
              <w:pStyle w:val="TableParagraph"/>
              <w:spacing w:before="56"/>
              <w:ind w:left="55" w:right="115"/>
              <w:rPr>
                <w:sz w:val="16"/>
              </w:rPr>
            </w:pPr>
            <w:proofErr w:type="spellStart"/>
            <w:r>
              <w:rPr>
                <w:color w:val="FFFFFF"/>
                <w:spacing w:val="-2"/>
                <w:sz w:val="16"/>
              </w:rPr>
              <w:t>Murrum</w:t>
            </w:r>
            <w:proofErr w:type="spellEnd"/>
            <w:r>
              <w:rPr>
                <w:color w:val="FFFFFF"/>
                <w:spacing w:val="-2"/>
                <w:sz w:val="16"/>
              </w:rPr>
              <w:t xml:space="preserve"> </w:t>
            </w:r>
            <w:proofErr w:type="spellStart"/>
            <w:r>
              <w:rPr>
                <w:color w:val="FFFFFF"/>
                <w:spacing w:val="-2"/>
                <w:sz w:val="16"/>
              </w:rPr>
              <w:t>bidgee</w:t>
            </w:r>
            <w:proofErr w:type="spellEnd"/>
          </w:p>
        </w:tc>
        <w:tc>
          <w:tcPr>
            <w:tcW w:w="744" w:type="dxa"/>
            <w:shd w:val="clear" w:color="auto" w:fill="001F5F"/>
          </w:tcPr>
          <w:p w:rsidR="00CD29A2" w:rsidRDefault="009C6A8E">
            <w:pPr>
              <w:pStyle w:val="TableParagraph"/>
              <w:spacing w:before="56"/>
              <w:ind w:left="55" w:right="110"/>
              <w:rPr>
                <w:sz w:val="16"/>
              </w:rPr>
            </w:pPr>
            <w:r>
              <w:rPr>
                <w:color w:val="FFFFFF"/>
                <w:spacing w:val="-2"/>
                <w:sz w:val="16"/>
              </w:rPr>
              <w:t xml:space="preserve">Nepean </w:t>
            </w:r>
            <w:r>
              <w:rPr>
                <w:color w:val="FFFFFF"/>
                <w:spacing w:val="-4"/>
                <w:sz w:val="16"/>
              </w:rPr>
              <w:t>Blue Mtns</w:t>
            </w:r>
          </w:p>
        </w:tc>
        <w:tc>
          <w:tcPr>
            <w:tcW w:w="740" w:type="dxa"/>
            <w:shd w:val="clear" w:color="auto" w:fill="001F5F"/>
          </w:tcPr>
          <w:p w:rsidR="00CD29A2" w:rsidRDefault="009C6A8E">
            <w:pPr>
              <w:pStyle w:val="TableParagraph"/>
              <w:spacing w:before="56"/>
              <w:ind w:left="55" w:right="48"/>
              <w:rPr>
                <w:sz w:val="16"/>
              </w:rPr>
            </w:pPr>
            <w:r>
              <w:rPr>
                <w:color w:val="FFFFFF"/>
                <w:spacing w:val="-2"/>
                <w:sz w:val="16"/>
              </w:rPr>
              <w:t xml:space="preserve">Northern </w:t>
            </w:r>
            <w:r>
              <w:rPr>
                <w:color w:val="FFFFFF"/>
                <w:spacing w:val="-4"/>
                <w:sz w:val="16"/>
              </w:rPr>
              <w:t>NSW</w:t>
            </w:r>
          </w:p>
        </w:tc>
        <w:tc>
          <w:tcPr>
            <w:tcW w:w="739" w:type="dxa"/>
            <w:shd w:val="clear" w:color="auto" w:fill="001F5F"/>
          </w:tcPr>
          <w:p w:rsidR="00CD29A2" w:rsidRDefault="009C6A8E">
            <w:pPr>
              <w:pStyle w:val="TableParagraph"/>
              <w:spacing w:before="56"/>
              <w:ind w:left="55" w:right="47"/>
              <w:rPr>
                <w:sz w:val="16"/>
              </w:rPr>
            </w:pPr>
            <w:r>
              <w:rPr>
                <w:color w:val="FFFFFF"/>
                <w:spacing w:val="-2"/>
                <w:sz w:val="16"/>
              </w:rPr>
              <w:t>Northern Sydney</w:t>
            </w:r>
          </w:p>
        </w:tc>
        <w:tc>
          <w:tcPr>
            <w:tcW w:w="744" w:type="dxa"/>
            <w:shd w:val="clear" w:color="auto" w:fill="001F5F"/>
          </w:tcPr>
          <w:p w:rsidR="00CD29A2" w:rsidRDefault="009C6A8E">
            <w:pPr>
              <w:pStyle w:val="TableParagraph"/>
              <w:spacing w:before="56"/>
              <w:ind w:left="55" w:right="137"/>
              <w:rPr>
                <w:sz w:val="16"/>
              </w:rPr>
            </w:pPr>
            <w:r>
              <w:rPr>
                <w:color w:val="FFFFFF"/>
                <w:spacing w:val="-2"/>
                <w:sz w:val="16"/>
              </w:rPr>
              <w:t xml:space="preserve">South </w:t>
            </w:r>
            <w:r>
              <w:rPr>
                <w:color w:val="FFFFFF"/>
                <w:spacing w:val="-4"/>
                <w:sz w:val="16"/>
              </w:rPr>
              <w:t xml:space="preserve">East </w:t>
            </w:r>
            <w:r>
              <w:rPr>
                <w:color w:val="FFFFFF"/>
                <w:spacing w:val="-2"/>
                <w:sz w:val="16"/>
              </w:rPr>
              <w:t>Sydney</w:t>
            </w:r>
          </w:p>
        </w:tc>
        <w:tc>
          <w:tcPr>
            <w:tcW w:w="739" w:type="dxa"/>
            <w:shd w:val="clear" w:color="auto" w:fill="001F5F"/>
          </w:tcPr>
          <w:p w:rsidR="00CD29A2" w:rsidRDefault="009C6A8E">
            <w:pPr>
              <w:pStyle w:val="TableParagraph"/>
              <w:spacing w:before="56"/>
              <w:ind w:left="51" w:right="136"/>
              <w:rPr>
                <w:sz w:val="16"/>
              </w:rPr>
            </w:pPr>
            <w:r>
              <w:rPr>
                <w:color w:val="FFFFFF"/>
                <w:spacing w:val="-2"/>
                <w:sz w:val="16"/>
              </w:rPr>
              <w:t xml:space="preserve">South </w:t>
            </w:r>
            <w:r>
              <w:rPr>
                <w:color w:val="FFFFFF"/>
                <w:spacing w:val="-4"/>
                <w:sz w:val="16"/>
              </w:rPr>
              <w:t xml:space="preserve">West </w:t>
            </w:r>
            <w:r>
              <w:rPr>
                <w:color w:val="FFFFFF"/>
                <w:spacing w:val="-2"/>
                <w:sz w:val="16"/>
              </w:rPr>
              <w:t>Sydney</w:t>
            </w:r>
          </w:p>
        </w:tc>
        <w:tc>
          <w:tcPr>
            <w:tcW w:w="739" w:type="dxa"/>
            <w:shd w:val="clear" w:color="auto" w:fill="001F5F"/>
          </w:tcPr>
          <w:p w:rsidR="00CD29A2" w:rsidRDefault="009C6A8E">
            <w:pPr>
              <w:pStyle w:val="TableParagraph"/>
              <w:spacing w:before="56"/>
              <w:ind w:left="56" w:right="106"/>
              <w:rPr>
                <w:sz w:val="16"/>
              </w:rPr>
            </w:pPr>
            <w:proofErr w:type="spellStart"/>
            <w:r>
              <w:rPr>
                <w:color w:val="FFFFFF"/>
                <w:spacing w:val="-2"/>
                <w:sz w:val="16"/>
              </w:rPr>
              <w:t>Souther</w:t>
            </w:r>
            <w:proofErr w:type="spellEnd"/>
            <w:r>
              <w:rPr>
                <w:color w:val="FFFFFF"/>
                <w:spacing w:val="-2"/>
                <w:sz w:val="16"/>
              </w:rPr>
              <w:t xml:space="preserve"> </w:t>
            </w:r>
            <w:r>
              <w:rPr>
                <w:color w:val="FFFFFF"/>
                <w:sz w:val="16"/>
              </w:rPr>
              <w:t>n</w:t>
            </w:r>
            <w:r>
              <w:rPr>
                <w:color w:val="FFFFFF"/>
                <w:spacing w:val="-2"/>
                <w:sz w:val="16"/>
              </w:rPr>
              <w:t xml:space="preserve"> </w:t>
            </w:r>
            <w:r>
              <w:rPr>
                <w:color w:val="FFFFFF"/>
                <w:sz w:val="16"/>
              </w:rPr>
              <w:t>NSW</w:t>
            </w:r>
          </w:p>
        </w:tc>
        <w:tc>
          <w:tcPr>
            <w:tcW w:w="740" w:type="dxa"/>
            <w:shd w:val="clear" w:color="auto" w:fill="001F5F"/>
          </w:tcPr>
          <w:p w:rsidR="00CD29A2" w:rsidRDefault="009C6A8E">
            <w:pPr>
              <w:pStyle w:val="TableParagraph"/>
              <w:spacing w:before="56"/>
              <w:ind w:left="56"/>
              <w:rPr>
                <w:sz w:val="16"/>
              </w:rPr>
            </w:pPr>
            <w:r>
              <w:rPr>
                <w:color w:val="FFFFFF"/>
                <w:spacing w:val="-2"/>
                <w:sz w:val="16"/>
              </w:rPr>
              <w:t>Sydney</w:t>
            </w:r>
          </w:p>
        </w:tc>
        <w:tc>
          <w:tcPr>
            <w:tcW w:w="744" w:type="dxa"/>
            <w:shd w:val="clear" w:color="auto" w:fill="001F5F"/>
          </w:tcPr>
          <w:p w:rsidR="00CD29A2" w:rsidRDefault="009C6A8E">
            <w:pPr>
              <w:pStyle w:val="TableParagraph"/>
              <w:spacing w:before="56"/>
              <w:ind w:left="56" w:right="76"/>
              <w:rPr>
                <w:sz w:val="16"/>
              </w:rPr>
            </w:pPr>
            <w:r>
              <w:rPr>
                <w:color w:val="FFFFFF"/>
                <w:spacing w:val="-2"/>
                <w:sz w:val="16"/>
              </w:rPr>
              <w:t xml:space="preserve">Western </w:t>
            </w:r>
            <w:r>
              <w:rPr>
                <w:color w:val="FFFFFF"/>
                <w:spacing w:val="-4"/>
                <w:sz w:val="16"/>
              </w:rPr>
              <w:t>NSW</w:t>
            </w:r>
          </w:p>
        </w:tc>
        <w:tc>
          <w:tcPr>
            <w:tcW w:w="740" w:type="dxa"/>
            <w:shd w:val="clear" w:color="auto" w:fill="001F5F"/>
          </w:tcPr>
          <w:p w:rsidR="00CD29A2" w:rsidRDefault="009C6A8E">
            <w:pPr>
              <w:pStyle w:val="TableParagraph"/>
              <w:spacing w:before="56"/>
              <w:ind w:left="56" w:right="72"/>
              <w:rPr>
                <w:sz w:val="16"/>
              </w:rPr>
            </w:pPr>
            <w:r>
              <w:rPr>
                <w:color w:val="FFFFFF"/>
                <w:spacing w:val="-2"/>
                <w:sz w:val="16"/>
              </w:rPr>
              <w:t>Western Sydney</w:t>
            </w:r>
          </w:p>
        </w:tc>
      </w:tr>
      <w:tr w:rsidR="00CD29A2">
        <w:trPr>
          <w:trHeight w:val="302"/>
        </w:trPr>
        <w:tc>
          <w:tcPr>
            <w:tcW w:w="1844" w:type="dxa"/>
            <w:shd w:val="clear" w:color="auto" w:fill="E7E6E6"/>
          </w:tcPr>
          <w:p w:rsidR="00CD29A2" w:rsidRDefault="009C6A8E">
            <w:pPr>
              <w:pStyle w:val="TableParagraph"/>
              <w:spacing w:before="56"/>
              <w:ind w:left="57"/>
              <w:rPr>
                <w:sz w:val="16"/>
              </w:rPr>
            </w:pPr>
            <w:proofErr w:type="spellStart"/>
            <w:r>
              <w:rPr>
                <w:sz w:val="16"/>
              </w:rPr>
              <w:t>Unweighted</w:t>
            </w:r>
            <w:proofErr w:type="spellEnd"/>
            <w:r>
              <w:rPr>
                <w:spacing w:val="-10"/>
                <w:sz w:val="16"/>
              </w:rPr>
              <w:t xml:space="preserve"> n</w:t>
            </w:r>
          </w:p>
        </w:tc>
        <w:tc>
          <w:tcPr>
            <w:tcW w:w="711" w:type="dxa"/>
            <w:shd w:val="clear" w:color="auto" w:fill="E7E6E6"/>
          </w:tcPr>
          <w:p w:rsidR="00CD29A2" w:rsidRDefault="009C6A8E">
            <w:pPr>
              <w:pStyle w:val="TableParagraph"/>
              <w:spacing w:before="56"/>
              <w:ind w:right="50"/>
              <w:jc w:val="right"/>
              <w:rPr>
                <w:sz w:val="16"/>
              </w:rPr>
            </w:pPr>
            <w:r>
              <w:rPr>
                <w:spacing w:val="-2"/>
                <w:sz w:val="16"/>
              </w:rPr>
              <w:t>10,000</w:t>
            </w:r>
          </w:p>
        </w:tc>
        <w:tc>
          <w:tcPr>
            <w:tcW w:w="739" w:type="dxa"/>
            <w:shd w:val="clear" w:color="auto" w:fill="E7E6E6"/>
          </w:tcPr>
          <w:p w:rsidR="00CD29A2" w:rsidRDefault="009C6A8E">
            <w:pPr>
              <w:pStyle w:val="TableParagraph"/>
              <w:spacing w:before="56"/>
              <w:ind w:right="50"/>
              <w:jc w:val="right"/>
              <w:rPr>
                <w:sz w:val="16"/>
              </w:rPr>
            </w:pPr>
            <w:r>
              <w:rPr>
                <w:color w:val="808080"/>
                <w:spacing w:val="-5"/>
                <w:sz w:val="16"/>
              </w:rPr>
              <w:t>63</w:t>
            </w:r>
          </w:p>
        </w:tc>
        <w:tc>
          <w:tcPr>
            <w:tcW w:w="739" w:type="dxa"/>
            <w:shd w:val="clear" w:color="auto" w:fill="E7E6E6"/>
          </w:tcPr>
          <w:p w:rsidR="00CD29A2" w:rsidRDefault="009C6A8E">
            <w:pPr>
              <w:pStyle w:val="TableParagraph"/>
              <w:spacing w:before="56"/>
              <w:ind w:right="44"/>
              <w:jc w:val="right"/>
              <w:rPr>
                <w:sz w:val="16"/>
              </w:rPr>
            </w:pPr>
            <w:r>
              <w:rPr>
                <w:spacing w:val="-5"/>
                <w:sz w:val="16"/>
              </w:rPr>
              <w:t>492</w:t>
            </w:r>
          </w:p>
        </w:tc>
        <w:tc>
          <w:tcPr>
            <w:tcW w:w="740" w:type="dxa"/>
            <w:shd w:val="clear" w:color="auto" w:fill="E7E6E6"/>
          </w:tcPr>
          <w:p w:rsidR="00CD29A2" w:rsidRDefault="009C6A8E">
            <w:pPr>
              <w:pStyle w:val="TableParagraph"/>
              <w:spacing w:before="56"/>
              <w:ind w:right="50"/>
              <w:jc w:val="right"/>
              <w:rPr>
                <w:sz w:val="16"/>
              </w:rPr>
            </w:pPr>
            <w:r>
              <w:rPr>
                <w:color w:val="808080"/>
                <w:spacing w:val="-5"/>
                <w:sz w:val="16"/>
              </w:rPr>
              <w:t>27</w:t>
            </w:r>
          </w:p>
        </w:tc>
        <w:tc>
          <w:tcPr>
            <w:tcW w:w="744" w:type="dxa"/>
            <w:shd w:val="clear" w:color="auto" w:fill="E7E6E6"/>
          </w:tcPr>
          <w:p w:rsidR="00CD29A2" w:rsidRDefault="009C6A8E">
            <w:pPr>
              <w:pStyle w:val="TableParagraph"/>
              <w:spacing w:before="56"/>
              <w:ind w:right="49"/>
              <w:jc w:val="right"/>
              <w:rPr>
                <w:sz w:val="16"/>
              </w:rPr>
            </w:pPr>
            <w:r>
              <w:rPr>
                <w:spacing w:val="-4"/>
                <w:sz w:val="16"/>
              </w:rPr>
              <w:t>1218</w:t>
            </w:r>
          </w:p>
        </w:tc>
        <w:tc>
          <w:tcPr>
            <w:tcW w:w="740" w:type="dxa"/>
            <w:shd w:val="clear" w:color="auto" w:fill="E7E6E6"/>
          </w:tcPr>
          <w:p w:rsidR="00CD29A2" w:rsidRDefault="009C6A8E">
            <w:pPr>
              <w:pStyle w:val="TableParagraph"/>
              <w:spacing w:before="56"/>
              <w:ind w:right="49"/>
              <w:jc w:val="right"/>
              <w:rPr>
                <w:sz w:val="16"/>
              </w:rPr>
            </w:pPr>
            <w:r>
              <w:rPr>
                <w:spacing w:val="-5"/>
                <w:sz w:val="16"/>
              </w:rPr>
              <w:t>673</w:t>
            </w:r>
          </w:p>
        </w:tc>
        <w:tc>
          <w:tcPr>
            <w:tcW w:w="740" w:type="dxa"/>
            <w:shd w:val="clear" w:color="auto" w:fill="E7E6E6"/>
          </w:tcPr>
          <w:p w:rsidR="00CD29A2" w:rsidRDefault="009C6A8E">
            <w:pPr>
              <w:pStyle w:val="TableParagraph"/>
              <w:spacing w:before="56"/>
              <w:ind w:right="47"/>
              <w:jc w:val="right"/>
              <w:rPr>
                <w:sz w:val="16"/>
              </w:rPr>
            </w:pPr>
            <w:r>
              <w:rPr>
                <w:color w:val="808080"/>
                <w:spacing w:val="-5"/>
                <w:sz w:val="16"/>
              </w:rPr>
              <w:t>99</w:t>
            </w:r>
          </w:p>
        </w:tc>
        <w:tc>
          <w:tcPr>
            <w:tcW w:w="740" w:type="dxa"/>
            <w:shd w:val="clear" w:color="auto" w:fill="E7E6E6"/>
          </w:tcPr>
          <w:p w:rsidR="00CD29A2" w:rsidRDefault="009C6A8E">
            <w:pPr>
              <w:pStyle w:val="TableParagraph"/>
              <w:spacing w:before="56"/>
              <w:ind w:right="51"/>
              <w:jc w:val="right"/>
              <w:rPr>
                <w:sz w:val="16"/>
              </w:rPr>
            </w:pPr>
            <w:r>
              <w:rPr>
                <w:spacing w:val="-5"/>
                <w:sz w:val="16"/>
              </w:rPr>
              <w:t>359</w:t>
            </w:r>
          </w:p>
        </w:tc>
        <w:tc>
          <w:tcPr>
            <w:tcW w:w="744" w:type="dxa"/>
            <w:shd w:val="clear" w:color="auto" w:fill="E7E6E6"/>
          </w:tcPr>
          <w:p w:rsidR="00CD29A2" w:rsidRDefault="009C6A8E">
            <w:pPr>
              <w:pStyle w:val="TableParagraph"/>
              <w:spacing w:before="56"/>
              <w:ind w:right="51"/>
              <w:jc w:val="right"/>
              <w:rPr>
                <w:sz w:val="16"/>
              </w:rPr>
            </w:pPr>
            <w:r>
              <w:rPr>
                <w:spacing w:val="-5"/>
                <w:sz w:val="16"/>
              </w:rPr>
              <w:t>623</w:t>
            </w:r>
          </w:p>
        </w:tc>
        <w:tc>
          <w:tcPr>
            <w:tcW w:w="740" w:type="dxa"/>
            <w:shd w:val="clear" w:color="auto" w:fill="E7E6E6"/>
          </w:tcPr>
          <w:p w:rsidR="00CD29A2" w:rsidRDefault="009C6A8E">
            <w:pPr>
              <w:pStyle w:val="TableParagraph"/>
              <w:spacing w:before="56"/>
              <w:ind w:right="51"/>
              <w:jc w:val="right"/>
              <w:rPr>
                <w:sz w:val="16"/>
              </w:rPr>
            </w:pPr>
            <w:r>
              <w:rPr>
                <w:spacing w:val="-5"/>
                <w:sz w:val="16"/>
              </w:rPr>
              <w:t>309</w:t>
            </w:r>
          </w:p>
        </w:tc>
        <w:tc>
          <w:tcPr>
            <w:tcW w:w="739" w:type="dxa"/>
            <w:shd w:val="clear" w:color="auto" w:fill="E7E6E6"/>
          </w:tcPr>
          <w:p w:rsidR="00CD29A2" w:rsidRDefault="009C6A8E">
            <w:pPr>
              <w:pStyle w:val="TableParagraph"/>
              <w:spacing w:before="56"/>
              <w:ind w:right="46"/>
              <w:jc w:val="right"/>
              <w:rPr>
                <w:sz w:val="16"/>
              </w:rPr>
            </w:pPr>
            <w:r>
              <w:rPr>
                <w:spacing w:val="-4"/>
                <w:sz w:val="16"/>
              </w:rPr>
              <w:t>1271</w:t>
            </w:r>
          </w:p>
        </w:tc>
        <w:tc>
          <w:tcPr>
            <w:tcW w:w="744" w:type="dxa"/>
            <w:shd w:val="clear" w:color="auto" w:fill="E7E6E6"/>
          </w:tcPr>
          <w:p w:rsidR="00CD29A2" w:rsidRDefault="009C6A8E">
            <w:pPr>
              <w:pStyle w:val="TableParagraph"/>
              <w:spacing w:before="56"/>
              <w:ind w:right="55"/>
              <w:jc w:val="right"/>
              <w:rPr>
                <w:sz w:val="16"/>
              </w:rPr>
            </w:pPr>
            <w:r>
              <w:rPr>
                <w:spacing w:val="-4"/>
                <w:sz w:val="16"/>
              </w:rPr>
              <w:t>1269</w:t>
            </w:r>
          </w:p>
        </w:tc>
        <w:tc>
          <w:tcPr>
            <w:tcW w:w="739" w:type="dxa"/>
            <w:shd w:val="clear" w:color="auto" w:fill="E7E6E6"/>
          </w:tcPr>
          <w:p w:rsidR="00CD29A2" w:rsidRDefault="009C6A8E">
            <w:pPr>
              <w:pStyle w:val="TableParagraph"/>
              <w:spacing w:before="56"/>
              <w:ind w:right="50"/>
              <w:jc w:val="right"/>
              <w:rPr>
                <w:sz w:val="16"/>
              </w:rPr>
            </w:pPr>
            <w:r>
              <w:rPr>
                <w:spacing w:val="-4"/>
                <w:sz w:val="16"/>
              </w:rPr>
              <w:t>1015</w:t>
            </w:r>
          </w:p>
        </w:tc>
        <w:tc>
          <w:tcPr>
            <w:tcW w:w="739" w:type="dxa"/>
            <w:shd w:val="clear" w:color="auto" w:fill="E7E6E6"/>
          </w:tcPr>
          <w:p w:rsidR="00CD29A2" w:rsidRDefault="009C6A8E">
            <w:pPr>
              <w:pStyle w:val="TableParagraph"/>
              <w:spacing w:before="56"/>
              <w:ind w:right="50"/>
              <w:jc w:val="right"/>
              <w:rPr>
                <w:sz w:val="16"/>
              </w:rPr>
            </w:pPr>
            <w:r>
              <w:rPr>
                <w:spacing w:val="-5"/>
                <w:sz w:val="16"/>
              </w:rPr>
              <w:t>120</w:t>
            </w:r>
          </w:p>
        </w:tc>
        <w:tc>
          <w:tcPr>
            <w:tcW w:w="740" w:type="dxa"/>
            <w:shd w:val="clear" w:color="auto" w:fill="E7E6E6"/>
          </w:tcPr>
          <w:p w:rsidR="00CD29A2" w:rsidRDefault="009C6A8E">
            <w:pPr>
              <w:pStyle w:val="TableParagraph"/>
              <w:spacing w:before="56"/>
              <w:ind w:right="45"/>
              <w:jc w:val="right"/>
              <w:rPr>
                <w:sz w:val="16"/>
              </w:rPr>
            </w:pPr>
            <w:r>
              <w:rPr>
                <w:spacing w:val="-5"/>
                <w:sz w:val="16"/>
              </w:rPr>
              <w:t>982</w:t>
            </w:r>
          </w:p>
        </w:tc>
        <w:tc>
          <w:tcPr>
            <w:tcW w:w="744" w:type="dxa"/>
            <w:shd w:val="clear" w:color="auto" w:fill="E7E6E6"/>
          </w:tcPr>
          <w:p w:rsidR="00CD29A2" w:rsidRDefault="009C6A8E">
            <w:pPr>
              <w:pStyle w:val="TableParagraph"/>
              <w:spacing w:before="56"/>
              <w:ind w:right="55"/>
              <w:jc w:val="right"/>
              <w:rPr>
                <w:sz w:val="16"/>
              </w:rPr>
            </w:pPr>
            <w:r>
              <w:rPr>
                <w:spacing w:val="-5"/>
                <w:sz w:val="16"/>
              </w:rPr>
              <w:t>213</w:t>
            </w:r>
          </w:p>
        </w:tc>
        <w:tc>
          <w:tcPr>
            <w:tcW w:w="740" w:type="dxa"/>
            <w:shd w:val="clear" w:color="auto" w:fill="E7E6E6"/>
          </w:tcPr>
          <w:p w:rsidR="00CD29A2" w:rsidRDefault="009C6A8E">
            <w:pPr>
              <w:pStyle w:val="TableParagraph"/>
              <w:spacing w:before="56"/>
              <w:ind w:right="46"/>
              <w:jc w:val="right"/>
              <w:rPr>
                <w:sz w:val="16"/>
              </w:rPr>
            </w:pPr>
            <w:r>
              <w:rPr>
                <w:spacing w:val="-5"/>
                <w:sz w:val="16"/>
              </w:rPr>
              <w:t>900</w:t>
            </w:r>
          </w:p>
        </w:tc>
      </w:tr>
      <w:tr w:rsidR="00CD29A2">
        <w:trPr>
          <w:trHeight w:val="297"/>
        </w:trPr>
        <w:tc>
          <w:tcPr>
            <w:tcW w:w="1844" w:type="dxa"/>
          </w:tcPr>
          <w:p w:rsidR="00CD29A2" w:rsidRDefault="009C6A8E">
            <w:pPr>
              <w:pStyle w:val="TableParagraph"/>
              <w:spacing w:before="56"/>
              <w:ind w:left="57"/>
              <w:rPr>
                <w:sz w:val="16"/>
              </w:rPr>
            </w:pPr>
            <w:r>
              <w:rPr>
                <w:spacing w:val="-2"/>
                <w:sz w:val="16"/>
              </w:rPr>
              <w:t>Gambled</w:t>
            </w:r>
          </w:p>
        </w:tc>
        <w:tc>
          <w:tcPr>
            <w:tcW w:w="711" w:type="dxa"/>
          </w:tcPr>
          <w:p w:rsidR="00CD29A2" w:rsidRDefault="009C6A8E">
            <w:pPr>
              <w:pStyle w:val="TableParagraph"/>
              <w:spacing w:before="56"/>
              <w:ind w:right="50"/>
              <w:jc w:val="right"/>
              <w:rPr>
                <w:sz w:val="16"/>
              </w:rPr>
            </w:pPr>
            <w:r>
              <w:rPr>
                <w:spacing w:val="-2"/>
                <w:sz w:val="16"/>
              </w:rPr>
              <w:t>53.5%</w:t>
            </w:r>
          </w:p>
        </w:tc>
        <w:tc>
          <w:tcPr>
            <w:tcW w:w="739" w:type="dxa"/>
          </w:tcPr>
          <w:p w:rsidR="00CD29A2" w:rsidRDefault="009C6A8E">
            <w:pPr>
              <w:pStyle w:val="TableParagraph"/>
              <w:spacing w:before="56"/>
              <w:ind w:right="49"/>
              <w:jc w:val="right"/>
              <w:rPr>
                <w:sz w:val="16"/>
              </w:rPr>
            </w:pPr>
            <w:r>
              <w:rPr>
                <w:color w:val="808080"/>
                <w:spacing w:val="-2"/>
                <w:sz w:val="16"/>
              </w:rPr>
              <w:t>67.3%</w:t>
            </w:r>
          </w:p>
        </w:tc>
        <w:tc>
          <w:tcPr>
            <w:tcW w:w="739" w:type="dxa"/>
          </w:tcPr>
          <w:p w:rsidR="00CD29A2" w:rsidRDefault="009C6A8E">
            <w:pPr>
              <w:pStyle w:val="TableParagraph"/>
              <w:spacing w:before="56"/>
              <w:ind w:right="44"/>
              <w:jc w:val="right"/>
              <w:rPr>
                <w:sz w:val="16"/>
              </w:rPr>
            </w:pPr>
            <w:r>
              <w:rPr>
                <w:spacing w:val="-2"/>
                <w:sz w:val="16"/>
              </w:rPr>
              <w:t>62.4%</w:t>
            </w:r>
          </w:p>
        </w:tc>
        <w:tc>
          <w:tcPr>
            <w:tcW w:w="740" w:type="dxa"/>
          </w:tcPr>
          <w:p w:rsidR="00CD29A2" w:rsidRDefault="009C6A8E">
            <w:pPr>
              <w:pStyle w:val="TableParagraph"/>
              <w:spacing w:before="56"/>
              <w:ind w:right="49"/>
              <w:jc w:val="right"/>
              <w:rPr>
                <w:sz w:val="16"/>
              </w:rPr>
            </w:pPr>
            <w:r>
              <w:rPr>
                <w:color w:val="808080"/>
                <w:spacing w:val="-2"/>
                <w:sz w:val="16"/>
              </w:rPr>
              <w:t>73.5%</w:t>
            </w:r>
          </w:p>
        </w:tc>
        <w:tc>
          <w:tcPr>
            <w:tcW w:w="744" w:type="dxa"/>
          </w:tcPr>
          <w:p w:rsidR="00CD29A2" w:rsidRDefault="009C6A8E">
            <w:pPr>
              <w:pStyle w:val="TableParagraph"/>
              <w:spacing w:before="56"/>
              <w:ind w:right="49"/>
              <w:jc w:val="right"/>
              <w:rPr>
                <w:sz w:val="16"/>
              </w:rPr>
            </w:pPr>
            <w:r>
              <w:rPr>
                <w:spacing w:val="-2"/>
                <w:sz w:val="16"/>
              </w:rPr>
              <w:t>61.8%</w:t>
            </w:r>
          </w:p>
        </w:tc>
        <w:tc>
          <w:tcPr>
            <w:tcW w:w="740" w:type="dxa"/>
          </w:tcPr>
          <w:p w:rsidR="00CD29A2" w:rsidRDefault="009C6A8E">
            <w:pPr>
              <w:pStyle w:val="TableParagraph"/>
              <w:spacing w:before="56"/>
              <w:ind w:right="50"/>
              <w:jc w:val="right"/>
              <w:rPr>
                <w:sz w:val="16"/>
              </w:rPr>
            </w:pPr>
            <w:r>
              <w:rPr>
                <w:spacing w:val="-2"/>
                <w:sz w:val="16"/>
              </w:rPr>
              <w:t>53.4%</w:t>
            </w:r>
          </w:p>
        </w:tc>
        <w:tc>
          <w:tcPr>
            <w:tcW w:w="740" w:type="dxa"/>
          </w:tcPr>
          <w:p w:rsidR="00CD29A2" w:rsidRDefault="009C6A8E">
            <w:pPr>
              <w:pStyle w:val="TableParagraph"/>
              <w:spacing w:before="56"/>
              <w:ind w:right="46"/>
              <w:jc w:val="right"/>
              <w:rPr>
                <w:sz w:val="16"/>
              </w:rPr>
            </w:pPr>
            <w:r>
              <w:rPr>
                <w:color w:val="808080"/>
                <w:spacing w:val="-2"/>
                <w:sz w:val="16"/>
              </w:rPr>
              <w:t>51.7%</w:t>
            </w:r>
          </w:p>
        </w:tc>
        <w:tc>
          <w:tcPr>
            <w:tcW w:w="740" w:type="dxa"/>
          </w:tcPr>
          <w:p w:rsidR="00CD29A2" w:rsidRDefault="009C6A8E">
            <w:pPr>
              <w:pStyle w:val="TableParagraph"/>
              <w:spacing w:before="56"/>
              <w:ind w:right="51"/>
              <w:jc w:val="right"/>
              <w:rPr>
                <w:sz w:val="16"/>
              </w:rPr>
            </w:pPr>
            <w:r>
              <w:rPr>
                <w:spacing w:val="-2"/>
                <w:sz w:val="16"/>
              </w:rPr>
              <w:t>66.3%</w:t>
            </w:r>
          </w:p>
        </w:tc>
        <w:tc>
          <w:tcPr>
            <w:tcW w:w="744" w:type="dxa"/>
          </w:tcPr>
          <w:p w:rsidR="00CD29A2" w:rsidRDefault="009C6A8E">
            <w:pPr>
              <w:pStyle w:val="TableParagraph"/>
              <w:spacing w:before="56"/>
              <w:ind w:right="51"/>
              <w:jc w:val="right"/>
              <w:rPr>
                <w:sz w:val="16"/>
              </w:rPr>
            </w:pPr>
            <w:r>
              <w:rPr>
                <w:spacing w:val="-2"/>
                <w:sz w:val="16"/>
              </w:rPr>
              <w:t>52.4%</w:t>
            </w:r>
          </w:p>
        </w:tc>
        <w:tc>
          <w:tcPr>
            <w:tcW w:w="740" w:type="dxa"/>
          </w:tcPr>
          <w:p w:rsidR="00CD29A2" w:rsidRDefault="009C6A8E">
            <w:pPr>
              <w:pStyle w:val="TableParagraph"/>
              <w:spacing w:before="56"/>
              <w:ind w:right="52"/>
              <w:jc w:val="right"/>
              <w:rPr>
                <w:sz w:val="16"/>
              </w:rPr>
            </w:pPr>
            <w:r>
              <w:rPr>
                <w:spacing w:val="-2"/>
                <w:sz w:val="16"/>
              </w:rPr>
              <w:t>56.7%</w:t>
            </w:r>
          </w:p>
        </w:tc>
        <w:tc>
          <w:tcPr>
            <w:tcW w:w="739" w:type="dxa"/>
          </w:tcPr>
          <w:p w:rsidR="00CD29A2" w:rsidRDefault="009C6A8E">
            <w:pPr>
              <w:pStyle w:val="TableParagraph"/>
              <w:spacing w:before="56"/>
              <w:ind w:right="46"/>
              <w:jc w:val="right"/>
              <w:rPr>
                <w:sz w:val="16"/>
              </w:rPr>
            </w:pPr>
            <w:r>
              <w:rPr>
                <w:spacing w:val="-2"/>
                <w:sz w:val="16"/>
              </w:rPr>
              <w:t>48.0%</w:t>
            </w:r>
          </w:p>
        </w:tc>
        <w:tc>
          <w:tcPr>
            <w:tcW w:w="744" w:type="dxa"/>
          </w:tcPr>
          <w:p w:rsidR="00CD29A2" w:rsidRDefault="009C6A8E">
            <w:pPr>
              <w:pStyle w:val="TableParagraph"/>
              <w:spacing w:before="56"/>
              <w:ind w:right="56"/>
              <w:jc w:val="right"/>
              <w:rPr>
                <w:sz w:val="16"/>
              </w:rPr>
            </w:pPr>
            <w:r>
              <w:rPr>
                <w:spacing w:val="-2"/>
                <w:sz w:val="16"/>
              </w:rPr>
              <w:t>52.4%</w:t>
            </w:r>
          </w:p>
        </w:tc>
        <w:tc>
          <w:tcPr>
            <w:tcW w:w="739" w:type="dxa"/>
          </w:tcPr>
          <w:p w:rsidR="00CD29A2" w:rsidRDefault="009C6A8E">
            <w:pPr>
              <w:pStyle w:val="TableParagraph"/>
              <w:spacing w:before="56"/>
              <w:ind w:right="50"/>
              <w:jc w:val="right"/>
              <w:rPr>
                <w:sz w:val="16"/>
              </w:rPr>
            </w:pPr>
            <w:r>
              <w:rPr>
                <w:spacing w:val="-2"/>
                <w:sz w:val="16"/>
              </w:rPr>
              <w:t>52.3%</w:t>
            </w:r>
          </w:p>
        </w:tc>
        <w:tc>
          <w:tcPr>
            <w:tcW w:w="739" w:type="dxa"/>
          </w:tcPr>
          <w:p w:rsidR="00CD29A2" w:rsidRDefault="009C6A8E">
            <w:pPr>
              <w:pStyle w:val="TableParagraph"/>
              <w:spacing w:before="56"/>
              <w:ind w:right="50"/>
              <w:jc w:val="right"/>
              <w:rPr>
                <w:sz w:val="16"/>
              </w:rPr>
            </w:pPr>
            <w:r>
              <w:rPr>
                <w:spacing w:val="-2"/>
                <w:sz w:val="16"/>
              </w:rPr>
              <w:t>67.4%</w:t>
            </w:r>
          </w:p>
        </w:tc>
        <w:tc>
          <w:tcPr>
            <w:tcW w:w="740" w:type="dxa"/>
          </w:tcPr>
          <w:p w:rsidR="00CD29A2" w:rsidRDefault="009C6A8E">
            <w:pPr>
              <w:pStyle w:val="TableParagraph"/>
              <w:spacing w:before="56"/>
              <w:ind w:right="45"/>
              <w:jc w:val="right"/>
              <w:rPr>
                <w:sz w:val="16"/>
              </w:rPr>
            </w:pPr>
            <w:r>
              <w:rPr>
                <w:spacing w:val="-2"/>
                <w:sz w:val="16"/>
              </w:rPr>
              <w:t>48.7%</w:t>
            </w:r>
          </w:p>
        </w:tc>
        <w:tc>
          <w:tcPr>
            <w:tcW w:w="744" w:type="dxa"/>
          </w:tcPr>
          <w:p w:rsidR="00CD29A2" w:rsidRDefault="009C6A8E">
            <w:pPr>
              <w:pStyle w:val="TableParagraph"/>
              <w:spacing w:before="56"/>
              <w:ind w:right="55"/>
              <w:jc w:val="right"/>
              <w:rPr>
                <w:sz w:val="16"/>
              </w:rPr>
            </w:pPr>
            <w:r>
              <w:rPr>
                <w:spacing w:val="-2"/>
                <w:sz w:val="16"/>
              </w:rPr>
              <w:t>64.1%</w:t>
            </w:r>
          </w:p>
        </w:tc>
        <w:tc>
          <w:tcPr>
            <w:tcW w:w="740" w:type="dxa"/>
          </w:tcPr>
          <w:p w:rsidR="00CD29A2" w:rsidRDefault="009C6A8E">
            <w:pPr>
              <w:pStyle w:val="TableParagraph"/>
              <w:spacing w:before="56"/>
              <w:ind w:right="46"/>
              <w:jc w:val="right"/>
              <w:rPr>
                <w:sz w:val="16"/>
              </w:rPr>
            </w:pPr>
            <w:r>
              <w:rPr>
                <w:spacing w:val="-2"/>
                <w:sz w:val="16"/>
              </w:rPr>
              <w:t>47.6%</w:t>
            </w:r>
          </w:p>
        </w:tc>
      </w:tr>
      <w:tr w:rsidR="00CD29A2">
        <w:trPr>
          <w:trHeight w:val="297"/>
        </w:trPr>
        <w:tc>
          <w:tcPr>
            <w:tcW w:w="1844" w:type="dxa"/>
          </w:tcPr>
          <w:p w:rsidR="00CD29A2" w:rsidRDefault="009C6A8E">
            <w:pPr>
              <w:pStyle w:val="TableParagraph"/>
              <w:spacing w:before="56"/>
              <w:ind w:left="57"/>
              <w:rPr>
                <w:sz w:val="16"/>
              </w:rPr>
            </w:pPr>
            <w:r>
              <w:rPr>
                <w:spacing w:val="-2"/>
                <w:sz w:val="16"/>
              </w:rPr>
              <w:t>Lotteries</w:t>
            </w:r>
          </w:p>
        </w:tc>
        <w:tc>
          <w:tcPr>
            <w:tcW w:w="711" w:type="dxa"/>
          </w:tcPr>
          <w:p w:rsidR="00CD29A2" w:rsidRDefault="009C6A8E">
            <w:pPr>
              <w:pStyle w:val="TableParagraph"/>
              <w:spacing w:before="56"/>
              <w:ind w:right="50"/>
              <w:jc w:val="right"/>
              <w:rPr>
                <w:sz w:val="16"/>
              </w:rPr>
            </w:pPr>
            <w:r>
              <w:rPr>
                <w:spacing w:val="-2"/>
                <w:sz w:val="16"/>
              </w:rPr>
              <w:t>40.9%</w:t>
            </w:r>
          </w:p>
        </w:tc>
        <w:tc>
          <w:tcPr>
            <w:tcW w:w="739" w:type="dxa"/>
          </w:tcPr>
          <w:p w:rsidR="00CD29A2" w:rsidRDefault="009C6A8E">
            <w:pPr>
              <w:pStyle w:val="TableParagraph"/>
              <w:spacing w:before="56"/>
              <w:ind w:right="49"/>
              <w:jc w:val="right"/>
              <w:rPr>
                <w:sz w:val="16"/>
              </w:rPr>
            </w:pPr>
            <w:r>
              <w:rPr>
                <w:color w:val="808080"/>
                <w:spacing w:val="-2"/>
                <w:sz w:val="16"/>
              </w:rPr>
              <w:t>49.7%</w:t>
            </w:r>
          </w:p>
        </w:tc>
        <w:tc>
          <w:tcPr>
            <w:tcW w:w="739" w:type="dxa"/>
          </w:tcPr>
          <w:p w:rsidR="00CD29A2" w:rsidRDefault="009C6A8E">
            <w:pPr>
              <w:pStyle w:val="TableParagraph"/>
              <w:spacing w:before="56"/>
              <w:ind w:right="44"/>
              <w:jc w:val="right"/>
              <w:rPr>
                <w:sz w:val="16"/>
              </w:rPr>
            </w:pPr>
            <w:r>
              <w:rPr>
                <w:spacing w:val="-2"/>
                <w:sz w:val="16"/>
              </w:rPr>
              <w:t>47.6%</w:t>
            </w:r>
          </w:p>
        </w:tc>
        <w:tc>
          <w:tcPr>
            <w:tcW w:w="740" w:type="dxa"/>
          </w:tcPr>
          <w:p w:rsidR="00CD29A2" w:rsidRDefault="009C6A8E">
            <w:pPr>
              <w:pStyle w:val="TableParagraph"/>
              <w:spacing w:before="56"/>
              <w:ind w:right="49"/>
              <w:jc w:val="right"/>
              <w:rPr>
                <w:sz w:val="16"/>
              </w:rPr>
            </w:pPr>
            <w:r>
              <w:rPr>
                <w:color w:val="808080"/>
                <w:spacing w:val="-2"/>
                <w:sz w:val="16"/>
              </w:rPr>
              <w:t>69.5%</w:t>
            </w:r>
          </w:p>
        </w:tc>
        <w:tc>
          <w:tcPr>
            <w:tcW w:w="744" w:type="dxa"/>
          </w:tcPr>
          <w:p w:rsidR="00CD29A2" w:rsidRDefault="009C6A8E">
            <w:pPr>
              <w:pStyle w:val="TableParagraph"/>
              <w:spacing w:before="56"/>
              <w:ind w:right="49"/>
              <w:jc w:val="right"/>
              <w:rPr>
                <w:sz w:val="16"/>
              </w:rPr>
            </w:pPr>
            <w:r>
              <w:rPr>
                <w:spacing w:val="-2"/>
                <w:sz w:val="16"/>
              </w:rPr>
              <w:t>47.2%</w:t>
            </w:r>
          </w:p>
        </w:tc>
        <w:tc>
          <w:tcPr>
            <w:tcW w:w="740" w:type="dxa"/>
          </w:tcPr>
          <w:p w:rsidR="00CD29A2" w:rsidRDefault="009C6A8E">
            <w:pPr>
              <w:pStyle w:val="TableParagraph"/>
              <w:spacing w:before="56"/>
              <w:ind w:right="50"/>
              <w:jc w:val="right"/>
              <w:rPr>
                <w:sz w:val="16"/>
              </w:rPr>
            </w:pPr>
            <w:r>
              <w:rPr>
                <w:spacing w:val="-2"/>
                <w:sz w:val="16"/>
              </w:rPr>
              <w:t>39.2%</w:t>
            </w:r>
          </w:p>
        </w:tc>
        <w:tc>
          <w:tcPr>
            <w:tcW w:w="740" w:type="dxa"/>
          </w:tcPr>
          <w:p w:rsidR="00CD29A2" w:rsidRDefault="009C6A8E">
            <w:pPr>
              <w:pStyle w:val="TableParagraph"/>
              <w:spacing w:before="56"/>
              <w:ind w:right="46"/>
              <w:jc w:val="right"/>
              <w:rPr>
                <w:sz w:val="16"/>
              </w:rPr>
            </w:pPr>
            <w:r>
              <w:rPr>
                <w:color w:val="808080"/>
                <w:spacing w:val="-2"/>
                <w:sz w:val="16"/>
              </w:rPr>
              <w:t>39.5%</w:t>
            </w:r>
          </w:p>
        </w:tc>
        <w:tc>
          <w:tcPr>
            <w:tcW w:w="740" w:type="dxa"/>
          </w:tcPr>
          <w:p w:rsidR="00CD29A2" w:rsidRDefault="009C6A8E">
            <w:pPr>
              <w:pStyle w:val="TableParagraph"/>
              <w:spacing w:before="56"/>
              <w:ind w:right="51"/>
              <w:jc w:val="right"/>
              <w:rPr>
                <w:sz w:val="16"/>
              </w:rPr>
            </w:pPr>
            <w:r>
              <w:rPr>
                <w:spacing w:val="-2"/>
                <w:sz w:val="16"/>
              </w:rPr>
              <w:t>52.1%</w:t>
            </w:r>
          </w:p>
        </w:tc>
        <w:tc>
          <w:tcPr>
            <w:tcW w:w="744" w:type="dxa"/>
          </w:tcPr>
          <w:p w:rsidR="00CD29A2" w:rsidRDefault="009C6A8E">
            <w:pPr>
              <w:pStyle w:val="TableParagraph"/>
              <w:spacing w:before="56"/>
              <w:ind w:right="51"/>
              <w:jc w:val="right"/>
              <w:rPr>
                <w:sz w:val="16"/>
              </w:rPr>
            </w:pPr>
            <w:r>
              <w:rPr>
                <w:spacing w:val="-2"/>
                <w:sz w:val="16"/>
              </w:rPr>
              <w:t>40.4%</w:t>
            </w:r>
          </w:p>
        </w:tc>
        <w:tc>
          <w:tcPr>
            <w:tcW w:w="740" w:type="dxa"/>
          </w:tcPr>
          <w:p w:rsidR="00CD29A2" w:rsidRDefault="009C6A8E">
            <w:pPr>
              <w:pStyle w:val="TableParagraph"/>
              <w:spacing w:before="56"/>
              <w:ind w:right="52"/>
              <w:jc w:val="right"/>
              <w:rPr>
                <w:sz w:val="16"/>
              </w:rPr>
            </w:pPr>
            <w:r>
              <w:rPr>
                <w:spacing w:val="-2"/>
                <w:sz w:val="16"/>
              </w:rPr>
              <w:t>41.4%</w:t>
            </w:r>
          </w:p>
        </w:tc>
        <w:tc>
          <w:tcPr>
            <w:tcW w:w="739" w:type="dxa"/>
          </w:tcPr>
          <w:p w:rsidR="00CD29A2" w:rsidRDefault="009C6A8E">
            <w:pPr>
              <w:pStyle w:val="TableParagraph"/>
              <w:spacing w:before="56"/>
              <w:ind w:right="46"/>
              <w:jc w:val="right"/>
              <w:rPr>
                <w:sz w:val="16"/>
              </w:rPr>
            </w:pPr>
            <w:r>
              <w:rPr>
                <w:spacing w:val="-2"/>
                <w:sz w:val="16"/>
              </w:rPr>
              <w:t>35.2%</w:t>
            </w:r>
          </w:p>
        </w:tc>
        <w:tc>
          <w:tcPr>
            <w:tcW w:w="744" w:type="dxa"/>
          </w:tcPr>
          <w:p w:rsidR="00CD29A2" w:rsidRDefault="009C6A8E">
            <w:pPr>
              <w:pStyle w:val="TableParagraph"/>
              <w:spacing w:before="56"/>
              <w:ind w:right="56"/>
              <w:jc w:val="right"/>
              <w:rPr>
                <w:sz w:val="16"/>
              </w:rPr>
            </w:pPr>
            <w:r>
              <w:rPr>
                <w:spacing w:val="-2"/>
                <w:sz w:val="16"/>
              </w:rPr>
              <w:t>39.4%</w:t>
            </w:r>
          </w:p>
        </w:tc>
        <w:tc>
          <w:tcPr>
            <w:tcW w:w="739" w:type="dxa"/>
          </w:tcPr>
          <w:p w:rsidR="00CD29A2" w:rsidRDefault="009C6A8E">
            <w:pPr>
              <w:pStyle w:val="TableParagraph"/>
              <w:spacing w:before="56"/>
              <w:ind w:right="50"/>
              <w:jc w:val="right"/>
              <w:rPr>
                <w:sz w:val="16"/>
              </w:rPr>
            </w:pPr>
            <w:r>
              <w:rPr>
                <w:spacing w:val="-2"/>
                <w:sz w:val="16"/>
              </w:rPr>
              <w:t>41.7%</w:t>
            </w:r>
          </w:p>
        </w:tc>
        <w:tc>
          <w:tcPr>
            <w:tcW w:w="739" w:type="dxa"/>
          </w:tcPr>
          <w:p w:rsidR="00CD29A2" w:rsidRDefault="009C6A8E">
            <w:pPr>
              <w:pStyle w:val="TableParagraph"/>
              <w:spacing w:before="56"/>
              <w:ind w:right="50"/>
              <w:jc w:val="right"/>
              <w:rPr>
                <w:sz w:val="16"/>
              </w:rPr>
            </w:pPr>
            <w:r>
              <w:rPr>
                <w:spacing w:val="-2"/>
                <w:sz w:val="16"/>
              </w:rPr>
              <w:t>53.1%</w:t>
            </w:r>
          </w:p>
        </w:tc>
        <w:tc>
          <w:tcPr>
            <w:tcW w:w="740" w:type="dxa"/>
          </w:tcPr>
          <w:p w:rsidR="00CD29A2" w:rsidRDefault="009C6A8E">
            <w:pPr>
              <w:pStyle w:val="TableParagraph"/>
              <w:spacing w:before="56"/>
              <w:ind w:right="45"/>
              <w:jc w:val="right"/>
              <w:rPr>
                <w:sz w:val="16"/>
              </w:rPr>
            </w:pPr>
            <w:r>
              <w:rPr>
                <w:spacing w:val="-2"/>
                <w:sz w:val="16"/>
              </w:rPr>
              <w:t>38.1%</w:t>
            </w:r>
          </w:p>
        </w:tc>
        <w:tc>
          <w:tcPr>
            <w:tcW w:w="744" w:type="dxa"/>
          </w:tcPr>
          <w:p w:rsidR="00CD29A2" w:rsidRDefault="009C6A8E">
            <w:pPr>
              <w:pStyle w:val="TableParagraph"/>
              <w:spacing w:before="56"/>
              <w:ind w:right="55"/>
              <w:jc w:val="right"/>
              <w:rPr>
                <w:sz w:val="16"/>
              </w:rPr>
            </w:pPr>
            <w:r>
              <w:rPr>
                <w:spacing w:val="-2"/>
                <w:sz w:val="16"/>
              </w:rPr>
              <w:t>50.0%</w:t>
            </w:r>
          </w:p>
        </w:tc>
        <w:tc>
          <w:tcPr>
            <w:tcW w:w="740" w:type="dxa"/>
          </w:tcPr>
          <w:p w:rsidR="00CD29A2" w:rsidRDefault="009C6A8E">
            <w:pPr>
              <w:pStyle w:val="TableParagraph"/>
              <w:spacing w:before="56"/>
              <w:ind w:right="46"/>
              <w:jc w:val="right"/>
              <w:rPr>
                <w:sz w:val="16"/>
              </w:rPr>
            </w:pPr>
            <w:r>
              <w:rPr>
                <w:spacing w:val="-2"/>
                <w:sz w:val="16"/>
              </w:rPr>
              <w:t>38.1%</w:t>
            </w:r>
          </w:p>
        </w:tc>
      </w:tr>
      <w:tr w:rsidR="00CD29A2">
        <w:trPr>
          <w:trHeight w:val="297"/>
        </w:trPr>
        <w:tc>
          <w:tcPr>
            <w:tcW w:w="1844" w:type="dxa"/>
          </w:tcPr>
          <w:p w:rsidR="00CD29A2" w:rsidRDefault="009C6A8E">
            <w:pPr>
              <w:pStyle w:val="TableParagraph"/>
              <w:spacing w:before="56"/>
              <w:ind w:left="57"/>
              <w:rPr>
                <w:sz w:val="16"/>
              </w:rPr>
            </w:pPr>
            <w:r>
              <w:rPr>
                <w:spacing w:val="-4"/>
                <w:sz w:val="16"/>
              </w:rPr>
              <w:t>EGMs</w:t>
            </w:r>
          </w:p>
        </w:tc>
        <w:tc>
          <w:tcPr>
            <w:tcW w:w="711" w:type="dxa"/>
          </w:tcPr>
          <w:p w:rsidR="00CD29A2" w:rsidRDefault="009C6A8E">
            <w:pPr>
              <w:pStyle w:val="TableParagraph"/>
              <w:spacing w:before="56"/>
              <w:ind w:right="50"/>
              <w:jc w:val="right"/>
              <w:rPr>
                <w:sz w:val="16"/>
              </w:rPr>
            </w:pPr>
            <w:r>
              <w:rPr>
                <w:spacing w:val="-2"/>
                <w:sz w:val="16"/>
              </w:rPr>
              <w:t>14.3%</w:t>
            </w:r>
          </w:p>
        </w:tc>
        <w:tc>
          <w:tcPr>
            <w:tcW w:w="739" w:type="dxa"/>
          </w:tcPr>
          <w:p w:rsidR="00CD29A2" w:rsidRDefault="009C6A8E">
            <w:pPr>
              <w:pStyle w:val="TableParagraph"/>
              <w:spacing w:before="56"/>
              <w:ind w:right="49"/>
              <w:jc w:val="right"/>
              <w:rPr>
                <w:sz w:val="16"/>
              </w:rPr>
            </w:pPr>
            <w:r>
              <w:rPr>
                <w:color w:val="808080"/>
                <w:spacing w:val="-2"/>
                <w:sz w:val="16"/>
              </w:rPr>
              <w:t>19.3%</w:t>
            </w:r>
          </w:p>
        </w:tc>
        <w:tc>
          <w:tcPr>
            <w:tcW w:w="739" w:type="dxa"/>
          </w:tcPr>
          <w:p w:rsidR="00CD29A2" w:rsidRDefault="009C6A8E">
            <w:pPr>
              <w:pStyle w:val="TableParagraph"/>
              <w:spacing w:before="56"/>
              <w:ind w:right="44"/>
              <w:jc w:val="right"/>
              <w:rPr>
                <w:sz w:val="16"/>
              </w:rPr>
            </w:pPr>
            <w:r>
              <w:rPr>
                <w:spacing w:val="-2"/>
                <w:sz w:val="16"/>
              </w:rPr>
              <w:t>18.1%</w:t>
            </w:r>
          </w:p>
        </w:tc>
        <w:tc>
          <w:tcPr>
            <w:tcW w:w="740" w:type="dxa"/>
          </w:tcPr>
          <w:p w:rsidR="00CD29A2" w:rsidRDefault="009C6A8E">
            <w:pPr>
              <w:pStyle w:val="TableParagraph"/>
              <w:spacing w:before="56"/>
              <w:ind w:right="49"/>
              <w:jc w:val="right"/>
              <w:rPr>
                <w:sz w:val="16"/>
              </w:rPr>
            </w:pPr>
            <w:r>
              <w:rPr>
                <w:color w:val="808080"/>
                <w:spacing w:val="-2"/>
                <w:sz w:val="16"/>
              </w:rPr>
              <w:t>25.8%</w:t>
            </w:r>
          </w:p>
        </w:tc>
        <w:tc>
          <w:tcPr>
            <w:tcW w:w="744" w:type="dxa"/>
          </w:tcPr>
          <w:p w:rsidR="00CD29A2" w:rsidRDefault="009C6A8E">
            <w:pPr>
              <w:pStyle w:val="TableParagraph"/>
              <w:spacing w:before="56"/>
              <w:ind w:right="49"/>
              <w:jc w:val="right"/>
              <w:rPr>
                <w:sz w:val="16"/>
              </w:rPr>
            </w:pPr>
            <w:r>
              <w:rPr>
                <w:spacing w:val="-2"/>
                <w:sz w:val="16"/>
              </w:rPr>
              <w:t>18.7%</w:t>
            </w:r>
          </w:p>
        </w:tc>
        <w:tc>
          <w:tcPr>
            <w:tcW w:w="740" w:type="dxa"/>
          </w:tcPr>
          <w:p w:rsidR="00CD29A2" w:rsidRDefault="009C6A8E">
            <w:pPr>
              <w:pStyle w:val="TableParagraph"/>
              <w:spacing w:before="56"/>
              <w:ind w:right="50"/>
              <w:jc w:val="right"/>
              <w:rPr>
                <w:sz w:val="16"/>
              </w:rPr>
            </w:pPr>
            <w:r>
              <w:rPr>
                <w:spacing w:val="-2"/>
                <w:sz w:val="16"/>
              </w:rPr>
              <w:t>16.6%</w:t>
            </w:r>
          </w:p>
        </w:tc>
        <w:tc>
          <w:tcPr>
            <w:tcW w:w="740" w:type="dxa"/>
          </w:tcPr>
          <w:p w:rsidR="00CD29A2" w:rsidRDefault="009C6A8E">
            <w:pPr>
              <w:pStyle w:val="TableParagraph"/>
              <w:spacing w:before="56"/>
              <w:ind w:right="46"/>
              <w:jc w:val="right"/>
              <w:rPr>
                <w:sz w:val="16"/>
              </w:rPr>
            </w:pPr>
            <w:r>
              <w:rPr>
                <w:color w:val="808080"/>
                <w:spacing w:val="-2"/>
                <w:sz w:val="16"/>
              </w:rPr>
              <w:t>15.2%</w:t>
            </w:r>
          </w:p>
        </w:tc>
        <w:tc>
          <w:tcPr>
            <w:tcW w:w="740" w:type="dxa"/>
          </w:tcPr>
          <w:p w:rsidR="00CD29A2" w:rsidRDefault="009C6A8E">
            <w:pPr>
              <w:pStyle w:val="TableParagraph"/>
              <w:spacing w:before="56"/>
              <w:ind w:right="51"/>
              <w:jc w:val="right"/>
              <w:rPr>
                <w:sz w:val="16"/>
              </w:rPr>
            </w:pPr>
            <w:r>
              <w:rPr>
                <w:spacing w:val="-2"/>
                <w:sz w:val="16"/>
              </w:rPr>
              <w:t>23.3%</w:t>
            </w:r>
          </w:p>
        </w:tc>
        <w:tc>
          <w:tcPr>
            <w:tcW w:w="744" w:type="dxa"/>
          </w:tcPr>
          <w:p w:rsidR="00CD29A2" w:rsidRDefault="009C6A8E">
            <w:pPr>
              <w:pStyle w:val="TableParagraph"/>
              <w:spacing w:before="56"/>
              <w:ind w:right="51"/>
              <w:jc w:val="right"/>
              <w:rPr>
                <w:sz w:val="16"/>
              </w:rPr>
            </w:pPr>
            <w:r>
              <w:rPr>
                <w:spacing w:val="-2"/>
                <w:sz w:val="16"/>
              </w:rPr>
              <w:t>16.4%</w:t>
            </w:r>
          </w:p>
        </w:tc>
        <w:tc>
          <w:tcPr>
            <w:tcW w:w="740" w:type="dxa"/>
          </w:tcPr>
          <w:p w:rsidR="00CD29A2" w:rsidRDefault="009C6A8E">
            <w:pPr>
              <w:pStyle w:val="TableParagraph"/>
              <w:spacing w:before="56"/>
              <w:ind w:right="52"/>
              <w:jc w:val="right"/>
              <w:rPr>
                <w:sz w:val="16"/>
              </w:rPr>
            </w:pPr>
            <w:r>
              <w:rPr>
                <w:spacing w:val="-2"/>
                <w:sz w:val="16"/>
              </w:rPr>
              <w:t>18.2%</w:t>
            </w:r>
          </w:p>
        </w:tc>
        <w:tc>
          <w:tcPr>
            <w:tcW w:w="739" w:type="dxa"/>
          </w:tcPr>
          <w:p w:rsidR="00CD29A2" w:rsidRDefault="009C6A8E">
            <w:pPr>
              <w:pStyle w:val="TableParagraph"/>
              <w:spacing w:before="56"/>
              <w:ind w:right="46"/>
              <w:jc w:val="right"/>
              <w:rPr>
                <w:sz w:val="16"/>
              </w:rPr>
            </w:pPr>
            <w:r>
              <w:rPr>
                <w:spacing w:val="-4"/>
                <w:sz w:val="16"/>
              </w:rPr>
              <w:t>9.0%</w:t>
            </w:r>
          </w:p>
        </w:tc>
        <w:tc>
          <w:tcPr>
            <w:tcW w:w="744" w:type="dxa"/>
          </w:tcPr>
          <w:p w:rsidR="00CD29A2" w:rsidRDefault="009C6A8E">
            <w:pPr>
              <w:pStyle w:val="TableParagraph"/>
              <w:spacing w:before="56"/>
              <w:ind w:right="56"/>
              <w:jc w:val="right"/>
              <w:rPr>
                <w:sz w:val="16"/>
              </w:rPr>
            </w:pPr>
            <w:r>
              <w:rPr>
                <w:spacing w:val="-2"/>
                <w:sz w:val="16"/>
              </w:rPr>
              <w:t>11.6%</w:t>
            </w:r>
          </w:p>
        </w:tc>
        <w:tc>
          <w:tcPr>
            <w:tcW w:w="739" w:type="dxa"/>
          </w:tcPr>
          <w:p w:rsidR="00CD29A2" w:rsidRDefault="009C6A8E">
            <w:pPr>
              <w:pStyle w:val="TableParagraph"/>
              <w:spacing w:before="56"/>
              <w:ind w:right="50"/>
              <w:jc w:val="right"/>
              <w:rPr>
                <w:sz w:val="16"/>
              </w:rPr>
            </w:pPr>
            <w:r>
              <w:rPr>
                <w:spacing w:val="-2"/>
                <w:sz w:val="16"/>
              </w:rPr>
              <w:t>17.1%</w:t>
            </w:r>
          </w:p>
        </w:tc>
        <w:tc>
          <w:tcPr>
            <w:tcW w:w="739" w:type="dxa"/>
          </w:tcPr>
          <w:p w:rsidR="00CD29A2" w:rsidRDefault="009C6A8E">
            <w:pPr>
              <w:pStyle w:val="TableParagraph"/>
              <w:spacing w:before="56"/>
              <w:ind w:right="50"/>
              <w:jc w:val="right"/>
              <w:rPr>
                <w:sz w:val="16"/>
              </w:rPr>
            </w:pPr>
            <w:r>
              <w:rPr>
                <w:spacing w:val="-2"/>
                <w:sz w:val="16"/>
              </w:rPr>
              <w:t>15.2%</w:t>
            </w:r>
          </w:p>
        </w:tc>
        <w:tc>
          <w:tcPr>
            <w:tcW w:w="740" w:type="dxa"/>
          </w:tcPr>
          <w:p w:rsidR="00CD29A2" w:rsidRDefault="009C6A8E">
            <w:pPr>
              <w:pStyle w:val="TableParagraph"/>
              <w:spacing w:before="56"/>
              <w:ind w:right="45"/>
              <w:jc w:val="right"/>
              <w:rPr>
                <w:sz w:val="16"/>
              </w:rPr>
            </w:pPr>
            <w:r>
              <w:rPr>
                <w:spacing w:val="-4"/>
                <w:sz w:val="16"/>
              </w:rPr>
              <w:t>9.7%</w:t>
            </w:r>
          </w:p>
        </w:tc>
        <w:tc>
          <w:tcPr>
            <w:tcW w:w="744" w:type="dxa"/>
          </w:tcPr>
          <w:p w:rsidR="00CD29A2" w:rsidRDefault="009C6A8E">
            <w:pPr>
              <w:pStyle w:val="TableParagraph"/>
              <w:spacing w:before="56"/>
              <w:ind w:right="55"/>
              <w:jc w:val="right"/>
              <w:rPr>
                <w:sz w:val="16"/>
              </w:rPr>
            </w:pPr>
            <w:r>
              <w:rPr>
                <w:spacing w:val="-2"/>
                <w:sz w:val="16"/>
              </w:rPr>
              <w:t>17.9%</w:t>
            </w:r>
          </w:p>
        </w:tc>
        <w:tc>
          <w:tcPr>
            <w:tcW w:w="740" w:type="dxa"/>
          </w:tcPr>
          <w:p w:rsidR="00CD29A2" w:rsidRDefault="009C6A8E">
            <w:pPr>
              <w:pStyle w:val="TableParagraph"/>
              <w:spacing w:before="56"/>
              <w:ind w:right="46"/>
              <w:jc w:val="right"/>
              <w:rPr>
                <w:sz w:val="16"/>
              </w:rPr>
            </w:pPr>
            <w:r>
              <w:rPr>
                <w:spacing w:val="-2"/>
                <w:sz w:val="16"/>
              </w:rPr>
              <w:t>10.9%</w:t>
            </w:r>
          </w:p>
        </w:tc>
      </w:tr>
      <w:tr w:rsidR="00CD29A2">
        <w:trPr>
          <w:trHeight w:val="297"/>
        </w:trPr>
        <w:tc>
          <w:tcPr>
            <w:tcW w:w="1844" w:type="dxa"/>
          </w:tcPr>
          <w:p w:rsidR="00CD29A2" w:rsidRDefault="009C6A8E">
            <w:pPr>
              <w:pStyle w:val="TableParagraph"/>
              <w:spacing w:before="56"/>
              <w:ind w:left="57"/>
              <w:rPr>
                <w:sz w:val="16"/>
              </w:rPr>
            </w:pPr>
            <w:proofErr w:type="spellStart"/>
            <w:r>
              <w:rPr>
                <w:spacing w:val="-2"/>
                <w:sz w:val="16"/>
              </w:rPr>
              <w:t>Scratchies</w:t>
            </w:r>
            <w:proofErr w:type="spellEnd"/>
          </w:p>
        </w:tc>
        <w:tc>
          <w:tcPr>
            <w:tcW w:w="711" w:type="dxa"/>
          </w:tcPr>
          <w:p w:rsidR="00CD29A2" w:rsidRDefault="009C6A8E">
            <w:pPr>
              <w:pStyle w:val="TableParagraph"/>
              <w:spacing w:before="56"/>
              <w:ind w:right="50"/>
              <w:jc w:val="right"/>
              <w:rPr>
                <w:sz w:val="16"/>
              </w:rPr>
            </w:pPr>
            <w:r>
              <w:rPr>
                <w:spacing w:val="-2"/>
                <w:sz w:val="16"/>
              </w:rPr>
              <w:t>11.0%</w:t>
            </w:r>
          </w:p>
        </w:tc>
        <w:tc>
          <w:tcPr>
            <w:tcW w:w="739" w:type="dxa"/>
          </w:tcPr>
          <w:p w:rsidR="00CD29A2" w:rsidRDefault="009C6A8E">
            <w:pPr>
              <w:pStyle w:val="TableParagraph"/>
              <w:spacing w:before="56"/>
              <w:ind w:right="49"/>
              <w:jc w:val="right"/>
              <w:rPr>
                <w:sz w:val="16"/>
              </w:rPr>
            </w:pPr>
            <w:r>
              <w:rPr>
                <w:color w:val="808080"/>
                <w:spacing w:val="-2"/>
                <w:sz w:val="16"/>
              </w:rPr>
              <w:t>13.9%</w:t>
            </w:r>
          </w:p>
        </w:tc>
        <w:tc>
          <w:tcPr>
            <w:tcW w:w="739" w:type="dxa"/>
          </w:tcPr>
          <w:p w:rsidR="00CD29A2" w:rsidRDefault="009C6A8E">
            <w:pPr>
              <w:pStyle w:val="TableParagraph"/>
              <w:spacing w:before="56"/>
              <w:ind w:right="44"/>
              <w:jc w:val="right"/>
              <w:rPr>
                <w:sz w:val="16"/>
              </w:rPr>
            </w:pPr>
            <w:r>
              <w:rPr>
                <w:spacing w:val="-2"/>
                <w:sz w:val="16"/>
              </w:rPr>
              <w:t>14.9%</w:t>
            </w:r>
          </w:p>
        </w:tc>
        <w:tc>
          <w:tcPr>
            <w:tcW w:w="740" w:type="dxa"/>
          </w:tcPr>
          <w:p w:rsidR="00CD29A2" w:rsidRDefault="009C6A8E">
            <w:pPr>
              <w:pStyle w:val="TableParagraph"/>
              <w:spacing w:before="56"/>
              <w:ind w:right="49"/>
              <w:jc w:val="right"/>
              <w:rPr>
                <w:sz w:val="16"/>
              </w:rPr>
            </w:pPr>
            <w:r>
              <w:rPr>
                <w:color w:val="808080"/>
                <w:spacing w:val="-2"/>
                <w:sz w:val="16"/>
              </w:rPr>
              <w:t>15.6%</w:t>
            </w:r>
          </w:p>
        </w:tc>
        <w:tc>
          <w:tcPr>
            <w:tcW w:w="744" w:type="dxa"/>
          </w:tcPr>
          <w:p w:rsidR="00CD29A2" w:rsidRDefault="009C6A8E">
            <w:pPr>
              <w:pStyle w:val="TableParagraph"/>
              <w:spacing w:before="56"/>
              <w:ind w:right="49"/>
              <w:jc w:val="right"/>
              <w:rPr>
                <w:sz w:val="16"/>
              </w:rPr>
            </w:pPr>
            <w:r>
              <w:rPr>
                <w:spacing w:val="-2"/>
                <w:sz w:val="16"/>
              </w:rPr>
              <w:t>15.4%</w:t>
            </w:r>
          </w:p>
        </w:tc>
        <w:tc>
          <w:tcPr>
            <w:tcW w:w="740" w:type="dxa"/>
          </w:tcPr>
          <w:p w:rsidR="00CD29A2" w:rsidRDefault="009C6A8E">
            <w:pPr>
              <w:pStyle w:val="TableParagraph"/>
              <w:spacing w:before="56"/>
              <w:ind w:right="50"/>
              <w:jc w:val="right"/>
              <w:rPr>
                <w:sz w:val="16"/>
              </w:rPr>
            </w:pPr>
            <w:r>
              <w:rPr>
                <w:spacing w:val="-2"/>
                <w:sz w:val="16"/>
              </w:rPr>
              <w:t>10.0%</w:t>
            </w:r>
          </w:p>
        </w:tc>
        <w:tc>
          <w:tcPr>
            <w:tcW w:w="740" w:type="dxa"/>
          </w:tcPr>
          <w:p w:rsidR="00CD29A2" w:rsidRDefault="009C6A8E">
            <w:pPr>
              <w:pStyle w:val="TableParagraph"/>
              <w:spacing w:before="56"/>
              <w:ind w:right="46"/>
              <w:jc w:val="right"/>
              <w:rPr>
                <w:sz w:val="16"/>
              </w:rPr>
            </w:pPr>
            <w:r>
              <w:rPr>
                <w:color w:val="808080"/>
                <w:spacing w:val="-2"/>
                <w:sz w:val="16"/>
              </w:rPr>
              <w:t>10.9%</w:t>
            </w:r>
          </w:p>
        </w:tc>
        <w:tc>
          <w:tcPr>
            <w:tcW w:w="740" w:type="dxa"/>
          </w:tcPr>
          <w:p w:rsidR="00CD29A2" w:rsidRDefault="009C6A8E">
            <w:pPr>
              <w:pStyle w:val="TableParagraph"/>
              <w:spacing w:before="56"/>
              <w:ind w:right="51"/>
              <w:jc w:val="right"/>
              <w:rPr>
                <w:sz w:val="16"/>
              </w:rPr>
            </w:pPr>
            <w:r>
              <w:rPr>
                <w:spacing w:val="-2"/>
                <w:sz w:val="16"/>
              </w:rPr>
              <w:t>14.2%</w:t>
            </w:r>
          </w:p>
        </w:tc>
        <w:tc>
          <w:tcPr>
            <w:tcW w:w="744" w:type="dxa"/>
          </w:tcPr>
          <w:p w:rsidR="00CD29A2" w:rsidRDefault="009C6A8E">
            <w:pPr>
              <w:pStyle w:val="TableParagraph"/>
              <w:spacing w:before="56"/>
              <w:ind w:right="51"/>
              <w:jc w:val="right"/>
              <w:rPr>
                <w:sz w:val="16"/>
              </w:rPr>
            </w:pPr>
            <w:r>
              <w:rPr>
                <w:spacing w:val="-2"/>
                <w:sz w:val="16"/>
              </w:rPr>
              <w:t>12.2%</w:t>
            </w:r>
          </w:p>
        </w:tc>
        <w:tc>
          <w:tcPr>
            <w:tcW w:w="740" w:type="dxa"/>
          </w:tcPr>
          <w:p w:rsidR="00CD29A2" w:rsidRDefault="009C6A8E">
            <w:pPr>
              <w:pStyle w:val="TableParagraph"/>
              <w:spacing w:before="56"/>
              <w:ind w:right="52"/>
              <w:jc w:val="right"/>
              <w:rPr>
                <w:sz w:val="16"/>
              </w:rPr>
            </w:pPr>
            <w:r>
              <w:rPr>
                <w:spacing w:val="-2"/>
                <w:sz w:val="16"/>
              </w:rPr>
              <w:t>13.3%</w:t>
            </w:r>
          </w:p>
        </w:tc>
        <w:tc>
          <w:tcPr>
            <w:tcW w:w="739" w:type="dxa"/>
          </w:tcPr>
          <w:p w:rsidR="00CD29A2" w:rsidRDefault="009C6A8E">
            <w:pPr>
              <w:pStyle w:val="TableParagraph"/>
              <w:spacing w:before="56"/>
              <w:ind w:right="46"/>
              <w:jc w:val="right"/>
              <w:rPr>
                <w:sz w:val="16"/>
              </w:rPr>
            </w:pPr>
            <w:r>
              <w:rPr>
                <w:spacing w:val="-4"/>
                <w:sz w:val="16"/>
              </w:rPr>
              <w:t>8.1%</w:t>
            </w:r>
          </w:p>
        </w:tc>
        <w:tc>
          <w:tcPr>
            <w:tcW w:w="744" w:type="dxa"/>
          </w:tcPr>
          <w:p w:rsidR="00CD29A2" w:rsidRDefault="009C6A8E">
            <w:pPr>
              <w:pStyle w:val="TableParagraph"/>
              <w:spacing w:before="56"/>
              <w:ind w:right="55"/>
              <w:jc w:val="right"/>
              <w:rPr>
                <w:sz w:val="16"/>
              </w:rPr>
            </w:pPr>
            <w:r>
              <w:rPr>
                <w:spacing w:val="-4"/>
                <w:sz w:val="16"/>
              </w:rPr>
              <w:t>9.9%</w:t>
            </w:r>
          </w:p>
        </w:tc>
        <w:tc>
          <w:tcPr>
            <w:tcW w:w="739" w:type="dxa"/>
          </w:tcPr>
          <w:p w:rsidR="00CD29A2" w:rsidRDefault="009C6A8E">
            <w:pPr>
              <w:pStyle w:val="TableParagraph"/>
              <w:spacing w:before="56"/>
              <w:ind w:right="50"/>
              <w:jc w:val="right"/>
              <w:rPr>
                <w:sz w:val="16"/>
              </w:rPr>
            </w:pPr>
            <w:r>
              <w:rPr>
                <w:spacing w:val="-4"/>
                <w:sz w:val="16"/>
              </w:rPr>
              <w:t>9.2%</w:t>
            </w:r>
          </w:p>
        </w:tc>
        <w:tc>
          <w:tcPr>
            <w:tcW w:w="739" w:type="dxa"/>
          </w:tcPr>
          <w:p w:rsidR="00CD29A2" w:rsidRDefault="009C6A8E">
            <w:pPr>
              <w:pStyle w:val="TableParagraph"/>
              <w:spacing w:before="56"/>
              <w:ind w:right="50"/>
              <w:jc w:val="right"/>
              <w:rPr>
                <w:sz w:val="16"/>
              </w:rPr>
            </w:pPr>
            <w:r>
              <w:rPr>
                <w:spacing w:val="-2"/>
                <w:sz w:val="16"/>
              </w:rPr>
              <w:t>17.6%</w:t>
            </w:r>
          </w:p>
        </w:tc>
        <w:tc>
          <w:tcPr>
            <w:tcW w:w="740" w:type="dxa"/>
          </w:tcPr>
          <w:p w:rsidR="00CD29A2" w:rsidRDefault="009C6A8E">
            <w:pPr>
              <w:pStyle w:val="TableParagraph"/>
              <w:spacing w:before="56"/>
              <w:ind w:right="45"/>
              <w:jc w:val="right"/>
              <w:rPr>
                <w:sz w:val="16"/>
              </w:rPr>
            </w:pPr>
            <w:r>
              <w:rPr>
                <w:spacing w:val="-4"/>
                <w:sz w:val="16"/>
              </w:rPr>
              <w:t>8.9%</w:t>
            </w:r>
          </w:p>
        </w:tc>
        <w:tc>
          <w:tcPr>
            <w:tcW w:w="744" w:type="dxa"/>
          </w:tcPr>
          <w:p w:rsidR="00CD29A2" w:rsidRDefault="009C6A8E">
            <w:pPr>
              <w:pStyle w:val="TableParagraph"/>
              <w:spacing w:before="56"/>
              <w:ind w:right="55"/>
              <w:jc w:val="right"/>
              <w:rPr>
                <w:sz w:val="16"/>
              </w:rPr>
            </w:pPr>
            <w:r>
              <w:rPr>
                <w:spacing w:val="-4"/>
                <w:sz w:val="16"/>
              </w:rPr>
              <w:t>9.9%</w:t>
            </w:r>
          </w:p>
        </w:tc>
        <w:tc>
          <w:tcPr>
            <w:tcW w:w="740" w:type="dxa"/>
          </w:tcPr>
          <w:p w:rsidR="00CD29A2" w:rsidRDefault="009C6A8E">
            <w:pPr>
              <w:pStyle w:val="TableParagraph"/>
              <w:spacing w:before="56"/>
              <w:ind w:right="46"/>
              <w:jc w:val="right"/>
              <w:rPr>
                <w:sz w:val="16"/>
              </w:rPr>
            </w:pPr>
            <w:r>
              <w:rPr>
                <w:spacing w:val="-2"/>
                <w:sz w:val="16"/>
              </w:rPr>
              <w:t>10.2%</w:t>
            </w:r>
          </w:p>
        </w:tc>
      </w:tr>
      <w:tr w:rsidR="00CD29A2">
        <w:trPr>
          <w:trHeight w:val="297"/>
        </w:trPr>
        <w:tc>
          <w:tcPr>
            <w:tcW w:w="1844" w:type="dxa"/>
          </w:tcPr>
          <w:p w:rsidR="00CD29A2" w:rsidRDefault="009C6A8E">
            <w:pPr>
              <w:pStyle w:val="TableParagraph"/>
              <w:spacing w:before="56"/>
              <w:ind w:left="57"/>
              <w:rPr>
                <w:sz w:val="16"/>
              </w:rPr>
            </w:pPr>
            <w:r>
              <w:rPr>
                <w:sz w:val="16"/>
              </w:rPr>
              <w:t>Race</w:t>
            </w:r>
            <w:r>
              <w:rPr>
                <w:spacing w:val="-4"/>
                <w:sz w:val="16"/>
              </w:rPr>
              <w:t xml:space="preserve"> </w:t>
            </w:r>
            <w:r>
              <w:rPr>
                <w:spacing w:val="-2"/>
                <w:sz w:val="16"/>
              </w:rPr>
              <w:t>betting</w:t>
            </w:r>
          </w:p>
        </w:tc>
        <w:tc>
          <w:tcPr>
            <w:tcW w:w="711" w:type="dxa"/>
          </w:tcPr>
          <w:p w:rsidR="00CD29A2" w:rsidRDefault="009C6A8E">
            <w:pPr>
              <w:pStyle w:val="TableParagraph"/>
              <w:spacing w:before="56"/>
              <w:ind w:right="50"/>
              <w:jc w:val="right"/>
              <w:rPr>
                <w:sz w:val="16"/>
              </w:rPr>
            </w:pPr>
            <w:r>
              <w:rPr>
                <w:spacing w:val="-4"/>
                <w:sz w:val="16"/>
              </w:rPr>
              <w:t>9.9%</w:t>
            </w:r>
          </w:p>
        </w:tc>
        <w:tc>
          <w:tcPr>
            <w:tcW w:w="739" w:type="dxa"/>
          </w:tcPr>
          <w:p w:rsidR="00CD29A2" w:rsidRDefault="009C6A8E">
            <w:pPr>
              <w:pStyle w:val="TableParagraph"/>
              <w:spacing w:before="56"/>
              <w:ind w:right="49"/>
              <w:jc w:val="right"/>
              <w:rPr>
                <w:sz w:val="16"/>
              </w:rPr>
            </w:pPr>
            <w:r>
              <w:rPr>
                <w:color w:val="808080"/>
                <w:spacing w:val="-2"/>
                <w:sz w:val="16"/>
              </w:rPr>
              <w:t>17.8%</w:t>
            </w:r>
          </w:p>
        </w:tc>
        <w:tc>
          <w:tcPr>
            <w:tcW w:w="739" w:type="dxa"/>
          </w:tcPr>
          <w:p w:rsidR="00CD29A2" w:rsidRDefault="009C6A8E">
            <w:pPr>
              <w:pStyle w:val="TableParagraph"/>
              <w:spacing w:before="56"/>
              <w:ind w:right="44"/>
              <w:jc w:val="right"/>
              <w:rPr>
                <w:sz w:val="16"/>
              </w:rPr>
            </w:pPr>
            <w:r>
              <w:rPr>
                <w:spacing w:val="-2"/>
                <w:sz w:val="16"/>
              </w:rPr>
              <w:t>11.3%</w:t>
            </w:r>
          </w:p>
        </w:tc>
        <w:tc>
          <w:tcPr>
            <w:tcW w:w="740" w:type="dxa"/>
          </w:tcPr>
          <w:p w:rsidR="00CD29A2" w:rsidRDefault="009C6A8E">
            <w:pPr>
              <w:pStyle w:val="TableParagraph"/>
              <w:spacing w:before="56"/>
              <w:ind w:right="49"/>
              <w:jc w:val="right"/>
              <w:rPr>
                <w:sz w:val="16"/>
              </w:rPr>
            </w:pPr>
            <w:r>
              <w:rPr>
                <w:color w:val="808080"/>
                <w:spacing w:val="-4"/>
                <w:sz w:val="16"/>
              </w:rPr>
              <w:t>6.8%</w:t>
            </w:r>
          </w:p>
        </w:tc>
        <w:tc>
          <w:tcPr>
            <w:tcW w:w="744" w:type="dxa"/>
          </w:tcPr>
          <w:p w:rsidR="00CD29A2" w:rsidRDefault="009C6A8E">
            <w:pPr>
              <w:pStyle w:val="TableParagraph"/>
              <w:spacing w:before="56"/>
              <w:ind w:right="49"/>
              <w:jc w:val="right"/>
              <w:rPr>
                <w:sz w:val="16"/>
              </w:rPr>
            </w:pPr>
            <w:r>
              <w:rPr>
                <w:spacing w:val="-2"/>
                <w:sz w:val="16"/>
              </w:rPr>
              <w:t>14.5%</w:t>
            </w:r>
          </w:p>
        </w:tc>
        <w:tc>
          <w:tcPr>
            <w:tcW w:w="740" w:type="dxa"/>
          </w:tcPr>
          <w:p w:rsidR="00CD29A2" w:rsidRDefault="009C6A8E">
            <w:pPr>
              <w:pStyle w:val="TableParagraph"/>
              <w:spacing w:before="56"/>
              <w:ind w:right="50"/>
              <w:jc w:val="right"/>
              <w:rPr>
                <w:sz w:val="16"/>
              </w:rPr>
            </w:pPr>
            <w:r>
              <w:rPr>
                <w:spacing w:val="-2"/>
                <w:sz w:val="16"/>
              </w:rPr>
              <w:t>12.2%</w:t>
            </w:r>
          </w:p>
        </w:tc>
        <w:tc>
          <w:tcPr>
            <w:tcW w:w="740" w:type="dxa"/>
          </w:tcPr>
          <w:p w:rsidR="00CD29A2" w:rsidRDefault="009C6A8E">
            <w:pPr>
              <w:pStyle w:val="TableParagraph"/>
              <w:spacing w:before="56"/>
              <w:ind w:right="46"/>
              <w:jc w:val="right"/>
              <w:rPr>
                <w:sz w:val="16"/>
              </w:rPr>
            </w:pPr>
            <w:r>
              <w:rPr>
                <w:color w:val="808080"/>
                <w:spacing w:val="-2"/>
                <w:sz w:val="16"/>
              </w:rPr>
              <w:t>10.9%</w:t>
            </w:r>
          </w:p>
        </w:tc>
        <w:tc>
          <w:tcPr>
            <w:tcW w:w="740" w:type="dxa"/>
          </w:tcPr>
          <w:p w:rsidR="00CD29A2" w:rsidRDefault="009C6A8E">
            <w:pPr>
              <w:pStyle w:val="TableParagraph"/>
              <w:spacing w:before="56"/>
              <w:ind w:right="51"/>
              <w:jc w:val="right"/>
              <w:rPr>
                <w:sz w:val="16"/>
              </w:rPr>
            </w:pPr>
            <w:r>
              <w:rPr>
                <w:spacing w:val="-2"/>
                <w:sz w:val="16"/>
              </w:rPr>
              <w:t>17.9%</w:t>
            </w:r>
          </w:p>
        </w:tc>
        <w:tc>
          <w:tcPr>
            <w:tcW w:w="744" w:type="dxa"/>
          </w:tcPr>
          <w:p w:rsidR="00CD29A2" w:rsidRDefault="009C6A8E">
            <w:pPr>
              <w:pStyle w:val="TableParagraph"/>
              <w:spacing w:before="56"/>
              <w:ind w:right="51"/>
              <w:jc w:val="right"/>
              <w:rPr>
                <w:sz w:val="16"/>
              </w:rPr>
            </w:pPr>
            <w:r>
              <w:rPr>
                <w:spacing w:val="-2"/>
                <w:sz w:val="16"/>
              </w:rPr>
              <w:t>10.1%</w:t>
            </w:r>
          </w:p>
        </w:tc>
        <w:tc>
          <w:tcPr>
            <w:tcW w:w="740" w:type="dxa"/>
          </w:tcPr>
          <w:p w:rsidR="00CD29A2" w:rsidRDefault="009C6A8E">
            <w:pPr>
              <w:pStyle w:val="TableParagraph"/>
              <w:spacing w:before="56"/>
              <w:ind w:right="52"/>
              <w:jc w:val="right"/>
              <w:rPr>
                <w:sz w:val="16"/>
              </w:rPr>
            </w:pPr>
            <w:r>
              <w:rPr>
                <w:spacing w:val="-2"/>
                <w:sz w:val="16"/>
              </w:rPr>
              <w:t>11.7%</w:t>
            </w:r>
          </w:p>
        </w:tc>
        <w:tc>
          <w:tcPr>
            <w:tcW w:w="739" w:type="dxa"/>
          </w:tcPr>
          <w:p w:rsidR="00CD29A2" w:rsidRDefault="009C6A8E">
            <w:pPr>
              <w:pStyle w:val="TableParagraph"/>
              <w:spacing w:before="56"/>
              <w:ind w:right="46"/>
              <w:jc w:val="right"/>
              <w:rPr>
                <w:sz w:val="16"/>
              </w:rPr>
            </w:pPr>
            <w:r>
              <w:rPr>
                <w:spacing w:val="-4"/>
                <w:sz w:val="16"/>
              </w:rPr>
              <w:t>7.6%</w:t>
            </w:r>
          </w:p>
        </w:tc>
        <w:tc>
          <w:tcPr>
            <w:tcW w:w="744" w:type="dxa"/>
          </w:tcPr>
          <w:p w:rsidR="00CD29A2" w:rsidRDefault="009C6A8E">
            <w:pPr>
              <w:pStyle w:val="TableParagraph"/>
              <w:spacing w:before="56"/>
              <w:ind w:right="55"/>
              <w:jc w:val="right"/>
              <w:rPr>
                <w:sz w:val="16"/>
              </w:rPr>
            </w:pPr>
            <w:r>
              <w:rPr>
                <w:spacing w:val="-4"/>
                <w:sz w:val="16"/>
              </w:rPr>
              <w:t>9.2%</w:t>
            </w:r>
          </w:p>
        </w:tc>
        <w:tc>
          <w:tcPr>
            <w:tcW w:w="739" w:type="dxa"/>
          </w:tcPr>
          <w:p w:rsidR="00CD29A2" w:rsidRDefault="009C6A8E">
            <w:pPr>
              <w:pStyle w:val="TableParagraph"/>
              <w:spacing w:before="56"/>
              <w:ind w:right="50"/>
              <w:jc w:val="right"/>
              <w:rPr>
                <w:sz w:val="16"/>
              </w:rPr>
            </w:pPr>
            <w:r>
              <w:rPr>
                <w:spacing w:val="-4"/>
                <w:sz w:val="16"/>
              </w:rPr>
              <w:t>7.4%</w:t>
            </w:r>
          </w:p>
        </w:tc>
        <w:tc>
          <w:tcPr>
            <w:tcW w:w="739" w:type="dxa"/>
          </w:tcPr>
          <w:p w:rsidR="00CD29A2" w:rsidRDefault="009C6A8E">
            <w:pPr>
              <w:pStyle w:val="TableParagraph"/>
              <w:spacing w:before="56"/>
              <w:ind w:right="50"/>
              <w:jc w:val="right"/>
              <w:rPr>
                <w:sz w:val="16"/>
              </w:rPr>
            </w:pPr>
            <w:r>
              <w:rPr>
                <w:spacing w:val="-2"/>
                <w:sz w:val="16"/>
              </w:rPr>
              <w:t>10.4%</w:t>
            </w:r>
          </w:p>
        </w:tc>
        <w:tc>
          <w:tcPr>
            <w:tcW w:w="740" w:type="dxa"/>
          </w:tcPr>
          <w:p w:rsidR="00CD29A2" w:rsidRDefault="009C6A8E">
            <w:pPr>
              <w:pStyle w:val="TableParagraph"/>
              <w:spacing w:before="56"/>
              <w:ind w:right="45"/>
              <w:jc w:val="right"/>
              <w:rPr>
                <w:sz w:val="16"/>
              </w:rPr>
            </w:pPr>
            <w:r>
              <w:rPr>
                <w:spacing w:val="-4"/>
                <w:sz w:val="16"/>
              </w:rPr>
              <w:t>5.9%</w:t>
            </w:r>
          </w:p>
        </w:tc>
        <w:tc>
          <w:tcPr>
            <w:tcW w:w="744" w:type="dxa"/>
          </w:tcPr>
          <w:p w:rsidR="00CD29A2" w:rsidRDefault="009C6A8E">
            <w:pPr>
              <w:pStyle w:val="TableParagraph"/>
              <w:spacing w:before="56"/>
              <w:ind w:right="55"/>
              <w:jc w:val="right"/>
              <w:rPr>
                <w:sz w:val="16"/>
              </w:rPr>
            </w:pPr>
            <w:r>
              <w:rPr>
                <w:spacing w:val="-2"/>
                <w:sz w:val="16"/>
              </w:rPr>
              <w:t>20.9%</w:t>
            </w:r>
          </w:p>
        </w:tc>
        <w:tc>
          <w:tcPr>
            <w:tcW w:w="740" w:type="dxa"/>
          </w:tcPr>
          <w:p w:rsidR="00CD29A2" w:rsidRDefault="009C6A8E">
            <w:pPr>
              <w:pStyle w:val="TableParagraph"/>
              <w:spacing w:before="56"/>
              <w:ind w:right="46"/>
              <w:jc w:val="right"/>
              <w:rPr>
                <w:sz w:val="16"/>
              </w:rPr>
            </w:pPr>
            <w:r>
              <w:rPr>
                <w:spacing w:val="-4"/>
                <w:sz w:val="16"/>
              </w:rPr>
              <w:t>6.9%</w:t>
            </w:r>
          </w:p>
        </w:tc>
      </w:tr>
      <w:tr w:rsidR="00CD29A2">
        <w:trPr>
          <w:trHeight w:val="302"/>
        </w:trPr>
        <w:tc>
          <w:tcPr>
            <w:tcW w:w="1844" w:type="dxa"/>
          </w:tcPr>
          <w:p w:rsidR="00CD29A2" w:rsidRDefault="009C6A8E">
            <w:pPr>
              <w:pStyle w:val="TableParagraph"/>
              <w:spacing w:before="56"/>
              <w:ind w:left="57"/>
              <w:rPr>
                <w:sz w:val="16"/>
              </w:rPr>
            </w:pPr>
            <w:r>
              <w:rPr>
                <w:spacing w:val="-4"/>
                <w:sz w:val="16"/>
              </w:rPr>
              <w:t>Keno</w:t>
            </w:r>
          </w:p>
        </w:tc>
        <w:tc>
          <w:tcPr>
            <w:tcW w:w="711" w:type="dxa"/>
          </w:tcPr>
          <w:p w:rsidR="00CD29A2" w:rsidRDefault="009C6A8E">
            <w:pPr>
              <w:pStyle w:val="TableParagraph"/>
              <w:spacing w:before="56"/>
              <w:ind w:right="50"/>
              <w:jc w:val="right"/>
              <w:rPr>
                <w:sz w:val="16"/>
              </w:rPr>
            </w:pPr>
            <w:r>
              <w:rPr>
                <w:spacing w:val="-4"/>
                <w:sz w:val="16"/>
              </w:rPr>
              <w:t>7.7%</w:t>
            </w:r>
          </w:p>
        </w:tc>
        <w:tc>
          <w:tcPr>
            <w:tcW w:w="739" w:type="dxa"/>
          </w:tcPr>
          <w:p w:rsidR="00CD29A2" w:rsidRDefault="009C6A8E">
            <w:pPr>
              <w:pStyle w:val="TableParagraph"/>
              <w:spacing w:before="56"/>
              <w:ind w:right="49"/>
              <w:jc w:val="right"/>
              <w:rPr>
                <w:sz w:val="16"/>
              </w:rPr>
            </w:pPr>
            <w:r>
              <w:rPr>
                <w:color w:val="808080"/>
                <w:spacing w:val="-2"/>
                <w:sz w:val="16"/>
              </w:rPr>
              <w:t>10.7%</w:t>
            </w:r>
          </w:p>
        </w:tc>
        <w:tc>
          <w:tcPr>
            <w:tcW w:w="739" w:type="dxa"/>
          </w:tcPr>
          <w:p w:rsidR="00CD29A2" w:rsidRDefault="009C6A8E">
            <w:pPr>
              <w:pStyle w:val="TableParagraph"/>
              <w:spacing w:before="56"/>
              <w:ind w:right="44"/>
              <w:jc w:val="right"/>
              <w:rPr>
                <w:sz w:val="16"/>
              </w:rPr>
            </w:pPr>
            <w:r>
              <w:rPr>
                <w:spacing w:val="-2"/>
                <w:sz w:val="16"/>
              </w:rPr>
              <w:t>11.7%</w:t>
            </w:r>
          </w:p>
        </w:tc>
        <w:tc>
          <w:tcPr>
            <w:tcW w:w="740" w:type="dxa"/>
          </w:tcPr>
          <w:p w:rsidR="00CD29A2" w:rsidRDefault="009C6A8E">
            <w:pPr>
              <w:pStyle w:val="TableParagraph"/>
              <w:spacing w:before="56"/>
              <w:ind w:right="49"/>
              <w:jc w:val="right"/>
              <w:rPr>
                <w:sz w:val="16"/>
              </w:rPr>
            </w:pPr>
            <w:r>
              <w:rPr>
                <w:color w:val="808080"/>
                <w:spacing w:val="-4"/>
                <w:sz w:val="16"/>
              </w:rPr>
              <w:t>6.8%</w:t>
            </w:r>
          </w:p>
        </w:tc>
        <w:tc>
          <w:tcPr>
            <w:tcW w:w="744" w:type="dxa"/>
          </w:tcPr>
          <w:p w:rsidR="00CD29A2" w:rsidRDefault="009C6A8E">
            <w:pPr>
              <w:pStyle w:val="TableParagraph"/>
              <w:spacing w:before="56"/>
              <w:ind w:right="49"/>
              <w:jc w:val="right"/>
              <w:rPr>
                <w:sz w:val="16"/>
              </w:rPr>
            </w:pPr>
            <w:r>
              <w:rPr>
                <w:spacing w:val="-2"/>
                <w:sz w:val="16"/>
              </w:rPr>
              <w:t>13.8%</w:t>
            </w:r>
          </w:p>
        </w:tc>
        <w:tc>
          <w:tcPr>
            <w:tcW w:w="740" w:type="dxa"/>
          </w:tcPr>
          <w:p w:rsidR="00CD29A2" w:rsidRDefault="009C6A8E">
            <w:pPr>
              <w:pStyle w:val="TableParagraph"/>
              <w:spacing w:before="56"/>
              <w:ind w:right="49"/>
              <w:jc w:val="right"/>
              <w:rPr>
                <w:sz w:val="16"/>
              </w:rPr>
            </w:pPr>
            <w:r>
              <w:rPr>
                <w:spacing w:val="-4"/>
                <w:sz w:val="16"/>
              </w:rPr>
              <w:t>8.5%</w:t>
            </w:r>
          </w:p>
        </w:tc>
        <w:tc>
          <w:tcPr>
            <w:tcW w:w="740" w:type="dxa"/>
          </w:tcPr>
          <w:p w:rsidR="00CD29A2" w:rsidRDefault="009C6A8E">
            <w:pPr>
              <w:pStyle w:val="TableParagraph"/>
              <w:spacing w:before="56"/>
              <w:ind w:right="45"/>
              <w:jc w:val="right"/>
              <w:rPr>
                <w:sz w:val="16"/>
              </w:rPr>
            </w:pPr>
            <w:r>
              <w:rPr>
                <w:color w:val="808080"/>
                <w:spacing w:val="-4"/>
                <w:sz w:val="16"/>
              </w:rPr>
              <w:t>8.7%</w:t>
            </w:r>
          </w:p>
        </w:tc>
        <w:tc>
          <w:tcPr>
            <w:tcW w:w="740" w:type="dxa"/>
          </w:tcPr>
          <w:p w:rsidR="00CD29A2" w:rsidRDefault="009C6A8E">
            <w:pPr>
              <w:pStyle w:val="TableParagraph"/>
              <w:spacing w:before="56"/>
              <w:ind w:right="51"/>
              <w:jc w:val="right"/>
              <w:rPr>
                <w:sz w:val="16"/>
              </w:rPr>
            </w:pPr>
            <w:r>
              <w:rPr>
                <w:spacing w:val="-2"/>
                <w:sz w:val="16"/>
              </w:rPr>
              <w:t>10.6%</w:t>
            </w:r>
          </w:p>
        </w:tc>
        <w:tc>
          <w:tcPr>
            <w:tcW w:w="744" w:type="dxa"/>
          </w:tcPr>
          <w:p w:rsidR="00CD29A2" w:rsidRDefault="009C6A8E">
            <w:pPr>
              <w:pStyle w:val="TableParagraph"/>
              <w:spacing w:before="56"/>
              <w:ind w:right="51"/>
              <w:jc w:val="right"/>
              <w:rPr>
                <w:sz w:val="16"/>
              </w:rPr>
            </w:pPr>
            <w:r>
              <w:rPr>
                <w:spacing w:val="-2"/>
                <w:sz w:val="16"/>
              </w:rPr>
              <w:t>10.0%</w:t>
            </w:r>
          </w:p>
        </w:tc>
        <w:tc>
          <w:tcPr>
            <w:tcW w:w="740" w:type="dxa"/>
          </w:tcPr>
          <w:p w:rsidR="00CD29A2" w:rsidRDefault="009C6A8E">
            <w:pPr>
              <w:pStyle w:val="TableParagraph"/>
              <w:spacing w:before="56"/>
              <w:ind w:right="52"/>
              <w:jc w:val="right"/>
              <w:rPr>
                <w:sz w:val="16"/>
              </w:rPr>
            </w:pPr>
            <w:r>
              <w:rPr>
                <w:spacing w:val="-2"/>
                <w:sz w:val="16"/>
              </w:rPr>
              <w:t>11.9%</w:t>
            </w:r>
          </w:p>
        </w:tc>
        <w:tc>
          <w:tcPr>
            <w:tcW w:w="739" w:type="dxa"/>
          </w:tcPr>
          <w:p w:rsidR="00CD29A2" w:rsidRDefault="009C6A8E">
            <w:pPr>
              <w:pStyle w:val="TableParagraph"/>
              <w:spacing w:before="56"/>
              <w:ind w:right="46"/>
              <w:jc w:val="right"/>
              <w:rPr>
                <w:sz w:val="16"/>
              </w:rPr>
            </w:pPr>
            <w:r>
              <w:rPr>
                <w:spacing w:val="-4"/>
                <w:sz w:val="16"/>
              </w:rPr>
              <w:t>2.9%</w:t>
            </w:r>
          </w:p>
        </w:tc>
        <w:tc>
          <w:tcPr>
            <w:tcW w:w="744" w:type="dxa"/>
          </w:tcPr>
          <w:p w:rsidR="00CD29A2" w:rsidRDefault="009C6A8E">
            <w:pPr>
              <w:pStyle w:val="TableParagraph"/>
              <w:spacing w:before="56"/>
              <w:ind w:right="55"/>
              <w:jc w:val="right"/>
              <w:rPr>
                <w:sz w:val="16"/>
              </w:rPr>
            </w:pPr>
            <w:r>
              <w:rPr>
                <w:spacing w:val="-4"/>
                <w:sz w:val="16"/>
              </w:rPr>
              <w:t>4.7%</w:t>
            </w:r>
          </w:p>
        </w:tc>
        <w:tc>
          <w:tcPr>
            <w:tcW w:w="739" w:type="dxa"/>
          </w:tcPr>
          <w:p w:rsidR="00CD29A2" w:rsidRDefault="009C6A8E">
            <w:pPr>
              <w:pStyle w:val="TableParagraph"/>
              <w:spacing w:before="56"/>
              <w:ind w:right="50"/>
              <w:jc w:val="right"/>
              <w:rPr>
                <w:sz w:val="16"/>
              </w:rPr>
            </w:pPr>
            <w:r>
              <w:rPr>
                <w:spacing w:val="-4"/>
                <w:sz w:val="16"/>
              </w:rPr>
              <w:t>7.8%</w:t>
            </w:r>
          </w:p>
        </w:tc>
        <w:tc>
          <w:tcPr>
            <w:tcW w:w="739" w:type="dxa"/>
          </w:tcPr>
          <w:p w:rsidR="00CD29A2" w:rsidRDefault="009C6A8E">
            <w:pPr>
              <w:pStyle w:val="TableParagraph"/>
              <w:spacing w:before="56"/>
              <w:ind w:right="50"/>
              <w:jc w:val="right"/>
              <w:rPr>
                <w:sz w:val="16"/>
              </w:rPr>
            </w:pPr>
            <w:r>
              <w:rPr>
                <w:spacing w:val="-2"/>
                <w:sz w:val="16"/>
              </w:rPr>
              <w:t>11.1%</w:t>
            </w:r>
          </w:p>
        </w:tc>
        <w:tc>
          <w:tcPr>
            <w:tcW w:w="740" w:type="dxa"/>
          </w:tcPr>
          <w:p w:rsidR="00CD29A2" w:rsidRDefault="009C6A8E">
            <w:pPr>
              <w:pStyle w:val="TableParagraph"/>
              <w:spacing w:before="56"/>
              <w:ind w:right="45"/>
              <w:jc w:val="right"/>
              <w:rPr>
                <w:sz w:val="16"/>
              </w:rPr>
            </w:pPr>
            <w:r>
              <w:rPr>
                <w:spacing w:val="-4"/>
                <w:sz w:val="16"/>
              </w:rPr>
              <w:t>3.6%</w:t>
            </w:r>
          </w:p>
        </w:tc>
        <w:tc>
          <w:tcPr>
            <w:tcW w:w="744" w:type="dxa"/>
          </w:tcPr>
          <w:p w:rsidR="00CD29A2" w:rsidRDefault="009C6A8E">
            <w:pPr>
              <w:pStyle w:val="TableParagraph"/>
              <w:spacing w:before="56"/>
              <w:ind w:right="55"/>
              <w:jc w:val="right"/>
              <w:rPr>
                <w:sz w:val="16"/>
              </w:rPr>
            </w:pPr>
            <w:r>
              <w:rPr>
                <w:spacing w:val="-2"/>
                <w:sz w:val="16"/>
              </w:rPr>
              <w:t>13.5%</w:t>
            </w:r>
          </w:p>
        </w:tc>
        <w:tc>
          <w:tcPr>
            <w:tcW w:w="740" w:type="dxa"/>
          </w:tcPr>
          <w:p w:rsidR="00CD29A2" w:rsidRDefault="009C6A8E">
            <w:pPr>
              <w:pStyle w:val="TableParagraph"/>
              <w:spacing w:before="56"/>
              <w:ind w:right="46"/>
              <w:jc w:val="right"/>
              <w:rPr>
                <w:sz w:val="16"/>
              </w:rPr>
            </w:pPr>
            <w:r>
              <w:rPr>
                <w:spacing w:val="-4"/>
                <w:sz w:val="16"/>
              </w:rPr>
              <w:t>6.6%</w:t>
            </w:r>
          </w:p>
        </w:tc>
      </w:tr>
      <w:tr w:rsidR="00CD29A2">
        <w:trPr>
          <w:trHeight w:val="297"/>
        </w:trPr>
        <w:tc>
          <w:tcPr>
            <w:tcW w:w="1844" w:type="dxa"/>
          </w:tcPr>
          <w:p w:rsidR="00CD29A2" w:rsidRDefault="009C6A8E">
            <w:pPr>
              <w:pStyle w:val="TableParagraph"/>
              <w:spacing w:before="56"/>
              <w:ind w:left="57"/>
              <w:rPr>
                <w:sz w:val="16"/>
              </w:rPr>
            </w:pPr>
            <w:r>
              <w:rPr>
                <w:sz w:val="16"/>
              </w:rPr>
              <w:t>Sports</w:t>
            </w:r>
            <w:r>
              <w:rPr>
                <w:spacing w:val="-6"/>
                <w:sz w:val="16"/>
              </w:rPr>
              <w:t xml:space="preserve"> </w:t>
            </w:r>
            <w:r>
              <w:rPr>
                <w:spacing w:val="-2"/>
                <w:sz w:val="16"/>
              </w:rPr>
              <w:t>betting</w:t>
            </w:r>
          </w:p>
        </w:tc>
        <w:tc>
          <w:tcPr>
            <w:tcW w:w="711" w:type="dxa"/>
          </w:tcPr>
          <w:p w:rsidR="00CD29A2" w:rsidRDefault="009C6A8E">
            <w:pPr>
              <w:pStyle w:val="TableParagraph"/>
              <w:spacing w:before="56"/>
              <w:ind w:right="50"/>
              <w:jc w:val="right"/>
              <w:rPr>
                <w:sz w:val="16"/>
              </w:rPr>
            </w:pPr>
            <w:r>
              <w:rPr>
                <w:spacing w:val="-4"/>
                <w:sz w:val="16"/>
              </w:rPr>
              <w:t>7.6%</w:t>
            </w:r>
          </w:p>
        </w:tc>
        <w:tc>
          <w:tcPr>
            <w:tcW w:w="739" w:type="dxa"/>
          </w:tcPr>
          <w:p w:rsidR="00CD29A2" w:rsidRDefault="009C6A8E">
            <w:pPr>
              <w:pStyle w:val="TableParagraph"/>
              <w:spacing w:before="56"/>
              <w:ind w:right="49"/>
              <w:jc w:val="right"/>
              <w:rPr>
                <w:sz w:val="16"/>
              </w:rPr>
            </w:pPr>
            <w:r>
              <w:rPr>
                <w:color w:val="808080"/>
                <w:spacing w:val="-2"/>
                <w:sz w:val="16"/>
              </w:rPr>
              <w:t>10.1%</w:t>
            </w:r>
          </w:p>
        </w:tc>
        <w:tc>
          <w:tcPr>
            <w:tcW w:w="739" w:type="dxa"/>
          </w:tcPr>
          <w:p w:rsidR="00CD29A2" w:rsidRDefault="009C6A8E">
            <w:pPr>
              <w:pStyle w:val="TableParagraph"/>
              <w:spacing w:before="56"/>
              <w:ind w:right="44"/>
              <w:jc w:val="right"/>
              <w:rPr>
                <w:sz w:val="16"/>
              </w:rPr>
            </w:pPr>
            <w:r>
              <w:rPr>
                <w:spacing w:val="-4"/>
                <w:sz w:val="16"/>
              </w:rPr>
              <w:t>8.2%</w:t>
            </w:r>
          </w:p>
        </w:tc>
        <w:tc>
          <w:tcPr>
            <w:tcW w:w="740" w:type="dxa"/>
          </w:tcPr>
          <w:p w:rsidR="00CD29A2" w:rsidRDefault="009C6A8E">
            <w:pPr>
              <w:pStyle w:val="TableParagraph"/>
              <w:spacing w:before="56"/>
              <w:ind w:right="49"/>
              <w:jc w:val="right"/>
              <w:rPr>
                <w:sz w:val="16"/>
              </w:rPr>
            </w:pPr>
            <w:r>
              <w:rPr>
                <w:color w:val="808080"/>
                <w:spacing w:val="-2"/>
                <w:sz w:val="16"/>
              </w:rPr>
              <w:t>15.0%</w:t>
            </w:r>
          </w:p>
        </w:tc>
        <w:tc>
          <w:tcPr>
            <w:tcW w:w="744" w:type="dxa"/>
          </w:tcPr>
          <w:p w:rsidR="00CD29A2" w:rsidRDefault="009C6A8E">
            <w:pPr>
              <w:pStyle w:val="TableParagraph"/>
              <w:spacing w:before="56"/>
              <w:ind w:right="49"/>
              <w:jc w:val="right"/>
              <w:rPr>
                <w:sz w:val="16"/>
              </w:rPr>
            </w:pPr>
            <w:r>
              <w:rPr>
                <w:spacing w:val="-4"/>
                <w:sz w:val="16"/>
              </w:rPr>
              <w:t>7.6%</w:t>
            </w:r>
          </w:p>
        </w:tc>
        <w:tc>
          <w:tcPr>
            <w:tcW w:w="740" w:type="dxa"/>
          </w:tcPr>
          <w:p w:rsidR="00CD29A2" w:rsidRDefault="009C6A8E">
            <w:pPr>
              <w:pStyle w:val="TableParagraph"/>
              <w:spacing w:before="56"/>
              <w:ind w:right="49"/>
              <w:jc w:val="right"/>
              <w:rPr>
                <w:sz w:val="16"/>
              </w:rPr>
            </w:pPr>
            <w:r>
              <w:rPr>
                <w:spacing w:val="-4"/>
                <w:sz w:val="16"/>
              </w:rPr>
              <w:t>6.4%</w:t>
            </w:r>
          </w:p>
        </w:tc>
        <w:tc>
          <w:tcPr>
            <w:tcW w:w="740" w:type="dxa"/>
          </w:tcPr>
          <w:p w:rsidR="00CD29A2" w:rsidRDefault="009C6A8E">
            <w:pPr>
              <w:pStyle w:val="TableParagraph"/>
              <w:spacing w:before="56"/>
              <w:ind w:right="45"/>
              <w:jc w:val="right"/>
              <w:rPr>
                <w:sz w:val="16"/>
              </w:rPr>
            </w:pPr>
            <w:r>
              <w:rPr>
                <w:color w:val="808080"/>
                <w:spacing w:val="-4"/>
                <w:sz w:val="16"/>
              </w:rPr>
              <w:t>6.8%</w:t>
            </w:r>
          </w:p>
        </w:tc>
        <w:tc>
          <w:tcPr>
            <w:tcW w:w="740" w:type="dxa"/>
          </w:tcPr>
          <w:p w:rsidR="00CD29A2" w:rsidRDefault="009C6A8E">
            <w:pPr>
              <w:pStyle w:val="TableParagraph"/>
              <w:spacing w:before="56"/>
              <w:ind w:right="51"/>
              <w:jc w:val="right"/>
              <w:rPr>
                <w:sz w:val="16"/>
              </w:rPr>
            </w:pPr>
            <w:r>
              <w:rPr>
                <w:spacing w:val="-4"/>
                <w:sz w:val="16"/>
              </w:rPr>
              <w:t>8.1%</w:t>
            </w:r>
          </w:p>
        </w:tc>
        <w:tc>
          <w:tcPr>
            <w:tcW w:w="744" w:type="dxa"/>
          </w:tcPr>
          <w:p w:rsidR="00CD29A2" w:rsidRDefault="009C6A8E">
            <w:pPr>
              <w:pStyle w:val="TableParagraph"/>
              <w:spacing w:before="56"/>
              <w:ind w:right="51"/>
              <w:jc w:val="right"/>
              <w:rPr>
                <w:sz w:val="16"/>
              </w:rPr>
            </w:pPr>
            <w:r>
              <w:rPr>
                <w:spacing w:val="-4"/>
                <w:sz w:val="16"/>
              </w:rPr>
              <w:t>7.8%</w:t>
            </w:r>
          </w:p>
        </w:tc>
        <w:tc>
          <w:tcPr>
            <w:tcW w:w="740" w:type="dxa"/>
          </w:tcPr>
          <w:p w:rsidR="00CD29A2" w:rsidRDefault="009C6A8E">
            <w:pPr>
              <w:pStyle w:val="TableParagraph"/>
              <w:spacing w:before="56"/>
              <w:ind w:right="51"/>
              <w:jc w:val="right"/>
              <w:rPr>
                <w:sz w:val="16"/>
              </w:rPr>
            </w:pPr>
            <w:r>
              <w:rPr>
                <w:spacing w:val="-4"/>
                <w:sz w:val="16"/>
              </w:rPr>
              <w:t>6.9%</w:t>
            </w:r>
          </w:p>
        </w:tc>
        <w:tc>
          <w:tcPr>
            <w:tcW w:w="739" w:type="dxa"/>
          </w:tcPr>
          <w:p w:rsidR="00CD29A2" w:rsidRDefault="009C6A8E">
            <w:pPr>
              <w:pStyle w:val="TableParagraph"/>
              <w:spacing w:before="56"/>
              <w:ind w:right="46"/>
              <w:jc w:val="right"/>
              <w:rPr>
                <w:sz w:val="16"/>
              </w:rPr>
            </w:pPr>
            <w:r>
              <w:rPr>
                <w:spacing w:val="-4"/>
                <w:sz w:val="16"/>
              </w:rPr>
              <w:t>6.6%</w:t>
            </w:r>
          </w:p>
        </w:tc>
        <w:tc>
          <w:tcPr>
            <w:tcW w:w="744" w:type="dxa"/>
          </w:tcPr>
          <w:p w:rsidR="00CD29A2" w:rsidRDefault="009C6A8E">
            <w:pPr>
              <w:pStyle w:val="TableParagraph"/>
              <w:spacing w:before="56"/>
              <w:ind w:right="55"/>
              <w:jc w:val="right"/>
              <w:rPr>
                <w:sz w:val="16"/>
              </w:rPr>
            </w:pPr>
            <w:r>
              <w:rPr>
                <w:spacing w:val="-4"/>
                <w:sz w:val="16"/>
              </w:rPr>
              <w:t>9.2%</w:t>
            </w:r>
          </w:p>
        </w:tc>
        <w:tc>
          <w:tcPr>
            <w:tcW w:w="739" w:type="dxa"/>
          </w:tcPr>
          <w:p w:rsidR="00CD29A2" w:rsidRDefault="009C6A8E">
            <w:pPr>
              <w:pStyle w:val="TableParagraph"/>
              <w:spacing w:before="56"/>
              <w:ind w:right="50"/>
              <w:jc w:val="right"/>
              <w:rPr>
                <w:sz w:val="16"/>
              </w:rPr>
            </w:pPr>
            <w:r>
              <w:rPr>
                <w:spacing w:val="-4"/>
                <w:sz w:val="16"/>
              </w:rPr>
              <w:t>9.2%</w:t>
            </w:r>
          </w:p>
        </w:tc>
        <w:tc>
          <w:tcPr>
            <w:tcW w:w="739" w:type="dxa"/>
          </w:tcPr>
          <w:p w:rsidR="00CD29A2" w:rsidRDefault="009C6A8E">
            <w:pPr>
              <w:pStyle w:val="TableParagraph"/>
              <w:spacing w:before="56"/>
              <w:ind w:right="50"/>
              <w:jc w:val="right"/>
              <w:rPr>
                <w:sz w:val="16"/>
              </w:rPr>
            </w:pPr>
            <w:r>
              <w:rPr>
                <w:spacing w:val="-4"/>
                <w:sz w:val="16"/>
              </w:rPr>
              <w:t>6.3%</w:t>
            </w:r>
          </w:p>
        </w:tc>
        <w:tc>
          <w:tcPr>
            <w:tcW w:w="740" w:type="dxa"/>
          </w:tcPr>
          <w:p w:rsidR="00CD29A2" w:rsidRDefault="009C6A8E">
            <w:pPr>
              <w:pStyle w:val="TableParagraph"/>
              <w:spacing w:before="56"/>
              <w:ind w:right="45"/>
              <w:jc w:val="right"/>
              <w:rPr>
                <w:sz w:val="16"/>
              </w:rPr>
            </w:pPr>
            <w:r>
              <w:rPr>
                <w:spacing w:val="-4"/>
                <w:sz w:val="16"/>
              </w:rPr>
              <w:t>7.1%</w:t>
            </w:r>
          </w:p>
        </w:tc>
        <w:tc>
          <w:tcPr>
            <w:tcW w:w="744" w:type="dxa"/>
          </w:tcPr>
          <w:p w:rsidR="00CD29A2" w:rsidRDefault="009C6A8E">
            <w:pPr>
              <w:pStyle w:val="TableParagraph"/>
              <w:spacing w:before="56"/>
              <w:ind w:right="55"/>
              <w:jc w:val="right"/>
              <w:rPr>
                <w:sz w:val="16"/>
              </w:rPr>
            </w:pPr>
            <w:r>
              <w:rPr>
                <w:spacing w:val="-4"/>
                <w:sz w:val="16"/>
              </w:rPr>
              <w:t>9.0%</w:t>
            </w:r>
          </w:p>
        </w:tc>
        <w:tc>
          <w:tcPr>
            <w:tcW w:w="740" w:type="dxa"/>
          </w:tcPr>
          <w:p w:rsidR="00CD29A2" w:rsidRDefault="009C6A8E">
            <w:pPr>
              <w:pStyle w:val="TableParagraph"/>
              <w:spacing w:before="56"/>
              <w:ind w:right="46"/>
              <w:jc w:val="right"/>
              <w:rPr>
                <w:sz w:val="16"/>
              </w:rPr>
            </w:pPr>
            <w:r>
              <w:rPr>
                <w:spacing w:val="-4"/>
                <w:sz w:val="16"/>
              </w:rPr>
              <w:t>6.2%</w:t>
            </w:r>
          </w:p>
        </w:tc>
      </w:tr>
      <w:tr w:rsidR="00CD29A2">
        <w:trPr>
          <w:trHeight w:val="297"/>
        </w:trPr>
        <w:tc>
          <w:tcPr>
            <w:tcW w:w="1844" w:type="dxa"/>
          </w:tcPr>
          <w:p w:rsidR="00CD29A2" w:rsidRDefault="009C6A8E">
            <w:pPr>
              <w:pStyle w:val="TableParagraph"/>
              <w:spacing w:before="56"/>
              <w:ind w:left="57"/>
              <w:rPr>
                <w:sz w:val="16"/>
              </w:rPr>
            </w:pPr>
            <w:r>
              <w:rPr>
                <w:sz w:val="16"/>
              </w:rPr>
              <w:t>Casino</w:t>
            </w:r>
            <w:r>
              <w:rPr>
                <w:spacing w:val="-8"/>
                <w:sz w:val="16"/>
              </w:rPr>
              <w:t xml:space="preserve"> </w:t>
            </w:r>
            <w:r>
              <w:rPr>
                <w:sz w:val="16"/>
              </w:rPr>
              <w:t>table</w:t>
            </w:r>
            <w:r>
              <w:rPr>
                <w:spacing w:val="-3"/>
                <w:sz w:val="16"/>
              </w:rPr>
              <w:t xml:space="preserve"> </w:t>
            </w:r>
            <w:r>
              <w:rPr>
                <w:spacing w:val="-2"/>
                <w:sz w:val="16"/>
              </w:rPr>
              <w:t>games</w:t>
            </w:r>
          </w:p>
        </w:tc>
        <w:tc>
          <w:tcPr>
            <w:tcW w:w="711" w:type="dxa"/>
          </w:tcPr>
          <w:p w:rsidR="00CD29A2" w:rsidRDefault="009C6A8E">
            <w:pPr>
              <w:pStyle w:val="TableParagraph"/>
              <w:spacing w:before="56"/>
              <w:ind w:right="50"/>
              <w:jc w:val="right"/>
              <w:rPr>
                <w:sz w:val="16"/>
              </w:rPr>
            </w:pPr>
            <w:r>
              <w:rPr>
                <w:spacing w:val="-4"/>
                <w:sz w:val="16"/>
              </w:rPr>
              <w:t>4.3%</w:t>
            </w:r>
          </w:p>
        </w:tc>
        <w:tc>
          <w:tcPr>
            <w:tcW w:w="739" w:type="dxa"/>
          </w:tcPr>
          <w:p w:rsidR="00CD29A2" w:rsidRDefault="009C6A8E">
            <w:pPr>
              <w:pStyle w:val="TableParagraph"/>
              <w:spacing w:before="56"/>
              <w:ind w:right="49"/>
              <w:jc w:val="right"/>
              <w:rPr>
                <w:sz w:val="16"/>
              </w:rPr>
            </w:pPr>
            <w:r>
              <w:rPr>
                <w:color w:val="808080"/>
                <w:spacing w:val="-4"/>
                <w:sz w:val="16"/>
              </w:rPr>
              <w:t>1.4%</w:t>
            </w:r>
          </w:p>
        </w:tc>
        <w:tc>
          <w:tcPr>
            <w:tcW w:w="739" w:type="dxa"/>
          </w:tcPr>
          <w:p w:rsidR="00CD29A2" w:rsidRDefault="009C6A8E">
            <w:pPr>
              <w:pStyle w:val="TableParagraph"/>
              <w:spacing w:before="56"/>
              <w:ind w:right="44"/>
              <w:jc w:val="right"/>
              <w:rPr>
                <w:sz w:val="16"/>
              </w:rPr>
            </w:pPr>
            <w:r>
              <w:rPr>
                <w:spacing w:val="-4"/>
                <w:sz w:val="16"/>
              </w:rPr>
              <w:t>3.4%</w:t>
            </w:r>
          </w:p>
        </w:tc>
        <w:tc>
          <w:tcPr>
            <w:tcW w:w="740" w:type="dxa"/>
          </w:tcPr>
          <w:p w:rsidR="00CD29A2" w:rsidRDefault="009C6A8E">
            <w:pPr>
              <w:pStyle w:val="TableParagraph"/>
              <w:spacing w:before="56"/>
              <w:ind w:right="49"/>
              <w:jc w:val="right"/>
              <w:rPr>
                <w:sz w:val="16"/>
              </w:rPr>
            </w:pPr>
            <w:r>
              <w:rPr>
                <w:color w:val="808080"/>
                <w:spacing w:val="-4"/>
                <w:sz w:val="16"/>
              </w:rPr>
              <w:t>6.4%</w:t>
            </w:r>
          </w:p>
        </w:tc>
        <w:tc>
          <w:tcPr>
            <w:tcW w:w="744" w:type="dxa"/>
          </w:tcPr>
          <w:p w:rsidR="00CD29A2" w:rsidRDefault="009C6A8E">
            <w:pPr>
              <w:pStyle w:val="TableParagraph"/>
              <w:spacing w:before="56"/>
              <w:ind w:right="49"/>
              <w:jc w:val="right"/>
              <w:rPr>
                <w:sz w:val="16"/>
              </w:rPr>
            </w:pPr>
            <w:r>
              <w:rPr>
                <w:spacing w:val="-4"/>
                <w:sz w:val="16"/>
              </w:rPr>
              <w:t>3.8%</w:t>
            </w:r>
          </w:p>
        </w:tc>
        <w:tc>
          <w:tcPr>
            <w:tcW w:w="740" w:type="dxa"/>
          </w:tcPr>
          <w:p w:rsidR="00CD29A2" w:rsidRDefault="009C6A8E">
            <w:pPr>
              <w:pStyle w:val="TableParagraph"/>
              <w:spacing w:before="56"/>
              <w:ind w:right="49"/>
              <w:jc w:val="right"/>
              <w:rPr>
                <w:sz w:val="16"/>
              </w:rPr>
            </w:pPr>
            <w:r>
              <w:rPr>
                <w:spacing w:val="-4"/>
                <w:sz w:val="16"/>
              </w:rPr>
              <w:t>3.4%</w:t>
            </w:r>
          </w:p>
        </w:tc>
        <w:tc>
          <w:tcPr>
            <w:tcW w:w="740" w:type="dxa"/>
          </w:tcPr>
          <w:p w:rsidR="00CD29A2" w:rsidRDefault="009C6A8E">
            <w:pPr>
              <w:pStyle w:val="TableParagraph"/>
              <w:spacing w:before="56"/>
              <w:ind w:right="45"/>
              <w:jc w:val="right"/>
              <w:rPr>
                <w:sz w:val="16"/>
              </w:rPr>
            </w:pPr>
            <w:r>
              <w:rPr>
                <w:color w:val="808080"/>
                <w:spacing w:val="-4"/>
                <w:sz w:val="16"/>
              </w:rPr>
              <w:t>3.2%</w:t>
            </w:r>
          </w:p>
        </w:tc>
        <w:tc>
          <w:tcPr>
            <w:tcW w:w="740" w:type="dxa"/>
          </w:tcPr>
          <w:p w:rsidR="00CD29A2" w:rsidRDefault="009C6A8E">
            <w:pPr>
              <w:pStyle w:val="TableParagraph"/>
              <w:spacing w:before="56"/>
              <w:ind w:right="51"/>
              <w:jc w:val="right"/>
              <w:rPr>
                <w:sz w:val="16"/>
              </w:rPr>
            </w:pPr>
            <w:r>
              <w:rPr>
                <w:spacing w:val="-4"/>
                <w:sz w:val="16"/>
              </w:rPr>
              <w:t>3.2%</w:t>
            </w:r>
          </w:p>
        </w:tc>
        <w:tc>
          <w:tcPr>
            <w:tcW w:w="744" w:type="dxa"/>
          </w:tcPr>
          <w:p w:rsidR="00CD29A2" w:rsidRDefault="009C6A8E">
            <w:pPr>
              <w:pStyle w:val="TableParagraph"/>
              <w:spacing w:before="56"/>
              <w:ind w:right="51"/>
              <w:jc w:val="right"/>
              <w:rPr>
                <w:sz w:val="16"/>
              </w:rPr>
            </w:pPr>
            <w:r>
              <w:rPr>
                <w:spacing w:val="-4"/>
                <w:sz w:val="16"/>
              </w:rPr>
              <w:t>3.3%</w:t>
            </w:r>
          </w:p>
        </w:tc>
        <w:tc>
          <w:tcPr>
            <w:tcW w:w="740" w:type="dxa"/>
          </w:tcPr>
          <w:p w:rsidR="00CD29A2" w:rsidRDefault="009C6A8E">
            <w:pPr>
              <w:pStyle w:val="TableParagraph"/>
              <w:spacing w:before="56"/>
              <w:ind w:right="51"/>
              <w:jc w:val="right"/>
              <w:rPr>
                <w:sz w:val="16"/>
              </w:rPr>
            </w:pPr>
            <w:r>
              <w:rPr>
                <w:spacing w:val="-4"/>
                <w:sz w:val="16"/>
              </w:rPr>
              <w:t>4.9%</w:t>
            </w:r>
          </w:p>
        </w:tc>
        <w:tc>
          <w:tcPr>
            <w:tcW w:w="739" w:type="dxa"/>
          </w:tcPr>
          <w:p w:rsidR="00CD29A2" w:rsidRDefault="009C6A8E">
            <w:pPr>
              <w:pStyle w:val="TableParagraph"/>
              <w:spacing w:before="56"/>
              <w:ind w:right="46"/>
              <w:jc w:val="right"/>
              <w:rPr>
                <w:sz w:val="16"/>
              </w:rPr>
            </w:pPr>
            <w:r>
              <w:rPr>
                <w:spacing w:val="-4"/>
                <w:sz w:val="16"/>
              </w:rPr>
              <w:t>5.0%</w:t>
            </w:r>
          </w:p>
        </w:tc>
        <w:tc>
          <w:tcPr>
            <w:tcW w:w="744" w:type="dxa"/>
          </w:tcPr>
          <w:p w:rsidR="00CD29A2" w:rsidRDefault="009C6A8E">
            <w:pPr>
              <w:pStyle w:val="TableParagraph"/>
              <w:spacing w:before="56"/>
              <w:ind w:right="55"/>
              <w:jc w:val="right"/>
              <w:rPr>
                <w:sz w:val="16"/>
              </w:rPr>
            </w:pPr>
            <w:r>
              <w:rPr>
                <w:spacing w:val="-4"/>
                <w:sz w:val="16"/>
              </w:rPr>
              <w:t>5.4%</w:t>
            </w:r>
          </w:p>
        </w:tc>
        <w:tc>
          <w:tcPr>
            <w:tcW w:w="739" w:type="dxa"/>
          </w:tcPr>
          <w:p w:rsidR="00CD29A2" w:rsidRDefault="009C6A8E">
            <w:pPr>
              <w:pStyle w:val="TableParagraph"/>
              <w:spacing w:before="56"/>
              <w:ind w:right="50"/>
              <w:jc w:val="right"/>
              <w:rPr>
                <w:sz w:val="16"/>
              </w:rPr>
            </w:pPr>
            <w:r>
              <w:rPr>
                <w:spacing w:val="-4"/>
                <w:sz w:val="16"/>
              </w:rPr>
              <w:t>5.4%</w:t>
            </w:r>
          </w:p>
        </w:tc>
        <w:tc>
          <w:tcPr>
            <w:tcW w:w="739" w:type="dxa"/>
          </w:tcPr>
          <w:p w:rsidR="00CD29A2" w:rsidRDefault="009C6A8E">
            <w:pPr>
              <w:pStyle w:val="TableParagraph"/>
              <w:spacing w:before="56"/>
              <w:ind w:right="50"/>
              <w:jc w:val="right"/>
              <w:rPr>
                <w:sz w:val="16"/>
              </w:rPr>
            </w:pPr>
            <w:r>
              <w:rPr>
                <w:spacing w:val="-4"/>
                <w:sz w:val="16"/>
              </w:rPr>
              <w:t>3.3%</w:t>
            </w:r>
          </w:p>
        </w:tc>
        <w:tc>
          <w:tcPr>
            <w:tcW w:w="740" w:type="dxa"/>
          </w:tcPr>
          <w:p w:rsidR="00CD29A2" w:rsidRDefault="009C6A8E">
            <w:pPr>
              <w:pStyle w:val="TableParagraph"/>
              <w:spacing w:before="56"/>
              <w:ind w:right="45"/>
              <w:jc w:val="right"/>
              <w:rPr>
                <w:sz w:val="16"/>
              </w:rPr>
            </w:pPr>
            <w:r>
              <w:rPr>
                <w:spacing w:val="-4"/>
                <w:sz w:val="16"/>
              </w:rPr>
              <w:t>4.5%</w:t>
            </w:r>
          </w:p>
        </w:tc>
        <w:tc>
          <w:tcPr>
            <w:tcW w:w="744" w:type="dxa"/>
          </w:tcPr>
          <w:p w:rsidR="00CD29A2" w:rsidRDefault="009C6A8E">
            <w:pPr>
              <w:pStyle w:val="TableParagraph"/>
              <w:spacing w:before="56"/>
              <w:ind w:right="55"/>
              <w:jc w:val="right"/>
              <w:rPr>
                <w:sz w:val="16"/>
              </w:rPr>
            </w:pPr>
            <w:r>
              <w:rPr>
                <w:spacing w:val="-4"/>
                <w:sz w:val="16"/>
              </w:rPr>
              <w:t>3.5%</w:t>
            </w:r>
          </w:p>
        </w:tc>
        <w:tc>
          <w:tcPr>
            <w:tcW w:w="740" w:type="dxa"/>
          </w:tcPr>
          <w:p w:rsidR="00CD29A2" w:rsidRDefault="009C6A8E">
            <w:pPr>
              <w:pStyle w:val="TableParagraph"/>
              <w:spacing w:before="56"/>
              <w:ind w:right="46"/>
              <w:jc w:val="right"/>
              <w:rPr>
                <w:sz w:val="16"/>
              </w:rPr>
            </w:pPr>
            <w:r>
              <w:rPr>
                <w:spacing w:val="-4"/>
                <w:sz w:val="16"/>
              </w:rPr>
              <w:t>3.7%</w:t>
            </w:r>
          </w:p>
        </w:tc>
      </w:tr>
      <w:tr w:rsidR="00CD29A2">
        <w:trPr>
          <w:trHeight w:val="297"/>
        </w:trPr>
        <w:tc>
          <w:tcPr>
            <w:tcW w:w="1844" w:type="dxa"/>
          </w:tcPr>
          <w:p w:rsidR="00CD29A2" w:rsidRDefault="009C6A8E">
            <w:pPr>
              <w:pStyle w:val="TableParagraph"/>
              <w:spacing w:before="56"/>
              <w:ind w:left="57"/>
              <w:rPr>
                <w:sz w:val="16"/>
              </w:rPr>
            </w:pPr>
            <w:r>
              <w:rPr>
                <w:sz w:val="16"/>
              </w:rPr>
              <w:t>Informal</w:t>
            </w:r>
            <w:r>
              <w:rPr>
                <w:spacing w:val="-5"/>
                <w:sz w:val="16"/>
              </w:rPr>
              <w:t xml:space="preserve"> </w:t>
            </w:r>
            <w:r>
              <w:rPr>
                <w:sz w:val="16"/>
              </w:rPr>
              <w:t>private</w:t>
            </w:r>
            <w:r>
              <w:rPr>
                <w:spacing w:val="-7"/>
                <w:sz w:val="16"/>
              </w:rPr>
              <w:t xml:space="preserve"> </w:t>
            </w:r>
            <w:r>
              <w:rPr>
                <w:spacing w:val="-2"/>
                <w:sz w:val="16"/>
              </w:rPr>
              <w:t>betting</w:t>
            </w:r>
          </w:p>
        </w:tc>
        <w:tc>
          <w:tcPr>
            <w:tcW w:w="711" w:type="dxa"/>
          </w:tcPr>
          <w:p w:rsidR="00CD29A2" w:rsidRDefault="009C6A8E">
            <w:pPr>
              <w:pStyle w:val="TableParagraph"/>
              <w:spacing w:before="56"/>
              <w:ind w:right="50"/>
              <w:jc w:val="right"/>
              <w:rPr>
                <w:sz w:val="16"/>
              </w:rPr>
            </w:pPr>
            <w:r>
              <w:rPr>
                <w:spacing w:val="-4"/>
                <w:sz w:val="16"/>
              </w:rPr>
              <w:t>4.0%</w:t>
            </w:r>
          </w:p>
        </w:tc>
        <w:tc>
          <w:tcPr>
            <w:tcW w:w="739" w:type="dxa"/>
          </w:tcPr>
          <w:p w:rsidR="00CD29A2" w:rsidRDefault="009C6A8E">
            <w:pPr>
              <w:pStyle w:val="TableParagraph"/>
              <w:spacing w:before="56"/>
              <w:ind w:right="49"/>
              <w:jc w:val="right"/>
              <w:rPr>
                <w:sz w:val="16"/>
              </w:rPr>
            </w:pPr>
            <w:r>
              <w:rPr>
                <w:color w:val="808080"/>
                <w:spacing w:val="-4"/>
                <w:sz w:val="16"/>
              </w:rPr>
              <w:t>1.8%</w:t>
            </w:r>
          </w:p>
        </w:tc>
        <w:tc>
          <w:tcPr>
            <w:tcW w:w="739" w:type="dxa"/>
          </w:tcPr>
          <w:p w:rsidR="00CD29A2" w:rsidRDefault="009C6A8E">
            <w:pPr>
              <w:pStyle w:val="TableParagraph"/>
              <w:spacing w:before="56"/>
              <w:ind w:right="44"/>
              <w:jc w:val="right"/>
              <w:rPr>
                <w:sz w:val="16"/>
              </w:rPr>
            </w:pPr>
            <w:r>
              <w:rPr>
                <w:spacing w:val="-4"/>
                <w:sz w:val="16"/>
              </w:rPr>
              <w:t>3.8%</w:t>
            </w:r>
          </w:p>
        </w:tc>
        <w:tc>
          <w:tcPr>
            <w:tcW w:w="740" w:type="dxa"/>
          </w:tcPr>
          <w:p w:rsidR="00CD29A2" w:rsidRDefault="009C6A8E">
            <w:pPr>
              <w:pStyle w:val="TableParagraph"/>
              <w:spacing w:before="56"/>
              <w:ind w:right="49"/>
              <w:jc w:val="right"/>
              <w:rPr>
                <w:sz w:val="16"/>
              </w:rPr>
            </w:pPr>
            <w:r>
              <w:rPr>
                <w:color w:val="808080"/>
                <w:spacing w:val="-4"/>
                <w:sz w:val="16"/>
              </w:rPr>
              <w:t>3.6%</w:t>
            </w:r>
          </w:p>
        </w:tc>
        <w:tc>
          <w:tcPr>
            <w:tcW w:w="744" w:type="dxa"/>
          </w:tcPr>
          <w:p w:rsidR="00CD29A2" w:rsidRDefault="009C6A8E">
            <w:pPr>
              <w:pStyle w:val="TableParagraph"/>
              <w:spacing w:before="56"/>
              <w:ind w:right="49"/>
              <w:jc w:val="right"/>
              <w:rPr>
                <w:sz w:val="16"/>
              </w:rPr>
            </w:pPr>
            <w:r>
              <w:rPr>
                <w:spacing w:val="-4"/>
                <w:sz w:val="16"/>
              </w:rPr>
              <w:t>3.4%</w:t>
            </w:r>
          </w:p>
        </w:tc>
        <w:tc>
          <w:tcPr>
            <w:tcW w:w="740" w:type="dxa"/>
          </w:tcPr>
          <w:p w:rsidR="00CD29A2" w:rsidRDefault="009C6A8E">
            <w:pPr>
              <w:pStyle w:val="TableParagraph"/>
              <w:spacing w:before="56"/>
              <w:ind w:right="49"/>
              <w:jc w:val="right"/>
              <w:rPr>
                <w:sz w:val="16"/>
              </w:rPr>
            </w:pPr>
            <w:r>
              <w:rPr>
                <w:spacing w:val="-4"/>
                <w:sz w:val="16"/>
              </w:rPr>
              <w:t>2.9%</w:t>
            </w:r>
          </w:p>
        </w:tc>
        <w:tc>
          <w:tcPr>
            <w:tcW w:w="740" w:type="dxa"/>
          </w:tcPr>
          <w:p w:rsidR="00CD29A2" w:rsidRDefault="009C6A8E">
            <w:pPr>
              <w:pStyle w:val="TableParagraph"/>
              <w:spacing w:before="56"/>
              <w:ind w:right="45"/>
              <w:jc w:val="right"/>
              <w:rPr>
                <w:sz w:val="16"/>
              </w:rPr>
            </w:pPr>
            <w:r>
              <w:rPr>
                <w:color w:val="808080"/>
                <w:spacing w:val="-4"/>
                <w:sz w:val="16"/>
              </w:rPr>
              <w:t>0.0%</w:t>
            </w:r>
          </w:p>
        </w:tc>
        <w:tc>
          <w:tcPr>
            <w:tcW w:w="740" w:type="dxa"/>
          </w:tcPr>
          <w:p w:rsidR="00CD29A2" w:rsidRDefault="009C6A8E">
            <w:pPr>
              <w:pStyle w:val="TableParagraph"/>
              <w:spacing w:before="56"/>
              <w:ind w:right="51"/>
              <w:jc w:val="right"/>
              <w:rPr>
                <w:sz w:val="16"/>
              </w:rPr>
            </w:pPr>
            <w:r>
              <w:rPr>
                <w:spacing w:val="-4"/>
                <w:sz w:val="16"/>
              </w:rPr>
              <w:t>3.7%</w:t>
            </w:r>
          </w:p>
        </w:tc>
        <w:tc>
          <w:tcPr>
            <w:tcW w:w="744" w:type="dxa"/>
          </w:tcPr>
          <w:p w:rsidR="00CD29A2" w:rsidRDefault="009C6A8E">
            <w:pPr>
              <w:pStyle w:val="TableParagraph"/>
              <w:spacing w:before="56"/>
              <w:ind w:right="51"/>
              <w:jc w:val="right"/>
              <w:rPr>
                <w:sz w:val="16"/>
              </w:rPr>
            </w:pPr>
            <w:r>
              <w:rPr>
                <w:spacing w:val="-4"/>
                <w:sz w:val="16"/>
              </w:rPr>
              <w:t>3.1%</w:t>
            </w:r>
          </w:p>
        </w:tc>
        <w:tc>
          <w:tcPr>
            <w:tcW w:w="740" w:type="dxa"/>
          </w:tcPr>
          <w:p w:rsidR="00CD29A2" w:rsidRDefault="009C6A8E">
            <w:pPr>
              <w:pStyle w:val="TableParagraph"/>
              <w:spacing w:before="56"/>
              <w:ind w:right="51"/>
              <w:jc w:val="right"/>
              <w:rPr>
                <w:sz w:val="16"/>
              </w:rPr>
            </w:pPr>
            <w:r>
              <w:rPr>
                <w:spacing w:val="-4"/>
                <w:sz w:val="16"/>
              </w:rPr>
              <w:t>3.8%</w:t>
            </w:r>
          </w:p>
        </w:tc>
        <w:tc>
          <w:tcPr>
            <w:tcW w:w="739" w:type="dxa"/>
          </w:tcPr>
          <w:p w:rsidR="00CD29A2" w:rsidRDefault="009C6A8E">
            <w:pPr>
              <w:pStyle w:val="TableParagraph"/>
              <w:spacing w:before="56"/>
              <w:ind w:right="46"/>
              <w:jc w:val="right"/>
              <w:rPr>
                <w:sz w:val="16"/>
              </w:rPr>
            </w:pPr>
            <w:r>
              <w:rPr>
                <w:spacing w:val="-4"/>
                <w:sz w:val="16"/>
              </w:rPr>
              <w:t>5.5%</w:t>
            </w:r>
          </w:p>
        </w:tc>
        <w:tc>
          <w:tcPr>
            <w:tcW w:w="744" w:type="dxa"/>
          </w:tcPr>
          <w:p w:rsidR="00CD29A2" w:rsidRDefault="009C6A8E">
            <w:pPr>
              <w:pStyle w:val="TableParagraph"/>
              <w:spacing w:before="56"/>
              <w:ind w:right="55"/>
              <w:jc w:val="right"/>
              <w:rPr>
                <w:sz w:val="16"/>
              </w:rPr>
            </w:pPr>
            <w:r>
              <w:rPr>
                <w:spacing w:val="-4"/>
                <w:sz w:val="16"/>
              </w:rPr>
              <w:t>4.8%</w:t>
            </w:r>
          </w:p>
        </w:tc>
        <w:tc>
          <w:tcPr>
            <w:tcW w:w="739" w:type="dxa"/>
          </w:tcPr>
          <w:p w:rsidR="00CD29A2" w:rsidRDefault="009C6A8E">
            <w:pPr>
              <w:pStyle w:val="TableParagraph"/>
              <w:spacing w:before="56"/>
              <w:ind w:right="50"/>
              <w:jc w:val="right"/>
              <w:rPr>
                <w:sz w:val="16"/>
              </w:rPr>
            </w:pPr>
            <w:r>
              <w:rPr>
                <w:spacing w:val="-4"/>
                <w:sz w:val="16"/>
              </w:rPr>
              <w:t>2.8%</w:t>
            </w:r>
          </w:p>
        </w:tc>
        <w:tc>
          <w:tcPr>
            <w:tcW w:w="739" w:type="dxa"/>
          </w:tcPr>
          <w:p w:rsidR="00CD29A2" w:rsidRDefault="009C6A8E">
            <w:pPr>
              <w:pStyle w:val="TableParagraph"/>
              <w:spacing w:before="56"/>
              <w:ind w:right="50"/>
              <w:jc w:val="right"/>
              <w:rPr>
                <w:sz w:val="16"/>
              </w:rPr>
            </w:pPr>
            <w:r>
              <w:rPr>
                <w:spacing w:val="-4"/>
                <w:sz w:val="16"/>
              </w:rPr>
              <w:t>3.2%</w:t>
            </w:r>
          </w:p>
        </w:tc>
        <w:tc>
          <w:tcPr>
            <w:tcW w:w="740" w:type="dxa"/>
          </w:tcPr>
          <w:p w:rsidR="00CD29A2" w:rsidRDefault="009C6A8E">
            <w:pPr>
              <w:pStyle w:val="TableParagraph"/>
              <w:spacing w:before="56"/>
              <w:ind w:right="45"/>
              <w:jc w:val="right"/>
              <w:rPr>
                <w:sz w:val="16"/>
              </w:rPr>
            </w:pPr>
            <w:r>
              <w:rPr>
                <w:spacing w:val="-4"/>
                <w:sz w:val="16"/>
              </w:rPr>
              <w:t>5.9%</w:t>
            </w:r>
          </w:p>
        </w:tc>
        <w:tc>
          <w:tcPr>
            <w:tcW w:w="744" w:type="dxa"/>
          </w:tcPr>
          <w:p w:rsidR="00CD29A2" w:rsidRDefault="009C6A8E">
            <w:pPr>
              <w:pStyle w:val="TableParagraph"/>
              <w:spacing w:before="56"/>
              <w:ind w:right="55"/>
              <w:jc w:val="right"/>
              <w:rPr>
                <w:sz w:val="16"/>
              </w:rPr>
            </w:pPr>
            <w:r>
              <w:rPr>
                <w:spacing w:val="-4"/>
                <w:sz w:val="16"/>
              </w:rPr>
              <w:t>2.9%</w:t>
            </w:r>
          </w:p>
        </w:tc>
        <w:tc>
          <w:tcPr>
            <w:tcW w:w="740" w:type="dxa"/>
          </w:tcPr>
          <w:p w:rsidR="00CD29A2" w:rsidRDefault="009C6A8E">
            <w:pPr>
              <w:pStyle w:val="TableParagraph"/>
              <w:spacing w:before="56"/>
              <w:ind w:right="46"/>
              <w:jc w:val="right"/>
              <w:rPr>
                <w:sz w:val="16"/>
              </w:rPr>
            </w:pPr>
            <w:r>
              <w:rPr>
                <w:spacing w:val="-4"/>
                <w:sz w:val="16"/>
              </w:rPr>
              <w:t>4.0%</w:t>
            </w:r>
          </w:p>
        </w:tc>
      </w:tr>
      <w:tr w:rsidR="00CD29A2">
        <w:trPr>
          <w:trHeight w:val="297"/>
        </w:trPr>
        <w:tc>
          <w:tcPr>
            <w:tcW w:w="1844" w:type="dxa"/>
          </w:tcPr>
          <w:p w:rsidR="00CD29A2" w:rsidRDefault="009C6A8E">
            <w:pPr>
              <w:pStyle w:val="TableParagraph"/>
              <w:spacing w:before="56"/>
              <w:ind w:left="57"/>
              <w:rPr>
                <w:sz w:val="16"/>
              </w:rPr>
            </w:pPr>
            <w:r>
              <w:rPr>
                <w:spacing w:val="-2"/>
                <w:sz w:val="16"/>
              </w:rPr>
              <w:t>Bingo</w:t>
            </w:r>
          </w:p>
        </w:tc>
        <w:tc>
          <w:tcPr>
            <w:tcW w:w="711" w:type="dxa"/>
          </w:tcPr>
          <w:p w:rsidR="00CD29A2" w:rsidRDefault="009C6A8E">
            <w:pPr>
              <w:pStyle w:val="TableParagraph"/>
              <w:spacing w:before="56"/>
              <w:ind w:right="50"/>
              <w:jc w:val="right"/>
              <w:rPr>
                <w:sz w:val="16"/>
              </w:rPr>
            </w:pPr>
            <w:r>
              <w:rPr>
                <w:spacing w:val="-4"/>
                <w:sz w:val="16"/>
              </w:rPr>
              <w:t>1.8%</w:t>
            </w:r>
          </w:p>
        </w:tc>
        <w:tc>
          <w:tcPr>
            <w:tcW w:w="739" w:type="dxa"/>
          </w:tcPr>
          <w:p w:rsidR="00CD29A2" w:rsidRDefault="009C6A8E">
            <w:pPr>
              <w:pStyle w:val="TableParagraph"/>
              <w:spacing w:before="56"/>
              <w:ind w:right="49"/>
              <w:jc w:val="right"/>
              <w:rPr>
                <w:sz w:val="16"/>
              </w:rPr>
            </w:pPr>
            <w:r>
              <w:rPr>
                <w:color w:val="808080"/>
                <w:spacing w:val="-4"/>
                <w:sz w:val="16"/>
              </w:rPr>
              <w:t>3.1%</w:t>
            </w:r>
          </w:p>
        </w:tc>
        <w:tc>
          <w:tcPr>
            <w:tcW w:w="739" w:type="dxa"/>
          </w:tcPr>
          <w:p w:rsidR="00CD29A2" w:rsidRDefault="009C6A8E">
            <w:pPr>
              <w:pStyle w:val="TableParagraph"/>
              <w:spacing w:before="56"/>
              <w:ind w:right="44"/>
              <w:jc w:val="right"/>
              <w:rPr>
                <w:sz w:val="16"/>
              </w:rPr>
            </w:pPr>
            <w:r>
              <w:rPr>
                <w:spacing w:val="-4"/>
                <w:sz w:val="16"/>
              </w:rPr>
              <w:t>3.6%</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2.0%</w:t>
            </w:r>
          </w:p>
        </w:tc>
        <w:tc>
          <w:tcPr>
            <w:tcW w:w="740" w:type="dxa"/>
          </w:tcPr>
          <w:p w:rsidR="00CD29A2" w:rsidRDefault="009C6A8E">
            <w:pPr>
              <w:pStyle w:val="TableParagraph"/>
              <w:spacing w:before="56"/>
              <w:ind w:right="49"/>
              <w:jc w:val="right"/>
              <w:rPr>
                <w:sz w:val="16"/>
              </w:rPr>
            </w:pPr>
            <w:r>
              <w:rPr>
                <w:spacing w:val="-4"/>
                <w:sz w:val="16"/>
              </w:rPr>
              <w:t>2.0%</w:t>
            </w:r>
          </w:p>
        </w:tc>
        <w:tc>
          <w:tcPr>
            <w:tcW w:w="740" w:type="dxa"/>
          </w:tcPr>
          <w:p w:rsidR="00CD29A2" w:rsidRDefault="009C6A8E">
            <w:pPr>
              <w:pStyle w:val="TableParagraph"/>
              <w:spacing w:before="56"/>
              <w:ind w:right="45"/>
              <w:jc w:val="right"/>
              <w:rPr>
                <w:sz w:val="16"/>
              </w:rPr>
            </w:pPr>
            <w:r>
              <w:rPr>
                <w:color w:val="808080"/>
                <w:spacing w:val="-4"/>
                <w:sz w:val="16"/>
              </w:rPr>
              <w:t>1.1%</w:t>
            </w:r>
          </w:p>
        </w:tc>
        <w:tc>
          <w:tcPr>
            <w:tcW w:w="740" w:type="dxa"/>
          </w:tcPr>
          <w:p w:rsidR="00CD29A2" w:rsidRDefault="009C6A8E">
            <w:pPr>
              <w:pStyle w:val="TableParagraph"/>
              <w:spacing w:before="56"/>
              <w:ind w:right="51"/>
              <w:jc w:val="right"/>
              <w:rPr>
                <w:sz w:val="16"/>
              </w:rPr>
            </w:pPr>
            <w:r>
              <w:rPr>
                <w:spacing w:val="-4"/>
                <w:sz w:val="16"/>
              </w:rPr>
              <w:t>0.5%</w:t>
            </w:r>
          </w:p>
        </w:tc>
        <w:tc>
          <w:tcPr>
            <w:tcW w:w="744" w:type="dxa"/>
          </w:tcPr>
          <w:p w:rsidR="00CD29A2" w:rsidRDefault="009C6A8E">
            <w:pPr>
              <w:pStyle w:val="TableParagraph"/>
              <w:spacing w:before="56"/>
              <w:ind w:right="51"/>
              <w:jc w:val="right"/>
              <w:rPr>
                <w:sz w:val="16"/>
              </w:rPr>
            </w:pPr>
            <w:r>
              <w:rPr>
                <w:spacing w:val="-4"/>
                <w:sz w:val="16"/>
              </w:rPr>
              <w:t>3.1%</w:t>
            </w:r>
          </w:p>
        </w:tc>
        <w:tc>
          <w:tcPr>
            <w:tcW w:w="740" w:type="dxa"/>
          </w:tcPr>
          <w:p w:rsidR="00CD29A2" w:rsidRDefault="009C6A8E">
            <w:pPr>
              <w:pStyle w:val="TableParagraph"/>
              <w:spacing w:before="56"/>
              <w:ind w:right="51"/>
              <w:jc w:val="right"/>
              <w:rPr>
                <w:sz w:val="16"/>
              </w:rPr>
            </w:pPr>
            <w:r>
              <w:rPr>
                <w:spacing w:val="-4"/>
                <w:sz w:val="16"/>
              </w:rPr>
              <w:t>0.7%</w:t>
            </w:r>
          </w:p>
        </w:tc>
        <w:tc>
          <w:tcPr>
            <w:tcW w:w="739" w:type="dxa"/>
          </w:tcPr>
          <w:p w:rsidR="00CD29A2" w:rsidRDefault="009C6A8E">
            <w:pPr>
              <w:pStyle w:val="TableParagraph"/>
              <w:spacing w:before="56"/>
              <w:ind w:right="46"/>
              <w:jc w:val="right"/>
              <w:rPr>
                <w:sz w:val="16"/>
              </w:rPr>
            </w:pPr>
            <w:r>
              <w:rPr>
                <w:spacing w:val="-4"/>
                <w:sz w:val="16"/>
              </w:rPr>
              <w:t>1.0%</w:t>
            </w:r>
          </w:p>
        </w:tc>
        <w:tc>
          <w:tcPr>
            <w:tcW w:w="744" w:type="dxa"/>
          </w:tcPr>
          <w:p w:rsidR="00CD29A2" w:rsidRDefault="009C6A8E">
            <w:pPr>
              <w:pStyle w:val="TableParagraph"/>
              <w:spacing w:before="56"/>
              <w:ind w:right="55"/>
              <w:jc w:val="right"/>
              <w:rPr>
                <w:sz w:val="16"/>
              </w:rPr>
            </w:pPr>
            <w:r>
              <w:rPr>
                <w:spacing w:val="-4"/>
                <w:sz w:val="16"/>
              </w:rPr>
              <w:t>1.3%</w:t>
            </w:r>
          </w:p>
        </w:tc>
        <w:tc>
          <w:tcPr>
            <w:tcW w:w="739" w:type="dxa"/>
          </w:tcPr>
          <w:p w:rsidR="00CD29A2" w:rsidRDefault="009C6A8E">
            <w:pPr>
              <w:pStyle w:val="TableParagraph"/>
              <w:spacing w:before="56"/>
              <w:ind w:right="50"/>
              <w:jc w:val="right"/>
              <w:rPr>
                <w:sz w:val="16"/>
              </w:rPr>
            </w:pPr>
            <w:r>
              <w:rPr>
                <w:spacing w:val="-4"/>
                <w:sz w:val="16"/>
              </w:rPr>
              <w:t>2.7%</w:t>
            </w:r>
          </w:p>
        </w:tc>
        <w:tc>
          <w:tcPr>
            <w:tcW w:w="739" w:type="dxa"/>
          </w:tcPr>
          <w:p w:rsidR="00CD29A2" w:rsidRDefault="009C6A8E">
            <w:pPr>
              <w:pStyle w:val="TableParagraph"/>
              <w:spacing w:before="56"/>
              <w:ind w:right="50"/>
              <w:jc w:val="right"/>
              <w:rPr>
                <w:sz w:val="16"/>
              </w:rPr>
            </w:pPr>
            <w:r>
              <w:rPr>
                <w:spacing w:val="-4"/>
                <w:sz w:val="16"/>
              </w:rPr>
              <w:t>5.1%</w:t>
            </w:r>
          </w:p>
        </w:tc>
        <w:tc>
          <w:tcPr>
            <w:tcW w:w="740" w:type="dxa"/>
          </w:tcPr>
          <w:p w:rsidR="00CD29A2" w:rsidRDefault="009C6A8E">
            <w:pPr>
              <w:pStyle w:val="TableParagraph"/>
              <w:spacing w:before="56"/>
              <w:ind w:right="45"/>
              <w:jc w:val="right"/>
              <w:rPr>
                <w:sz w:val="16"/>
              </w:rPr>
            </w:pPr>
            <w:r>
              <w:rPr>
                <w:spacing w:val="-4"/>
                <w:sz w:val="16"/>
              </w:rPr>
              <w:t>0.7%</w:t>
            </w:r>
          </w:p>
        </w:tc>
        <w:tc>
          <w:tcPr>
            <w:tcW w:w="744" w:type="dxa"/>
          </w:tcPr>
          <w:p w:rsidR="00CD29A2" w:rsidRDefault="009C6A8E">
            <w:pPr>
              <w:pStyle w:val="TableParagraph"/>
              <w:spacing w:before="56"/>
              <w:ind w:right="55"/>
              <w:jc w:val="right"/>
              <w:rPr>
                <w:sz w:val="16"/>
              </w:rPr>
            </w:pPr>
            <w:r>
              <w:rPr>
                <w:spacing w:val="-4"/>
                <w:sz w:val="16"/>
              </w:rPr>
              <w:t>2.2%</w:t>
            </w:r>
          </w:p>
        </w:tc>
        <w:tc>
          <w:tcPr>
            <w:tcW w:w="740" w:type="dxa"/>
          </w:tcPr>
          <w:p w:rsidR="00CD29A2" w:rsidRDefault="009C6A8E">
            <w:pPr>
              <w:pStyle w:val="TableParagraph"/>
              <w:spacing w:before="56"/>
              <w:ind w:right="46"/>
              <w:jc w:val="right"/>
              <w:rPr>
                <w:sz w:val="16"/>
              </w:rPr>
            </w:pPr>
            <w:r>
              <w:rPr>
                <w:spacing w:val="-4"/>
                <w:sz w:val="16"/>
              </w:rPr>
              <w:t>1.5%</w:t>
            </w:r>
          </w:p>
        </w:tc>
      </w:tr>
      <w:tr w:rsidR="00CD29A2">
        <w:trPr>
          <w:trHeight w:val="297"/>
        </w:trPr>
        <w:tc>
          <w:tcPr>
            <w:tcW w:w="1844" w:type="dxa"/>
          </w:tcPr>
          <w:p w:rsidR="00CD29A2" w:rsidRDefault="009C6A8E">
            <w:pPr>
              <w:pStyle w:val="TableParagraph"/>
              <w:spacing w:before="56"/>
              <w:ind w:left="57"/>
              <w:rPr>
                <w:sz w:val="16"/>
              </w:rPr>
            </w:pPr>
            <w:r>
              <w:rPr>
                <w:sz w:val="16"/>
              </w:rPr>
              <w:t>Overseas</w:t>
            </w:r>
            <w:r>
              <w:rPr>
                <w:spacing w:val="-7"/>
                <w:sz w:val="16"/>
              </w:rPr>
              <w:t xml:space="preserve"> </w:t>
            </w:r>
            <w:r>
              <w:rPr>
                <w:spacing w:val="-2"/>
                <w:sz w:val="16"/>
              </w:rPr>
              <w:t>lotteries</w:t>
            </w:r>
          </w:p>
        </w:tc>
        <w:tc>
          <w:tcPr>
            <w:tcW w:w="711" w:type="dxa"/>
          </w:tcPr>
          <w:p w:rsidR="00CD29A2" w:rsidRDefault="009C6A8E">
            <w:pPr>
              <w:pStyle w:val="TableParagraph"/>
              <w:spacing w:before="56"/>
              <w:ind w:right="50"/>
              <w:jc w:val="right"/>
              <w:rPr>
                <w:sz w:val="16"/>
              </w:rPr>
            </w:pPr>
            <w:r>
              <w:rPr>
                <w:spacing w:val="-4"/>
                <w:sz w:val="16"/>
              </w:rPr>
              <w:t>1.4%</w:t>
            </w:r>
          </w:p>
        </w:tc>
        <w:tc>
          <w:tcPr>
            <w:tcW w:w="739" w:type="dxa"/>
          </w:tcPr>
          <w:p w:rsidR="00CD29A2" w:rsidRDefault="009C6A8E">
            <w:pPr>
              <w:pStyle w:val="TableParagraph"/>
              <w:spacing w:before="56"/>
              <w:ind w:right="49"/>
              <w:jc w:val="right"/>
              <w:rPr>
                <w:sz w:val="16"/>
              </w:rPr>
            </w:pPr>
            <w:r>
              <w:rPr>
                <w:color w:val="808080"/>
                <w:spacing w:val="-4"/>
                <w:sz w:val="16"/>
              </w:rPr>
              <w:t>3.3%</w:t>
            </w:r>
          </w:p>
        </w:tc>
        <w:tc>
          <w:tcPr>
            <w:tcW w:w="739" w:type="dxa"/>
          </w:tcPr>
          <w:p w:rsidR="00CD29A2" w:rsidRDefault="009C6A8E">
            <w:pPr>
              <w:pStyle w:val="TableParagraph"/>
              <w:spacing w:before="56"/>
              <w:ind w:right="44"/>
              <w:jc w:val="right"/>
              <w:rPr>
                <w:sz w:val="16"/>
              </w:rPr>
            </w:pPr>
            <w:r>
              <w:rPr>
                <w:spacing w:val="-4"/>
                <w:sz w:val="16"/>
              </w:rPr>
              <w:t>1.1%</w:t>
            </w:r>
          </w:p>
        </w:tc>
        <w:tc>
          <w:tcPr>
            <w:tcW w:w="740" w:type="dxa"/>
          </w:tcPr>
          <w:p w:rsidR="00CD29A2" w:rsidRDefault="009C6A8E">
            <w:pPr>
              <w:pStyle w:val="TableParagraph"/>
              <w:spacing w:before="56"/>
              <w:ind w:right="49"/>
              <w:jc w:val="right"/>
              <w:rPr>
                <w:sz w:val="16"/>
              </w:rPr>
            </w:pPr>
            <w:r>
              <w:rPr>
                <w:color w:val="808080"/>
                <w:spacing w:val="-4"/>
                <w:sz w:val="16"/>
              </w:rPr>
              <w:t>3.2%</w:t>
            </w:r>
          </w:p>
        </w:tc>
        <w:tc>
          <w:tcPr>
            <w:tcW w:w="744" w:type="dxa"/>
          </w:tcPr>
          <w:p w:rsidR="00CD29A2" w:rsidRDefault="009C6A8E">
            <w:pPr>
              <w:pStyle w:val="TableParagraph"/>
              <w:spacing w:before="56"/>
              <w:ind w:right="49"/>
              <w:jc w:val="right"/>
              <w:rPr>
                <w:sz w:val="16"/>
              </w:rPr>
            </w:pPr>
            <w:r>
              <w:rPr>
                <w:spacing w:val="-4"/>
                <w:sz w:val="16"/>
              </w:rPr>
              <w:t>1.5%</w:t>
            </w:r>
          </w:p>
        </w:tc>
        <w:tc>
          <w:tcPr>
            <w:tcW w:w="740" w:type="dxa"/>
          </w:tcPr>
          <w:p w:rsidR="00CD29A2" w:rsidRDefault="009C6A8E">
            <w:pPr>
              <w:pStyle w:val="TableParagraph"/>
              <w:spacing w:before="56"/>
              <w:ind w:right="49"/>
              <w:jc w:val="right"/>
              <w:rPr>
                <w:sz w:val="16"/>
              </w:rPr>
            </w:pPr>
            <w:r>
              <w:rPr>
                <w:spacing w:val="-4"/>
                <w:sz w:val="16"/>
              </w:rPr>
              <w:t>1.0%</w:t>
            </w:r>
          </w:p>
        </w:tc>
        <w:tc>
          <w:tcPr>
            <w:tcW w:w="740" w:type="dxa"/>
          </w:tcPr>
          <w:p w:rsidR="00CD29A2" w:rsidRDefault="009C6A8E">
            <w:pPr>
              <w:pStyle w:val="TableParagraph"/>
              <w:spacing w:before="56"/>
              <w:ind w:right="45"/>
              <w:jc w:val="right"/>
              <w:rPr>
                <w:sz w:val="16"/>
              </w:rPr>
            </w:pPr>
            <w:r>
              <w:rPr>
                <w:color w:val="808080"/>
                <w:spacing w:val="-4"/>
                <w:sz w:val="16"/>
              </w:rPr>
              <w:t>1.5%</w:t>
            </w:r>
          </w:p>
        </w:tc>
        <w:tc>
          <w:tcPr>
            <w:tcW w:w="740" w:type="dxa"/>
          </w:tcPr>
          <w:p w:rsidR="00CD29A2" w:rsidRDefault="009C6A8E">
            <w:pPr>
              <w:pStyle w:val="TableParagraph"/>
              <w:spacing w:before="56"/>
              <w:ind w:right="51"/>
              <w:jc w:val="right"/>
              <w:rPr>
                <w:sz w:val="16"/>
              </w:rPr>
            </w:pPr>
            <w:r>
              <w:rPr>
                <w:spacing w:val="-4"/>
                <w:sz w:val="16"/>
              </w:rPr>
              <w:t>1.2%</w:t>
            </w:r>
          </w:p>
        </w:tc>
        <w:tc>
          <w:tcPr>
            <w:tcW w:w="744" w:type="dxa"/>
          </w:tcPr>
          <w:p w:rsidR="00CD29A2" w:rsidRDefault="009C6A8E">
            <w:pPr>
              <w:pStyle w:val="TableParagraph"/>
              <w:spacing w:before="56"/>
              <w:ind w:right="51"/>
              <w:jc w:val="right"/>
              <w:rPr>
                <w:sz w:val="16"/>
              </w:rPr>
            </w:pPr>
            <w:r>
              <w:rPr>
                <w:spacing w:val="-4"/>
                <w:sz w:val="16"/>
              </w:rPr>
              <w:t>0.9%</w:t>
            </w:r>
          </w:p>
        </w:tc>
        <w:tc>
          <w:tcPr>
            <w:tcW w:w="740" w:type="dxa"/>
          </w:tcPr>
          <w:p w:rsidR="00CD29A2" w:rsidRDefault="009C6A8E">
            <w:pPr>
              <w:pStyle w:val="TableParagraph"/>
              <w:spacing w:before="56"/>
              <w:ind w:right="51"/>
              <w:jc w:val="right"/>
              <w:rPr>
                <w:sz w:val="16"/>
              </w:rPr>
            </w:pPr>
            <w:r>
              <w:rPr>
                <w:spacing w:val="-4"/>
                <w:sz w:val="16"/>
              </w:rPr>
              <w:t>3.2%</w:t>
            </w:r>
          </w:p>
        </w:tc>
        <w:tc>
          <w:tcPr>
            <w:tcW w:w="739" w:type="dxa"/>
          </w:tcPr>
          <w:p w:rsidR="00CD29A2" w:rsidRDefault="009C6A8E">
            <w:pPr>
              <w:pStyle w:val="TableParagraph"/>
              <w:spacing w:before="56"/>
              <w:ind w:right="46"/>
              <w:jc w:val="right"/>
              <w:rPr>
                <w:sz w:val="16"/>
              </w:rPr>
            </w:pPr>
            <w:r>
              <w:rPr>
                <w:spacing w:val="-4"/>
                <w:sz w:val="16"/>
              </w:rPr>
              <w:t>1.1%</w:t>
            </w:r>
          </w:p>
        </w:tc>
        <w:tc>
          <w:tcPr>
            <w:tcW w:w="744" w:type="dxa"/>
          </w:tcPr>
          <w:p w:rsidR="00CD29A2" w:rsidRDefault="009C6A8E">
            <w:pPr>
              <w:pStyle w:val="TableParagraph"/>
              <w:spacing w:before="56"/>
              <w:ind w:right="55"/>
              <w:jc w:val="right"/>
              <w:rPr>
                <w:sz w:val="16"/>
              </w:rPr>
            </w:pPr>
            <w:r>
              <w:rPr>
                <w:spacing w:val="-4"/>
                <w:sz w:val="16"/>
              </w:rPr>
              <w:t>1.3%</w:t>
            </w:r>
          </w:p>
        </w:tc>
        <w:tc>
          <w:tcPr>
            <w:tcW w:w="739" w:type="dxa"/>
          </w:tcPr>
          <w:p w:rsidR="00CD29A2" w:rsidRDefault="009C6A8E">
            <w:pPr>
              <w:pStyle w:val="TableParagraph"/>
              <w:spacing w:before="56"/>
              <w:ind w:right="50"/>
              <w:jc w:val="right"/>
              <w:rPr>
                <w:sz w:val="16"/>
              </w:rPr>
            </w:pPr>
            <w:r>
              <w:rPr>
                <w:spacing w:val="-4"/>
                <w:sz w:val="16"/>
              </w:rPr>
              <w:t>2.5%</w:t>
            </w:r>
          </w:p>
        </w:tc>
        <w:tc>
          <w:tcPr>
            <w:tcW w:w="739" w:type="dxa"/>
          </w:tcPr>
          <w:p w:rsidR="00CD29A2" w:rsidRDefault="009C6A8E">
            <w:pPr>
              <w:pStyle w:val="TableParagraph"/>
              <w:spacing w:before="56"/>
              <w:ind w:right="50"/>
              <w:jc w:val="right"/>
              <w:rPr>
                <w:sz w:val="16"/>
              </w:rPr>
            </w:pPr>
            <w:r>
              <w:rPr>
                <w:spacing w:val="-4"/>
                <w:sz w:val="16"/>
              </w:rPr>
              <w:t>3.5%</w:t>
            </w:r>
          </w:p>
        </w:tc>
        <w:tc>
          <w:tcPr>
            <w:tcW w:w="740" w:type="dxa"/>
          </w:tcPr>
          <w:p w:rsidR="00CD29A2" w:rsidRDefault="009C6A8E">
            <w:pPr>
              <w:pStyle w:val="TableParagraph"/>
              <w:spacing w:before="56"/>
              <w:ind w:right="45"/>
              <w:jc w:val="right"/>
              <w:rPr>
                <w:sz w:val="16"/>
              </w:rPr>
            </w:pPr>
            <w:r>
              <w:rPr>
                <w:spacing w:val="-4"/>
                <w:sz w:val="16"/>
              </w:rPr>
              <w:t>1.0%</w:t>
            </w:r>
          </w:p>
        </w:tc>
        <w:tc>
          <w:tcPr>
            <w:tcW w:w="744" w:type="dxa"/>
          </w:tcPr>
          <w:p w:rsidR="00CD29A2" w:rsidRDefault="009C6A8E">
            <w:pPr>
              <w:pStyle w:val="TableParagraph"/>
              <w:spacing w:before="56"/>
              <w:ind w:right="55"/>
              <w:jc w:val="right"/>
              <w:rPr>
                <w:sz w:val="16"/>
              </w:rPr>
            </w:pPr>
            <w:r>
              <w:rPr>
                <w:spacing w:val="-4"/>
                <w:sz w:val="16"/>
              </w:rPr>
              <w:t>1.4%</w:t>
            </w:r>
          </w:p>
        </w:tc>
        <w:tc>
          <w:tcPr>
            <w:tcW w:w="740" w:type="dxa"/>
          </w:tcPr>
          <w:p w:rsidR="00CD29A2" w:rsidRDefault="009C6A8E">
            <w:pPr>
              <w:pStyle w:val="TableParagraph"/>
              <w:spacing w:before="56"/>
              <w:ind w:right="46"/>
              <w:jc w:val="right"/>
              <w:rPr>
                <w:sz w:val="16"/>
              </w:rPr>
            </w:pPr>
            <w:r>
              <w:rPr>
                <w:spacing w:val="-4"/>
                <w:sz w:val="16"/>
              </w:rPr>
              <w:t>1.6%</w:t>
            </w:r>
          </w:p>
        </w:tc>
      </w:tr>
      <w:tr w:rsidR="00CD29A2">
        <w:trPr>
          <w:trHeight w:val="302"/>
        </w:trPr>
        <w:tc>
          <w:tcPr>
            <w:tcW w:w="1844" w:type="dxa"/>
          </w:tcPr>
          <w:p w:rsidR="00CD29A2" w:rsidRDefault="009C6A8E">
            <w:pPr>
              <w:pStyle w:val="TableParagraph"/>
              <w:spacing w:before="56"/>
              <w:ind w:left="57"/>
              <w:rPr>
                <w:sz w:val="16"/>
              </w:rPr>
            </w:pPr>
            <w:r>
              <w:rPr>
                <w:sz w:val="16"/>
              </w:rPr>
              <w:t>Non-sports</w:t>
            </w:r>
            <w:r>
              <w:rPr>
                <w:spacing w:val="-7"/>
                <w:sz w:val="16"/>
              </w:rPr>
              <w:t xml:space="preserve"> </w:t>
            </w:r>
            <w:r>
              <w:rPr>
                <w:spacing w:val="-2"/>
                <w:sz w:val="16"/>
              </w:rPr>
              <w:t>betting</w:t>
            </w:r>
          </w:p>
        </w:tc>
        <w:tc>
          <w:tcPr>
            <w:tcW w:w="711" w:type="dxa"/>
          </w:tcPr>
          <w:p w:rsidR="00CD29A2" w:rsidRDefault="009C6A8E">
            <w:pPr>
              <w:pStyle w:val="TableParagraph"/>
              <w:spacing w:before="56"/>
              <w:ind w:right="50"/>
              <w:jc w:val="right"/>
              <w:rPr>
                <w:sz w:val="16"/>
              </w:rPr>
            </w:pPr>
            <w:r>
              <w:rPr>
                <w:spacing w:val="-4"/>
                <w:sz w:val="16"/>
              </w:rPr>
              <w:t>0.9%</w:t>
            </w:r>
          </w:p>
        </w:tc>
        <w:tc>
          <w:tcPr>
            <w:tcW w:w="739" w:type="dxa"/>
          </w:tcPr>
          <w:p w:rsidR="00CD29A2" w:rsidRDefault="009C6A8E">
            <w:pPr>
              <w:pStyle w:val="TableParagraph"/>
              <w:spacing w:before="56"/>
              <w:ind w:right="49"/>
              <w:jc w:val="right"/>
              <w:rPr>
                <w:sz w:val="16"/>
              </w:rPr>
            </w:pPr>
            <w:r>
              <w:rPr>
                <w:color w:val="808080"/>
                <w:spacing w:val="-4"/>
                <w:sz w:val="16"/>
              </w:rPr>
              <w:t>1.4%</w:t>
            </w:r>
          </w:p>
        </w:tc>
        <w:tc>
          <w:tcPr>
            <w:tcW w:w="739" w:type="dxa"/>
          </w:tcPr>
          <w:p w:rsidR="00CD29A2" w:rsidRDefault="009C6A8E">
            <w:pPr>
              <w:pStyle w:val="TableParagraph"/>
              <w:spacing w:before="56"/>
              <w:ind w:right="44"/>
              <w:jc w:val="right"/>
              <w:rPr>
                <w:sz w:val="16"/>
              </w:rPr>
            </w:pPr>
            <w:r>
              <w:rPr>
                <w:spacing w:val="-4"/>
                <w:sz w:val="16"/>
              </w:rPr>
              <w:t>0.8%</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1.2%</w:t>
            </w:r>
          </w:p>
        </w:tc>
        <w:tc>
          <w:tcPr>
            <w:tcW w:w="740" w:type="dxa"/>
          </w:tcPr>
          <w:p w:rsidR="00CD29A2" w:rsidRDefault="009C6A8E">
            <w:pPr>
              <w:pStyle w:val="TableParagraph"/>
              <w:spacing w:before="56"/>
              <w:ind w:right="49"/>
              <w:jc w:val="right"/>
              <w:rPr>
                <w:sz w:val="16"/>
              </w:rPr>
            </w:pPr>
            <w:r>
              <w:rPr>
                <w:spacing w:val="-4"/>
                <w:sz w:val="16"/>
              </w:rPr>
              <w:t>0.3%</w:t>
            </w:r>
          </w:p>
        </w:tc>
        <w:tc>
          <w:tcPr>
            <w:tcW w:w="740" w:type="dxa"/>
          </w:tcPr>
          <w:p w:rsidR="00CD29A2" w:rsidRDefault="009C6A8E">
            <w:pPr>
              <w:pStyle w:val="TableParagraph"/>
              <w:spacing w:before="56"/>
              <w:ind w:right="45"/>
              <w:jc w:val="right"/>
              <w:rPr>
                <w:sz w:val="16"/>
              </w:rPr>
            </w:pPr>
            <w:r>
              <w:rPr>
                <w:color w:val="808080"/>
                <w:spacing w:val="-4"/>
                <w:sz w:val="16"/>
              </w:rPr>
              <w:t>0.0%</w:t>
            </w:r>
          </w:p>
        </w:tc>
        <w:tc>
          <w:tcPr>
            <w:tcW w:w="740" w:type="dxa"/>
          </w:tcPr>
          <w:p w:rsidR="00CD29A2" w:rsidRDefault="009C6A8E">
            <w:pPr>
              <w:pStyle w:val="TableParagraph"/>
              <w:spacing w:before="56"/>
              <w:ind w:right="51"/>
              <w:jc w:val="right"/>
              <w:rPr>
                <w:sz w:val="16"/>
              </w:rPr>
            </w:pPr>
            <w:r>
              <w:rPr>
                <w:spacing w:val="-4"/>
                <w:sz w:val="16"/>
              </w:rPr>
              <w:t>0.5%</w:t>
            </w:r>
          </w:p>
        </w:tc>
        <w:tc>
          <w:tcPr>
            <w:tcW w:w="744" w:type="dxa"/>
          </w:tcPr>
          <w:p w:rsidR="00CD29A2" w:rsidRDefault="009C6A8E">
            <w:pPr>
              <w:pStyle w:val="TableParagraph"/>
              <w:spacing w:before="56"/>
              <w:ind w:right="51"/>
              <w:jc w:val="right"/>
              <w:rPr>
                <w:sz w:val="16"/>
              </w:rPr>
            </w:pPr>
            <w:r>
              <w:rPr>
                <w:spacing w:val="-4"/>
                <w:sz w:val="16"/>
              </w:rPr>
              <w:t>1.7%</w:t>
            </w:r>
          </w:p>
        </w:tc>
        <w:tc>
          <w:tcPr>
            <w:tcW w:w="740" w:type="dxa"/>
          </w:tcPr>
          <w:p w:rsidR="00CD29A2" w:rsidRDefault="009C6A8E">
            <w:pPr>
              <w:pStyle w:val="TableParagraph"/>
              <w:spacing w:before="56"/>
              <w:ind w:right="51"/>
              <w:jc w:val="right"/>
              <w:rPr>
                <w:sz w:val="16"/>
              </w:rPr>
            </w:pPr>
            <w:r>
              <w:rPr>
                <w:spacing w:val="-4"/>
                <w:sz w:val="16"/>
              </w:rPr>
              <w:t>1.1%</w:t>
            </w:r>
          </w:p>
        </w:tc>
        <w:tc>
          <w:tcPr>
            <w:tcW w:w="739" w:type="dxa"/>
          </w:tcPr>
          <w:p w:rsidR="00CD29A2" w:rsidRDefault="009C6A8E">
            <w:pPr>
              <w:pStyle w:val="TableParagraph"/>
              <w:spacing w:before="56"/>
              <w:ind w:right="46"/>
              <w:jc w:val="right"/>
              <w:rPr>
                <w:sz w:val="16"/>
              </w:rPr>
            </w:pPr>
            <w:r>
              <w:rPr>
                <w:spacing w:val="-4"/>
                <w:sz w:val="16"/>
              </w:rPr>
              <w:t>0.7%</w:t>
            </w:r>
          </w:p>
        </w:tc>
        <w:tc>
          <w:tcPr>
            <w:tcW w:w="744" w:type="dxa"/>
          </w:tcPr>
          <w:p w:rsidR="00CD29A2" w:rsidRDefault="009C6A8E">
            <w:pPr>
              <w:pStyle w:val="TableParagraph"/>
              <w:spacing w:before="56"/>
              <w:ind w:right="55"/>
              <w:jc w:val="right"/>
              <w:rPr>
                <w:sz w:val="16"/>
              </w:rPr>
            </w:pPr>
            <w:r>
              <w:rPr>
                <w:spacing w:val="-4"/>
                <w:sz w:val="16"/>
              </w:rPr>
              <w:t>1.5%</w:t>
            </w:r>
          </w:p>
        </w:tc>
        <w:tc>
          <w:tcPr>
            <w:tcW w:w="739" w:type="dxa"/>
          </w:tcPr>
          <w:p w:rsidR="00CD29A2" w:rsidRDefault="009C6A8E">
            <w:pPr>
              <w:pStyle w:val="TableParagraph"/>
              <w:spacing w:before="56"/>
              <w:ind w:right="50"/>
              <w:jc w:val="right"/>
              <w:rPr>
                <w:sz w:val="16"/>
              </w:rPr>
            </w:pPr>
            <w:r>
              <w:rPr>
                <w:spacing w:val="-4"/>
                <w:sz w:val="16"/>
              </w:rPr>
              <w:t>0.8%</w:t>
            </w:r>
          </w:p>
        </w:tc>
        <w:tc>
          <w:tcPr>
            <w:tcW w:w="739" w:type="dxa"/>
          </w:tcPr>
          <w:p w:rsidR="00CD29A2" w:rsidRDefault="009C6A8E">
            <w:pPr>
              <w:pStyle w:val="TableParagraph"/>
              <w:spacing w:before="56"/>
              <w:ind w:right="50"/>
              <w:jc w:val="right"/>
              <w:rPr>
                <w:sz w:val="16"/>
              </w:rPr>
            </w:pPr>
            <w:r>
              <w:rPr>
                <w:spacing w:val="-4"/>
                <w:sz w:val="16"/>
              </w:rPr>
              <w:t>1.0%</w:t>
            </w:r>
          </w:p>
        </w:tc>
        <w:tc>
          <w:tcPr>
            <w:tcW w:w="740" w:type="dxa"/>
          </w:tcPr>
          <w:p w:rsidR="00CD29A2" w:rsidRDefault="009C6A8E">
            <w:pPr>
              <w:pStyle w:val="TableParagraph"/>
              <w:spacing w:before="56"/>
              <w:ind w:right="45"/>
              <w:jc w:val="right"/>
              <w:rPr>
                <w:sz w:val="16"/>
              </w:rPr>
            </w:pPr>
            <w:r>
              <w:rPr>
                <w:spacing w:val="-4"/>
                <w:sz w:val="16"/>
              </w:rPr>
              <w:t>0.5%</w:t>
            </w:r>
          </w:p>
        </w:tc>
        <w:tc>
          <w:tcPr>
            <w:tcW w:w="744" w:type="dxa"/>
          </w:tcPr>
          <w:p w:rsidR="00CD29A2" w:rsidRDefault="009C6A8E">
            <w:pPr>
              <w:pStyle w:val="TableParagraph"/>
              <w:spacing w:before="56"/>
              <w:ind w:right="55"/>
              <w:jc w:val="right"/>
              <w:rPr>
                <w:sz w:val="16"/>
              </w:rPr>
            </w:pPr>
            <w:r>
              <w:rPr>
                <w:spacing w:val="-4"/>
                <w:sz w:val="16"/>
              </w:rPr>
              <w:t>1.5%</w:t>
            </w:r>
          </w:p>
        </w:tc>
        <w:tc>
          <w:tcPr>
            <w:tcW w:w="740" w:type="dxa"/>
          </w:tcPr>
          <w:p w:rsidR="00CD29A2" w:rsidRDefault="009C6A8E">
            <w:pPr>
              <w:pStyle w:val="TableParagraph"/>
              <w:spacing w:before="56"/>
              <w:ind w:right="46"/>
              <w:jc w:val="right"/>
              <w:rPr>
                <w:sz w:val="16"/>
              </w:rPr>
            </w:pPr>
            <w:r>
              <w:rPr>
                <w:spacing w:val="-4"/>
                <w:sz w:val="16"/>
              </w:rPr>
              <w:t>0.9%</w:t>
            </w:r>
          </w:p>
        </w:tc>
      </w:tr>
      <w:tr w:rsidR="00CD29A2">
        <w:trPr>
          <w:trHeight w:val="297"/>
        </w:trPr>
        <w:tc>
          <w:tcPr>
            <w:tcW w:w="1844" w:type="dxa"/>
          </w:tcPr>
          <w:p w:rsidR="00CD29A2" w:rsidRDefault="009C6A8E">
            <w:pPr>
              <w:pStyle w:val="TableParagraph"/>
              <w:spacing w:before="51"/>
              <w:ind w:left="57"/>
              <w:rPr>
                <w:sz w:val="16"/>
              </w:rPr>
            </w:pPr>
            <w:r>
              <w:rPr>
                <w:sz w:val="16"/>
              </w:rPr>
              <w:t>Online</w:t>
            </w:r>
            <w:r>
              <w:rPr>
                <w:spacing w:val="-7"/>
                <w:sz w:val="16"/>
              </w:rPr>
              <w:t xml:space="preserve"> </w:t>
            </w:r>
            <w:r>
              <w:rPr>
                <w:spacing w:val="-2"/>
                <w:sz w:val="16"/>
              </w:rPr>
              <w:t>casino</w:t>
            </w:r>
          </w:p>
        </w:tc>
        <w:tc>
          <w:tcPr>
            <w:tcW w:w="711" w:type="dxa"/>
          </w:tcPr>
          <w:p w:rsidR="00CD29A2" w:rsidRDefault="009C6A8E">
            <w:pPr>
              <w:pStyle w:val="TableParagraph"/>
              <w:spacing w:before="51"/>
              <w:ind w:right="50"/>
              <w:jc w:val="right"/>
              <w:rPr>
                <w:sz w:val="16"/>
              </w:rPr>
            </w:pPr>
            <w:r>
              <w:rPr>
                <w:spacing w:val="-4"/>
                <w:sz w:val="16"/>
              </w:rPr>
              <w:t>0.8%</w:t>
            </w:r>
          </w:p>
        </w:tc>
        <w:tc>
          <w:tcPr>
            <w:tcW w:w="739" w:type="dxa"/>
          </w:tcPr>
          <w:p w:rsidR="00CD29A2" w:rsidRDefault="009C6A8E">
            <w:pPr>
              <w:pStyle w:val="TableParagraph"/>
              <w:spacing w:before="51"/>
              <w:ind w:right="49"/>
              <w:jc w:val="right"/>
              <w:rPr>
                <w:sz w:val="16"/>
              </w:rPr>
            </w:pPr>
            <w:r>
              <w:rPr>
                <w:color w:val="808080"/>
                <w:spacing w:val="-4"/>
                <w:sz w:val="16"/>
              </w:rPr>
              <w:t>1.4%</w:t>
            </w:r>
          </w:p>
        </w:tc>
        <w:tc>
          <w:tcPr>
            <w:tcW w:w="739" w:type="dxa"/>
          </w:tcPr>
          <w:p w:rsidR="00CD29A2" w:rsidRDefault="009C6A8E">
            <w:pPr>
              <w:pStyle w:val="TableParagraph"/>
              <w:spacing w:before="51"/>
              <w:ind w:right="44"/>
              <w:jc w:val="right"/>
              <w:rPr>
                <w:sz w:val="16"/>
              </w:rPr>
            </w:pPr>
            <w:r>
              <w:rPr>
                <w:spacing w:val="-4"/>
                <w:sz w:val="16"/>
              </w:rPr>
              <w:t>0.3%</w:t>
            </w:r>
          </w:p>
        </w:tc>
        <w:tc>
          <w:tcPr>
            <w:tcW w:w="740" w:type="dxa"/>
          </w:tcPr>
          <w:p w:rsidR="00CD29A2" w:rsidRDefault="009C6A8E">
            <w:pPr>
              <w:pStyle w:val="TableParagraph"/>
              <w:spacing w:before="51"/>
              <w:ind w:right="49"/>
              <w:jc w:val="right"/>
              <w:rPr>
                <w:sz w:val="16"/>
              </w:rPr>
            </w:pPr>
            <w:r>
              <w:rPr>
                <w:color w:val="808080"/>
                <w:spacing w:val="-4"/>
                <w:sz w:val="16"/>
              </w:rPr>
              <w:t>0.0%</w:t>
            </w:r>
          </w:p>
        </w:tc>
        <w:tc>
          <w:tcPr>
            <w:tcW w:w="744" w:type="dxa"/>
          </w:tcPr>
          <w:p w:rsidR="00CD29A2" w:rsidRDefault="009C6A8E">
            <w:pPr>
              <w:pStyle w:val="TableParagraph"/>
              <w:spacing w:before="51"/>
              <w:ind w:right="49"/>
              <w:jc w:val="right"/>
              <w:rPr>
                <w:sz w:val="16"/>
              </w:rPr>
            </w:pPr>
            <w:r>
              <w:rPr>
                <w:spacing w:val="-4"/>
                <w:sz w:val="16"/>
              </w:rPr>
              <w:t>1.0%</w:t>
            </w:r>
          </w:p>
        </w:tc>
        <w:tc>
          <w:tcPr>
            <w:tcW w:w="740" w:type="dxa"/>
          </w:tcPr>
          <w:p w:rsidR="00CD29A2" w:rsidRDefault="009C6A8E">
            <w:pPr>
              <w:pStyle w:val="TableParagraph"/>
              <w:spacing w:before="51"/>
              <w:ind w:right="49"/>
              <w:jc w:val="right"/>
              <w:rPr>
                <w:sz w:val="16"/>
              </w:rPr>
            </w:pPr>
            <w:r>
              <w:rPr>
                <w:spacing w:val="-4"/>
                <w:sz w:val="16"/>
              </w:rPr>
              <w:t>0.5%</w:t>
            </w:r>
          </w:p>
        </w:tc>
        <w:tc>
          <w:tcPr>
            <w:tcW w:w="740" w:type="dxa"/>
          </w:tcPr>
          <w:p w:rsidR="00CD29A2" w:rsidRDefault="009C6A8E">
            <w:pPr>
              <w:pStyle w:val="TableParagraph"/>
              <w:spacing w:before="51"/>
              <w:ind w:right="45"/>
              <w:jc w:val="right"/>
              <w:rPr>
                <w:sz w:val="16"/>
              </w:rPr>
            </w:pPr>
            <w:r>
              <w:rPr>
                <w:color w:val="808080"/>
                <w:spacing w:val="-4"/>
                <w:sz w:val="16"/>
              </w:rPr>
              <w:t>1.1%</w:t>
            </w:r>
          </w:p>
        </w:tc>
        <w:tc>
          <w:tcPr>
            <w:tcW w:w="740" w:type="dxa"/>
          </w:tcPr>
          <w:p w:rsidR="00CD29A2" w:rsidRDefault="009C6A8E">
            <w:pPr>
              <w:pStyle w:val="TableParagraph"/>
              <w:spacing w:before="51"/>
              <w:ind w:right="51"/>
              <w:jc w:val="right"/>
              <w:rPr>
                <w:sz w:val="16"/>
              </w:rPr>
            </w:pPr>
            <w:r>
              <w:rPr>
                <w:spacing w:val="-4"/>
                <w:sz w:val="16"/>
              </w:rPr>
              <w:t>0.5%</w:t>
            </w:r>
          </w:p>
        </w:tc>
        <w:tc>
          <w:tcPr>
            <w:tcW w:w="744" w:type="dxa"/>
          </w:tcPr>
          <w:p w:rsidR="00CD29A2" w:rsidRDefault="009C6A8E">
            <w:pPr>
              <w:pStyle w:val="TableParagraph"/>
              <w:spacing w:before="51"/>
              <w:ind w:right="51"/>
              <w:jc w:val="right"/>
              <w:rPr>
                <w:sz w:val="16"/>
              </w:rPr>
            </w:pPr>
            <w:r>
              <w:rPr>
                <w:spacing w:val="-4"/>
                <w:sz w:val="16"/>
              </w:rPr>
              <w:t>1.2%</w:t>
            </w:r>
          </w:p>
        </w:tc>
        <w:tc>
          <w:tcPr>
            <w:tcW w:w="740" w:type="dxa"/>
          </w:tcPr>
          <w:p w:rsidR="00CD29A2" w:rsidRDefault="009C6A8E">
            <w:pPr>
              <w:pStyle w:val="TableParagraph"/>
              <w:spacing w:before="51"/>
              <w:ind w:right="51"/>
              <w:jc w:val="right"/>
              <w:rPr>
                <w:sz w:val="16"/>
              </w:rPr>
            </w:pPr>
            <w:r>
              <w:rPr>
                <w:spacing w:val="-4"/>
                <w:sz w:val="16"/>
              </w:rPr>
              <w:t>1.2%</w:t>
            </w:r>
          </w:p>
        </w:tc>
        <w:tc>
          <w:tcPr>
            <w:tcW w:w="739" w:type="dxa"/>
          </w:tcPr>
          <w:p w:rsidR="00CD29A2" w:rsidRDefault="009C6A8E">
            <w:pPr>
              <w:pStyle w:val="TableParagraph"/>
              <w:spacing w:before="51"/>
              <w:ind w:right="46"/>
              <w:jc w:val="right"/>
              <w:rPr>
                <w:sz w:val="16"/>
              </w:rPr>
            </w:pPr>
            <w:r>
              <w:rPr>
                <w:spacing w:val="-4"/>
                <w:sz w:val="16"/>
              </w:rPr>
              <w:t>0.6%</w:t>
            </w:r>
          </w:p>
        </w:tc>
        <w:tc>
          <w:tcPr>
            <w:tcW w:w="744" w:type="dxa"/>
          </w:tcPr>
          <w:p w:rsidR="00CD29A2" w:rsidRDefault="009C6A8E">
            <w:pPr>
              <w:pStyle w:val="TableParagraph"/>
              <w:spacing w:before="51"/>
              <w:ind w:right="55"/>
              <w:jc w:val="right"/>
              <w:rPr>
                <w:sz w:val="16"/>
              </w:rPr>
            </w:pPr>
            <w:r>
              <w:rPr>
                <w:spacing w:val="-4"/>
                <w:sz w:val="16"/>
              </w:rPr>
              <w:t>0.6%</w:t>
            </w:r>
          </w:p>
        </w:tc>
        <w:tc>
          <w:tcPr>
            <w:tcW w:w="739" w:type="dxa"/>
          </w:tcPr>
          <w:p w:rsidR="00CD29A2" w:rsidRDefault="009C6A8E">
            <w:pPr>
              <w:pStyle w:val="TableParagraph"/>
              <w:spacing w:before="51"/>
              <w:ind w:right="50"/>
              <w:jc w:val="right"/>
              <w:rPr>
                <w:sz w:val="16"/>
              </w:rPr>
            </w:pPr>
            <w:r>
              <w:rPr>
                <w:spacing w:val="-4"/>
                <w:sz w:val="16"/>
              </w:rPr>
              <w:t>1.0%</w:t>
            </w:r>
          </w:p>
        </w:tc>
        <w:tc>
          <w:tcPr>
            <w:tcW w:w="739" w:type="dxa"/>
          </w:tcPr>
          <w:p w:rsidR="00CD29A2" w:rsidRDefault="009C6A8E">
            <w:pPr>
              <w:pStyle w:val="TableParagraph"/>
              <w:spacing w:before="51"/>
              <w:ind w:right="50"/>
              <w:jc w:val="right"/>
              <w:rPr>
                <w:sz w:val="16"/>
              </w:rPr>
            </w:pPr>
            <w:r>
              <w:rPr>
                <w:spacing w:val="-4"/>
                <w:sz w:val="16"/>
              </w:rPr>
              <w:t>0.7%</w:t>
            </w:r>
          </w:p>
        </w:tc>
        <w:tc>
          <w:tcPr>
            <w:tcW w:w="740" w:type="dxa"/>
          </w:tcPr>
          <w:p w:rsidR="00CD29A2" w:rsidRDefault="009C6A8E">
            <w:pPr>
              <w:pStyle w:val="TableParagraph"/>
              <w:spacing w:before="51"/>
              <w:ind w:right="45"/>
              <w:jc w:val="right"/>
              <w:rPr>
                <w:sz w:val="16"/>
              </w:rPr>
            </w:pPr>
            <w:r>
              <w:rPr>
                <w:spacing w:val="-4"/>
                <w:sz w:val="16"/>
              </w:rPr>
              <w:t>0.5%</w:t>
            </w:r>
          </w:p>
        </w:tc>
        <w:tc>
          <w:tcPr>
            <w:tcW w:w="744" w:type="dxa"/>
          </w:tcPr>
          <w:p w:rsidR="00CD29A2" w:rsidRDefault="009C6A8E">
            <w:pPr>
              <w:pStyle w:val="TableParagraph"/>
              <w:spacing w:before="51"/>
              <w:ind w:right="55"/>
              <w:jc w:val="right"/>
              <w:rPr>
                <w:sz w:val="16"/>
              </w:rPr>
            </w:pPr>
            <w:r>
              <w:rPr>
                <w:spacing w:val="-4"/>
                <w:sz w:val="16"/>
              </w:rPr>
              <w:t>1.0%</w:t>
            </w:r>
          </w:p>
        </w:tc>
        <w:tc>
          <w:tcPr>
            <w:tcW w:w="740" w:type="dxa"/>
          </w:tcPr>
          <w:p w:rsidR="00CD29A2" w:rsidRDefault="009C6A8E">
            <w:pPr>
              <w:pStyle w:val="TableParagraph"/>
              <w:spacing w:before="51"/>
              <w:ind w:right="46"/>
              <w:jc w:val="right"/>
              <w:rPr>
                <w:sz w:val="16"/>
              </w:rPr>
            </w:pPr>
            <w:r>
              <w:rPr>
                <w:spacing w:val="-4"/>
                <w:sz w:val="16"/>
              </w:rPr>
              <w:t>1.1%</w:t>
            </w:r>
          </w:p>
        </w:tc>
      </w:tr>
      <w:tr w:rsidR="00CD29A2">
        <w:trPr>
          <w:trHeight w:val="297"/>
        </w:trPr>
        <w:tc>
          <w:tcPr>
            <w:tcW w:w="1844" w:type="dxa"/>
          </w:tcPr>
          <w:p w:rsidR="00CD29A2" w:rsidRDefault="009C6A8E">
            <w:pPr>
              <w:pStyle w:val="TableParagraph"/>
              <w:spacing w:before="56"/>
              <w:ind w:left="57"/>
              <w:rPr>
                <w:sz w:val="16"/>
              </w:rPr>
            </w:pPr>
            <w:proofErr w:type="spellStart"/>
            <w:r>
              <w:rPr>
                <w:sz w:val="16"/>
              </w:rPr>
              <w:t>Esports</w:t>
            </w:r>
            <w:proofErr w:type="spellEnd"/>
            <w:r>
              <w:rPr>
                <w:spacing w:val="-4"/>
                <w:sz w:val="16"/>
              </w:rPr>
              <w:t xml:space="preserve"> </w:t>
            </w:r>
            <w:r>
              <w:rPr>
                <w:spacing w:val="-2"/>
                <w:sz w:val="16"/>
              </w:rPr>
              <w:t>betting</w:t>
            </w:r>
          </w:p>
        </w:tc>
        <w:tc>
          <w:tcPr>
            <w:tcW w:w="711" w:type="dxa"/>
          </w:tcPr>
          <w:p w:rsidR="00CD29A2" w:rsidRDefault="009C6A8E">
            <w:pPr>
              <w:pStyle w:val="TableParagraph"/>
              <w:spacing w:before="56"/>
              <w:ind w:right="50"/>
              <w:jc w:val="right"/>
              <w:rPr>
                <w:sz w:val="16"/>
              </w:rPr>
            </w:pPr>
            <w:r>
              <w:rPr>
                <w:spacing w:val="-4"/>
                <w:sz w:val="16"/>
              </w:rPr>
              <w:t>0.6%</w:t>
            </w:r>
          </w:p>
        </w:tc>
        <w:tc>
          <w:tcPr>
            <w:tcW w:w="739" w:type="dxa"/>
          </w:tcPr>
          <w:p w:rsidR="00CD29A2" w:rsidRDefault="009C6A8E">
            <w:pPr>
              <w:pStyle w:val="TableParagraph"/>
              <w:spacing w:before="56"/>
              <w:ind w:right="49"/>
              <w:jc w:val="right"/>
              <w:rPr>
                <w:sz w:val="16"/>
              </w:rPr>
            </w:pPr>
            <w:r>
              <w:rPr>
                <w:color w:val="808080"/>
                <w:spacing w:val="-4"/>
                <w:sz w:val="16"/>
              </w:rPr>
              <w:t>0.0%</w:t>
            </w:r>
          </w:p>
        </w:tc>
        <w:tc>
          <w:tcPr>
            <w:tcW w:w="739" w:type="dxa"/>
          </w:tcPr>
          <w:p w:rsidR="00CD29A2" w:rsidRDefault="009C6A8E">
            <w:pPr>
              <w:pStyle w:val="TableParagraph"/>
              <w:spacing w:before="56"/>
              <w:ind w:right="44"/>
              <w:jc w:val="right"/>
              <w:rPr>
                <w:sz w:val="16"/>
              </w:rPr>
            </w:pPr>
            <w:r>
              <w:rPr>
                <w:spacing w:val="-4"/>
                <w:sz w:val="16"/>
              </w:rPr>
              <w:t>0.5%</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0.6%</w:t>
            </w:r>
          </w:p>
        </w:tc>
        <w:tc>
          <w:tcPr>
            <w:tcW w:w="740" w:type="dxa"/>
          </w:tcPr>
          <w:p w:rsidR="00CD29A2" w:rsidRDefault="009C6A8E">
            <w:pPr>
              <w:pStyle w:val="TableParagraph"/>
              <w:spacing w:before="56"/>
              <w:ind w:right="49"/>
              <w:jc w:val="right"/>
              <w:rPr>
                <w:sz w:val="16"/>
              </w:rPr>
            </w:pPr>
            <w:r>
              <w:rPr>
                <w:spacing w:val="-4"/>
                <w:sz w:val="16"/>
              </w:rPr>
              <w:t>0.3%</w:t>
            </w:r>
          </w:p>
        </w:tc>
        <w:tc>
          <w:tcPr>
            <w:tcW w:w="740" w:type="dxa"/>
          </w:tcPr>
          <w:p w:rsidR="00CD29A2" w:rsidRDefault="009C6A8E">
            <w:pPr>
              <w:pStyle w:val="TableParagraph"/>
              <w:spacing w:before="56"/>
              <w:ind w:right="45"/>
              <w:jc w:val="right"/>
              <w:rPr>
                <w:sz w:val="16"/>
              </w:rPr>
            </w:pPr>
            <w:r>
              <w:rPr>
                <w:color w:val="808080"/>
                <w:spacing w:val="-4"/>
                <w:sz w:val="16"/>
              </w:rPr>
              <w:t>1.2%</w:t>
            </w:r>
          </w:p>
        </w:tc>
        <w:tc>
          <w:tcPr>
            <w:tcW w:w="740" w:type="dxa"/>
          </w:tcPr>
          <w:p w:rsidR="00CD29A2" w:rsidRDefault="009C6A8E">
            <w:pPr>
              <w:pStyle w:val="TableParagraph"/>
              <w:spacing w:before="56"/>
              <w:ind w:right="51"/>
              <w:jc w:val="right"/>
              <w:rPr>
                <w:sz w:val="16"/>
              </w:rPr>
            </w:pPr>
            <w:r>
              <w:rPr>
                <w:spacing w:val="-4"/>
                <w:sz w:val="16"/>
              </w:rPr>
              <w:t>0.2%</w:t>
            </w:r>
          </w:p>
        </w:tc>
        <w:tc>
          <w:tcPr>
            <w:tcW w:w="744" w:type="dxa"/>
          </w:tcPr>
          <w:p w:rsidR="00CD29A2" w:rsidRDefault="009C6A8E">
            <w:pPr>
              <w:pStyle w:val="TableParagraph"/>
              <w:spacing w:before="56"/>
              <w:ind w:right="51"/>
              <w:jc w:val="right"/>
              <w:rPr>
                <w:sz w:val="16"/>
              </w:rPr>
            </w:pPr>
            <w:r>
              <w:rPr>
                <w:spacing w:val="-4"/>
                <w:sz w:val="16"/>
              </w:rPr>
              <w:t>0.1%</w:t>
            </w:r>
          </w:p>
        </w:tc>
        <w:tc>
          <w:tcPr>
            <w:tcW w:w="740" w:type="dxa"/>
          </w:tcPr>
          <w:p w:rsidR="00CD29A2" w:rsidRDefault="009C6A8E">
            <w:pPr>
              <w:pStyle w:val="TableParagraph"/>
              <w:spacing w:before="56"/>
              <w:ind w:right="51"/>
              <w:jc w:val="right"/>
              <w:rPr>
                <w:sz w:val="16"/>
              </w:rPr>
            </w:pPr>
            <w:r>
              <w:rPr>
                <w:spacing w:val="-4"/>
                <w:sz w:val="16"/>
              </w:rPr>
              <w:t>0.6%</w:t>
            </w:r>
          </w:p>
        </w:tc>
        <w:tc>
          <w:tcPr>
            <w:tcW w:w="739" w:type="dxa"/>
          </w:tcPr>
          <w:p w:rsidR="00CD29A2" w:rsidRDefault="009C6A8E">
            <w:pPr>
              <w:pStyle w:val="TableParagraph"/>
              <w:spacing w:before="56"/>
              <w:ind w:right="46"/>
              <w:jc w:val="right"/>
              <w:rPr>
                <w:sz w:val="16"/>
              </w:rPr>
            </w:pPr>
            <w:r>
              <w:rPr>
                <w:spacing w:val="-4"/>
                <w:sz w:val="16"/>
              </w:rPr>
              <w:t>0.3%</w:t>
            </w:r>
          </w:p>
        </w:tc>
        <w:tc>
          <w:tcPr>
            <w:tcW w:w="744" w:type="dxa"/>
          </w:tcPr>
          <w:p w:rsidR="00CD29A2" w:rsidRDefault="009C6A8E">
            <w:pPr>
              <w:pStyle w:val="TableParagraph"/>
              <w:spacing w:before="56"/>
              <w:ind w:right="55"/>
              <w:jc w:val="right"/>
              <w:rPr>
                <w:sz w:val="16"/>
              </w:rPr>
            </w:pPr>
            <w:r>
              <w:rPr>
                <w:spacing w:val="-4"/>
                <w:sz w:val="16"/>
              </w:rPr>
              <w:t>0.6%</w:t>
            </w:r>
          </w:p>
        </w:tc>
        <w:tc>
          <w:tcPr>
            <w:tcW w:w="739" w:type="dxa"/>
          </w:tcPr>
          <w:p w:rsidR="00CD29A2" w:rsidRDefault="009C6A8E">
            <w:pPr>
              <w:pStyle w:val="TableParagraph"/>
              <w:spacing w:before="56"/>
              <w:ind w:right="50"/>
              <w:jc w:val="right"/>
              <w:rPr>
                <w:sz w:val="16"/>
              </w:rPr>
            </w:pPr>
            <w:r>
              <w:rPr>
                <w:spacing w:val="-4"/>
                <w:sz w:val="16"/>
              </w:rPr>
              <w:t>1.5%</w:t>
            </w:r>
          </w:p>
        </w:tc>
        <w:tc>
          <w:tcPr>
            <w:tcW w:w="739" w:type="dxa"/>
          </w:tcPr>
          <w:p w:rsidR="00CD29A2" w:rsidRDefault="009C6A8E">
            <w:pPr>
              <w:pStyle w:val="TableParagraph"/>
              <w:spacing w:before="56"/>
              <w:ind w:right="50"/>
              <w:jc w:val="right"/>
              <w:rPr>
                <w:sz w:val="16"/>
              </w:rPr>
            </w:pPr>
            <w:r>
              <w:rPr>
                <w:spacing w:val="-4"/>
                <w:sz w:val="16"/>
              </w:rPr>
              <w:t>0.7%</w:t>
            </w:r>
          </w:p>
        </w:tc>
        <w:tc>
          <w:tcPr>
            <w:tcW w:w="740" w:type="dxa"/>
          </w:tcPr>
          <w:p w:rsidR="00CD29A2" w:rsidRDefault="009C6A8E">
            <w:pPr>
              <w:pStyle w:val="TableParagraph"/>
              <w:spacing w:before="56"/>
              <w:ind w:right="45"/>
              <w:jc w:val="right"/>
              <w:rPr>
                <w:sz w:val="16"/>
              </w:rPr>
            </w:pPr>
            <w:r>
              <w:rPr>
                <w:spacing w:val="-4"/>
                <w:sz w:val="16"/>
              </w:rPr>
              <w:t>0.7%</w:t>
            </w:r>
          </w:p>
        </w:tc>
        <w:tc>
          <w:tcPr>
            <w:tcW w:w="744" w:type="dxa"/>
          </w:tcPr>
          <w:p w:rsidR="00CD29A2" w:rsidRDefault="009C6A8E">
            <w:pPr>
              <w:pStyle w:val="TableParagraph"/>
              <w:spacing w:before="56"/>
              <w:ind w:right="55"/>
              <w:jc w:val="right"/>
              <w:rPr>
                <w:sz w:val="16"/>
              </w:rPr>
            </w:pPr>
            <w:r>
              <w:rPr>
                <w:spacing w:val="-4"/>
                <w:sz w:val="16"/>
              </w:rPr>
              <w:t>0.0%</w:t>
            </w:r>
          </w:p>
        </w:tc>
        <w:tc>
          <w:tcPr>
            <w:tcW w:w="740" w:type="dxa"/>
          </w:tcPr>
          <w:p w:rsidR="00CD29A2" w:rsidRDefault="009C6A8E">
            <w:pPr>
              <w:pStyle w:val="TableParagraph"/>
              <w:spacing w:before="56"/>
              <w:ind w:right="46"/>
              <w:jc w:val="right"/>
              <w:rPr>
                <w:sz w:val="16"/>
              </w:rPr>
            </w:pPr>
            <w:r>
              <w:rPr>
                <w:spacing w:val="-4"/>
                <w:sz w:val="16"/>
              </w:rPr>
              <w:t>1.1%</w:t>
            </w:r>
          </w:p>
        </w:tc>
      </w:tr>
      <w:tr w:rsidR="00CD29A2">
        <w:trPr>
          <w:trHeight w:val="297"/>
        </w:trPr>
        <w:tc>
          <w:tcPr>
            <w:tcW w:w="1844" w:type="dxa"/>
          </w:tcPr>
          <w:p w:rsidR="00CD29A2" w:rsidRDefault="009C6A8E">
            <w:pPr>
              <w:pStyle w:val="TableParagraph"/>
              <w:spacing w:before="56"/>
              <w:ind w:left="57"/>
              <w:rPr>
                <w:sz w:val="16"/>
              </w:rPr>
            </w:pPr>
            <w:r>
              <w:rPr>
                <w:sz w:val="16"/>
              </w:rPr>
              <w:t>Online</w:t>
            </w:r>
            <w:r>
              <w:rPr>
                <w:spacing w:val="-7"/>
                <w:sz w:val="16"/>
              </w:rPr>
              <w:t xml:space="preserve"> </w:t>
            </w:r>
            <w:r>
              <w:rPr>
                <w:spacing w:val="-2"/>
                <w:sz w:val="16"/>
              </w:rPr>
              <w:t>poker</w:t>
            </w:r>
          </w:p>
        </w:tc>
        <w:tc>
          <w:tcPr>
            <w:tcW w:w="711" w:type="dxa"/>
          </w:tcPr>
          <w:p w:rsidR="00CD29A2" w:rsidRDefault="009C6A8E">
            <w:pPr>
              <w:pStyle w:val="TableParagraph"/>
              <w:spacing w:before="56"/>
              <w:ind w:right="50"/>
              <w:jc w:val="right"/>
              <w:rPr>
                <w:sz w:val="16"/>
              </w:rPr>
            </w:pPr>
            <w:r>
              <w:rPr>
                <w:spacing w:val="-4"/>
                <w:sz w:val="16"/>
              </w:rPr>
              <w:t>0.4%</w:t>
            </w:r>
          </w:p>
        </w:tc>
        <w:tc>
          <w:tcPr>
            <w:tcW w:w="739" w:type="dxa"/>
          </w:tcPr>
          <w:p w:rsidR="00CD29A2" w:rsidRDefault="009C6A8E">
            <w:pPr>
              <w:pStyle w:val="TableParagraph"/>
              <w:spacing w:before="56"/>
              <w:ind w:right="49"/>
              <w:jc w:val="right"/>
              <w:rPr>
                <w:sz w:val="16"/>
              </w:rPr>
            </w:pPr>
            <w:r>
              <w:rPr>
                <w:color w:val="808080"/>
                <w:spacing w:val="-4"/>
                <w:sz w:val="16"/>
              </w:rPr>
              <w:t>0.0%</w:t>
            </w:r>
          </w:p>
        </w:tc>
        <w:tc>
          <w:tcPr>
            <w:tcW w:w="739" w:type="dxa"/>
          </w:tcPr>
          <w:p w:rsidR="00CD29A2" w:rsidRDefault="009C6A8E">
            <w:pPr>
              <w:pStyle w:val="TableParagraph"/>
              <w:spacing w:before="56"/>
              <w:ind w:right="44"/>
              <w:jc w:val="right"/>
              <w:rPr>
                <w:sz w:val="16"/>
              </w:rPr>
            </w:pPr>
            <w:r>
              <w:rPr>
                <w:spacing w:val="-4"/>
                <w:sz w:val="16"/>
              </w:rPr>
              <w:t>0.2%</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0.6%</w:t>
            </w:r>
          </w:p>
        </w:tc>
        <w:tc>
          <w:tcPr>
            <w:tcW w:w="740" w:type="dxa"/>
          </w:tcPr>
          <w:p w:rsidR="00CD29A2" w:rsidRDefault="009C6A8E">
            <w:pPr>
              <w:pStyle w:val="TableParagraph"/>
              <w:spacing w:before="56"/>
              <w:ind w:right="49"/>
              <w:jc w:val="right"/>
              <w:rPr>
                <w:sz w:val="16"/>
              </w:rPr>
            </w:pPr>
            <w:r>
              <w:rPr>
                <w:spacing w:val="-4"/>
                <w:sz w:val="16"/>
              </w:rPr>
              <w:t>0.3%</w:t>
            </w:r>
          </w:p>
        </w:tc>
        <w:tc>
          <w:tcPr>
            <w:tcW w:w="740" w:type="dxa"/>
          </w:tcPr>
          <w:p w:rsidR="00CD29A2" w:rsidRDefault="009C6A8E">
            <w:pPr>
              <w:pStyle w:val="TableParagraph"/>
              <w:spacing w:before="56"/>
              <w:ind w:right="45"/>
              <w:jc w:val="right"/>
              <w:rPr>
                <w:sz w:val="16"/>
              </w:rPr>
            </w:pPr>
            <w:r>
              <w:rPr>
                <w:color w:val="808080"/>
                <w:spacing w:val="-4"/>
                <w:sz w:val="16"/>
              </w:rPr>
              <w:t>0.0%</w:t>
            </w:r>
          </w:p>
        </w:tc>
        <w:tc>
          <w:tcPr>
            <w:tcW w:w="740" w:type="dxa"/>
          </w:tcPr>
          <w:p w:rsidR="00CD29A2" w:rsidRDefault="009C6A8E">
            <w:pPr>
              <w:pStyle w:val="TableParagraph"/>
              <w:spacing w:before="56"/>
              <w:ind w:right="51"/>
              <w:jc w:val="right"/>
              <w:rPr>
                <w:sz w:val="16"/>
              </w:rPr>
            </w:pPr>
            <w:r>
              <w:rPr>
                <w:spacing w:val="-4"/>
                <w:sz w:val="16"/>
              </w:rPr>
              <w:t>0.5%</w:t>
            </w:r>
          </w:p>
        </w:tc>
        <w:tc>
          <w:tcPr>
            <w:tcW w:w="744" w:type="dxa"/>
          </w:tcPr>
          <w:p w:rsidR="00CD29A2" w:rsidRDefault="009C6A8E">
            <w:pPr>
              <w:pStyle w:val="TableParagraph"/>
              <w:spacing w:before="56"/>
              <w:ind w:right="51"/>
              <w:jc w:val="right"/>
              <w:rPr>
                <w:sz w:val="16"/>
              </w:rPr>
            </w:pPr>
            <w:r>
              <w:rPr>
                <w:spacing w:val="-4"/>
                <w:sz w:val="16"/>
              </w:rPr>
              <w:t>0.3%</w:t>
            </w:r>
          </w:p>
        </w:tc>
        <w:tc>
          <w:tcPr>
            <w:tcW w:w="740" w:type="dxa"/>
          </w:tcPr>
          <w:p w:rsidR="00CD29A2" w:rsidRDefault="009C6A8E">
            <w:pPr>
              <w:pStyle w:val="TableParagraph"/>
              <w:spacing w:before="56"/>
              <w:ind w:right="51"/>
              <w:jc w:val="right"/>
              <w:rPr>
                <w:sz w:val="16"/>
              </w:rPr>
            </w:pPr>
            <w:r>
              <w:rPr>
                <w:spacing w:val="-4"/>
                <w:sz w:val="16"/>
              </w:rPr>
              <w:t>1.2%</w:t>
            </w:r>
          </w:p>
        </w:tc>
        <w:tc>
          <w:tcPr>
            <w:tcW w:w="739" w:type="dxa"/>
          </w:tcPr>
          <w:p w:rsidR="00CD29A2" w:rsidRDefault="009C6A8E">
            <w:pPr>
              <w:pStyle w:val="TableParagraph"/>
              <w:spacing w:before="56"/>
              <w:ind w:right="46"/>
              <w:jc w:val="right"/>
              <w:rPr>
                <w:sz w:val="16"/>
              </w:rPr>
            </w:pPr>
            <w:r>
              <w:rPr>
                <w:spacing w:val="-4"/>
                <w:sz w:val="16"/>
              </w:rPr>
              <w:t>0.1%</w:t>
            </w:r>
          </w:p>
        </w:tc>
        <w:tc>
          <w:tcPr>
            <w:tcW w:w="744" w:type="dxa"/>
          </w:tcPr>
          <w:p w:rsidR="00CD29A2" w:rsidRDefault="009C6A8E">
            <w:pPr>
              <w:pStyle w:val="TableParagraph"/>
              <w:spacing w:before="56"/>
              <w:ind w:right="55"/>
              <w:jc w:val="right"/>
              <w:rPr>
                <w:sz w:val="16"/>
              </w:rPr>
            </w:pPr>
            <w:r>
              <w:rPr>
                <w:spacing w:val="-4"/>
                <w:sz w:val="16"/>
              </w:rPr>
              <w:t>0.3%</w:t>
            </w:r>
          </w:p>
        </w:tc>
        <w:tc>
          <w:tcPr>
            <w:tcW w:w="739" w:type="dxa"/>
          </w:tcPr>
          <w:p w:rsidR="00CD29A2" w:rsidRDefault="009C6A8E">
            <w:pPr>
              <w:pStyle w:val="TableParagraph"/>
              <w:spacing w:before="56"/>
              <w:ind w:right="50"/>
              <w:jc w:val="right"/>
              <w:rPr>
                <w:sz w:val="16"/>
              </w:rPr>
            </w:pPr>
            <w:r>
              <w:rPr>
                <w:spacing w:val="-4"/>
                <w:sz w:val="16"/>
              </w:rPr>
              <w:t>0.4%</w:t>
            </w:r>
          </w:p>
        </w:tc>
        <w:tc>
          <w:tcPr>
            <w:tcW w:w="739" w:type="dxa"/>
          </w:tcPr>
          <w:p w:rsidR="00CD29A2" w:rsidRDefault="009C6A8E">
            <w:pPr>
              <w:pStyle w:val="TableParagraph"/>
              <w:spacing w:before="56"/>
              <w:ind w:right="50"/>
              <w:jc w:val="right"/>
              <w:rPr>
                <w:sz w:val="16"/>
              </w:rPr>
            </w:pPr>
            <w:r>
              <w:rPr>
                <w:spacing w:val="-4"/>
                <w:sz w:val="16"/>
              </w:rPr>
              <w:t>2.4%</w:t>
            </w:r>
          </w:p>
        </w:tc>
        <w:tc>
          <w:tcPr>
            <w:tcW w:w="740" w:type="dxa"/>
          </w:tcPr>
          <w:p w:rsidR="00CD29A2" w:rsidRDefault="009C6A8E">
            <w:pPr>
              <w:pStyle w:val="TableParagraph"/>
              <w:spacing w:before="56"/>
              <w:ind w:right="45"/>
              <w:jc w:val="right"/>
              <w:rPr>
                <w:sz w:val="16"/>
              </w:rPr>
            </w:pPr>
            <w:r>
              <w:rPr>
                <w:spacing w:val="-4"/>
                <w:sz w:val="16"/>
              </w:rPr>
              <w:t>0.2%</w:t>
            </w:r>
          </w:p>
        </w:tc>
        <w:tc>
          <w:tcPr>
            <w:tcW w:w="744" w:type="dxa"/>
          </w:tcPr>
          <w:p w:rsidR="00CD29A2" w:rsidRDefault="009C6A8E">
            <w:pPr>
              <w:pStyle w:val="TableParagraph"/>
              <w:spacing w:before="56"/>
              <w:ind w:right="55"/>
              <w:jc w:val="right"/>
              <w:rPr>
                <w:sz w:val="16"/>
              </w:rPr>
            </w:pPr>
            <w:r>
              <w:rPr>
                <w:spacing w:val="-4"/>
                <w:sz w:val="16"/>
              </w:rPr>
              <w:t>0.5%</w:t>
            </w:r>
          </w:p>
        </w:tc>
        <w:tc>
          <w:tcPr>
            <w:tcW w:w="740" w:type="dxa"/>
          </w:tcPr>
          <w:p w:rsidR="00CD29A2" w:rsidRDefault="009C6A8E">
            <w:pPr>
              <w:pStyle w:val="TableParagraph"/>
              <w:spacing w:before="56"/>
              <w:ind w:right="46"/>
              <w:jc w:val="right"/>
              <w:rPr>
                <w:sz w:val="16"/>
              </w:rPr>
            </w:pPr>
            <w:r>
              <w:rPr>
                <w:spacing w:val="-4"/>
                <w:sz w:val="16"/>
              </w:rPr>
              <w:t>0.5%</w:t>
            </w:r>
          </w:p>
        </w:tc>
      </w:tr>
      <w:tr w:rsidR="00CD29A2">
        <w:trPr>
          <w:trHeight w:val="297"/>
        </w:trPr>
        <w:tc>
          <w:tcPr>
            <w:tcW w:w="1844" w:type="dxa"/>
          </w:tcPr>
          <w:p w:rsidR="00CD29A2" w:rsidRDefault="009C6A8E">
            <w:pPr>
              <w:pStyle w:val="TableParagraph"/>
              <w:spacing w:before="56"/>
              <w:ind w:left="57"/>
              <w:rPr>
                <w:sz w:val="16"/>
              </w:rPr>
            </w:pPr>
            <w:r>
              <w:rPr>
                <w:sz w:val="16"/>
              </w:rPr>
              <w:t>Fantasy</w:t>
            </w:r>
            <w:r>
              <w:rPr>
                <w:spacing w:val="-7"/>
                <w:sz w:val="16"/>
              </w:rPr>
              <w:t xml:space="preserve"> </w:t>
            </w:r>
            <w:r>
              <w:rPr>
                <w:spacing w:val="-2"/>
                <w:sz w:val="16"/>
              </w:rPr>
              <w:t>sports</w:t>
            </w:r>
          </w:p>
        </w:tc>
        <w:tc>
          <w:tcPr>
            <w:tcW w:w="711" w:type="dxa"/>
          </w:tcPr>
          <w:p w:rsidR="00CD29A2" w:rsidRDefault="009C6A8E">
            <w:pPr>
              <w:pStyle w:val="TableParagraph"/>
              <w:spacing w:before="56"/>
              <w:ind w:right="50"/>
              <w:jc w:val="right"/>
              <w:rPr>
                <w:sz w:val="16"/>
              </w:rPr>
            </w:pPr>
            <w:r>
              <w:rPr>
                <w:spacing w:val="-4"/>
                <w:sz w:val="16"/>
              </w:rPr>
              <w:t>0.3%</w:t>
            </w:r>
          </w:p>
        </w:tc>
        <w:tc>
          <w:tcPr>
            <w:tcW w:w="739" w:type="dxa"/>
          </w:tcPr>
          <w:p w:rsidR="00CD29A2" w:rsidRDefault="009C6A8E">
            <w:pPr>
              <w:pStyle w:val="TableParagraph"/>
              <w:spacing w:before="56"/>
              <w:ind w:right="49"/>
              <w:jc w:val="right"/>
              <w:rPr>
                <w:sz w:val="16"/>
              </w:rPr>
            </w:pPr>
            <w:r>
              <w:rPr>
                <w:color w:val="808080"/>
                <w:spacing w:val="-4"/>
                <w:sz w:val="16"/>
              </w:rPr>
              <w:t>0.0%</w:t>
            </w:r>
          </w:p>
        </w:tc>
        <w:tc>
          <w:tcPr>
            <w:tcW w:w="739" w:type="dxa"/>
          </w:tcPr>
          <w:p w:rsidR="00CD29A2" w:rsidRDefault="009C6A8E">
            <w:pPr>
              <w:pStyle w:val="TableParagraph"/>
              <w:spacing w:before="56"/>
              <w:ind w:right="44"/>
              <w:jc w:val="right"/>
              <w:rPr>
                <w:sz w:val="16"/>
              </w:rPr>
            </w:pPr>
            <w:r>
              <w:rPr>
                <w:spacing w:val="-4"/>
                <w:sz w:val="16"/>
              </w:rPr>
              <w:t>0.3%</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0.3%</w:t>
            </w:r>
          </w:p>
        </w:tc>
        <w:tc>
          <w:tcPr>
            <w:tcW w:w="740" w:type="dxa"/>
          </w:tcPr>
          <w:p w:rsidR="00CD29A2" w:rsidRDefault="009C6A8E">
            <w:pPr>
              <w:pStyle w:val="TableParagraph"/>
              <w:spacing w:before="56"/>
              <w:ind w:right="49"/>
              <w:jc w:val="right"/>
              <w:rPr>
                <w:sz w:val="16"/>
              </w:rPr>
            </w:pPr>
            <w:r>
              <w:rPr>
                <w:spacing w:val="-4"/>
                <w:sz w:val="16"/>
              </w:rPr>
              <w:t>0.3%</w:t>
            </w:r>
          </w:p>
        </w:tc>
        <w:tc>
          <w:tcPr>
            <w:tcW w:w="740" w:type="dxa"/>
          </w:tcPr>
          <w:p w:rsidR="00CD29A2" w:rsidRDefault="009C6A8E">
            <w:pPr>
              <w:pStyle w:val="TableParagraph"/>
              <w:spacing w:before="56"/>
              <w:ind w:right="45"/>
              <w:jc w:val="right"/>
              <w:rPr>
                <w:sz w:val="16"/>
              </w:rPr>
            </w:pPr>
            <w:r>
              <w:rPr>
                <w:color w:val="808080"/>
                <w:spacing w:val="-4"/>
                <w:sz w:val="16"/>
              </w:rPr>
              <w:t>0.0%</w:t>
            </w:r>
          </w:p>
        </w:tc>
        <w:tc>
          <w:tcPr>
            <w:tcW w:w="740" w:type="dxa"/>
          </w:tcPr>
          <w:p w:rsidR="00CD29A2" w:rsidRDefault="009C6A8E">
            <w:pPr>
              <w:pStyle w:val="TableParagraph"/>
              <w:spacing w:before="56"/>
              <w:ind w:right="51"/>
              <w:jc w:val="right"/>
              <w:rPr>
                <w:sz w:val="16"/>
              </w:rPr>
            </w:pPr>
            <w:r>
              <w:rPr>
                <w:spacing w:val="-4"/>
                <w:sz w:val="16"/>
              </w:rPr>
              <w:t>0.0%</w:t>
            </w:r>
          </w:p>
        </w:tc>
        <w:tc>
          <w:tcPr>
            <w:tcW w:w="744" w:type="dxa"/>
          </w:tcPr>
          <w:p w:rsidR="00CD29A2" w:rsidRDefault="009C6A8E">
            <w:pPr>
              <w:pStyle w:val="TableParagraph"/>
              <w:spacing w:before="56"/>
              <w:ind w:right="51"/>
              <w:jc w:val="right"/>
              <w:rPr>
                <w:sz w:val="16"/>
              </w:rPr>
            </w:pPr>
            <w:r>
              <w:rPr>
                <w:spacing w:val="-4"/>
                <w:sz w:val="16"/>
              </w:rPr>
              <w:t>0.2%</w:t>
            </w:r>
          </w:p>
        </w:tc>
        <w:tc>
          <w:tcPr>
            <w:tcW w:w="740" w:type="dxa"/>
          </w:tcPr>
          <w:p w:rsidR="00CD29A2" w:rsidRDefault="009C6A8E">
            <w:pPr>
              <w:pStyle w:val="TableParagraph"/>
              <w:spacing w:before="56"/>
              <w:ind w:right="51"/>
              <w:jc w:val="right"/>
              <w:rPr>
                <w:sz w:val="16"/>
              </w:rPr>
            </w:pPr>
            <w:r>
              <w:rPr>
                <w:spacing w:val="-4"/>
                <w:sz w:val="16"/>
              </w:rPr>
              <w:t>0.4%</w:t>
            </w:r>
          </w:p>
        </w:tc>
        <w:tc>
          <w:tcPr>
            <w:tcW w:w="739" w:type="dxa"/>
          </w:tcPr>
          <w:p w:rsidR="00CD29A2" w:rsidRDefault="009C6A8E">
            <w:pPr>
              <w:pStyle w:val="TableParagraph"/>
              <w:spacing w:before="56"/>
              <w:ind w:right="46"/>
              <w:jc w:val="right"/>
              <w:rPr>
                <w:sz w:val="16"/>
              </w:rPr>
            </w:pPr>
            <w:r>
              <w:rPr>
                <w:spacing w:val="-4"/>
                <w:sz w:val="16"/>
              </w:rPr>
              <w:t>0.1%</w:t>
            </w:r>
          </w:p>
        </w:tc>
        <w:tc>
          <w:tcPr>
            <w:tcW w:w="744" w:type="dxa"/>
          </w:tcPr>
          <w:p w:rsidR="00CD29A2" w:rsidRDefault="009C6A8E">
            <w:pPr>
              <w:pStyle w:val="TableParagraph"/>
              <w:spacing w:before="56"/>
              <w:ind w:right="55"/>
              <w:jc w:val="right"/>
              <w:rPr>
                <w:sz w:val="16"/>
              </w:rPr>
            </w:pPr>
            <w:r>
              <w:rPr>
                <w:spacing w:val="-4"/>
                <w:sz w:val="16"/>
              </w:rPr>
              <w:t>0.5%</w:t>
            </w:r>
          </w:p>
        </w:tc>
        <w:tc>
          <w:tcPr>
            <w:tcW w:w="739" w:type="dxa"/>
          </w:tcPr>
          <w:p w:rsidR="00CD29A2" w:rsidRDefault="009C6A8E">
            <w:pPr>
              <w:pStyle w:val="TableParagraph"/>
              <w:spacing w:before="56"/>
              <w:ind w:right="50"/>
              <w:jc w:val="right"/>
              <w:rPr>
                <w:sz w:val="16"/>
              </w:rPr>
            </w:pPr>
            <w:r>
              <w:rPr>
                <w:spacing w:val="-4"/>
                <w:sz w:val="16"/>
              </w:rPr>
              <w:t>0.3%</w:t>
            </w:r>
          </w:p>
        </w:tc>
        <w:tc>
          <w:tcPr>
            <w:tcW w:w="739" w:type="dxa"/>
          </w:tcPr>
          <w:p w:rsidR="00CD29A2" w:rsidRDefault="009C6A8E">
            <w:pPr>
              <w:pStyle w:val="TableParagraph"/>
              <w:spacing w:before="56"/>
              <w:ind w:right="50"/>
              <w:jc w:val="right"/>
              <w:rPr>
                <w:sz w:val="16"/>
              </w:rPr>
            </w:pPr>
            <w:r>
              <w:rPr>
                <w:spacing w:val="-4"/>
                <w:sz w:val="16"/>
              </w:rPr>
              <w:t>0.8%</w:t>
            </w:r>
          </w:p>
        </w:tc>
        <w:tc>
          <w:tcPr>
            <w:tcW w:w="740" w:type="dxa"/>
          </w:tcPr>
          <w:p w:rsidR="00CD29A2" w:rsidRDefault="009C6A8E">
            <w:pPr>
              <w:pStyle w:val="TableParagraph"/>
              <w:spacing w:before="56"/>
              <w:ind w:right="45"/>
              <w:jc w:val="right"/>
              <w:rPr>
                <w:sz w:val="16"/>
              </w:rPr>
            </w:pPr>
            <w:r>
              <w:rPr>
                <w:spacing w:val="-4"/>
                <w:sz w:val="16"/>
              </w:rPr>
              <w:t>0.6%</w:t>
            </w:r>
          </w:p>
        </w:tc>
        <w:tc>
          <w:tcPr>
            <w:tcW w:w="744" w:type="dxa"/>
          </w:tcPr>
          <w:p w:rsidR="00CD29A2" w:rsidRDefault="009C6A8E">
            <w:pPr>
              <w:pStyle w:val="TableParagraph"/>
              <w:spacing w:before="56"/>
              <w:ind w:right="55"/>
              <w:jc w:val="right"/>
              <w:rPr>
                <w:sz w:val="16"/>
              </w:rPr>
            </w:pPr>
            <w:r>
              <w:rPr>
                <w:spacing w:val="-4"/>
                <w:sz w:val="16"/>
              </w:rPr>
              <w:t>0.9%</w:t>
            </w:r>
          </w:p>
        </w:tc>
        <w:tc>
          <w:tcPr>
            <w:tcW w:w="740" w:type="dxa"/>
          </w:tcPr>
          <w:p w:rsidR="00CD29A2" w:rsidRDefault="009C6A8E">
            <w:pPr>
              <w:pStyle w:val="TableParagraph"/>
              <w:spacing w:before="56"/>
              <w:ind w:right="46"/>
              <w:jc w:val="right"/>
              <w:rPr>
                <w:sz w:val="16"/>
              </w:rPr>
            </w:pPr>
            <w:r>
              <w:rPr>
                <w:spacing w:val="-4"/>
                <w:sz w:val="16"/>
              </w:rPr>
              <w:t>0.3%</w:t>
            </w:r>
          </w:p>
        </w:tc>
      </w:tr>
      <w:tr w:rsidR="00CD29A2">
        <w:trPr>
          <w:trHeight w:val="297"/>
        </w:trPr>
        <w:tc>
          <w:tcPr>
            <w:tcW w:w="1844" w:type="dxa"/>
          </w:tcPr>
          <w:p w:rsidR="00CD29A2" w:rsidRDefault="009C6A8E">
            <w:pPr>
              <w:pStyle w:val="TableParagraph"/>
              <w:spacing w:before="56"/>
              <w:ind w:left="57"/>
              <w:rPr>
                <w:sz w:val="16"/>
              </w:rPr>
            </w:pPr>
            <w:r>
              <w:rPr>
                <w:sz w:val="16"/>
              </w:rPr>
              <w:t>Any</w:t>
            </w:r>
            <w:r>
              <w:rPr>
                <w:spacing w:val="-5"/>
                <w:sz w:val="16"/>
              </w:rPr>
              <w:t xml:space="preserve"> </w:t>
            </w:r>
            <w:r>
              <w:rPr>
                <w:spacing w:val="-2"/>
                <w:sz w:val="16"/>
              </w:rPr>
              <w:t>other</w:t>
            </w:r>
          </w:p>
        </w:tc>
        <w:tc>
          <w:tcPr>
            <w:tcW w:w="711" w:type="dxa"/>
          </w:tcPr>
          <w:p w:rsidR="00CD29A2" w:rsidRDefault="009C6A8E">
            <w:pPr>
              <w:pStyle w:val="TableParagraph"/>
              <w:spacing w:before="56"/>
              <w:ind w:right="50"/>
              <w:jc w:val="right"/>
              <w:rPr>
                <w:sz w:val="16"/>
              </w:rPr>
            </w:pPr>
            <w:r>
              <w:rPr>
                <w:spacing w:val="-4"/>
                <w:sz w:val="16"/>
              </w:rPr>
              <w:t>1.2%</w:t>
            </w:r>
          </w:p>
        </w:tc>
        <w:tc>
          <w:tcPr>
            <w:tcW w:w="739" w:type="dxa"/>
          </w:tcPr>
          <w:p w:rsidR="00CD29A2" w:rsidRDefault="009C6A8E">
            <w:pPr>
              <w:pStyle w:val="TableParagraph"/>
              <w:spacing w:before="56"/>
              <w:ind w:right="49"/>
              <w:jc w:val="right"/>
              <w:rPr>
                <w:sz w:val="16"/>
              </w:rPr>
            </w:pPr>
            <w:r>
              <w:rPr>
                <w:color w:val="808080"/>
                <w:spacing w:val="-4"/>
                <w:sz w:val="16"/>
              </w:rPr>
              <w:t>1.5%</w:t>
            </w:r>
          </w:p>
        </w:tc>
        <w:tc>
          <w:tcPr>
            <w:tcW w:w="739" w:type="dxa"/>
          </w:tcPr>
          <w:p w:rsidR="00CD29A2" w:rsidRDefault="009C6A8E">
            <w:pPr>
              <w:pStyle w:val="TableParagraph"/>
              <w:spacing w:before="56"/>
              <w:ind w:right="44"/>
              <w:jc w:val="right"/>
              <w:rPr>
                <w:sz w:val="16"/>
              </w:rPr>
            </w:pPr>
            <w:r>
              <w:rPr>
                <w:spacing w:val="-4"/>
                <w:sz w:val="16"/>
              </w:rPr>
              <w:t>1.9%</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1.9%</w:t>
            </w:r>
          </w:p>
        </w:tc>
        <w:tc>
          <w:tcPr>
            <w:tcW w:w="740" w:type="dxa"/>
          </w:tcPr>
          <w:p w:rsidR="00CD29A2" w:rsidRDefault="009C6A8E">
            <w:pPr>
              <w:pStyle w:val="TableParagraph"/>
              <w:spacing w:before="56"/>
              <w:ind w:right="49"/>
              <w:jc w:val="right"/>
              <w:rPr>
                <w:sz w:val="16"/>
              </w:rPr>
            </w:pPr>
            <w:r>
              <w:rPr>
                <w:spacing w:val="-4"/>
                <w:sz w:val="16"/>
              </w:rPr>
              <w:t>1.5%</w:t>
            </w:r>
          </w:p>
        </w:tc>
        <w:tc>
          <w:tcPr>
            <w:tcW w:w="740" w:type="dxa"/>
          </w:tcPr>
          <w:p w:rsidR="00CD29A2" w:rsidRDefault="009C6A8E">
            <w:pPr>
              <w:pStyle w:val="TableParagraph"/>
              <w:spacing w:before="56"/>
              <w:ind w:right="45"/>
              <w:jc w:val="right"/>
              <w:rPr>
                <w:sz w:val="16"/>
              </w:rPr>
            </w:pPr>
            <w:r>
              <w:rPr>
                <w:color w:val="808080"/>
                <w:spacing w:val="-4"/>
                <w:sz w:val="16"/>
              </w:rPr>
              <w:t>3.2%</w:t>
            </w:r>
          </w:p>
        </w:tc>
        <w:tc>
          <w:tcPr>
            <w:tcW w:w="740" w:type="dxa"/>
          </w:tcPr>
          <w:p w:rsidR="00CD29A2" w:rsidRDefault="009C6A8E">
            <w:pPr>
              <w:pStyle w:val="TableParagraph"/>
              <w:spacing w:before="56"/>
              <w:ind w:right="51"/>
              <w:jc w:val="right"/>
              <w:rPr>
                <w:sz w:val="16"/>
              </w:rPr>
            </w:pPr>
            <w:r>
              <w:rPr>
                <w:spacing w:val="-4"/>
                <w:sz w:val="16"/>
              </w:rPr>
              <w:t>0.9%</w:t>
            </w:r>
          </w:p>
        </w:tc>
        <w:tc>
          <w:tcPr>
            <w:tcW w:w="744" w:type="dxa"/>
          </w:tcPr>
          <w:p w:rsidR="00CD29A2" w:rsidRDefault="009C6A8E">
            <w:pPr>
              <w:pStyle w:val="TableParagraph"/>
              <w:spacing w:before="56"/>
              <w:ind w:right="51"/>
              <w:jc w:val="right"/>
              <w:rPr>
                <w:sz w:val="16"/>
              </w:rPr>
            </w:pPr>
            <w:r>
              <w:rPr>
                <w:spacing w:val="-4"/>
                <w:sz w:val="16"/>
              </w:rPr>
              <w:t>1.4%</w:t>
            </w:r>
          </w:p>
        </w:tc>
        <w:tc>
          <w:tcPr>
            <w:tcW w:w="740" w:type="dxa"/>
          </w:tcPr>
          <w:p w:rsidR="00CD29A2" w:rsidRDefault="009C6A8E">
            <w:pPr>
              <w:pStyle w:val="TableParagraph"/>
              <w:spacing w:before="56"/>
              <w:ind w:right="51"/>
              <w:jc w:val="right"/>
              <w:rPr>
                <w:sz w:val="16"/>
              </w:rPr>
            </w:pPr>
            <w:r>
              <w:rPr>
                <w:spacing w:val="-4"/>
                <w:sz w:val="16"/>
              </w:rPr>
              <w:t>1.7%</w:t>
            </w:r>
          </w:p>
        </w:tc>
        <w:tc>
          <w:tcPr>
            <w:tcW w:w="739" w:type="dxa"/>
          </w:tcPr>
          <w:p w:rsidR="00CD29A2" w:rsidRDefault="009C6A8E">
            <w:pPr>
              <w:pStyle w:val="TableParagraph"/>
              <w:spacing w:before="56"/>
              <w:ind w:right="46"/>
              <w:jc w:val="right"/>
              <w:rPr>
                <w:sz w:val="16"/>
              </w:rPr>
            </w:pPr>
            <w:r>
              <w:rPr>
                <w:spacing w:val="-4"/>
                <w:sz w:val="16"/>
              </w:rPr>
              <w:t>1.1%</w:t>
            </w:r>
          </w:p>
        </w:tc>
        <w:tc>
          <w:tcPr>
            <w:tcW w:w="744" w:type="dxa"/>
          </w:tcPr>
          <w:p w:rsidR="00CD29A2" w:rsidRDefault="009C6A8E">
            <w:pPr>
              <w:pStyle w:val="TableParagraph"/>
              <w:spacing w:before="56"/>
              <w:ind w:right="55"/>
              <w:jc w:val="right"/>
              <w:rPr>
                <w:sz w:val="16"/>
              </w:rPr>
            </w:pPr>
            <w:r>
              <w:rPr>
                <w:spacing w:val="-4"/>
                <w:sz w:val="16"/>
              </w:rPr>
              <w:t>1.0%</w:t>
            </w:r>
          </w:p>
        </w:tc>
        <w:tc>
          <w:tcPr>
            <w:tcW w:w="739" w:type="dxa"/>
          </w:tcPr>
          <w:p w:rsidR="00CD29A2" w:rsidRDefault="009C6A8E">
            <w:pPr>
              <w:pStyle w:val="TableParagraph"/>
              <w:spacing w:before="56"/>
              <w:ind w:right="50"/>
              <w:jc w:val="right"/>
              <w:rPr>
                <w:sz w:val="16"/>
              </w:rPr>
            </w:pPr>
            <w:r>
              <w:rPr>
                <w:spacing w:val="-4"/>
                <w:sz w:val="16"/>
              </w:rPr>
              <w:t>0.8%</w:t>
            </w:r>
          </w:p>
        </w:tc>
        <w:tc>
          <w:tcPr>
            <w:tcW w:w="739" w:type="dxa"/>
          </w:tcPr>
          <w:p w:rsidR="00CD29A2" w:rsidRDefault="009C6A8E">
            <w:pPr>
              <w:pStyle w:val="TableParagraph"/>
              <w:spacing w:before="56"/>
              <w:ind w:right="50"/>
              <w:jc w:val="right"/>
              <w:rPr>
                <w:sz w:val="16"/>
              </w:rPr>
            </w:pPr>
            <w:r>
              <w:rPr>
                <w:spacing w:val="-4"/>
                <w:sz w:val="16"/>
              </w:rPr>
              <w:t>0.8%</w:t>
            </w:r>
          </w:p>
        </w:tc>
        <w:tc>
          <w:tcPr>
            <w:tcW w:w="740" w:type="dxa"/>
          </w:tcPr>
          <w:p w:rsidR="00CD29A2" w:rsidRDefault="009C6A8E">
            <w:pPr>
              <w:pStyle w:val="TableParagraph"/>
              <w:spacing w:before="56"/>
              <w:ind w:right="45"/>
              <w:jc w:val="right"/>
              <w:rPr>
                <w:sz w:val="16"/>
              </w:rPr>
            </w:pPr>
            <w:r>
              <w:rPr>
                <w:spacing w:val="-4"/>
                <w:sz w:val="16"/>
              </w:rPr>
              <w:t>1.6%</w:t>
            </w:r>
          </w:p>
        </w:tc>
        <w:tc>
          <w:tcPr>
            <w:tcW w:w="744" w:type="dxa"/>
          </w:tcPr>
          <w:p w:rsidR="00CD29A2" w:rsidRDefault="009C6A8E">
            <w:pPr>
              <w:pStyle w:val="TableParagraph"/>
              <w:spacing w:before="56"/>
              <w:ind w:right="55"/>
              <w:jc w:val="right"/>
              <w:rPr>
                <w:sz w:val="16"/>
              </w:rPr>
            </w:pPr>
            <w:r>
              <w:rPr>
                <w:spacing w:val="-4"/>
                <w:sz w:val="16"/>
              </w:rPr>
              <w:t>0.5%</w:t>
            </w:r>
          </w:p>
        </w:tc>
        <w:tc>
          <w:tcPr>
            <w:tcW w:w="740" w:type="dxa"/>
          </w:tcPr>
          <w:p w:rsidR="00CD29A2" w:rsidRDefault="009C6A8E">
            <w:pPr>
              <w:pStyle w:val="TableParagraph"/>
              <w:spacing w:before="56"/>
              <w:ind w:right="46"/>
              <w:jc w:val="right"/>
              <w:rPr>
                <w:sz w:val="16"/>
              </w:rPr>
            </w:pPr>
            <w:r>
              <w:rPr>
                <w:spacing w:val="-4"/>
                <w:sz w:val="16"/>
              </w:rPr>
              <w:t>0.2%</w:t>
            </w:r>
          </w:p>
        </w:tc>
      </w:tr>
      <w:tr w:rsidR="00CD29A2">
        <w:trPr>
          <w:trHeight w:val="301"/>
        </w:trPr>
        <w:tc>
          <w:tcPr>
            <w:tcW w:w="1844" w:type="dxa"/>
          </w:tcPr>
          <w:p w:rsidR="00CD29A2" w:rsidRDefault="009C6A8E">
            <w:pPr>
              <w:pStyle w:val="TableParagraph"/>
              <w:spacing w:before="56"/>
              <w:ind w:left="57"/>
              <w:rPr>
                <w:sz w:val="16"/>
              </w:rPr>
            </w:pPr>
            <w:r>
              <w:rPr>
                <w:spacing w:val="-2"/>
                <w:sz w:val="16"/>
              </w:rPr>
              <w:t>Minimal-risk</w:t>
            </w:r>
            <w:r>
              <w:rPr>
                <w:spacing w:val="8"/>
                <w:sz w:val="16"/>
              </w:rPr>
              <w:t xml:space="preserve"> </w:t>
            </w:r>
            <w:r>
              <w:rPr>
                <w:spacing w:val="-2"/>
                <w:sz w:val="16"/>
              </w:rPr>
              <w:t>gambling</w:t>
            </w:r>
          </w:p>
        </w:tc>
        <w:tc>
          <w:tcPr>
            <w:tcW w:w="711" w:type="dxa"/>
          </w:tcPr>
          <w:p w:rsidR="00CD29A2" w:rsidRDefault="009C6A8E">
            <w:pPr>
              <w:pStyle w:val="TableParagraph"/>
              <w:spacing w:before="56"/>
              <w:ind w:right="50"/>
              <w:jc w:val="right"/>
              <w:rPr>
                <w:sz w:val="16"/>
              </w:rPr>
            </w:pPr>
            <w:r>
              <w:rPr>
                <w:spacing w:val="-2"/>
                <w:sz w:val="16"/>
              </w:rPr>
              <w:t>42.8%</w:t>
            </w:r>
          </w:p>
        </w:tc>
        <w:tc>
          <w:tcPr>
            <w:tcW w:w="739" w:type="dxa"/>
          </w:tcPr>
          <w:p w:rsidR="00CD29A2" w:rsidRDefault="009C6A8E">
            <w:pPr>
              <w:pStyle w:val="TableParagraph"/>
              <w:spacing w:before="56"/>
              <w:ind w:right="49"/>
              <w:jc w:val="right"/>
              <w:rPr>
                <w:sz w:val="16"/>
              </w:rPr>
            </w:pPr>
            <w:r>
              <w:rPr>
                <w:color w:val="808080"/>
                <w:spacing w:val="-2"/>
                <w:sz w:val="16"/>
              </w:rPr>
              <w:t>54.5%</w:t>
            </w:r>
          </w:p>
        </w:tc>
        <w:tc>
          <w:tcPr>
            <w:tcW w:w="739" w:type="dxa"/>
          </w:tcPr>
          <w:p w:rsidR="00CD29A2" w:rsidRDefault="009C6A8E">
            <w:pPr>
              <w:pStyle w:val="TableParagraph"/>
              <w:spacing w:before="56"/>
              <w:ind w:right="44"/>
              <w:jc w:val="right"/>
              <w:rPr>
                <w:sz w:val="16"/>
              </w:rPr>
            </w:pPr>
            <w:r>
              <w:rPr>
                <w:spacing w:val="-2"/>
                <w:sz w:val="16"/>
              </w:rPr>
              <w:t>50.3%</w:t>
            </w:r>
          </w:p>
        </w:tc>
        <w:tc>
          <w:tcPr>
            <w:tcW w:w="740" w:type="dxa"/>
          </w:tcPr>
          <w:p w:rsidR="00CD29A2" w:rsidRDefault="009C6A8E">
            <w:pPr>
              <w:pStyle w:val="TableParagraph"/>
              <w:spacing w:before="56"/>
              <w:ind w:right="49"/>
              <w:jc w:val="right"/>
              <w:rPr>
                <w:sz w:val="16"/>
              </w:rPr>
            </w:pPr>
            <w:r>
              <w:rPr>
                <w:color w:val="808080"/>
                <w:spacing w:val="-2"/>
                <w:sz w:val="16"/>
              </w:rPr>
              <w:t>63.5%</w:t>
            </w:r>
          </w:p>
        </w:tc>
        <w:tc>
          <w:tcPr>
            <w:tcW w:w="744" w:type="dxa"/>
          </w:tcPr>
          <w:p w:rsidR="00CD29A2" w:rsidRDefault="009C6A8E">
            <w:pPr>
              <w:pStyle w:val="TableParagraph"/>
              <w:spacing w:before="56"/>
              <w:ind w:right="49"/>
              <w:jc w:val="right"/>
              <w:rPr>
                <w:sz w:val="16"/>
              </w:rPr>
            </w:pPr>
            <w:r>
              <w:rPr>
                <w:spacing w:val="-2"/>
                <w:sz w:val="16"/>
              </w:rPr>
              <w:t>50.6%</w:t>
            </w:r>
          </w:p>
        </w:tc>
        <w:tc>
          <w:tcPr>
            <w:tcW w:w="740" w:type="dxa"/>
          </w:tcPr>
          <w:p w:rsidR="00CD29A2" w:rsidRDefault="009C6A8E">
            <w:pPr>
              <w:pStyle w:val="TableParagraph"/>
              <w:spacing w:before="56"/>
              <w:ind w:right="50"/>
              <w:jc w:val="right"/>
              <w:rPr>
                <w:sz w:val="16"/>
              </w:rPr>
            </w:pPr>
            <w:r>
              <w:rPr>
                <w:spacing w:val="-2"/>
                <w:sz w:val="16"/>
              </w:rPr>
              <w:t>43.9%</w:t>
            </w:r>
          </w:p>
        </w:tc>
        <w:tc>
          <w:tcPr>
            <w:tcW w:w="740" w:type="dxa"/>
          </w:tcPr>
          <w:p w:rsidR="00CD29A2" w:rsidRDefault="009C6A8E">
            <w:pPr>
              <w:pStyle w:val="TableParagraph"/>
              <w:spacing w:before="56"/>
              <w:ind w:right="46"/>
              <w:jc w:val="right"/>
              <w:rPr>
                <w:sz w:val="16"/>
              </w:rPr>
            </w:pPr>
            <w:r>
              <w:rPr>
                <w:color w:val="808080"/>
                <w:spacing w:val="-2"/>
                <w:sz w:val="16"/>
              </w:rPr>
              <w:t>42.5%</w:t>
            </w:r>
          </w:p>
        </w:tc>
        <w:tc>
          <w:tcPr>
            <w:tcW w:w="740" w:type="dxa"/>
          </w:tcPr>
          <w:p w:rsidR="00CD29A2" w:rsidRDefault="009C6A8E">
            <w:pPr>
              <w:pStyle w:val="TableParagraph"/>
              <w:spacing w:before="56"/>
              <w:ind w:right="51"/>
              <w:jc w:val="right"/>
              <w:rPr>
                <w:sz w:val="16"/>
              </w:rPr>
            </w:pPr>
            <w:r>
              <w:rPr>
                <w:spacing w:val="-2"/>
                <w:sz w:val="16"/>
              </w:rPr>
              <w:t>55.7%</w:t>
            </w:r>
          </w:p>
        </w:tc>
        <w:tc>
          <w:tcPr>
            <w:tcW w:w="744" w:type="dxa"/>
          </w:tcPr>
          <w:p w:rsidR="00CD29A2" w:rsidRDefault="009C6A8E">
            <w:pPr>
              <w:pStyle w:val="TableParagraph"/>
              <w:spacing w:before="56"/>
              <w:ind w:right="51"/>
              <w:jc w:val="right"/>
              <w:rPr>
                <w:sz w:val="16"/>
              </w:rPr>
            </w:pPr>
            <w:r>
              <w:rPr>
                <w:spacing w:val="-2"/>
                <w:sz w:val="16"/>
              </w:rPr>
              <w:t>41.6%</w:t>
            </w:r>
          </w:p>
        </w:tc>
        <w:tc>
          <w:tcPr>
            <w:tcW w:w="740" w:type="dxa"/>
          </w:tcPr>
          <w:p w:rsidR="00CD29A2" w:rsidRDefault="009C6A8E">
            <w:pPr>
              <w:pStyle w:val="TableParagraph"/>
              <w:spacing w:before="56"/>
              <w:ind w:right="52"/>
              <w:jc w:val="right"/>
              <w:rPr>
                <w:sz w:val="16"/>
              </w:rPr>
            </w:pPr>
            <w:r>
              <w:rPr>
                <w:spacing w:val="-2"/>
                <w:sz w:val="16"/>
              </w:rPr>
              <w:t>42.7%</w:t>
            </w:r>
          </w:p>
        </w:tc>
        <w:tc>
          <w:tcPr>
            <w:tcW w:w="739" w:type="dxa"/>
          </w:tcPr>
          <w:p w:rsidR="00CD29A2" w:rsidRDefault="009C6A8E">
            <w:pPr>
              <w:pStyle w:val="TableParagraph"/>
              <w:spacing w:before="56"/>
              <w:ind w:right="46"/>
              <w:jc w:val="right"/>
              <w:rPr>
                <w:sz w:val="16"/>
              </w:rPr>
            </w:pPr>
            <w:r>
              <w:rPr>
                <w:spacing w:val="-2"/>
                <w:sz w:val="16"/>
              </w:rPr>
              <w:t>40.2%</w:t>
            </w:r>
          </w:p>
        </w:tc>
        <w:tc>
          <w:tcPr>
            <w:tcW w:w="744" w:type="dxa"/>
          </w:tcPr>
          <w:p w:rsidR="00CD29A2" w:rsidRDefault="009C6A8E">
            <w:pPr>
              <w:pStyle w:val="TableParagraph"/>
              <w:spacing w:before="56"/>
              <w:ind w:right="56"/>
              <w:jc w:val="right"/>
              <w:rPr>
                <w:sz w:val="16"/>
              </w:rPr>
            </w:pPr>
            <w:r>
              <w:rPr>
                <w:spacing w:val="-2"/>
                <w:sz w:val="16"/>
              </w:rPr>
              <w:t>43.1%</w:t>
            </w:r>
          </w:p>
        </w:tc>
        <w:tc>
          <w:tcPr>
            <w:tcW w:w="739" w:type="dxa"/>
          </w:tcPr>
          <w:p w:rsidR="00CD29A2" w:rsidRDefault="009C6A8E">
            <w:pPr>
              <w:pStyle w:val="TableParagraph"/>
              <w:spacing w:before="56"/>
              <w:ind w:right="50"/>
              <w:jc w:val="right"/>
              <w:rPr>
                <w:sz w:val="16"/>
              </w:rPr>
            </w:pPr>
            <w:r>
              <w:rPr>
                <w:spacing w:val="-2"/>
                <w:sz w:val="16"/>
              </w:rPr>
              <w:t>38.9%</w:t>
            </w:r>
          </w:p>
        </w:tc>
        <w:tc>
          <w:tcPr>
            <w:tcW w:w="739" w:type="dxa"/>
          </w:tcPr>
          <w:p w:rsidR="00CD29A2" w:rsidRDefault="009C6A8E">
            <w:pPr>
              <w:pStyle w:val="TableParagraph"/>
              <w:spacing w:before="56"/>
              <w:ind w:right="50"/>
              <w:jc w:val="right"/>
              <w:rPr>
                <w:sz w:val="16"/>
              </w:rPr>
            </w:pPr>
            <w:r>
              <w:rPr>
                <w:spacing w:val="-2"/>
                <w:sz w:val="16"/>
              </w:rPr>
              <w:t>55.2%</w:t>
            </w:r>
          </w:p>
        </w:tc>
        <w:tc>
          <w:tcPr>
            <w:tcW w:w="740" w:type="dxa"/>
          </w:tcPr>
          <w:p w:rsidR="00CD29A2" w:rsidRDefault="009C6A8E">
            <w:pPr>
              <w:pStyle w:val="TableParagraph"/>
              <w:spacing w:before="56"/>
              <w:ind w:right="45"/>
              <w:jc w:val="right"/>
              <w:rPr>
                <w:sz w:val="16"/>
              </w:rPr>
            </w:pPr>
            <w:r>
              <w:rPr>
                <w:spacing w:val="-2"/>
                <w:sz w:val="16"/>
              </w:rPr>
              <w:t>37.2%</w:t>
            </w:r>
          </w:p>
        </w:tc>
        <w:tc>
          <w:tcPr>
            <w:tcW w:w="744" w:type="dxa"/>
          </w:tcPr>
          <w:p w:rsidR="00CD29A2" w:rsidRDefault="009C6A8E">
            <w:pPr>
              <w:pStyle w:val="TableParagraph"/>
              <w:spacing w:before="56"/>
              <w:ind w:right="55"/>
              <w:jc w:val="right"/>
              <w:rPr>
                <w:sz w:val="16"/>
              </w:rPr>
            </w:pPr>
            <w:r>
              <w:rPr>
                <w:spacing w:val="-2"/>
                <w:sz w:val="16"/>
              </w:rPr>
              <w:t>49.8%</w:t>
            </w:r>
          </w:p>
        </w:tc>
        <w:tc>
          <w:tcPr>
            <w:tcW w:w="740" w:type="dxa"/>
          </w:tcPr>
          <w:p w:rsidR="00CD29A2" w:rsidRDefault="009C6A8E">
            <w:pPr>
              <w:pStyle w:val="TableParagraph"/>
              <w:spacing w:before="56"/>
              <w:ind w:right="46"/>
              <w:jc w:val="right"/>
              <w:rPr>
                <w:sz w:val="16"/>
              </w:rPr>
            </w:pPr>
            <w:r>
              <w:rPr>
                <w:spacing w:val="-2"/>
                <w:sz w:val="16"/>
              </w:rPr>
              <w:t>36.3%</w:t>
            </w:r>
          </w:p>
        </w:tc>
      </w:tr>
      <w:tr w:rsidR="00CD29A2">
        <w:trPr>
          <w:trHeight w:val="297"/>
        </w:trPr>
        <w:tc>
          <w:tcPr>
            <w:tcW w:w="1844" w:type="dxa"/>
          </w:tcPr>
          <w:p w:rsidR="00CD29A2" w:rsidRDefault="009C6A8E">
            <w:pPr>
              <w:pStyle w:val="TableParagraph"/>
              <w:spacing w:before="51"/>
              <w:ind w:left="57"/>
              <w:rPr>
                <w:sz w:val="16"/>
              </w:rPr>
            </w:pPr>
            <w:r>
              <w:rPr>
                <w:sz w:val="16"/>
              </w:rPr>
              <w:t>Low-risk</w:t>
            </w:r>
            <w:r>
              <w:rPr>
                <w:spacing w:val="-11"/>
                <w:sz w:val="16"/>
              </w:rPr>
              <w:t xml:space="preserve"> </w:t>
            </w:r>
            <w:r>
              <w:rPr>
                <w:spacing w:val="-2"/>
                <w:sz w:val="16"/>
              </w:rPr>
              <w:t>gambling</w:t>
            </w:r>
          </w:p>
        </w:tc>
        <w:tc>
          <w:tcPr>
            <w:tcW w:w="711" w:type="dxa"/>
          </w:tcPr>
          <w:p w:rsidR="00CD29A2" w:rsidRDefault="009C6A8E">
            <w:pPr>
              <w:pStyle w:val="TableParagraph"/>
              <w:spacing w:before="51"/>
              <w:ind w:right="50"/>
              <w:jc w:val="right"/>
              <w:rPr>
                <w:sz w:val="16"/>
              </w:rPr>
            </w:pPr>
            <w:r>
              <w:rPr>
                <w:spacing w:val="-4"/>
                <w:sz w:val="16"/>
              </w:rPr>
              <w:t>6.7%</w:t>
            </w:r>
          </w:p>
        </w:tc>
        <w:tc>
          <w:tcPr>
            <w:tcW w:w="739" w:type="dxa"/>
          </w:tcPr>
          <w:p w:rsidR="00CD29A2" w:rsidRDefault="009C6A8E">
            <w:pPr>
              <w:pStyle w:val="TableParagraph"/>
              <w:spacing w:before="51"/>
              <w:ind w:right="49"/>
              <w:jc w:val="right"/>
              <w:rPr>
                <w:sz w:val="16"/>
              </w:rPr>
            </w:pPr>
            <w:r>
              <w:rPr>
                <w:color w:val="808080"/>
                <w:spacing w:val="-4"/>
                <w:sz w:val="16"/>
              </w:rPr>
              <w:t>6.4%</w:t>
            </w:r>
          </w:p>
        </w:tc>
        <w:tc>
          <w:tcPr>
            <w:tcW w:w="739" w:type="dxa"/>
          </w:tcPr>
          <w:p w:rsidR="00CD29A2" w:rsidRDefault="009C6A8E">
            <w:pPr>
              <w:pStyle w:val="TableParagraph"/>
              <w:spacing w:before="51"/>
              <w:ind w:right="44"/>
              <w:jc w:val="right"/>
              <w:rPr>
                <w:sz w:val="16"/>
              </w:rPr>
            </w:pPr>
            <w:r>
              <w:rPr>
                <w:spacing w:val="-4"/>
                <w:sz w:val="16"/>
              </w:rPr>
              <w:t>7.7%</w:t>
            </w:r>
          </w:p>
        </w:tc>
        <w:tc>
          <w:tcPr>
            <w:tcW w:w="740" w:type="dxa"/>
          </w:tcPr>
          <w:p w:rsidR="00CD29A2" w:rsidRDefault="009C6A8E">
            <w:pPr>
              <w:pStyle w:val="TableParagraph"/>
              <w:spacing w:before="51"/>
              <w:ind w:right="49"/>
              <w:jc w:val="right"/>
              <w:rPr>
                <w:sz w:val="16"/>
              </w:rPr>
            </w:pPr>
            <w:r>
              <w:rPr>
                <w:color w:val="808080"/>
                <w:spacing w:val="-4"/>
                <w:sz w:val="16"/>
              </w:rPr>
              <w:t>6.9%</w:t>
            </w:r>
          </w:p>
        </w:tc>
        <w:tc>
          <w:tcPr>
            <w:tcW w:w="744" w:type="dxa"/>
          </w:tcPr>
          <w:p w:rsidR="00CD29A2" w:rsidRDefault="009C6A8E">
            <w:pPr>
              <w:pStyle w:val="TableParagraph"/>
              <w:spacing w:before="51"/>
              <w:ind w:right="49"/>
              <w:jc w:val="right"/>
              <w:rPr>
                <w:sz w:val="16"/>
              </w:rPr>
            </w:pPr>
            <w:r>
              <w:rPr>
                <w:spacing w:val="-4"/>
                <w:sz w:val="16"/>
              </w:rPr>
              <w:t>7.2%</w:t>
            </w:r>
          </w:p>
        </w:tc>
        <w:tc>
          <w:tcPr>
            <w:tcW w:w="740" w:type="dxa"/>
          </w:tcPr>
          <w:p w:rsidR="00CD29A2" w:rsidRDefault="009C6A8E">
            <w:pPr>
              <w:pStyle w:val="TableParagraph"/>
              <w:spacing w:before="51"/>
              <w:ind w:right="49"/>
              <w:jc w:val="right"/>
              <w:rPr>
                <w:sz w:val="16"/>
              </w:rPr>
            </w:pPr>
            <w:r>
              <w:rPr>
                <w:spacing w:val="-4"/>
                <w:sz w:val="16"/>
              </w:rPr>
              <w:t>6.1%</w:t>
            </w:r>
          </w:p>
        </w:tc>
        <w:tc>
          <w:tcPr>
            <w:tcW w:w="740" w:type="dxa"/>
          </w:tcPr>
          <w:p w:rsidR="00CD29A2" w:rsidRDefault="009C6A8E">
            <w:pPr>
              <w:pStyle w:val="TableParagraph"/>
              <w:spacing w:before="51"/>
              <w:ind w:right="45"/>
              <w:jc w:val="right"/>
              <w:rPr>
                <w:sz w:val="16"/>
              </w:rPr>
            </w:pPr>
            <w:r>
              <w:rPr>
                <w:color w:val="808080"/>
                <w:spacing w:val="-4"/>
                <w:sz w:val="16"/>
              </w:rPr>
              <w:t>2.8%</w:t>
            </w:r>
          </w:p>
        </w:tc>
        <w:tc>
          <w:tcPr>
            <w:tcW w:w="740" w:type="dxa"/>
          </w:tcPr>
          <w:p w:rsidR="00CD29A2" w:rsidRDefault="009C6A8E">
            <w:pPr>
              <w:pStyle w:val="TableParagraph"/>
              <w:spacing w:before="51"/>
              <w:ind w:right="51"/>
              <w:jc w:val="right"/>
              <w:rPr>
                <w:sz w:val="16"/>
              </w:rPr>
            </w:pPr>
            <w:r>
              <w:rPr>
                <w:spacing w:val="-4"/>
                <w:sz w:val="16"/>
              </w:rPr>
              <w:t>8.3%</w:t>
            </w:r>
          </w:p>
        </w:tc>
        <w:tc>
          <w:tcPr>
            <w:tcW w:w="744" w:type="dxa"/>
          </w:tcPr>
          <w:p w:rsidR="00CD29A2" w:rsidRDefault="009C6A8E">
            <w:pPr>
              <w:pStyle w:val="TableParagraph"/>
              <w:spacing w:before="51"/>
              <w:ind w:right="51"/>
              <w:jc w:val="right"/>
              <w:rPr>
                <w:sz w:val="16"/>
              </w:rPr>
            </w:pPr>
            <w:r>
              <w:rPr>
                <w:spacing w:val="-4"/>
                <w:sz w:val="16"/>
              </w:rPr>
              <w:t>7.2%</w:t>
            </w:r>
          </w:p>
        </w:tc>
        <w:tc>
          <w:tcPr>
            <w:tcW w:w="740" w:type="dxa"/>
          </w:tcPr>
          <w:p w:rsidR="00CD29A2" w:rsidRDefault="009C6A8E">
            <w:pPr>
              <w:pStyle w:val="TableParagraph"/>
              <w:spacing w:before="51"/>
              <w:ind w:right="51"/>
              <w:jc w:val="right"/>
              <w:rPr>
                <w:sz w:val="16"/>
              </w:rPr>
            </w:pPr>
            <w:r>
              <w:rPr>
                <w:spacing w:val="-4"/>
                <w:sz w:val="16"/>
              </w:rPr>
              <w:t>8.3%</w:t>
            </w:r>
          </w:p>
        </w:tc>
        <w:tc>
          <w:tcPr>
            <w:tcW w:w="739" w:type="dxa"/>
          </w:tcPr>
          <w:p w:rsidR="00CD29A2" w:rsidRDefault="009C6A8E">
            <w:pPr>
              <w:pStyle w:val="TableParagraph"/>
              <w:spacing w:before="51"/>
              <w:ind w:right="46"/>
              <w:jc w:val="right"/>
              <w:rPr>
                <w:sz w:val="16"/>
              </w:rPr>
            </w:pPr>
            <w:r>
              <w:rPr>
                <w:spacing w:val="-4"/>
                <w:sz w:val="16"/>
              </w:rPr>
              <w:t>5.3%</w:t>
            </w:r>
          </w:p>
        </w:tc>
        <w:tc>
          <w:tcPr>
            <w:tcW w:w="744" w:type="dxa"/>
          </w:tcPr>
          <w:p w:rsidR="00CD29A2" w:rsidRDefault="009C6A8E">
            <w:pPr>
              <w:pStyle w:val="TableParagraph"/>
              <w:spacing w:before="51"/>
              <w:ind w:right="55"/>
              <w:jc w:val="right"/>
              <w:rPr>
                <w:sz w:val="16"/>
              </w:rPr>
            </w:pPr>
            <w:r>
              <w:rPr>
                <w:spacing w:val="-4"/>
                <w:sz w:val="16"/>
              </w:rPr>
              <w:t>5.7%</w:t>
            </w:r>
          </w:p>
        </w:tc>
        <w:tc>
          <w:tcPr>
            <w:tcW w:w="739" w:type="dxa"/>
          </w:tcPr>
          <w:p w:rsidR="00CD29A2" w:rsidRDefault="009C6A8E">
            <w:pPr>
              <w:pStyle w:val="TableParagraph"/>
              <w:spacing w:before="51"/>
              <w:ind w:right="50"/>
              <w:jc w:val="right"/>
              <w:rPr>
                <w:sz w:val="16"/>
              </w:rPr>
            </w:pPr>
            <w:r>
              <w:rPr>
                <w:spacing w:val="-4"/>
                <w:sz w:val="16"/>
              </w:rPr>
              <w:t>7.4%</w:t>
            </w:r>
          </w:p>
        </w:tc>
        <w:tc>
          <w:tcPr>
            <w:tcW w:w="739" w:type="dxa"/>
          </w:tcPr>
          <w:p w:rsidR="00CD29A2" w:rsidRDefault="009C6A8E">
            <w:pPr>
              <w:pStyle w:val="TableParagraph"/>
              <w:spacing w:before="51"/>
              <w:ind w:right="50"/>
              <w:jc w:val="right"/>
              <w:rPr>
                <w:sz w:val="16"/>
              </w:rPr>
            </w:pPr>
            <w:r>
              <w:rPr>
                <w:spacing w:val="-4"/>
                <w:sz w:val="16"/>
              </w:rPr>
              <w:t>5.9%</w:t>
            </w:r>
          </w:p>
        </w:tc>
        <w:tc>
          <w:tcPr>
            <w:tcW w:w="740" w:type="dxa"/>
          </w:tcPr>
          <w:p w:rsidR="00CD29A2" w:rsidRDefault="009C6A8E">
            <w:pPr>
              <w:pStyle w:val="TableParagraph"/>
              <w:spacing w:before="51"/>
              <w:ind w:right="45"/>
              <w:jc w:val="right"/>
              <w:rPr>
                <w:sz w:val="16"/>
              </w:rPr>
            </w:pPr>
            <w:r>
              <w:rPr>
                <w:spacing w:val="-4"/>
                <w:sz w:val="16"/>
              </w:rPr>
              <w:t>7.2%</w:t>
            </w:r>
          </w:p>
        </w:tc>
        <w:tc>
          <w:tcPr>
            <w:tcW w:w="744" w:type="dxa"/>
          </w:tcPr>
          <w:p w:rsidR="00CD29A2" w:rsidRDefault="009C6A8E">
            <w:pPr>
              <w:pStyle w:val="TableParagraph"/>
              <w:spacing w:before="51"/>
              <w:ind w:right="55"/>
              <w:jc w:val="right"/>
              <w:rPr>
                <w:sz w:val="16"/>
              </w:rPr>
            </w:pPr>
            <w:r>
              <w:rPr>
                <w:spacing w:val="-4"/>
                <w:sz w:val="16"/>
              </w:rPr>
              <w:t>8.3%</w:t>
            </w:r>
          </w:p>
        </w:tc>
        <w:tc>
          <w:tcPr>
            <w:tcW w:w="740" w:type="dxa"/>
          </w:tcPr>
          <w:p w:rsidR="00CD29A2" w:rsidRDefault="009C6A8E">
            <w:pPr>
              <w:pStyle w:val="TableParagraph"/>
              <w:spacing w:before="51"/>
              <w:ind w:right="46"/>
              <w:jc w:val="right"/>
              <w:rPr>
                <w:sz w:val="16"/>
              </w:rPr>
            </w:pPr>
            <w:r>
              <w:rPr>
                <w:spacing w:val="-4"/>
                <w:sz w:val="16"/>
              </w:rPr>
              <w:t>6.9%</w:t>
            </w:r>
          </w:p>
        </w:tc>
      </w:tr>
      <w:tr w:rsidR="00CD29A2">
        <w:trPr>
          <w:trHeight w:val="297"/>
        </w:trPr>
        <w:tc>
          <w:tcPr>
            <w:tcW w:w="1844" w:type="dxa"/>
          </w:tcPr>
          <w:p w:rsidR="00CD29A2" w:rsidRDefault="009C6A8E">
            <w:pPr>
              <w:pStyle w:val="TableParagraph"/>
              <w:spacing w:before="56"/>
              <w:ind w:left="57"/>
              <w:rPr>
                <w:sz w:val="16"/>
              </w:rPr>
            </w:pPr>
            <w:r>
              <w:rPr>
                <w:spacing w:val="-2"/>
                <w:sz w:val="16"/>
              </w:rPr>
              <w:t>Moderate-risk</w:t>
            </w:r>
            <w:r>
              <w:rPr>
                <w:spacing w:val="10"/>
                <w:sz w:val="16"/>
              </w:rPr>
              <w:t xml:space="preserve"> </w:t>
            </w:r>
            <w:r>
              <w:rPr>
                <w:spacing w:val="-2"/>
                <w:sz w:val="16"/>
              </w:rPr>
              <w:t>gambling</w:t>
            </w:r>
          </w:p>
        </w:tc>
        <w:tc>
          <w:tcPr>
            <w:tcW w:w="711" w:type="dxa"/>
          </w:tcPr>
          <w:p w:rsidR="00CD29A2" w:rsidRDefault="009C6A8E">
            <w:pPr>
              <w:pStyle w:val="TableParagraph"/>
              <w:spacing w:before="56"/>
              <w:ind w:right="50"/>
              <w:jc w:val="right"/>
              <w:rPr>
                <w:sz w:val="16"/>
              </w:rPr>
            </w:pPr>
            <w:r>
              <w:rPr>
                <w:spacing w:val="-4"/>
                <w:sz w:val="16"/>
              </w:rPr>
              <w:t>3.1%</w:t>
            </w:r>
          </w:p>
        </w:tc>
        <w:tc>
          <w:tcPr>
            <w:tcW w:w="739" w:type="dxa"/>
          </w:tcPr>
          <w:p w:rsidR="00CD29A2" w:rsidRDefault="009C6A8E">
            <w:pPr>
              <w:pStyle w:val="TableParagraph"/>
              <w:spacing w:before="56"/>
              <w:ind w:right="49"/>
              <w:jc w:val="right"/>
              <w:rPr>
                <w:sz w:val="16"/>
              </w:rPr>
            </w:pPr>
            <w:r>
              <w:rPr>
                <w:color w:val="808080"/>
                <w:spacing w:val="-4"/>
                <w:sz w:val="16"/>
              </w:rPr>
              <w:t>1.9%</w:t>
            </w:r>
          </w:p>
        </w:tc>
        <w:tc>
          <w:tcPr>
            <w:tcW w:w="739" w:type="dxa"/>
          </w:tcPr>
          <w:p w:rsidR="00CD29A2" w:rsidRDefault="009C6A8E">
            <w:pPr>
              <w:pStyle w:val="TableParagraph"/>
              <w:spacing w:before="56"/>
              <w:ind w:right="44"/>
              <w:jc w:val="right"/>
              <w:rPr>
                <w:sz w:val="16"/>
              </w:rPr>
            </w:pPr>
            <w:r>
              <w:rPr>
                <w:spacing w:val="-4"/>
                <w:sz w:val="16"/>
              </w:rPr>
              <w:t>3.2%</w:t>
            </w:r>
          </w:p>
        </w:tc>
        <w:tc>
          <w:tcPr>
            <w:tcW w:w="740" w:type="dxa"/>
          </w:tcPr>
          <w:p w:rsidR="00CD29A2" w:rsidRDefault="009C6A8E">
            <w:pPr>
              <w:pStyle w:val="TableParagraph"/>
              <w:spacing w:before="56"/>
              <w:ind w:right="49"/>
              <w:jc w:val="right"/>
              <w:rPr>
                <w:sz w:val="16"/>
              </w:rPr>
            </w:pPr>
            <w:r>
              <w:rPr>
                <w:color w:val="808080"/>
                <w:spacing w:val="-4"/>
                <w:sz w:val="16"/>
              </w:rPr>
              <w:t>3.2%</w:t>
            </w:r>
          </w:p>
        </w:tc>
        <w:tc>
          <w:tcPr>
            <w:tcW w:w="744" w:type="dxa"/>
          </w:tcPr>
          <w:p w:rsidR="00CD29A2" w:rsidRDefault="009C6A8E">
            <w:pPr>
              <w:pStyle w:val="TableParagraph"/>
              <w:spacing w:before="56"/>
              <w:ind w:right="49"/>
              <w:jc w:val="right"/>
              <w:rPr>
                <w:sz w:val="16"/>
              </w:rPr>
            </w:pPr>
            <w:r>
              <w:rPr>
                <w:spacing w:val="-4"/>
                <w:sz w:val="16"/>
              </w:rPr>
              <w:t>2.8%</w:t>
            </w:r>
          </w:p>
        </w:tc>
        <w:tc>
          <w:tcPr>
            <w:tcW w:w="740" w:type="dxa"/>
          </w:tcPr>
          <w:p w:rsidR="00CD29A2" w:rsidRDefault="009C6A8E">
            <w:pPr>
              <w:pStyle w:val="TableParagraph"/>
              <w:spacing w:before="56"/>
              <w:ind w:right="49"/>
              <w:jc w:val="right"/>
              <w:rPr>
                <w:sz w:val="16"/>
              </w:rPr>
            </w:pPr>
            <w:r>
              <w:rPr>
                <w:spacing w:val="-4"/>
                <w:sz w:val="16"/>
              </w:rPr>
              <w:t>2.6%</w:t>
            </w:r>
          </w:p>
        </w:tc>
        <w:tc>
          <w:tcPr>
            <w:tcW w:w="740" w:type="dxa"/>
          </w:tcPr>
          <w:p w:rsidR="00CD29A2" w:rsidRDefault="009C6A8E">
            <w:pPr>
              <w:pStyle w:val="TableParagraph"/>
              <w:spacing w:before="56"/>
              <w:ind w:right="45"/>
              <w:jc w:val="right"/>
              <w:rPr>
                <w:sz w:val="16"/>
              </w:rPr>
            </w:pPr>
            <w:r>
              <w:rPr>
                <w:color w:val="808080"/>
                <w:spacing w:val="-4"/>
                <w:sz w:val="16"/>
              </w:rPr>
              <w:t>4.2%</w:t>
            </w:r>
          </w:p>
        </w:tc>
        <w:tc>
          <w:tcPr>
            <w:tcW w:w="740" w:type="dxa"/>
          </w:tcPr>
          <w:p w:rsidR="00CD29A2" w:rsidRDefault="009C6A8E">
            <w:pPr>
              <w:pStyle w:val="TableParagraph"/>
              <w:spacing w:before="56"/>
              <w:ind w:right="51"/>
              <w:jc w:val="right"/>
              <w:rPr>
                <w:sz w:val="16"/>
              </w:rPr>
            </w:pPr>
            <w:r>
              <w:rPr>
                <w:spacing w:val="-4"/>
                <w:sz w:val="16"/>
              </w:rPr>
              <w:t>1.6%</w:t>
            </w:r>
          </w:p>
        </w:tc>
        <w:tc>
          <w:tcPr>
            <w:tcW w:w="744" w:type="dxa"/>
          </w:tcPr>
          <w:p w:rsidR="00CD29A2" w:rsidRDefault="009C6A8E">
            <w:pPr>
              <w:pStyle w:val="TableParagraph"/>
              <w:spacing w:before="56"/>
              <w:ind w:right="51"/>
              <w:jc w:val="right"/>
              <w:rPr>
                <w:sz w:val="16"/>
              </w:rPr>
            </w:pPr>
            <w:r>
              <w:rPr>
                <w:spacing w:val="-4"/>
                <w:sz w:val="16"/>
              </w:rPr>
              <w:t>2.4%</w:t>
            </w:r>
          </w:p>
        </w:tc>
        <w:tc>
          <w:tcPr>
            <w:tcW w:w="740" w:type="dxa"/>
          </w:tcPr>
          <w:p w:rsidR="00CD29A2" w:rsidRDefault="009C6A8E">
            <w:pPr>
              <w:pStyle w:val="TableParagraph"/>
              <w:spacing w:before="56"/>
              <w:ind w:right="51"/>
              <w:jc w:val="right"/>
              <w:rPr>
                <w:sz w:val="16"/>
              </w:rPr>
            </w:pPr>
            <w:r>
              <w:rPr>
                <w:spacing w:val="-4"/>
                <w:sz w:val="16"/>
              </w:rPr>
              <w:t>4.8%</w:t>
            </w:r>
          </w:p>
        </w:tc>
        <w:tc>
          <w:tcPr>
            <w:tcW w:w="739" w:type="dxa"/>
          </w:tcPr>
          <w:p w:rsidR="00CD29A2" w:rsidRDefault="009C6A8E">
            <w:pPr>
              <w:pStyle w:val="TableParagraph"/>
              <w:spacing w:before="56"/>
              <w:ind w:right="46"/>
              <w:jc w:val="right"/>
              <w:rPr>
                <w:sz w:val="16"/>
              </w:rPr>
            </w:pPr>
            <w:r>
              <w:rPr>
                <w:spacing w:val="-4"/>
                <w:sz w:val="16"/>
              </w:rPr>
              <w:t>2.1%</w:t>
            </w:r>
          </w:p>
        </w:tc>
        <w:tc>
          <w:tcPr>
            <w:tcW w:w="744" w:type="dxa"/>
          </w:tcPr>
          <w:p w:rsidR="00CD29A2" w:rsidRDefault="009C6A8E">
            <w:pPr>
              <w:pStyle w:val="TableParagraph"/>
              <w:spacing w:before="56"/>
              <w:ind w:right="55"/>
              <w:jc w:val="right"/>
              <w:rPr>
                <w:sz w:val="16"/>
              </w:rPr>
            </w:pPr>
            <w:r>
              <w:rPr>
                <w:spacing w:val="-4"/>
                <w:sz w:val="16"/>
              </w:rPr>
              <w:t>3.2%</w:t>
            </w:r>
          </w:p>
        </w:tc>
        <w:tc>
          <w:tcPr>
            <w:tcW w:w="739" w:type="dxa"/>
          </w:tcPr>
          <w:p w:rsidR="00CD29A2" w:rsidRDefault="009C6A8E">
            <w:pPr>
              <w:pStyle w:val="TableParagraph"/>
              <w:spacing w:before="56"/>
              <w:ind w:right="50"/>
              <w:jc w:val="right"/>
              <w:rPr>
                <w:sz w:val="16"/>
              </w:rPr>
            </w:pPr>
            <w:r>
              <w:rPr>
                <w:spacing w:val="-4"/>
                <w:sz w:val="16"/>
              </w:rPr>
              <w:t>4.6%</w:t>
            </w:r>
          </w:p>
        </w:tc>
        <w:tc>
          <w:tcPr>
            <w:tcW w:w="739" w:type="dxa"/>
          </w:tcPr>
          <w:p w:rsidR="00CD29A2" w:rsidRDefault="009C6A8E">
            <w:pPr>
              <w:pStyle w:val="TableParagraph"/>
              <w:spacing w:before="56"/>
              <w:ind w:right="50"/>
              <w:jc w:val="right"/>
              <w:rPr>
                <w:sz w:val="16"/>
              </w:rPr>
            </w:pPr>
            <w:r>
              <w:rPr>
                <w:spacing w:val="-4"/>
                <w:sz w:val="16"/>
              </w:rPr>
              <w:t>4.6%</w:t>
            </w:r>
          </w:p>
        </w:tc>
        <w:tc>
          <w:tcPr>
            <w:tcW w:w="740" w:type="dxa"/>
          </w:tcPr>
          <w:p w:rsidR="00CD29A2" w:rsidRDefault="009C6A8E">
            <w:pPr>
              <w:pStyle w:val="TableParagraph"/>
              <w:spacing w:before="56"/>
              <w:ind w:right="45"/>
              <w:jc w:val="right"/>
              <w:rPr>
                <w:sz w:val="16"/>
              </w:rPr>
            </w:pPr>
            <w:r>
              <w:rPr>
                <w:spacing w:val="-4"/>
                <w:sz w:val="16"/>
              </w:rPr>
              <w:t>3.7%</w:t>
            </w:r>
          </w:p>
        </w:tc>
        <w:tc>
          <w:tcPr>
            <w:tcW w:w="744" w:type="dxa"/>
          </w:tcPr>
          <w:p w:rsidR="00CD29A2" w:rsidRDefault="009C6A8E">
            <w:pPr>
              <w:pStyle w:val="TableParagraph"/>
              <w:spacing w:before="56"/>
              <w:ind w:right="55"/>
              <w:jc w:val="right"/>
              <w:rPr>
                <w:sz w:val="16"/>
              </w:rPr>
            </w:pPr>
            <w:r>
              <w:rPr>
                <w:spacing w:val="-4"/>
                <w:sz w:val="16"/>
              </w:rPr>
              <w:t>4.6%</w:t>
            </w:r>
          </w:p>
        </w:tc>
        <w:tc>
          <w:tcPr>
            <w:tcW w:w="740" w:type="dxa"/>
          </w:tcPr>
          <w:p w:rsidR="00CD29A2" w:rsidRDefault="009C6A8E">
            <w:pPr>
              <w:pStyle w:val="TableParagraph"/>
              <w:spacing w:before="56"/>
              <w:ind w:right="46"/>
              <w:jc w:val="right"/>
              <w:rPr>
                <w:sz w:val="16"/>
              </w:rPr>
            </w:pPr>
            <w:r>
              <w:rPr>
                <w:spacing w:val="-4"/>
                <w:sz w:val="16"/>
              </w:rPr>
              <w:t>3.2%</w:t>
            </w:r>
          </w:p>
        </w:tc>
      </w:tr>
      <w:tr w:rsidR="00CD29A2">
        <w:trPr>
          <w:trHeight w:val="297"/>
        </w:trPr>
        <w:tc>
          <w:tcPr>
            <w:tcW w:w="1844" w:type="dxa"/>
          </w:tcPr>
          <w:p w:rsidR="00CD29A2" w:rsidRDefault="009C6A8E">
            <w:pPr>
              <w:pStyle w:val="TableParagraph"/>
              <w:spacing w:before="56"/>
              <w:ind w:left="57"/>
              <w:rPr>
                <w:sz w:val="16"/>
              </w:rPr>
            </w:pPr>
            <w:r>
              <w:rPr>
                <w:sz w:val="16"/>
              </w:rPr>
              <w:t>High-risk</w:t>
            </w:r>
            <w:r>
              <w:rPr>
                <w:spacing w:val="-10"/>
                <w:sz w:val="16"/>
              </w:rPr>
              <w:t xml:space="preserve"> </w:t>
            </w:r>
            <w:r>
              <w:rPr>
                <w:spacing w:val="-2"/>
                <w:sz w:val="16"/>
              </w:rPr>
              <w:t>gambling</w:t>
            </w:r>
          </w:p>
        </w:tc>
        <w:tc>
          <w:tcPr>
            <w:tcW w:w="711" w:type="dxa"/>
          </w:tcPr>
          <w:p w:rsidR="00CD29A2" w:rsidRDefault="009C6A8E">
            <w:pPr>
              <w:pStyle w:val="TableParagraph"/>
              <w:spacing w:before="56"/>
              <w:ind w:right="50"/>
              <w:jc w:val="right"/>
              <w:rPr>
                <w:sz w:val="16"/>
              </w:rPr>
            </w:pPr>
            <w:r>
              <w:rPr>
                <w:spacing w:val="-4"/>
                <w:sz w:val="16"/>
              </w:rPr>
              <w:t>0.9%</w:t>
            </w:r>
          </w:p>
        </w:tc>
        <w:tc>
          <w:tcPr>
            <w:tcW w:w="739" w:type="dxa"/>
          </w:tcPr>
          <w:p w:rsidR="00CD29A2" w:rsidRDefault="009C6A8E">
            <w:pPr>
              <w:pStyle w:val="TableParagraph"/>
              <w:spacing w:before="56"/>
              <w:ind w:right="49"/>
              <w:jc w:val="right"/>
              <w:rPr>
                <w:sz w:val="16"/>
              </w:rPr>
            </w:pPr>
            <w:r>
              <w:rPr>
                <w:color w:val="808080"/>
                <w:spacing w:val="-4"/>
                <w:sz w:val="16"/>
              </w:rPr>
              <w:t>4.6%</w:t>
            </w:r>
          </w:p>
        </w:tc>
        <w:tc>
          <w:tcPr>
            <w:tcW w:w="739" w:type="dxa"/>
          </w:tcPr>
          <w:p w:rsidR="00CD29A2" w:rsidRDefault="009C6A8E">
            <w:pPr>
              <w:pStyle w:val="TableParagraph"/>
              <w:spacing w:before="56"/>
              <w:ind w:right="44"/>
              <w:jc w:val="right"/>
              <w:rPr>
                <w:sz w:val="16"/>
              </w:rPr>
            </w:pPr>
            <w:r>
              <w:rPr>
                <w:spacing w:val="-4"/>
                <w:sz w:val="16"/>
              </w:rPr>
              <w:t>1.2%</w:t>
            </w:r>
          </w:p>
        </w:tc>
        <w:tc>
          <w:tcPr>
            <w:tcW w:w="740" w:type="dxa"/>
          </w:tcPr>
          <w:p w:rsidR="00CD29A2" w:rsidRDefault="009C6A8E">
            <w:pPr>
              <w:pStyle w:val="TableParagraph"/>
              <w:spacing w:before="56"/>
              <w:ind w:right="49"/>
              <w:jc w:val="right"/>
              <w:rPr>
                <w:sz w:val="16"/>
              </w:rPr>
            </w:pPr>
            <w:r>
              <w:rPr>
                <w:color w:val="808080"/>
                <w:spacing w:val="-4"/>
                <w:sz w:val="16"/>
              </w:rPr>
              <w:t>0.0%</w:t>
            </w:r>
          </w:p>
        </w:tc>
        <w:tc>
          <w:tcPr>
            <w:tcW w:w="744" w:type="dxa"/>
          </w:tcPr>
          <w:p w:rsidR="00CD29A2" w:rsidRDefault="009C6A8E">
            <w:pPr>
              <w:pStyle w:val="TableParagraph"/>
              <w:spacing w:before="56"/>
              <w:ind w:right="49"/>
              <w:jc w:val="right"/>
              <w:rPr>
                <w:sz w:val="16"/>
              </w:rPr>
            </w:pPr>
            <w:r>
              <w:rPr>
                <w:spacing w:val="-4"/>
                <w:sz w:val="16"/>
              </w:rPr>
              <w:t>1.1%</w:t>
            </w:r>
          </w:p>
        </w:tc>
        <w:tc>
          <w:tcPr>
            <w:tcW w:w="740" w:type="dxa"/>
          </w:tcPr>
          <w:p w:rsidR="00CD29A2" w:rsidRDefault="009C6A8E">
            <w:pPr>
              <w:pStyle w:val="TableParagraph"/>
              <w:spacing w:before="56"/>
              <w:ind w:right="49"/>
              <w:jc w:val="right"/>
              <w:rPr>
                <w:sz w:val="16"/>
              </w:rPr>
            </w:pPr>
            <w:r>
              <w:rPr>
                <w:spacing w:val="-4"/>
                <w:sz w:val="16"/>
              </w:rPr>
              <w:t>0.8%</w:t>
            </w:r>
          </w:p>
        </w:tc>
        <w:tc>
          <w:tcPr>
            <w:tcW w:w="740" w:type="dxa"/>
          </w:tcPr>
          <w:p w:rsidR="00CD29A2" w:rsidRDefault="009C6A8E">
            <w:pPr>
              <w:pStyle w:val="TableParagraph"/>
              <w:spacing w:before="56"/>
              <w:ind w:right="45"/>
              <w:jc w:val="right"/>
              <w:rPr>
                <w:sz w:val="16"/>
              </w:rPr>
            </w:pPr>
            <w:r>
              <w:rPr>
                <w:color w:val="808080"/>
                <w:spacing w:val="-4"/>
                <w:sz w:val="16"/>
              </w:rPr>
              <w:t>2.2%</w:t>
            </w:r>
          </w:p>
        </w:tc>
        <w:tc>
          <w:tcPr>
            <w:tcW w:w="740" w:type="dxa"/>
          </w:tcPr>
          <w:p w:rsidR="00CD29A2" w:rsidRDefault="009C6A8E">
            <w:pPr>
              <w:pStyle w:val="TableParagraph"/>
              <w:spacing w:before="56"/>
              <w:ind w:right="51"/>
              <w:jc w:val="right"/>
              <w:rPr>
                <w:sz w:val="16"/>
              </w:rPr>
            </w:pPr>
            <w:r>
              <w:rPr>
                <w:spacing w:val="-4"/>
                <w:sz w:val="16"/>
              </w:rPr>
              <w:t>0.8%</w:t>
            </w:r>
          </w:p>
        </w:tc>
        <w:tc>
          <w:tcPr>
            <w:tcW w:w="744" w:type="dxa"/>
          </w:tcPr>
          <w:p w:rsidR="00CD29A2" w:rsidRDefault="009C6A8E">
            <w:pPr>
              <w:pStyle w:val="TableParagraph"/>
              <w:spacing w:before="56"/>
              <w:ind w:right="51"/>
              <w:jc w:val="right"/>
              <w:rPr>
                <w:sz w:val="16"/>
              </w:rPr>
            </w:pPr>
            <w:r>
              <w:rPr>
                <w:spacing w:val="-4"/>
                <w:sz w:val="16"/>
              </w:rPr>
              <w:t>1.1%</w:t>
            </w:r>
          </w:p>
        </w:tc>
        <w:tc>
          <w:tcPr>
            <w:tcW w:w="740" w:type="dxa"/>
          </w:tcPr>
          <w:p w:rsidR="00CD29A2" w:rsidRDefault="009C6A8E">
            <w:pPr>
              <w:pStyle w:val="TableParagraph"/>
              <w:spacing w:before="56"/>
              <w:ind w:right="51"/>
              <w:jc w:val="right"/>
              <w:rPr>
                <w:sz w:val="16"/>
              </w:rPr>
            </w:pPr>
            <w:r>
              <w:rPr>
                <w:spacing w:val="-4"/>
                <w:sz w:val="16"/>
              </w:rPr>
              <w:t>1.0%</w:t>
            </w:r>
          </w:p>
        </w:tc>
        <w:tc>
          <w:tcPr>
            <w:tcW w:w="739" w:type="dxa"/>
          </w:tcPr>
          <w:p w:rsidR="00CD29A2" w:rsidRDefault="009C6A8E">
            <w:pPr>
              <w:pStyle w:val="TableParagraph"/>
              <w:spacing w:before="56"/>
              <w:ind w:right="46"/>
              <w:jc w:val="right"/>
              <w:rPr>
                <w:sz w:val="16"/>
              </w:rPr>
            </w:pPr>
            <w:r>
              <w:rPr>
                <w:spacing w:val="-4"/>
                <w:sz w:val="16"/>
              </w:rPr>
              <w:t>0.4%</w:t>
            </w:r>
          </w:p>
        </w:tc>
        <w:tc>
          <w:tcPr>
            <w:tcW w:w="744" w:type="dxa"/>
          </w:tcPr>
          <w:p w:rsidR="00CD29A2" w:rsidRDefault="009C6A8E">
            <w:pPr>
              <w:pStyle w:val="TableParagraph"/>
              <w:spacing w:before="56"/>
              <w:ind w:right="55"/>
              <w:jc w:val="right"/>
              <w:rPr>
                <w:sz w:val="16"/>
              </w:rPr>
            </w:pPr>
            <w:r>
              <w:rPr>
                <w:spacing w:val="-4"/>
                <w:sz w:val="16"/>
              </w:rPr>
              <w:t>0.4%</w:t>
            </w:r>
          </w:p>
        </w:tc>
        <w:tc>
          <w:tcPr>
            <w:tcW w:w="739" w:type="dxa"/>
          </w:tcPr>
          <w:p w:rsidR="00CD29A2" w:rsidRDefault="009C6A8E">
            <w:pPr>
              <w:pStyle w:val="TableParagraph"/>
              <w:spacing w:before="56"/>
              <w:ind w:right="50"/>
              <w:jc w:val="right"/>
              <w:rPr>
                <w:sz w:val="16"/>
              </w:rPr>
            </w:pPr>
            <w:r>
              <w:rPr>
                <w:spacing w:val="-4"/>
                <w:sz w:val="16"/>
              </w:rPr>
              <w:t>1.3%</w:t>
            </w:r>
          </w:p>
        </w:tc>
        <w:tc>
          <w:tcPr>
            <w:tcW w:w="739" w:type="dxa"/>
          </w:tcPr>
          <w:p w:rsidR="00CD29A2" w:rsidRDefault="009C6A8E">
            <w:pPr>
              <w:pStyle w:val="TableParagraph"/>
              <w:spacing w:before="56"/>
              <w:ind w:right="50"/>
              <w:jc w:val="right"/>
              <w:rPr>
                <w:sz w:val="16"/>
              </w:rPr>
            </w:pPr>
            <w:r>
              <w:rPr>
                <w:spacing w:val="-4"/>
                <w:sz w:val="16"/>
              </w:rPr>
              <w:t>1.6%</w:t>
            </w:r>
          </w:p>
        </w:tc>
        <w:tc>
          <w:tcPr>
            <w:tcW w:w="740" w:type="dxa"/>
          </w:tcPr>
          <w:p w:rsidR="00CD29A2" w:rsidRDefault="009C6A8E">
            <w:pPr>
              <w:pStyle w:val="TableParagraph"/>
              <w:spacing w:before="56"/>
              <w:ind w:right="45"/>
              <w:jc w:val="right"/>
              <w:rPr>
                <w:sz w:val="16"/>
              </w:rPr>
            </w:pPr>
            <w:r>
              <w:rPr>
                <w:spacing w:val="-4"/>
                <w:sz w:val="16"/>
              </w:rPr>
              <w:t>0.6%</w:t>
            </w:r>
          </w:p>
        </w:tc>
        <w:tc>
          <w:tcPr>
            <w:tcW w:w="744" w:type="dxa"/>
          </w:tcPr>
          <w:p w:rsidR="00CD29A2" w:rsidRDefault="009C6A8E">
            <w:pPr>
              <w:pStyle w:val="TableParagraph"/>
              <w:spacing w:before="56"/>
              <w:ind w:right="55"/>
              <w:jc w:val="right"/>
              <w:rPr>
                <w:sz w:val="16"/>
              </w:rPr>
            </w:pPr>
            <w:r>
              <w:rPr>
                <w:spacing w:val="-4"/>
                <w:sz w:val="16"/>
              </w:rPr>
              <w:t>1.4%</w:t>
            </w:r>
          </w:p>
        </w:tc>
        <w:tc>
          <w:tcPr>
            <w:tcW w:w="740" w:type="dxa"/>
          </w:tcPr>
          <w:p w:rsidR="00CD29A2" w:rsidRDefault="009C6A8E">
            <w:pPr>
              <w:pStyle w:val="TableParagraph"/>
              <w:spacing w:before="56"/>
              <w:ind w:right="46"/>
              <w:jc w:val="right"/>
              <w:rPr>
                <w:sz w:val="16"/>
              </w:rPr>
            </w:pPr>
            <w:r>
              <w:rPr>
                <w:spacing w:val="-4"/>
                <w:sz w:val="16"/>
              </w:rPr>
              <w:t>1.1%</w:t>
            </w:r>
          </w:p>
        </w:tc>
      </w:tr>
    </w:tbl>
    <w:p w:rsidR="00CD29A2" w:rsidRDefault="009C6A8E">
      <w:pPr>
        <w:spacing w:before="6"/>
        <w:ind w:left="120"/>
        <w:rPr>
          <w:i/>
          <w:sz w:val="18"/>
        </w:rPr>
      </w:pPr>
      <w:r>
        <w:rPr>
          <w:i/>
          <w:sz w:val="18"/>
        </w:rPr>
        <w:t>Note:</w:t>
      </w:r>
      <w:r>
        <w:rPr>
          <w:i/>
          <w:spacing w:val="-2"/>
          <w:sz w:val="18"/>
        </w:rPr>
        <w:t xml:space="preserve"> </w:t>
      </w:r>
      <w:r>
        <w:rPr>
          <w:i/>
          <w:sz w:val="18"/>
        </w:rPr>
        <w:t>Percentages</w:t>
      </w:r>
      <w:r>
        <w:rPr>
          <w:i/>
          <w:spacing w:val="-4"/>
          <w:sz w:val="18"/>
        </w:rPr>
        <w:t xml:space="preserve"> </w:t>
      </w:r>
      <w:r>
        <w:rPr>
          <w:i/>
          <w:sz w:val="18"/>
        </w:rPr>
        <w:t>are weighted. Regions</w:t>
      </w:r>
      <w:r>
        <w:rPr>
          <w:i/>
          <w:spacing w:val="-4"/>
          <w:sz w:val="18"/>
        </w:rPr>
        <w:t xml:space="preserve"> </w:t>
      </w:r>
      <w:r>
        <w:rPr>
          <w:i/>
          <w:sz w:val="18"/>
        </w:rPr>
        <w:t>with</w:t>
      </w:r>
      <w:r>
        <w:rPr>
          <w:i/>
          <w:spacing w:val="-4"/>
          <w:sz w:val="18"/>
        </w:rPr>
        <w:t xml:space="preserve"> </w:t>
      </w:r>
      <w:r>
        <w:rPr>
          <w:i/>
          <w:sz w:val="18"/>
        </w:rPr>
        <w:t>small</w:t>
      </w:r>
      <w:r>
        <w:rPr>
          <w:i/>
          <w:spacing w:val="-1"/>
          <w:sz w:val="18"/>
        </w:rPr>
        <w:t xml:space="preserve"> </w:t>
      </w:r>
      <w:r>
        <w:rPr>
          <w:i/>
          <w:sz w:val="18"/>
        </w:rPr>
        <w:t>numbers of participations</w:t>
      </w:r>
      <w:r>
        <w:rPr>
          <w:i/>
          <w:spacing w:val="-4"/>
          <w:sz w:val="18"/>
        </w:rPr>
        <w:t xml:space="preserve"> </w:t>
      </w:r>
      <w:r>
        <w:rPr>
          <w:i/>
          <w:sz w:val="18"/>
        </w:rPr>
        <w:t>are shown in</w:t>
      </w:r>
      <w:r>
        <w:rPr>
          <w:i/>
          <w:spacing w:val="-4"/>
          <w:sz w:val="18"/>
        </w:rPr>
        <w:t xml:space="preserve"> </w:t>
      </w:r>
      <w:r>
        <w:rPr>
          <w:i/>
          <w:sz w:val="18"/>
        </w:rPr>
        <w:t>lighter grey,</w:t>
      </w:r>
      <w:r>
        <w:rPr>
          <w:i/>
          <w:spacing w:val="-2"/>
          <w:sz w:val="18"/>
        </w:rPr>
        <w:t xml:space="preserve"> </w:t>
      </w:r>
      <w:r>
        <w:rPr>
          <w:i/>
          <w:sz w:val="18"/>
        </w:rPr>
        <w:t>to</w:t>
      </w:r>
      <w:r>
        <w:rPr>
          <w:i/>
          <w:spacing w:val="-4"/>
          <w:sz w:val="18"/>
        </w:rPr>
        <w:t xml:space="preserve"> </w:t>
      </w:r>
      <w:r>
        <w:rPr>
          <w:i/>
          <w:sz w:val="18"/>
        </w:rPr>
        <w:t>indicate</w:t>
      </w:r>
      <w:r>
        <w:rPr>
          <w:i/>
          <w:spacing w:val="-4"/>
          <w:sz w:val="18"/>
        </w:rPr>
        <w:t xml:space="preserve"> </w:t>
      </w:r>
      <w:r>
        <w:rPr>
          <w:i/>
          <w:sz w:val="18"/>
        </w:rPr>
        <w:t>that</w:t>
      </w:r>
      <w:r>
        <w:rPr>
          <w:i/>
          <w:spacing w:val="-2"/>
          <w:sz w:val="18"/>
        </w:rPr>
        <w:t xml:space="preserve"> </w:t>
      </w:r>
      <w:r>
        <w:rPr>
          <w:i/>
          <w:sz w:val="18"/>
        </w:rPr>
        <w:t>these estimates</w:t>
      </w:r>
      <w:r>
        <w:rPr>
          <w:i/>
          <w:spacing w:val="-4"/>
          <w:sz w:val="18"/>
        </w:rPr>
        <w:t xml:space="preserve"> </w:t>
      </w:r>
      <w:r>
        <w:rPr>
          <w:i/>
          <w:sz w:val="18"/>
        </w:rPr>
        <w:t>may</w:t>
      </w:r>
      <w:r>
        <w:rPr>
          <w:i/>
          <w:spacing w:val="-4"/>
          <w:sz w:val="18"/>
        </w:rPr>
        <w:t xml:space="preserve"> </w:t>
      </w:r>
      <w:r>
        <w:rPr>
          <w:i/>
          <w:sz w:val="18"/>
        </w:rPr>
        <w:t>be</w:t>
      </w:r>
      <w:r>
        <w:rPr>
          <w:i/>
          <w:spacing w:val="-4"/>
          <w:sz w:val="18"/>
        </w:rPr>
        <w:t xml:space="preserve"> </w:t>
      </w:r>
      <w:r>
        <w:rPr>
          <w:i/>
          <w:sz w:val="18"/>
        </w:rPr>
        <w:t>less</w:t>
      </w:r>
      <w:r>
        <w:rPr>
          <w:i/>
          <w:spacing w:val="-4"/>
          <w:sz w:val="18"/>
        </w:rPr>
        <w:t xml:space="preserve"> </w:t>
      </w:r>
      <w:r>
        <w:rPr>
          <w:i/>
          <w:sz w:val="18"/>
        </w:rPr>
        <w:t>reliable and</w:t>
      </w:r>
      <w:r>
        <w:rPr>
          <w:i/>
          <w:spacing w:val="-4"/>
          <w:sz w:val="18"/>
        </w:rPr>
        <w:t xml:space="preserve"> </w:t>
      </w:r>
      <w:r>
        <w:rPr>
          <w:i/>
          <w:sz w:val="18"/>
        </w:rPr>
        <w:t>trends</w:t>
      </w:r>
      <w:r>
        <w:rPr>
          <w:i/>
          <w:spacing w:val="-4"/>
          <w:sz w:val="18"/>
        </w:rPr>
        <w:t xml:space="preserve"> </w:t>
      </w:r>
      <w:r>
        <w:rPr>
          <w:i/>
          <w:sz w:val="18"/>
        </w:rPr>
        <w:t>in</w:t>
      </w:r>
      <w:r>
        <w:rPr>
          <w:i/>
          <w:spacing w:val="-4"/>
          <w:sz w:val="18"/>
        </w:rPr>
        <w:t xml:space="preserve"> </w:t>
      </w:r>
      <w:r>
        <w:rPr>
          <w:i/>
          <w:sz w:val="18"/>
        </w:rPr>
        <w:t>these regions should be interpreted with caution, particularly when compared to regions with higher numbers of participants.</w:t>
      </w:r>
    </w:p>
    <w:sectPr w:rsidR="00CD29A2">
      <w:footerReference w:type="default" r:id="rId133"/>
      <w:pgSz w:w="16840" w:h="11910" w:orient="landscape"/>
      <w:pgMar w:top="1340" w:right="880" w:bottom="1240" w:left="1320" w:header="0" w:footer="10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A8E" w:rsidRDefault="009C6A8E">
      <w:r>
        <w:separator/>
      </w:r>
    </w:p>
  </w:endnote>
  <w:endnote w:type="continuationSeparator" w:id="0">
    <w:p w:rsidR="009C6A8E" w:rsidRDefault="009C6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A2" w:rsidRDefault="009C6A8E">
    <w:pPr>
      <w:pStyle w:val="BodyText"/>
      <w:spacing w:line="14" w:lineRule="auto"/>
      <w:rPr>
        <w:sz w:val="20"/>
      </w:rPr>
    </w:pPr>
    <w:r>
      <w:rPr>
        <w:noProof/>
        <w:lang w:val="en-AU" w:eastAsia="en-AU"/>
      </w:rPr>
      <mc:AlternateContent>
        <mc:Choice Requires="wps">
          <w:drawing>
            <wp:anchor distT="0" distB="0" distL="0" distR="0" simplePos="0" relativeHeight="478908928" behindDoc="1" locked="0" layoutInCell="1" allowOverlap="1">
              <wp:simplePos x="0" y="0"/>
              <wp:positionH relativeFrom="page">
                <wp:posOffset>5982080</wp:posOffset>
              </wp:positionH>
              <wp:positionV relativeFrom="page">
                <wp:posOffset>9886400</wp:posOffset>
              </wp:positionV>
              <wp:extent cx="716280" cy="19621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02235">
                            <w:rPr>
                              <w:noProof/>
                              <w:spacing w:val="-5"/>
                            </w:rPr>
                            <w:t>21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58" type="#_x0000_t202" style="position:absolute;margin-left:471.05pt;margin-top:778.45pt;width:56.4pt;height:15.45pt;z-index:-2440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" filled="f" stroked="f">
              <v:path arrowok="t"/>
              <v:textbox inset="0,0,0,0">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02235">
                      <w:rPr>
                        <w:noProof/>
                        <w:spacing w:val="-5"/>
                      </w:rPr>
                      <w:t>21</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A2" w:rsidRDefault="009C6A8E">
    <w:pPr>
      <w:pStyle w:val="BodyText"/>
      <w:spacing w:line="14" w:lineRule="auto"/>
      <w:rPr>
        <w:sz w:val="20"/>
      </w:rPr>
    </w:pPr>
    <w:r>
      <w:rPr>
        <w:noProof/>
        <w:lang w:val="en-AU" w:eastAsia="en-AU"/>
      </w:rPr>
      <mc:AlternateContent>
        <mc:Choice Requires="wps">
          <w:drawing>
            <wp:anchor distT="0" distB="0" distL="0" distR="0" simplePos="0" relativeHeight="478909440" behindDoc="1" locked="0" layoutInCell="1" allowOverlap="1">
              <wp:simplePos x="0" y="0"/>
              <wp:positionH relativeFrom="page">
                <wp:posOffset>5982080</wp:posOffset>
              </wp:positionH>
              <wp:positionV relativeFrom="page">
                <wp:posOffset>9886400</wp:posOffset>
              </wp:positionV>
              <wp:extent cx="716280" cy="19621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6280" cy="196215"/>
                      </a:xfrm>
                      <a:prstGeom prst="rect">
                        <a:avLst/>
                      </a:prstGeom>
                    </wps:spPr>
                    <wps:txbx>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F3228">
                            <w:rPr>
                              <w:noProof/>
                              <w:spacing w:val="-5"/>
                            </w:rPr>
                            <w:t>50</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0" o:spid="_x0000_s1059" type="#_x0000_t202" style="position:absolute;margin-left:471.05pt;margin-top:778.45pt;width:56.4pt;height:15.45pt;z-index:-24407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" filled="f" stroked="f">
              <v:path arrowok="t"/>
              <v:textbox inset="0,0,0,0">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F3228">
                      <w:rPr>
                        <w:noProof/>
                        <w:spacing w:val="-5"/>
                      </w:rPr>
                      <w:t>50</w:t>
                    </w:r>
                    <w:r>
                      <w:rPr>
                        <w:spacing w:val="-5"/>
                      </w:rPr>
                      <w:fldChar w:fldCharType="end"/>
                    </w:r>
                  </w:p>
                </w:txbxContent>
              </v:textbox>
              <w10:wrap anchorx="page" anchory="page"/>
            </v:shape>
          </w:pict>
        </mc:Fallback>
      </mc:AlternateContent>
    </w:r>
    <w:r>
      <w:rPr>
        <w:noProof/>
        <w:lang w:val="en-AU" w:eastAsia="en-AU"/>
      </w:rPr>
      <mc:AlternateContent>
        <mc:Choice Requires="wps">
          <w:drawing>
            <wp:anchor distT="0" distB="0" distL="0" distR="0" simplePos="0" relativeHeight="478909952" behindDoc="1" locked="0" layoutInCell="1" allowOverlap="1">
              <wp:simplePos x="0" y="0"/>
              <wp:positionH relativeFrom="page">
                <wp:posOffset>3423665</wp:posOffset>
              </wp:positionH>
              <wp:positionV relativeFrom="page">
                <wp:posOffset>10063184</wp:posOffset>
              </wp:positionV>
              <wp:extent cx="713740" cy="19621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196215"/>
                      </a:xfrm>
                      <a:prstGeom prst="rect">
                        <a:avLst/>
                      </a:prstGeom>
                    </wps:spPr>
                    <wps:txbx>
                      <w:txbxContent>
                        <w:p w:rsidR="00CD29A2" w:rsidRDefault="009C6A8E">
                          <w:pPr>
                            <w:spacing w:before="12"/>
                            <w:ind w:left="20"/>
                            <w:rPr>
                              <w:sz w:val="24"/>
                            </w:rPr>
                          </w:pPr>
                          <w:r>
                            <w:rPr>
                              <w:spacing w:val="-2"/>
                              <w:sz w:val="24"/>
                            </w:rPr>
                            <w:t>OFFICIAL</w:t>
                          </w:r>
                        </w:p>
                      </w:txbxContent>
                    </wps:txbx>
                    <wps:bodyPr wrap="square" lIns="0" tIns="0" rIns="0" bIns="0" rtlCol="0">
                      <a:noAutofit/>
                    </wps:bodyPr>
                  </wps:wsp>
                </a:graphicData>
              </a:graphic>
            </wp:anchor>
          </w:drawing>
        </mc:Choice>
        <mc:Fallback>
          <w:pict>
            <v:shape id="Textbox 31" o:spid="_x0000_s1060" type="#_x0000_t202" style="position:absolute;margin-left:269.6pt;margin-top:792.4pt;width:56.2pt;height:15.45pt;z-index:-244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" filled="f" stroked="f">
              <v:path arrowok="t"/>
              <v:textbox inset="0,0,0,0">
                <w:txbxContent>
                  <w:p w:rsidR="00CD29A2" w:rsidRDefault="009C6A8E">
                    <w:pPr>
                      <w:spacing w:before="12"/>
                      <w:ind w:left="20"/>
                      <w:rPr>
                        <w:sz w:val="24"/>
                      </w:rPr>
                    </w:pPr>
                    <w:r>
                      <w:rPr>
                        <w:spacing w:val="-2"/>
                        <w:sz w:val="24"/>
                      </w:rPr>
                      <w:t>OFFICIAL</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A2" w:rsidRDefault="009C6A8E">
    <w:pPr>
      <w:pStyle w:val="BodyText"/>
      <w:spacing w:line="14" w:lineRule="auto"/>
      <w:rPr>
        <w:sz w:val="20"/>
      </w:rPr>
    </w:pPr>
    <w:r>
      <w:rPr>
        <w:noProof/>
        <w:lang w:val="en-AU" w:eastAsia="en-AU"/>
      </w:rPr>
      <mc:AlternateContent>
        <mc:Choice Requires="wps">
          <w:drawing>
            <wp:anchor distT="0" distB="0" distL="0" distR="0" simplePos="0" relativeHeight="478910464" behindDoc="1" locked="0" layoutInCell="1" allowOverlap="1">
              <wp:simplePos x="0" y="0"/>
              <wp:positionH relativeFrom="page">
                <wp:posOffset>5896736</wp:posOffset>
              </wp:positionH>
              <wp:positionV relativeFrom="page">
                <wp:posOffset>9886400</wp:posOffset>
              </wp:positionV>
              <wp:extent cx="801370" cy="19621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96215"/>
                      </a:xfrm>
                      <a:prstGeom prst="rect">
                        <a:avLst/>
                      </a:prstGeom>
                    </wps:spPr>
                    <wps:txbx>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F3228">
                            <w:rPr>
                              <w:noProof/>
                              <w:spacing w:val="-5"/>
                            </w:rPr>
                            <w:t>211</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6" o:spid="_x0000_s1061" type="#_x0000_t202" style="position:absolute;margin-left:464.3pt;margin-top:778.45pt;width:63.1pt;height:15.45pt;z-index:-24406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" filled="f" stroked="f">
              <v:path arrowok="t"/>
              <v:textbox inset="0,0,0,0">
                <w:txbxContent>
                  <w:p w:rsidR="00CD29A2" w:rsidRDefault="009C6A8E">
                    <w:pPr>
                      <w:pStyle w:val="BodyText"/>
                      <w:spacing w:before="12"/>
                      <w:ind w:left="20"/>
                    </w:pPr>
                    <w:r>
                      <w:t>Page</w:t>
                    </w:r>
                    <w:r>
                      <w:rPr>
                        <w:spacing w:val="-3"/>
                      </w:rPr>
                      <w:t xml:space="preserve"> </w:t>
                    </w:r>
                    <w:r>
                      <w:t xml:space="preserve">| </w:t>
                    </w:r>
                    <w:r>
                      <w:rPr>
                        <w:spacing w:val="-5"/>
                      </w:rPr>
                      <w:fldChar w:fldCharType="begin"/>
                    </w:r>
                    <w:r>
                      <w:rPr>
                        <w:spacing w:val="-5"/>
                      </w:rPr>
                      <w:instrText xml:space="preserve"> PAGE </w:instrText>
                    </w:r>
                    <w:r>
                      <w:rPr>
                        <w:spacing w:val="-5"/>
                      </w:rPr>
                      <w:fldChar w:fldCharType="separate"/>
                    </w:r>
                    <w:r w:rsidR="008F3228">
                      <w:rPr>
                        <w:noProof/>
                        <w:spacing w:val="-5"/>
                      </w:rPr>
                      <w:t>211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A2" w:rsidRDefault="009C6A8E">
    <w:pPr>
      <w:pStyle w:val="BodyText"/>
      <w:spacing w:line="14" w:lineRule="auto"/>
      <w:rPr>
        <w:sz w:val="20"/>
      </w:rPr>
    </w:pPr>
    <w:r>
      <w:rPr>
        <w:noProof/>
        <w:lang w:val="en-AU" w:eastAsia="en-AU"/>
      </w:rPr>
      <mc:AlternateContent>
        <mc:Choice Requires="wps">
          <w:drawing>
            <wp:anchor distT="0" distB="0" distL="0" distR="0" simplePos="0" relativeHeight="478910976" behindDoc="1" locked="0" layoutInCell="1" allowOverlap="1">
              <wp:simplePos x="0" y="0"/>
              <wp:positionH relativeFrom="page">
                <wp:posOffset>9326118</wp:posOffset>
              </wp:positionH>
              <wp:positionV relativeFrom="page">
                <wp:posOffset>6755800</wp:posOffset>
              </wp:positionV>
              <wp:extent cx="750570" cy="196215"/>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570" cy="196215"/>
                      </a:xfrm>
                      <a:prstGeom prst="rect">
                        <a:avLst/>
                      </a:prstGeom>
                    </wps:spPr>
                    <wps:txbx>
                      <w:txbxContent>
                        <w:p w:rsidR="00CD29A2" w:rsidRDefault="009C6A8E">
                          <w:pPr>
                            <w:pStyle w:val="BodyText"/>
                            <w:spacing w:before="12"/>
                            <w:ind w:left="20"/>
                          </w:pPr>
                          <w:r>
                            <w:t>Page</w:t>
                          </w:r>
                          <w:r>
                            <w:rPr>
                              <w:spacing w:val="-1"/>
                            </w:rPr>
                            <w:t xml:space="preserve"> </w:t>
                          </w:r>
                          <w:r>
                            <w:t>|</w:t>
                          </w:r>
                          <w:r>
                            <w:rPr>
                              <w:spacing w:val="1"/>
                            </w:rPr>
                            <w:t xml:space="preserve"> </w:t>
                          </w:r>
                          <w:r>
                            <w:rPr>
                              <w:spacing w:val="-5"/>
                            </w:rPr>
                            <w:t>211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1062" type="#_x0000_t202" style="position:absolute;margin-left:734.35pt;margin-top:531.95pt;width:59.1pt;height:15.45pt;z-index:-2440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" filled="f" stroked="f">
              <v:path arrowok="t"/>
              <v:textbox inset="0,0,0,0">
                <w:txbxContent>
                  <w:p w:rsidR="00CD29A2" w:rsidRDefault="009C6A8E">
                    <w:pPr>
                      <w:pStyle w:val="BodyText"/>
                      <w:spacing w:before="12"/>
                      <w:ind w:left="20"/>
                    </w:pPr>
                    <w:r>
                      <w:t>Page</w:t>
                    </w:r>
                    <w:r>
                      <w:rPr>
                        <w:spacing w:val="-1"/>
                      </w:rPr>
                      <w:t xml:space="preserve"> </w:t>
                    </w:r>
                    <w:r>
                      <w:t>|</w:t>
                    </w:r>
                    <w:r>
                      <w:rPr>
                        <w:spacing w:val="1"/>
                      </w:rPr>
                      <w:t xml:space="preserve"> </w:t>
                    </w:r>
                    <w:r>
                      <w:rPr>
                        <w:spacing w:val="-5"/>
                      </w:rPr>
                      <w:t>211</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A8E" w:rsidRDefault="009C6A8E">
      <w:r>
        <w:separator/>
      </w:r>
    </w:p>
  </w:footnote>
  <w:footnote w:type="continuationSeparator" w:id="0">
    <w:p w:rsidR="009C6A8E" w:rsidRDefault="009C6A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B48B2"/>
    <w:multiLevelType w:val="multilevel"/>
    <w:tmpl w:val="EFF895F6"/>
    <w:lvl w:ilvl="0">
      <w:start w:val="3"/>
      <w:numFmt w:val="decimal"/>
      <w:lvlText w:val="%1"/>
      <w:lvlJc w:val="left"/>
      <w:pPr>
        <w:ind w:left="886" w:hanging="467"/>
      </w:pPr>
      <w:rPr>
        <w:rFonts w:hint="default"/>
        <w:lang w:val="en-US" w:eastAsia="en-US" w:bidi="ar-SA"/>
      </w:rPr>
    </w:lvl>
    <w:lvl w:ilvl="1">
      <w:start w:val="1"/>
      <w:numFmt w:val="decimal"/>
      <w:lvlText w:val="%1.%2"/>
      <w:lvlJc w:val="left"/>
      <w:pPr>
        <w:ind w:left="886" w:hanging="467"/>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32" w:hanging="361"/>
      </w:pPr>
      <w:rPr>
        <w:rFonts w:hint="default"/>
        <w:lang w:val="en-US" w:eastAsia="en-US" w:bidi="ar-SA"/>
      </w:rPr>
    </w:lvl>
    <w:lvl w:ilvl="4">
      <w:numFmt w:val="bullet"/>
      <w:lvlText w:val="•"/>
      <w:lvlJc w:val="left"/>
      <w:pPr>
        <w:ind w:left="4128" w:hanging="361"/>
      </w:pPr>
      <w:rPr>
        <w:rFonts w:hint="default"/>
        <w:lang w:val="en-US" w:eastAsia="en-US" w:bidi="ar-SA"/>
      </w:rPr>
    </w:lvl>
    <w:lvl w:ilvl="5">
      <w:numFmt w:val="bullet"/>
      <w:lvlText w:val="•"/>
      <w:lvlJc w:val="left"/>
      <w:pPr>
        <w:ind w:left="5124" w:hanging="361"/>
      </w:pPr>
      <w:rPr>
        <w:rFonts w:hint="default"/>
        <w:lang w:val="en-US" w:eastAsia="en-US" w:bidi="ar-SA"/>
      </w:rPr>
    </w:lvl>
    <w:lvl w:ilvl="6">
      <w:numFmt w:val="bullet"/>
      <w:lvlText w:val="•"/>
      <w:lvlJc w:val="left"/>
      <w:pPr>
        <w:ind w:left="6120" w:hanging="361"/>
      </w:pPr>
      <w:rPr>
        <w:rFonts w:hint="default"/>
        <w:lang w:val="en-US" w:eastAsia="en-US" w:bidi="ar-SA"/>
      </w:rPr>
    </w:lvl>
    <w:lvl w:ilvl="7">
      <w:numFmt w:val="bullet"/>
      <w:lvlText w:val="•"/>
      <w:lvlJc w:val="left"/>
      <w:pPr>
        <w:ind w:left="7116" w:hanging="361"/>
      </w:pPr>
      <w:rPr>
        <w:rFonts w:hint="default"/>
        <w:lang w:val="en-US" w:eastAsia="en-US" w:bidi="ar-SA"/>
      </w:rPr>
    </w:lvl>
    <w:lvl w:ilvl="8">
      <w:numFmt w:val="bullet"/>
      <w:lvlText w:val="•"/>
      <w:lvlJc w:val="left"/>
      <w:pPr>
        <w:ind w:left="8112" w:hanging="361"/>
      </w:pPr>
      <w:rPr>
        <w:rFonts w:hint="default"/>
        <w:lang w:val="en-US" w:eastAsia="en-US" w:bidi="ar-SA"/>
      </w:rPr>
    </w:lvl>
  </w:abstractNum>
  <w:abstractNum w:abstractNumId="1">
    <w:nsid w:val="01E558DF"/>
    <w:multiLevelType w:val="multilevel"/>
    <w:tmpl w:val="7AAA450E"/>
    <w:lvl w:ilvl="0">
      <w:start w:val="9"/>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2">
    <w:nsid w:val="01FA7530"/>
    <w:multiLevelType w:val="multilevel"/>
    <w:tmpl w:val="AF7484EA"/>
    <w:lvl w:ilvl="0">
      <w:start w:val="5"/>
      <w:numFmt w:val="decimal"/>
      <w:lvlText w:val="%1"/>
      <w:lvlJc w:val="left"/>
      <w:pPr>
        <w:ind w:left="881" w:hanging="462"/>
      </w:pPr>
      <w:rPr>
        <w:rFonts w:hint="default"/>
        <w:lang w:val="en-US" w:eastAsia="en-US" w:bidi="ar-SA"/>
      </w:rPr>
    </w:lvl>
    <w:lvl w:ilvl="1">
      <w:start w:val="1"/>
      <w:numFmt w:val="decimal"/>
      <w:lvlText w:val="%1.%2"/>
      <w:lvlJc w:val="left"/>
      <w:pPr>
        <w:ind w:left="881" w:hanging="462"/>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2724" w:hanging="462"/>
      </w:pPr>
      <w:rPr>
        <w:rFonts w:hint="default"/>
        <w:lang w:val="en-US" w:eastAsia="en-US" w:bidi="ar-SA"/>
      </w:rPr>
    </w:lvl>
    <w:lvl w:ilvl="3">
      <w:numFmt w:val="bullet"/>
      <w:lvlText w:val="•"/>
      <w:lvlJc w:val="left"/>
      <w:pPr>
        <w:ind w:left="3647" w:hanging="462"/>
      </w:pPr>
      <w:rPr>
        <w:rFonts w:hint="default"/>
        <w:lang w:val="en-US" w:eastAsia="en-US" w:bidi="ar-SA"/>
      </w:rPr>
    </w:lvl>
    <w:lvl w:ilvl="4">
      <w:numFmt w:val="bullet"/>
      <w:lvlText w:val="•"/>
      <w:lvlJc w:val="left"/>
      <w:pPr>
        <w:ind w:left="4569" w:hanging="462"/>
      </w:pPr>
      <w:rPr>
        <w:rFonts w:hint="default"/>
        <w:lang w:val="en-US" w:eastAsia="en-US" w:bidi="ar-SA"/>
      </w:rPr>
    </w:lvl>
    <w:lvl w:ilvl="5">
      <w:numFmt w:val="bullet"/>
      <w:lvlText w:val="•"/>
      <w:lvlJc w:val="left"/>
      <w:pPr>
        <w:ind w:left="5492" w:hanging="462"/>
      </w:pPr>
      <w:rPr>
        <w:rFonts w:hint="default"/>
        <w:lang w:val="en-US" w:eastAsia="en-US" w:bidi="ar-SA"/>
      </w:rPr>
    </w:lvl>
    <w:lvl w:ilvl="6">
      <w:numFmt w:val="bullet"/>
      <w:lvlText w:val="•"/>
      <w:lvlJc w:val="left"/>
      <w:pPr>
        <w:ind w:left="6414" w:hanging="462"/>
      </w:pPr>
      <w:rPr>
        <w:rFonts w:hint="default"/>
        <w:lang w:val="en-US" w:eastAsia="en-US" w:bidi="ar-SA"/>
      </w:rPr>
    </w:lvl>
    <w:lvl w:ilvl="7">
      <w:numFmt w:val="bullet"/>
      <w:lvlText w:val="•"/>
      <w:lvlJc w:val="left"/>
      <w:pPr>
        <w:ind w:left="7336" w:hanging="462"/>
      </w:pPr>
      <w:rPr>
        <w:rFonts w:hint="default"/>
        <w:lang w:val="en-US" w:eastAsia="en-US" w:bidi="ar-SA"/>
      </w:rPr>
    </w:lvl>
    <w:lvl w:ilvl="8">
      <w:numFmt w:val="bullet"/>
      <w:lvlText w:val="•"/>
      <w:lvlJc w:val="left"/>
      <w:pPr>
        <w:ind w:left="8259" w:hanging="462"/>
      </w:pPr>
      <w:rPr>
        <w:rFonts w:hint="default"/>
        <w:lang w:val="en-US" w:eastAsia="en-US" w:bidi="ar-SA"/>
      </w:rPr>
    </w:lvl>
  </w:abstractNum>
  <w:abstractNum w:abstractNumId="3">
    <w:nsid w:val="02663633"/>
    <w:multiLevelType w:val="hybridMultilevel"/>
    <w:tmpl w:val="00C49D92"/>
    <w:lvl w:ilvl="0" w:tplc="9502042A">
      <w:numFmt w:val="bullet"/>
      <w:lvlText w:val=""/>
      <w:lvlJc w:val="left"/>
      <w:pPr>
        <w:ind w:left="696" w:hanging="361"/>
      </w:pPr>
      <w:rPr>
        <w:rFonts w:ascii="Symbol" w:eastAsia="Symbol" w:hAnsi="Symbol" w:cs="Symbol" w:hint="default"/>
        <w:spacing w:val="0"/>
        <w:w w:val="100"/>
        <w:lang w:val="en-US" w:eastAsia="en-US" w:bidi="ar-SA"/>
      </w:rPr>
    </w:lvl>
    <w:lvl w:ilvl="1" w:tplc="35A45ABC">
      <w:numFmt w:val="bullet"/>
      <w:lvlText w:val="•"/>
      <w:lvlJc w:val="left"/>
      <w:pPr>
        <w:ind w:left="1530" w:hanging="361"/>
      </w:pPr>
      <w:rPr>
        <w:rFonts w:hint="default"/>
        <w:lang w:val="en-US" w:eastAsia="en-US" w:bidi="ar-SA"/>
      </w:rPr>
    </w:lvl>
    <w:lvl w:ilvl="2" w:tplc="4052D81A">
      <w:numFmt w:val="bullet"/>
      <w:lvlText w:val="•"/>
      <w:lvlJc w:val="left"/>
      <w:pPr>
        <w:ind w:left="2361" w:hanging="361"/>
      </w:pPr>
      <w:rPr>
        <w:rFonts w:hint="default"/>
        <w:lang w:val="en-US" w:eastAsia="en-US" w:bidi="ar-SA"/>
      </w:rPr>
    </w:lvl>
    <w:lvl w:ilvl="3" w:tplc="EB92EAFC">
      <w:numFmt w:val="bullet"/>
      <w:lvlText w:val="•"/>
      <w:lvlJc w:val="left"/>
      <w:pPr>
        <w:ind w:left="3192" w:hanging="361"/>
      </w:pPr>
      <w:rPr>
        <w:rFonts w:hint="default"/>
        <w:lang w:val="en-US" w:eastAsia="en-US" w:bidi="ar-SA"/>
      </w:rPr>
    </w:lvl>
    <w:lvl w:ilvl="4" w:tplc="74185F94">
      <w:numFmt w:val="bullet"/>
      <w:lvlText w:val="•"/>
      <w:lvlJc w:val="left"/>
      <w:pPr>
        <w:ind w:left="4023" w:hanging="361"/>
      </w:pPr>
      <w:rPr>
        <w:rFonts w:hint="default"/>
        <w:lang w:val="en-US" w:eastAsia="en-US" w:bidi="ar-SA"/>
      </w:rPr>
    </w:lvl>
    <w:lvl w:ilvl="5" w:tplc="0CFA3CAE">
      <w:numFmt w:val="bullet"/>
      <w:lvlText w:val="•"/>
      <w:lvlJc w:val="left"/>
      <w:pPr>
        <w:ind w:left="4854" w:hanging="361"/>
      </w:pPr>
      <w:rPr>
        <w:rFonts w:hint="default"/>
        <w:lang w:val="en-US" w:eastAsia="en-US" w:bidi="ar-SA"/>
      </w:rPr>
    </w:lvl>
    <w:lvl w:ilvl="6" w:tplc="6EF079CC">
      <w:numFmt w:val="bullet"/>
      <w:lvlText w:val="•"/>
      <w:lvlJc w:val="left"/>
      <w:pPr>
        <w:ind w:left="5685" w:hanging="361"/>
      </w:pPr>
      <w:rPr>
        <w:rFonts w:hint="default"/>
        <w:lang w:val="en-US" w:eastAsia="en-US" w:bidi="ar-SA"/>
      </w:rPr>
    </w:lvl>
    <w:lvl w:ilvl="7" w:tplc="04101580">
      <w:numFmt w:val="bullet"/>
      <w:lvlText w:val="•"/>
      <w:lvlJc w:val="left"/>
      <w:pPr>
        <w:ind w:left="6516" w:hanging="361"/>
      </w:pPr>
      <w:rPr>
        <w:rFonts w:hint="default"/>
        <w:lang w:val="en-US" w:eastAsia="en-US" w:bidi="ar-SA"/>
      </w:rPr>
    </w:lvl>
    <w:lvl w:ilvl="8" w:tplc="56F8C064">
      <w:numFmt w:val="bullet"/>
      <w:lvlText w:val="•"/>
      <w:lvlJc w:val="left"/>
      <w:pPr>
        <w:ind w:left="7346" w:hanging="361"/>
      </w:pPr>
      <w:rPr>
        <w:rFonts w:hint="default"/>
        <w:lang w:val="en-US" w:eastAsia="en-US" w:bidi="ar-SA"/>
      </w:rPr>
    </w:lvl>
  </w:abstractNum>
  <w:abstractNum w:abstractNumId="4">
    <w:nsid w:val="08210D2B"/>
    <w:multiLevelType w:val="hybridMultilevel"/>
    <w:tmpl w:val="A5FAEDC0"/>
    <w:lvl w:ilvl="0" w:tplc="6368060E">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1" w:tplc="846240C0">
      <w:numFmt w:val="bullet"/>
      <w:lvlText w:val="•"/>
      <w:lvlJc w:val="left"/>
      <w:pPr>
        <w:ind w:left="2036" w:hanging="361"/>
      </w:pPr>
      <w:rPr>
        <w:rFonts w:hint="default"/>
        <w:lang w:val="en-US" w:eastAsia="en-US" w:bidi="ar-SA"/>
      </w:rPr>
    </w:lvl>
    <w:lvl w:ilvl="2" w:tplc="512EDBC8">
      <w:numFmt w:val="bullet"/>
      <w:lvlText w:val="•"/>
      <w:lvlJc w:val="left"/>
      <w:pPr>
        <w:ind w:left="2932" w:hanging="361"/>
      </w:pPr>
      <w:rPr>
        <w:rFonts w:hint="default"/>
        <w:lang w:val="en-US" w:eastAsia="en-US" w:bidi="ar-SA"/>
      </w:rPr>
    </w:lvl>
    <w:lvl w:ilvl="3" w:tplc="44840EC8">
      <w:numFmt w:val="bullet"/>
      <w:lvlText w:val="•"/>
      <w:lvlJc w:val="left"/>
      <w:pPr>
        <w:ind w:left="3829" w:hanging="361"/>
      </w:pPr>
      <w:rPr>
        <w:rFonts w:hint="default"/>
        <w:lang w:val="en-US" w:eastAsia="en-US" w:bidi="ar-SA"/>
      </w:rPr>
    </w:lvl>
    <w:lvl w:ilvl="4" w:tplc="718ED8AE">
      <w:numFmt w:val="bullet"/>
      <w:lvlText w:val="•"/>
      <w:lvlJc w:val="left"/>
      <w:pPr>
        <w:ind w:left="4725" w:hanging="361"/>
      </w:pPr>
      <w:rPr>
        <w:rFonts w:hint="default"/>
        <w:lang w:val="en-US" w:eastAsia="en-US" w:bidi="ar-SA"/>
      </w:rPr>
    </w:lvl>
    <w:lvl w:ilvl="5" w:tplc="0488310E">
      <w:numFmt w:val="bullet"/>
      <w:lvlText w:val="•"/>
      <w:lvlJc w:val="left"/>
      <w:pPr>
        <w:ind w:left="5622" w:hanging="361"/>
      </w:pPr>
      <w:rPr>
        <w:rFonts w:hint="default"/>
        <w:lang w:val="en-US" w:eastAsia="en-US" w:bidi="ar-SA"/>
      </w:rPr>
    </w:lvl>
    <w:lvl w:ilvl="6" w:tplc="6388F7F0">
      <w:numFmt w:val="bullet"/>
      <w:lvlText w:val="•"/>
      <w:lvlJc w:val="left"/>
      <w:pPr>
        <w:ind w:left="6518" w:hanging="361"/>
      </w:pPr>
      <w:rPr>
        <w:rFonts w:hint="default"/>
        <w:lang w:val="en-US" w:eastAsia="en-US" w:bidi="ar-SA"/>
      </w:rPr>
    </w:lvl>
    <w:lvl w:ilvl="7" w:tplc="68261400">
      <w:numFmt w:val="bullet"/>
      <w:lvlText w:val="•"/>
      <w:lvlJc w:val="left"/>
      <w:pPr>
        <w:ind w:left="7414" w:hanging="361"/>
      </w:pPr>
      <w:rPr>
        <w:rFonts w:hint="default"/>
        <w:lang w:val="en-US" w:eastAsia="en-US" w:bidi="ar-SA"/>
      </w:rPr>
    </w:lvl>
    <w:lvl w:ilvl="8" w:tplc="B17ED168">
      <w:numFmt w:val="bullet"/>
      <w:lvlText w:val="•"/>
      <w:lvlJc w:val="left"/>
      <w:pPr>
        <w:ind w:left="8311" w:hanging="361"/>
      </w:pPr>
      <w:rPr>
        <w:rFonts w:hint="default"/>
        <w:lang w:val="en-US" w:eastAsia="en-US" w:bidi="ar-SA"/>
      </w:rPr>
    </w:lvl>
  </w:abstractNum>
  <w:abstractNum w:abstractNumId="5">
    <w:nsid w:val="0FD64924"/>
    <w:multiLevelType w:val="hybridMultilevel"/>
    <w:tmpl w:val="43849B32"/>
    <w:lvl w:ilvl="0" w:tplc="56E87190">
      <w:numFmt w:val="bullet"/>
      <w:lvlText w:val=""/>
      <w:lvlJc w:val="left"/>
      <w:pPr>
        <w:ind w:left="1126" w:hanging="361"/>
      </w:pPr>
      <w:rPr>
        <w:rFonts w:ascii="Symbol" w:eastAsia="Symbol" w:hAnsi="Symbol" w:cs="Symbol" w:hint="default"/>
        <w:b w:val="0"/>
        <w:bCs w:val="0"/>
        <w:i w:val="0"/>
        <w:iCs w:val="0"/>
        <w:spacing w:val="0"/>
        <w:w w:val="100"/>
        <w:sz w:val="24"/>
        <w:szCs w:val="24"/>
        <w:lang w:val="en-US" w:eastAsia="en-US" w:bidi="ar-SA"/>
      </w:rPr>
    </w:lvl>
    <w:lvl w:ilvl="1" w:tplc="F99A0E60">
      <w:numFmt w:val="bullet"/>
      <w:lvlText w:val="o"/>
      <w:lvlJc w:val="left"/>
      <w:pPr>
        <w:ind w:left="1693" w:hanging="360"/>
      </w:pPr>
      <w:rPr>
        <w:rFonts w:ascii="Courier New" w:eastAsia="Courier New" w:hAnsi="Courier New" w:cs="Courier New" w:hint="default"/>
        <w:b w:val="0"/>
        <w:bCs w:val="0"/>
        <w:i w:val="0"/>
        <w:iCs w:val="0"/>
        <w:spacing w:val="0"/>
        <w:w w:val="100"/>
        <w:sz w:val="24"/>
        <w:szCs w:val="24"/>
        <w:lang w:val="en-US" w:eastAsia="en-US" w:bidi="ar-SA"/>
      </w:rPr>
    </w:lvl>
    <w:lvl w:ilvl="2" w:tplc="C1FC5DEC">
      <w:numFmt w:val="bullet"/>
      <w:lvlText w:val="•"/>
      <w:lvlJc w:val="left"/>
      <w:pPr>
        <w:ind w:left="2633" w:hanging="360"/>
      </w:pPr>
      <w:rPr>
        <w:rFonts w:hint="default"/>
        <w:lang w:val="en-US" w:eastAsia="en-US" w:bidi="ar-SA"/>
      </w:rPr>
    </w:lvl>
    <w:lvl w:ilvl="3" w:tplc="8FB0C95E">
      <w:numFmt w:val="bullet"/>
      <w:lvlText w:val="•"/>
      <w:lvlJc w:val="left"/>
      <w:pPr>
        <w:ind w:left="3567" w:hanging="360"/>
      </w:pPr>
      <w:rPr>
        <w:rFonts w:hint="default"/>
        <w:lang w:val="en-US" w:eastAsia="en-US" w:bidi="ar-SA"/>
      </w:rPr>
    </w:lvl>
    <w:lvl w:ilvl="4" w:tplc="BD948FB2">
      <w:numFmt w:val="bullet"/>
      <w:lvlText w:val="•"/>
      <w:lvlJc w:val="left"/>
      <w:pPr>
        <w:ind w:left="4501" w:hanging="360"/>
      </w:pPr>
      <w:rPr>
        <w:rFonts w:hint="default"/>
        <w:lang w:val="en-US" w:eastAsia="en-US" w:bidi="ar-SA"/>
      </w:rPr>
    </w:lvl>
    <w:lvl w:ilvl="5" w:tplc="4A46C382">
      <w:numFmt w:val="bullet"/>
      <w:lvlText w:val="•"/>
      <w:lvlJc w:val="left"/>
      <w:pPr>
        <w:ind w:left="5435" w:hanging="360"/>
      </w:pPr>
      <w:rPr>
        <w:rFonts w:hint="default"/>
        <w:lang w:val="en-US" w:eastAsia="en-US" w:bidi="ar-SA"/>
      </w:rPr>
    </w:lvl>
    <w:lvl w:ilvl="6" w:tplc="D9AC2BC4">
      <w:numFmt w:val="bullet"/>
      <w:lvlText w:val="•"/>
      <w:lvlJc w:val="left"/>
      <w:pPr>
        <w:ind w:left="6368" w:hanging="360"/>
      </w:pPr>
      <w:rPr>
        <w:rFonts w:hint="default"/>
        <w:lang w:val="en-US" w:eastAsia="en-US" w:bidi="ar-SA"/>
      </w:rPr>
    </w:lvl>
    <w:lvl w:ilvl="7" w:tplc="5C442CFC">
      <w:numFmt w:val="bullet"/>
      <w:lvlText w:val="•"/>
      <w:lvlJc w:val="left"/>
      <w:pPr>
        <w:ind w:left="7302" w:hanging="360"/>
      </w:pPr>
      <w:rPr>
        <w:rFonts w:hint="default"/>
        <w:lang w:val="en-US" w:eastAsia="en-US" w:bidi="ar-SA"/>
      </w:rPr>
    </w:lvl>
    <w:lvl w:ilvl="8" w:tplc="2512808A">
      <w:numFmt w:val="bullet"/>
      <w:lvlText w:val="•"/>
      <w:lvlJc w:val="left"/>
      <w:pPr>
        <w:ind w:left="8236" w:hanging="360"/>
      </w:pPr>
      <w:rPr>
        <w:rFonts w:hint="default"/>
        <w:lang w:val="en-US" w:eastAsia="en-US" w:bidi="ar-SA"/>
      </w:rPr>
    </w:lvl>
  </w:abstractNum>
  <w:abstractNum w:abstractNumId="6">
    <w:nsid w:val="1BD5002C"/>
    <w:multiLevelType w:val="hybridMultilevel"/>
    <w:tmpl w:val="98C4FDC2"/>
    <w:lvl w:ilvl="0" w:tplc="8AE4BF4C">
      <w:numFmt w:val="bullet"/>
      <w:lvlText w:val="•"/>
      <w:lvlJc w:val="left"/>
      <w:pPr>
        <w:ind w:left="269" w:hanging="270"/>
      </w:pPr>
      <w:rPr>
        <w:rFonts w:ascii="Arial" w:eastAsia="Arial" w:hAnsi="Arial" w:cs="Arial" w:hint="default"/>
        <w:b w:val="0"/>
        <w:bCs w:val="0"/>
        <w:i w:val="0"/>
        <w:iCs w:val="0"/>
        <w:spacing w:val="0"/>
        <w:w w:val="100"/>
        <w:sz w:val="36"/>
        <w:szCs w:val="36"/>
        <w:lang w:val="en-US" w:eastAsia="en-US" w:bidi="ar-SA"/>
      </w:rPr>
    </w:lvl>
    <w:lvl w:ilvl="1" w:tplc="4D5E6E1C">
      <w:numFmt w:val="bullet"/>
      <w:lvlText w:val="•"/>
      <w:lvlJc w:val="left"/>
      <w:pPr>
        <w:ind w:left="345" w:hanging="270"/>
      </w:pPr>
      <w:rPr>
        <w:rFonts w:hint="default"/>
        <w:lang w:val="en-US" w:eastAsia="en-US" w:bidi="ar-SA"/>
      </w:rPr>
    </w:lvl>
    <w:lvl w:ilvl="2" w:tplc="8F9A7A3C">
      <w:numFmt w:val="bullet"/>
      <w:lvlText w:val="•"/>
      <w:lvlJc w:val="left"/>
      <w:pPr>
        <w:ind w:left="430" w:hanging="270"/>
      </w:pPr>
      <w:rPr>
        <w:rFonts w:hint="default"/>
        <w:lang w:val="en-US" w:eastAsia="en-US" w:bidi="ar-SA"/>
      </w:rPr>
    </w:lvl>
    <w:lvl w:ilvl="3" w:tplc="E02EF484">
      <w:numFmt w:val="bullet"/>
      <w:lvlText w:val="•"/>
      <w:lvlJc w:val="left"/>
      <w:pPr>
        <w:ind w:left="515" w:hanging="270"/>
      </w:pPr>
      <w:rPr>
        <w:rFonts w:hint="default"/>
        <w:lang w:val="en-US" w:eastAsia="en-US" w:bidi="ar-SA"/>
      </w:rPr>
    </w:lvl>
    <w:lvl w:ilvl="4" w:tplc="33ACAC6C">
      <w:numFmt w:val="bullet"/>
      <w:lvlText w:val="•"/>
      <w:lvlJc w:val="left"/>
      <w:pPr>
        <w:ind w:left="601" w:hanging="270"/>
      </w:pPr>
      <w:rPr>
        <w:rFonts w:hint="default"/>
        <w:lang w:val="en-US" w:eastAsia="en-US" w:bidi="ar-SA"/>
      </w:rPr>
    </w:lvl>
    <w:lvl w:ilvl="5" w:tplc="3716AF70">
      <w:numFmt w:val="bullet"/>
      <w:lvlText w:val="•"/>
      <w:lvlJc w:val="left"/>
      <w:pPr>
        <w:ind w:left="686" w:hanging="270"/>
      </w:pPr>
      <w:rPr>
        <w:rFonts w:hint="default"/>
        <w:lang w:val="en-US" w:eastAsia="en-US" w:bidi="ar-SA"/>
      </w:rPr>
    </w:lvl>
    <w:lvl w:ilvl="6" w:tplc="F7DEA906">
      <w:numFmt w:val="bullet"/>
      <w:lvlText w:val="•"/>
      <w:lvlJc w:val="left"/>
      <w:pPr>
        <w:ind w:left="771" w:hanging="270"/>
      </w:pPr>
      <w:rPr>
        <w:rFonts w:hint="default"/>
        <w:lang w:val="en-US" w:eastAsia="en-US" w:bidi="ar-SA"/>
      </w:rPr>
    </w:lvl>
    <w:lvl w:ilvl="7" w:tplc="E43A341A">
      <w:numFmt w:val="bullet"/>
      <w:lvlText w:val="•"/>
      <w:lvlJc w:val="left"/>
      <w:pPr>
        <w:ind w:left="857" w:hanging="270"/>
      </w:pPr>
      <w:rPr>
        <w:rFonts w:hint="default"/>
        <w:lang w:val="en-US" w:eastAsia="en-US" w:bidi="ar-SA"/>
      </w:rPr>
    </w:lvl>
    <w:lvl w:ilvl="8" w:tplc="457E6118">
      <w:numFmt w:val="bullet"/>
      <w:lvlText w:val="•"/>
      <w:lvlJc w:val="left"/>
      <w:pPr>
        <w:ind w:left="942" w:hanging="270"/>
      </w:pPr>
      <w:rPr>
        <w:rFonts w:hint="default"/>
        <w:lang w:val="en-US" w:eastAsia="en-US" w:bidi="ar-SA"/>
      </w:rPr>
    </w:lvl>
  </w:abstractNum>
  <w:abstractNum w:abstractNumId="7">
    <w:nsid w:val="1D5E4BEF"/>
    <w:multiLevelType w:val="hybridMultilevel"/>
    <w:tmpl w:val="C0143E6A"/>
    <w:lvl w:ilvl="0" w:tplc="C8ACF9C4">
      <w:numFmt w:val="bullet"/>
      <w:lvlText w:val=""/>
      <w:lvlJc w:val="left"/>
      <w:pPr>
        <w:ind w:left="1126" w:hanging="361"/>
      </w:pPr>
      <w:rPr>
        <w:rFonts w:ascii="Symbol" w:eastAsia="Symbol" w:hAnsi="Symbol" w:cs="Symbol" w:hint="default"/>
        <w:b w:val="0"/>
        <w:bCs w:val="0"/>
        <w:i w:val="0"/>
        <w:iCs w:val="0"/>
        <w:spacing w:val="0"/>
        <w:w w:val="100"/>
        <w:sz w:val="24"/>
        <w:szCs w:val="24"/>
        <w:lang w:val="en-US" w:eastAsia="en-US" w:bidi="ar-SA"/>
      </w:rPr>
    </w:lvl>
    <w:lvl w:ilvl="1" w:tplc="5BD8CA0C">
      <w:numFmt w:val="bullet"/>
      <w:lvlText w:val=""/>
      <w:lvlJc w:val="left"/>
      <w:pPr>
        <w:ind w:left="1693" w:hanging="360"/>
      </w:pPr>
      <w:rPr>
        <w:rFonts w:ascii="Symbol" w:eastAsia="Symbol" w:hAnsi="Symbol" w:cs="Symbol" w:hint="default"/>
        <w:b w:val="0"/>
        <w:bCs w:val="0"/>
        <w:i w:val="0"/>
        <w:iCs w:val="0"/>
        <w:spacing w:val="0"/>
        <w:w w:val="100"/>
        <w:sz w:val="24"/>
        <w:szCs w:val="24"/>
        <w:lang w:val="en-US" w:eastAsia="en-US" w:bidi="ar-SA"/>
      </w:rPr>
    </w:lvl>
    <w:lvl w:ilvl="2" w:tplc="D08E8C96">
      <w:numFmt w:val="bullet"/>
      <w:lvlText w:val="•"/>
      <w:lvlJc w:val="left"/>
      <w:pPr>
        <w:ind w:left="2633" w:hanging="360"/>
      </w:pPr>
      <w:rPr>
        <w:rFonts w:hint="default"/>
        <w:lang w:val="en-US" w:eastAsia="en-US" w:bidi="ar-SA"/>
      </w:rPr>
    </w:lvl>
    <w:lvl w:ilvl="3" w:tplc="0096D02A">
      <w:numFmt w:val="bullet"/>
      <w:lvlText w:val="•"/>
      <w:lvlJc w:val="left"/>
      <w:pPr>
        <w:ind w:left="3567" w:hanging="360"/>
      </w:pPr>
      <w:rPr>
        <w:rFonts w:hint="default"/>
        <w:lang w:val="en-US" w:eastAsia="en-US" w:bidi="ar-SA"/>
      </w:rPr>
    </w:lvl>
    <w:lvl w:ilvl="4" w:tplc="7EB0A192">
      <w:numFmt w:val="bullet"/>
      <w:lvlText w:val="•"/>
      <w:lvlJc w:val="left"/>
      <w:pPr>
        <w:ind w:left="4501" w:hanging="360"/>
      </w:pPr>
      <w:rPr>
        <w:rFonts w:hint="default"/>
        <w:lang w:val="en-US" w:eastAsia="en-US" w:bidi="ar-SA"/>
      </w:rPr>
    </w:lvl>
    <w:lvl w:ilvl="5" w:tplc="C61CC02A">
      <w:numFmt w:val="bullet"/>
      <w:lvlText w:val="•"/>
      <w:lvlJc w:val="left"/>
      <w:pPr>
        <w:ind w:left="5435" w:hanging="360"/>
      </w:pPr>
      <w:rPr>
        <w:rFonts w:hint="default"/>
        <w:lang w:val="en-US" w:eastAsia="en-US" w:bidi="ar-SA"/>
      </w:rPr>
    </w:lvl>
    <w:lvl w:ilvl="6" w:tplc="BF247C34">
      <w:numFmt w:val="bullet"/>
      <w:lvlText w:val="•"/>
      <w:lvlJc w:val="left"/>
      <w:pPr>
        <w:ind w:left="6368" w:hanging="360"/>
      </w:pPr>
      <w:rPr>
        <w:rFonts w:hint="default"/>
        <w:lang w:val="en-US" w:eastAsia="en-US" w:bidi="ar-SA"/>
      </w:rPr>
    </w:lvl>
    <w:lvl w:ilvl="7" w:tplc="505E9AE6">
      <w:numFmt w:val="bullet"/>
      <w:lvlText w:val="•"/>
      <w:lvlJc w:val="left"/>
      <w:pPr>
        <w:ind w:left="7302" w:hanging="360"/>
      </w:pPr>
      <w:rPr>
        <w:rFonts w:hint="default"/>
        <w:lang w:val="en-US" w:eastAsia="en-US" w:bidi="ar-SA"/>
      </w:rPr>
    </w:lvl>
    <w:lvl w:ilvl="8" w:tplc="1A02232A">
      <w:numFmt w:val="bullet"/>
      <w:lvlText w:val="•"/>
      <w:lvlJc w:val="left"/>
      <w:pPr>
        <w:ind w:left="8236" w:hanging="360"/>
      </w:pPr>
      <w:rPr>
        <w:rFonts w:hint="default"/>
        <w:lang w:val="en-US" w:eastAsia="en-US" w:bidi="ar-SA"/>
      </w:rPr>
    </w:lvl>
  </w:abstractNum>
  <w:abstractNum w:abstractNumId="8">
    <w:nsid w:val="222647AA"/>
    <w:multiLevelType w:val="multilevel"/>
    <w:tmpl w:val="A648C934"/>
    <w:lvl w:ilvl="0">
      <w:start w:val="2"/>
      <w:numFmt w:val="decimal"/>
      <w:lvlText w:val="%1"/>
      <w:lvlJc w:val="left"/>
      <w:pPr>
        <w:ind w:left="886" w:hanging="467"/>
      </w:pPr>
      <w:rPr>
        <w:rFonts w:hint="default"/>
        <w:lang w:val="en-US" w:eastAsia="en-US" w:bidi="ar-SA"/>
      </w:rPr>
    </w:lvl>
    <w:lvl w:ilvl="1">
      <w:start w:val="1"/>
      <w:numFmt w:val="decimal"/>
      <w:lvlText w:val="%1.%2"/>
      <w:lvlJc w:val="left"/>
      <w:pPr>
        <w:ind w:left="886" w:hanging="467"/>
      </w:pPr>
      <w:rPr>
        <w:rFonts w:ascii="Arial" w:eastAsia="Arial" w:hAnsi="Arial" w:cs="Arial" w:hint="default"/>
        <w:b/>
        <w:bCs/>
        <w:i w:val="0"/>
        <w:iCs w:val="0"/>
        <w:spacing w:val="-2"/>
        <w:w w:val="99"/>
        <w:sz w:val="28"/>
        <w:szCs w:val="28"/>
        <w:lang w:val="en-US" w:eastAsia="en-US" w:bidi="ar-SA"/>
      </w:rPr>
    </w:lvl>
    <w:lvl w:ilvl="2">
      <w:start w:val="1"/>
      <w:numFmt w:val="decimal"/>
      <w:lvlText w:val="%1.%2.%3"/>
      <w:lvlJc w:val="left"/>
      <w:pPr>
        <w:ind w:left="1025" w:hanging="606"/>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1141" w:hanging="361"/>
      </w:pPr>
      <w:rPr>
        <w:rFonts w:ascii="Arial" w:eastAsia="Arial" w:hAnsi="Arial" w:cs="Arial" w:hint="default"/>
        <w:b w:val="0"/>
        <w:bCs w:val="0"/>
        <w:i w:val="0"/>
        <w:iCs w:val="0"/>
        <w:spacing w:val="0"/>
        <w:w w:val="99"/>
        <w:sz w:val="24"/>
        <w:szCs w:val="24"/>
        <w:lang w:val="en-US" w:eastAsia="en-US" w:bidi="ar-SA"/>
      </w:rPr>
    </w:lvl>
    <w:lvl w:ilvl="4">
      <w:numFmt w:val="bullet"/>
      <w:lvlText w:val="•"/>
      <w:lvlJc w:val="left"/>
      <w:pPr>
        <w:ind w:left="3381" w:hanging="361"/>
      </w:pPr>
      <w:rPr>
        <w:rFonts w:hint="default"/>
        <w:lang w:val="en-US" w:eastAsia="en-US" w:bidi="ar-SA"/>
      </w:rPr>
    </w:lvl>
    <w:lvl w:ilvl="5">
      <w:numFmt w:val="bullet"/>
      <w:lvlText w:val="•"/>
      <w:lvlJc w:val="left"/>
      <w:pPr>
        <w:ind w:left="4501" w:hanging="361"/>
      </w:pPr>
      <w:rPr>
        <w:rFonts w:hint="default"/>
        <w:lang w:val="en-US" w:eastAsia="en-US" w:bidi="ar-SA"/>
      </w:rPr>
    </w:lvl>
    <w:lvl w:ilvl="6">
      <w:numFmt w:val="bullet"/>
      <w:lvlText w:val="•"/>
      <w:lvlJc w:val="left"/>
      <w:pPr>
        <w:ind w:left="5622" w:hanging="361"/>
      </w:pPr>
      <w:rPr>
        <w:rFonts w:hint="default"/>
        <w:lang w:val="en-US" w:eastAsia="en-US" w:bidi="ar-SA"/>
      </w:rPr>
    </w:lvl>
    <w:lvl w:ilvl="7">
      <w:numFmt w:val="bullet"/>
      <w:lvlText w:val="•"/>
      <w:lvlJc w:val="left"/>
      <w:pPr>
        <w:ind w:left="6742" w:hanging="361"/>
      </w:pPr>
      <w:rPr>
        <w:rFonts w:hint="default"/>
        <w:lang w:val="en-US" w:eastAsia="en-US" w:bidi="ar-SA"/>
      </w:rPr>
    </w:lvl>
    <w:lvl w:ilvl="8">
      <w:numFmt w:val="bullet"/>
      <w:lvlText w:val="•"/>
      <w:lvlJc w:val="left"/>
      <w:pPr>
        <w:ind w:left="7863" w:hanging="361"/>
      </w:pPr>
      <w:rPr>
        <w:rFonts w:hint="default"/>
        <w:lang w:val="en-US" w:eastAsia="en-US" w:bidi="ar-SA"/>
      </w:rPr>
    </w:lvl>
  </w:abstractNum>
  <w:abstractNum w:abstractNumId="9">
    <w:nsid w:val="26F07BA0"/>
    <w:multiLevelType w:val="multilevel"/>
    <w:tmpl w:val="5DB4340E"/>
    <w:lvl w:ilvl="0">
      <w:start w:val="4"/>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10">
    <w:nsid w:val="2CBB38F2"/>
    <w:multiLevelType w:val="hybridMultilevel"/>
    <w:tmpl w:val="A0D201AE"/>
    <w:lvl w:ilvl="0" w:tplc="BF48D79E">
      <w:numFmt w:val="bullet"/>
      <w:lvlText w:val="•"/>
      <w:lvlJc w:val="left"/>
      <w:pPr>
        <w:ind w:left="7266" w:hanging="269"/>
      </w:pPr>
      <w:rPr>
        <w:rFonts w:ascii="Arial" w:eastAsia="Arial" w:hAnsi="Arial" w:cs="Arial" w:hint="default"/>
        <w:b w:val="0"/>
        <w:bCs w:val="0"/>
        <w:i w:val="0"/>
        <w:iCs w:val="0"/>
        <w:spacing w:val="0"/>
        <w:w w:val="100"/>
        <w:sz w:val="36"/>
        <w:szCs w:val="36"/>
        <w:lang w:val="en-US" w:eastAsia="en-US" w:bidi="ar-SA"/>
      </w:rPr>
    </w:lvl>
    <w:lvl w:ilvl="1" w:tplc="6ED419E4">
      <w:numFmt w:val="bullet"/>
      <w:lvlText w:val="•"/>
      <w:lvlJc w:val="left"/>
      <w:pPr>
        <w:ind w:left="7544" w:hanging="269"/>
      </w:pPr>
      <w:rPr>
        <w:rFonts w:hint="default"/>
        <w:lang w:val="en-US" w:eastAsia="en-US" w:bidi="ar-SA"/>
      </w:rPr>
    </w:lvl>
    <w:lvl w:ilvl="2" w:tplc="AC64F4DC">
      <w:numFmt w:val="bullet"/>
      <w:lvlText w:val="•"/>
      <w:lvlJc w:val="left"/>
      <w:pPr>
        <w:ind w:left="7828" w:hanging="269"/>
      </w:pPr>
      <w:rPr>
        <w:rFonts w:hint="default"/>
        <w:lang w:val="en-US" w:eastAsia="en-US" w:bidi="ar-SA"/>
      </w:rPr>
    </w:lvl>
    <w:lvl w:ilvl="3" w:tplc="312844C2">
      <w:numFmt w:val="bullet"/>
      <w:lvlText w:val="•"/>
      <w:lvlJc w:val="left"/>
      <w:pPr>
        <w:ind w:left="8113" w:hanging="269"/>
      </w:pPr>
      <w:rPr>
        <w:rFonts w:hint="default"/>
        <w:lang w:val="en-US" w:eastAsia="en-US" w:bidi="ar-SA"/>
      </w:rPr>
    </w:lvl>
    <w:lvl w:ilvl="4" w:tplc="25745178">
      <w:numFmt w:val="bullet"/>
      <w:lvlText w:val="•"/>
      <w:lvlJc w:val="left"/>
      <w:pPr>
        <w:ind w:left="8397" w:hanging="269"/>
      </w:pPr>
      <w:rPr>
        <w:rFonts w:hint="default"/>
        <w:lang w:val="en-US" w:eastAsia="en-US" w:bidi="ar-SA"/>
      </w:rPr>
    </w:lvl>
    <w:lvl w:ilvl="5" w:tplc="FB2C6CC4">
      <w:numFmt w:val="bullet"/>
      <w:lvlText w:val="•"/>
      <w:lvlJc w:val="left"/>
      <w:pPr>
        <w:ind w:left="8682" w:hanging="269"/>
      </w:pPr>
      <w:rPr>
        <w:rFonts w:hint="default"/>
        <w:lang w:val="en-US" w:eastAsia="en-US" w:bidi="ar-SA"/>
      </w:rPr>
    </w:lvl>
    <w:lvl w:ilvl="6" w:tplc="13F86E5A">
      <w:numFmt w:val="bullet"/>
      <w:lvlText w:val="•"/>
      <w:lvlJc w:val="left"/>
      <w:pPr>
        <w:ind w:left="8966" w:hanging="269"/>
      </w:pPr>
      <w:rPr>
        <w:rFonts w:hint="default"/>
        <w:lang w:val="en-US" w:eastAsia="en-US" w:bidi="ar-SA"/>
      </w:rPr>
    </w:lvl>
    <w:lvl w:ilvl="7" w:tplc="E73C76B6">
      <w:numFmt w:val="bullet"/>
      <w:lvlText w:val="•"/>
      <w:lvlJc w:val="left"/>
      <w:pPr>
        <w:ind w:left="9250" w:hanging="269"/>
      </w:pPr>
      <w:rPr>
        <w:rFonts w:hint="default"/>
        <w:lang w:val="en-US" w:eastAsia="en-US" w:bidi="ar-SA"/>
      </w:rPr>
    </w:lvl>
    <w:lvl w:ilvl="8" w:tplc="B8CAD3D4">
      <w:numFmt w:val="bullet"/>
      <w:lvlText w:val="•"/>
      <w:lvlJc w:val="left"/>
      <w:pPr>
        <w:ind w:left="9535" w:hanging="269"/>
      </w:pPr>
      <w:rPr>
        <w:rFonts w:hint="default"/>
        <w:lang w:val="en-US" w:eastAsia="en-US" w:bidi="ar-SA"/>
      </w:rPr>
    </w:lvl>
  </w:abstractNum>
  <w:abstractNum w:abstractNumId="11">
    <w:nsid w:val="2D6E0176"/>
    <w:multiLevelType w:val="multilevel"/>
    <w:tmpl w:val="6E869A22"/>
    <w:lvl w:ilvl="0">
      <w:start w:val="2"/>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504" w:hanging="604"/>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412" w:hanging="604"/>
      </w:pPr>
      <w:rPr>
        <w:rFonts w:hint="default"/>
        <w:lang w:val="en-US" w:eastAsia="en-US" w:bidi="ar-SA"/>
      </w:rPr>
    </w:lvl>
    <w:lvl w:ilvl="4">
      <w:numFmt w:val="bullet"/>
      <w:lvlText w:val="•"/>
      <w:lvlJc w:val="left"/>
      <w:pPr>
        <w:ind w:left="4368" w:hanging="604"/>
      </w:pPr>
      <w:rPr>
        <w:rFonts w:hint="default"/>
        <w:lang w:val="en-US" w:eastAsia="en-US" w:bidi="ar-SA"/>
      </w:rPr>
    </w:lvl>
    <w:lvl w:ilvl="5">
      <w:numFmt w:val="bullet"/>
      <w:lvlText w:val="•"/>
      <w:lvlJc w:val="left"/>
      <w:pPr>
        <w:ind w:left="5324" w:hanging="604"/>
      </w:pPr>
      <w:rPr>
        <w:rFonts w:hint="default"/>
        <w:lang w:val="en-US" w:eastAsia="en-US" w:bidi="ar-SA"/>
      </w:rPr>
    </w:lvl>
    <w:lvl w:ilvl="6">
      <w:numFmt w:val="bullet"/>
      <w:lvlText w:val="•"/>
      <w:lvlJc w:val="left"/>
      <w:pPr>
        <w:ind w:left="6280" w:hanging="604"/>
      </w:pPr>
      <w:rPr>
        <w:rFonts w:hint="default"/>
        <w:lang w:val="en-US" w:eastAsia="en-US" w:bidi="ar-SA"/>
      </w:rPr>
    </w:lvl>
    <w:lvl w:ilvl="7">
      <w:numFmt w:val="bullet"/>
      <w:lvlText w:val="•"/>
      <w:lvlJc w:val="left"/>
      <w:pPr>
        <w:ind w:left="7236" w:hanging="604"/>
      </w:pPr>
      <w:rPr>
        <w:rFonts w:hint="default"/>
        <w:lang w:val="en-US" w:eastAsia="en-US" w:bidi="ar-SA"/>
      </w:rPr>
    </w:lvl>
    <w:lvl w:ilvl="8">
      <w:numFmt w:val="bullet"/>
      <w:lvlText w:val="•"/>
      <w:lvlJc w:val="left"/>
      <w:pPr>
        <w:ind w:left="8192" w:hanging="604"/>
      </w:pPr>
      <w:rPr>
        <w:rFonts w:hint="default"/>
        <w:lang w:val="en-US" w:eastAsia="en-US" w:bidi="ar-SA"/>
      </w:rPr>
    </w:lvl>
  </w:abstractNum>
  <w:abstractNum w:abstractNumId="12">
    <w:nsid w:val="32C436AC"/>
    <w:multiLevelType w:val="hybridMultilevel"/>
    <w:tmpl w:val="3CAAB806"/>
    <w:lvl w:ilvl="0" w:tplc="551EDC88">
      <w:numFmt w:val="bullet"/>
      <w:lvlText w:val=""/>
      <w:lvlJc w:val="left"/>
      <w:pPr>
        <w:ind w:left="1126" w:hanging="361"/>
      </w:pPr>
      <w:rPr>
        <w:rFonts w:ascii="Symbol" w:eastAsia="Symbol" w:hAnsi="Symbol" w:cs="Symbol" w:hint="default"/>
        <w:b w:val="0"/>
        <w:bCs w:val="0"/>
        <w:i w:val="0"/>
        <w:iCs w:val="0"/>
        <w:spacing w:val="0"/>
        <w:w w:val="100"/>
        <w:sz w:val="24"/>
        <w:szCs w:val="24"/>
        <w:lang w:val="en-US" w:eastAsia="en-US" w:bidi="ar-SA"/>
      </w:rPr>
    </w:lvl>
    <w:lvl w:ilvl="1" w:tplc="0EB0C4AC">
      <w:numFmt w:val="bullet"/>
      <w:lvlText w:val="o"/>
      <w:lvlJc w:val="left"/>
      <w:pPr>
        <w:ind w:left="1606" w:hanging="360"/>
      </w:pPr>
      <w:rPr>
        <w:rFonts w:ascii="Courier New" w:eastAsia="Courier New" w:hAnsi="Courier New" w:cs="Courier New" w:hint="default"/>
        <w:b w:val="0"/>
        <w:bCs w:val="0"/>
        <w:i w:val="0"/>
        <w:iCs w:val="0"/>
        <w:spacing w:val="0"/>
        <w:w w:val="100"/>
        <w:sz w:val="24"/>
        <w:szCs w:val="24"/>
        <w:lang w:val="en-US" w:eastAsia="en-US" w:bidi="ar-SA"/>
      </w:rPr>
    </w:lvl>
    <w:lvl w:ilvl="2" w:tplc="B32E8A48">
      <w:numFmt w:val="bullet"/>
      <w:lvlText w:val="•"/>
      <w:lvlJc w:val="left"/>
      <w:pPr>
        <w:ind w:left="2544" w:hanging="360"/>
      </w:pPr>
      <w:rPr>
        <w:rFonts w:hint="default"/>
        <w:lang w:val="en-US" w:eastAsia="en-US" w:bidi="ar-SA"/>
      </w:rPr>
    </w:lvl>
    <w:lvl w:ilvl="3" w:tplc="674E7BA4">
      <w:numFmt w:val="bullet"/>
      <w:lvlText w:val="•"/>
      <w:lvlJc w:val="left"/>
      <w:pPr>
        <w:ind w:left="3489" w:hanging="360"/>
      </w:pPr>
      <w:rPr>
        <w:rFonts w:hint="default"/>
        <w:lang w:val="en-US" w:eastAsia="en-US" w:bidi="ar-SA"/>
      </w:rPr>
    </w:lvl>
    <w:lvl w:ilvl="4" w:tplc="E7486204">
      <w:numFmt w:val="bullet"/>
      <w:lvlText w:val="•"/>
      <w:lvlJc w:val="left"/>
      <w:pPr>
        <w:ind w:left="4434" w:hanging="360"/>
      </w:pPr>
      <w:rPr>
        <w:rFonts w:hint="default"/>
        <w:lang w:val="en-US" w:eastAsia="en-US" w:bidi="ar-SA"/>
      </w:rPr>
    </w:lvl>
    <w:lvl w:ilvl="5" w:tplc="AEA45C0E">
      <w:numFmt w:val="bullet"/>
      <w:lvlText w:val="•"/>
      <w:lvlJc w:val="left"/>
      <w:pPr>
        <w:ind w:left="5379" w:hanging="360"/>
      </w:pPr>
      <w:rPr>
        <w:rFonts w:hint="default"/>
        <w:lang w:val="en-US" w:eastAsia="en-US" w:bidi="ar-SA"/>
      </w:rPr>
    </w:lvl>
    <w:lvl w:ilvl="6" w:tplc="0C5EE13E">
      <w:numFmt w:val="bullet"/>
      <w:lvlText w:val="•"/>
      <w:lvlJc w:val="left"/>
      <w:pPr>
        <w:ind w:left="6324" w:hanging="360"/>
      </w:pPr>
      <w:rPr>
        <w:rFonts w:hint="default"/>
        <w:lang w:val="en-US" w:eastAsia="en-US" w:bidi="ar-SA"/>
      </w:rPr>
    </w:lvl>
    <w:lvl w:ilvl="7" w:tplc="C4E64612">
      <w:numFmt w:val="bullet"/>
      <w:lvlText w:val="•"/>
      <w:lvlJc w:val="left"/>
      <w:pPr>
        <w:ind w:left="7269" w:hanging="360"/>
      </w:pPr>
      <w:rPr>
        <w:rFonts w:hint="default"/>
        <w:lang w:val="en-US" w:eastAsia="en-US" w:bidi="ar-SA"/>
      </w:rPr>
    </w:lvl>
    <w:lvl w:ilvl="8" w:tplc="8FD2D016">
      <w:numFmt w:val="bullet"/>
      <w:lvlText w:val="•"/>
      <w:lvlJc w:val="left"/>
      <w:pPr>
        <w:ind w:left="8214" w:hanging="360"/>
      </w:pPr>
      <w:rPr>
        <w:rFonts w:hint="default"/>
        <w:lang w:val="en-US" w:eastAsia="en-US" w:bidi="ar-SA"/>
      </w:rPr>
    </w:lvl>
  </w:abstractNum>
  <w:abstractNum w:abstractNumId="13">
    <w:nsid w:val="33DD5041"/>
    <w:multiLevelType w:val="multilevel"/>
    <w:tmpl w:val="73BA1FE0"/>
    <w:lvl w:ilvl="0">
      <w:start w:val="6"/>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14">
    <w:nsid w:val="344D21AE"/>
    <w:multiLevelType w:val="multilevel"/>
    <w:tmpl w:val="15828A2C"/>
    <w:lvl w:ilvl="0">
      <w:start w:val="4"/>
      <w:numFmt w:val="decimal"/>
      <w:lvlText w:val="%1"/>
      <w:lvlJc w:val="left"/>
      <w:pPr>
        <w:ind w:left="420" w:hanging="467"/>
      </w:pPr>
      <w:rPr>
        <w:rFonts w:hint="default"/>
        <w:lang w:val="en-US" w:eastAsia="en-US" w:bidi="ar-SA"/>
      </w:rPr>
    </w:lvl>
    <w:lvl w:ilvl="1">
      <w:start w:val="1"/>
      <w:numFmt w:val="decimal"/>
      <w:lvlText w:val="%1.%2"/>
      <w:lvlJc w:val="left"/>
      <w:pPr>
        <w:ind w:left="420" w:hanging="467"/>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32" w:hanging="361"/>
      </w:pPr>
      <w:rPr>
        <w:rFonts w:hint="default"/>
        <w:lang w:val="en-US" w:eastAsia="en-US" w:bidi="ar-SA"/>
      </w:rPr>
    </w:lvl>
    <w:lvl w:ilvl="4">
      <w:numFmt w:val="bullet"/>
      <w:lvlText w:val="•"/>
      <w:lvlJc w:val="left"/>
      <w:pPr>
        <w:ind w:left="4128" w:hanging="361"/>
      </w:pPr>
      <w:rPr>
        <w:rFonts w:hint="default"/>
        <w:lang w:val="en-US" w:eastAsia="en-US" w:bidi="ar-SA"/>
      </w:rPr>
    </w:lvl>
    <w:lvl w:ilvl="5">
      <w:numFmt w:val="bullet"/>
      <w:lvlText w:val="•"/>
      <w:lvlJc w:val="left"/>
      <w:pPr>
        <w:ind w:left="5124" w:hanging="361"/>
      </w:pPr>
      <w:rPr>
        <w:rFonts w:hint="default"/>
        <w:lang w:val="en-US" w:eastAsia="en-US" w:bidi="ar-SA"/>
      </w:rPr>
    </w:lvl>
    <w:lvl w:ilvl="6">
      <w:numFmt w:val="bullet"/>
      <w:lvlText w:val="•"/>
      <w:lvlJc w:val="left"/>
      <w:pPr>
        <w:ind w:left="6120" w:hanging="361"/>
      </w:pPr>
      <w:rPr>
        <w:rFonts w:hint="default"/>
        <w:lang w:val="en-US" w:eastAsia="en-US" w:bidi="ar-SA"/>
      </w:rPr>
    </w:lvl>
    <w:lvl w:ilvl="7">
      <w:numFmt w:val="bullet"/>
      <w:lvlText w:val="•"/>
      <w:lvlJc w:val="left"/>
      <w:pPr>
        <w:ind w:left="7116" w:hanging="361"/>
      </w:pPr>
      <w:rPr>
        <w:rFonts w:hint="default"/>
        <w:lang w:val="en-US" w:eastAsia="en-US" w:bidi="ar-SA"/>
      </w:rPr>
    </w:lvl>
    <w:lvl w:ilvl="8">
      <w:numFmt w:val="bullet"/>
      <w:lvlText w:val="•"/>
      <w:lvlJc w:val="left"/>
      <w:pPr>
        <w:ind w:left="8112" w:hanging="361"/>
      </w:pPr>
      <w:rPr>
        <w:rFonts w:hint="default"/>
        <w:lang w:val="en-US" w:eastAsia="en-US" w:bidi="ar-SA"/>
      </w:rPr>
    </w:lvl>
  </w:abstractNum>
  <w:abstractNum w:abstractNumId="15">
    <w:nsid w:val="355F33DC"/>
    <w:multiLevelType w:val="multilevel"/>
    <w:tmpl w:val="29B6B000"/>
    <w:lvl w:ilvl="0">
      <w:start w:val="3"/>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16">
    <w:nsid w:val="37A90B22"/>
    <w:multiLevelType w:val="hybridMultilevel"/>
    <w:tmpl w:val="A83211AA"/>
    <w:lvl w:ilvl="0" w:tplc="207483FE">
      <w:numFmt w:val="bullet"/>
      <w:lvlText w:val="o"/>
      <w:lvlJc w:val="left"/>
      <w:pPr>
        <w:ind w:left="1131" w:hanging="361"/>
      </w:pPr>
      <w:rPr>
        <w:rFonts w:ascii="Courier New" w:eastAsia="Courier New" w:hAnsi="Courier New" w:cs="Courier New" w:hint="default"/>
        <w:b w:val="0"/>
        <w:bCs w:val="0"/>
        <w:i w:val="0"/>
        <w:iCs w:val="0"/>
        <w:spacing w:val="0"/>
        <w:w w:val="100"/>
        <w:sz w:val="24"/>
        <w:szCs w:val="24"/>
        <w:lang w:val="en-US" w:eastAsia="en-US" w:bidi="ar-SA"/>
      </w:rPr>
    </w:lvl>
    <w:lvl w:ilvl="1" w:tplc="27F89954">
      <w:numFmt w:val="bullet"/>
      <w:lvlText w:val="•"/>
      <w:lvlJc w:val="left"/>
      <w:pPr>
        <w:ind w:left="2036" w:hanging="361"/>
      </w:pPr>
      <w:rPr>
        <w:rFonts w:hint="default"/>
        <w:lang w:val="en-US" w:eastAsia="en-US" w:bidi="ar-SA"/>
      </w:rPr>
    </w:lvl>
    <w:lvl w:ilvl="2" w:tplc="90EA0822">
      <w:numFmt w:val="bullet"/>
      <w:lvlText w:val="•"/>
      <w:lvlJc w:val="left"/>
      <w:pPr>
        <w:ind w:left="2932" w:hanging="361"/>
      </w:pPr>
      <w:rPr>
        <w:rFonts w:hint="default"/>
        <w:lang w:val="en-US" w:eastAsia="en-US" w:bidi="ar-SA"/>
      </w:rPr>
    </w:lvl>
    <w:lvl w:ilvl="3" w:tplc="717E8968">
      <w:numFmt w:val="bullet"/>
      <w:lvlText w:val="•"/>
      <w:lvlJc w:val="left"/>
      <w:pPr>
        <w:ind w:left="3829" w:hanging="361"/>
      </w:pPr>
      <w:rPr>
        <w:rFonts w:hint="default"/>
        <w:lang w:val="en-US" w:eastAsia="en-US" w:bidi="ar-SA"/>
      </w:rPr>
    </w:lvl>
    <w:lvl w:ilvl="4" w:tplc="C130DE2C">
      <w:numFmt w:val="bullet"/>
      <w:lvlText w:val="•"/>
      <w:lvlJc w:val="left"/>
      <w:pPr>
        <w:ind w:left="4725" w:hanging="361"/>
      </w:pPr>
      <w:rPr>
        <w:rFonts w:hint="default"/>
        <w:lang w:val="en-US" w:eastAsia="en-US" w:bidi="ar-SA"/>
      </w:rPr>
    </w:lvl>
    <w:lvl w:ilvl="5" w:tplc="CBBA11D2">
      <w:numFmt w:val="bullet"/>
      <w:lvlText w:val="•"/>
      <w:lvlJc w:val="left"/>
      <w:pPr>
        <w:ind w:left="5622" w:hanging="361"/>
      </w:pPr>
      <w:rPr>
        <w:rFonts w:hint="default"/>
        <w:lang w:val="en-US" w:eastAsia="en-US" w:bidi="ar-SA"/>
      </w:rPr>
    </w:lvl>
    <w:lvl w:ilvl="6" w:tplc="E6B2BCF4">
      <w:numFmt w:val="bullet"/>
      <w:lvlText w:val="•"/>
      <w:lvlJc w:val="left"/>
      <w:pPr>
        <w:ind w:left="6518" w:hanging="361"/>
      </w:pPr>
      <w:rPr>
        <w:rFonts w:hint="default"/>
        <w:lang w:val="en-US" w:eastAsia="en-US" w:bidi="ar-SA"/>
      </w:rPr>
    </w:lvl>
    <w:lvl w:ilvl="7" w:tplc="602018A8">
      <w:numFmt w:val="bullet"/>
      <w:lvlText w:val="•"/>
      <w:lvlJc w:val="left"/>
      <w:pPr>
        <w:ind w:left="7414" w:hanging="361"/>
      </w:pPr>
      <w:rPr>
        <w:rFonts w:hint="default"/>
        <w:lang w:val="en-US" w:eastAsia="en-US" w:bidi="ar-SA"/>
      </w:rPr>
    </w:lvl>
    <w:lvl w:ilvl="8" w:tplc="4C8045F8">
      <w:numFmt w:val="bullet"/>
      <w:lvlText w:val="•"/>
      <w:lvlJc w:val="left"/>
      <w:pPr>
        <w:ind w:left="8311" w:hanging="361"/>
      </w:pPr>
      <w:rPr>
        <w:rFonts w:hint="default"/>
        <w:lang w:val="en-US" w:eastAsia="en-US" w:bidi="ar-SA"/>
      </w:rPr>
    </w:lvl>
  </w:abstractNum>
  <w:abstractNum w:abstractNumId="17">
    <w:nsid w:val="3AB86E13"/>
    <w:multiLevelType w:val="hybridMultilevel"/>
    <w:tmpl w:val="242C05CE"/>
    <w:lvl w:ilvl="0" w:tplc="073607CE">
      <w:numFmt w:val="bullet"/>
      <w:lvlText w:val="•"/>
      <w:lvlJc w:val="left"/>
      <w:pPr>
        <w:ind w:left="269" w:hanging="270"/>
      </w:pPr>
      <w:rPr>
        <w:rFonts w:ascii="Arial" w:eastAsia="Arial" w:hAnsi="Arial" w:cs="Arial" w:hint="default"/>
        <w:b w:val="0"/>
        <w:bCs w:val="0"/>
        <w:i w:val="0"/>
        <w:iCs w:val="0"/>
        <w:spacing w:val="0"/>
        <w:w w:val="100"/>
        <w:sz w:val="36"/>
        <w:szCs w:val="36"/>
        <w:lang w:val="en-US" w:eastAsia="en-US" w:bidi="ar-SA"/>
      </w:rPr>
    </w:lvl>
    <w:lvl w:ilvl="1" w:tplc="AC8E740C">
      <w:numFmt w:val="bullet"/>
      <w:lvlText w:val="•"/>
      <w:lvlJc w:val="left"/>
      <w:pPr>
        <w:ind w:left="345" w:hanging="270"/>
      </w:pPr>
      <w:rPr>
        <w:rFonts w:hint="default"/>
        <w:lang w:val="en-US" w:eastAsia="en-US" w:bidi="ar-SA"/>
      </w:rPr>
    </w:lvl>
    <w:lvl w:ilvl="2" w:tplc="74984930">
      <w:numFmt w:val="bullet"/>
      <w:lvlText w:val="•"/>
      <w:lvlJc w:val="left"/>
      <w:pPr>
        <w:ind w:left="430" w:hanging="270"/>
      </w:pPr>
      <w:rPr>
        <w:rFonts w:hint="default"/>
        <w:lang w:val="en-US" w:eastAsia="en-US" w:bidi="ar-SA"/>
      </w:rPr>
    </w:lvl>
    <w:lvl w:ilvl="3" w:tplc="327E57BE">
      <w:numFmt w:val="bullet"/>
      <w:lvlText w:val="•"/>
      <w:lvlJc w:val="left"/>
      <w:pPr>
        <w:ind w:left="515" w:hanging="270"/>
      </w:pPr>
      <w:rPr>
        <w:rFonts w:hint="default"/>
        <w:lang w:val="en-US" w:eastAsia="en-US" w:bidi="ar-SA"/>
      </w:rPr>
    </w:lvl>
    <w:lvl w:ilvl="4" w:tplc="A4F021E0">
      <w:numFmt w:val="bullet"/>
      <w:lvlText w:val="•"/>
      <w:lvlJc w:val="left"/>
      <w:pPr>
        <w:ind w:left="601" w:hanging="270"/>
      </w:pPr>
      <w:rPr>
        <w:rFonts w:hint="default"/>
        <w:lang w:val="en-US" w:eastAsia="en-US" w:bidi="ar-SA"/>
      </w:rPr>
    </w:lvl>
    <w:lvl w:ilvl="5" w:tplc="05584462">
      <w:numFmt w:val="bullet"/>
      <w:lvlText w:val="•"/>
      <w:lvlJc w:val="left"/>
      <w:pPr>
        <w:ind w:left="686" w:hanging="270"/>
      </w:pPr>
      <w:rPr>
        <w:rFonts w:hint="default"/>
        <w:lang w:val="en-US" w:eastAsia="en-US" w:bidi="ar-SA"/>
      </w:rPr>
    </w:lvl>
    <w:lvl w:ilvl="6" w:tplc="C0003B8C">
      <w:numFmt w:val="bullet"/>
      <w:lvlText w:val="•"/>
      <w:lvlJc w:val="left"/>
      <w:pPr>
        <w:ind w:left="771" w:hanging="270"/>
      </w:pPr>
      <w:rPr>
        <w:rFonts w:hint="default"/>
        <w:lang w:val="en-US" w:eastAsia="en-US" w:bidi="ar-SA"/>
      </w:rPr>
    </w:lvl>
    <w:lvl w:ilvl="7" w:tplc="FAF8BDAC">
      <w:numFmt w:val="bullet"/>
      <w:lvlText w:val="•"/>
      <w:lvlJc w:val="left"/>
      <w:pPr>
        <w:ind w:left="856" w:hanging="270"/>
      </w:pPr>
      <w:rPr>
        <w:rFonts w:hint="default"/>
        <w:lang w:val="en-US" w:eastAsia="en-US" w:bidi="ar-SA"/>
      </w:rPr>
    </w:lvl>
    <w:lvl w:ilvl="8" w:tplc="FA682E84">
      <w:numFmt w:val="bullet"/>
      <w:lvlText w:val="•"/>
      <w:lvlJc w:val="left"/>
      <w:pPr>
        <w:ind w:left="942" w:hanging="270"/>
      </w:pPr>
      <w:rPr>
        <w:rFonts w:hint="default"/>
        <w:lang w:val="en-US" w:eastAsia="en-US" w:bidi="ar-SA"/>
      </w:rPr>
    </w:lvl>
  </w:abstractNum>
  <w:abstractNum w:abstractNumId="18">
    <w:nsid w:val="3CBB1D8D"/>
    <w:multiLevelType w:val="multilevel"/>
    <w:tmpl w:val="7E420BA6"/>
    <w:lvl w:ilvl="0">
      <w:start w:val="10"/>
      <w:numFmt w:val="decimal"/>
      <w:lvlText w:val="%1"/>
      <w:lvlJc w:val="left"/>
      <w:pPr>
        <w:ind w:left="1177" w:hanging="537"/>
      </w:pPr>
      <w:rPr>
        <w:rFonts w:hint="default"/>
        <w:lang w:val="en-US" w:eastAsia="en-US" w:bidi="ar-SA"/>
      </w:rPr>
    </w:lvl>
    <w:lvl w:ilvl="1">
      <w:start w:val="1"/>
      <w:numFmt w:val="decimal"/>
      <w:lvlText w:val="%1.%2"/>
      <w:lvlJc w:val="left"/>
      <w:pPr>
        <w:ind w:left="1177" w:hanging="537"/>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964" w:hanging="537"/>
      </w:pPr>
      <w:rPr>
        <w:rFonts w:hint="default"/>
        <w:lang w:val="en-US" w:eastAsia="en-US" w:bidi="ar-SA"/>
      </w:rPr>
    </w:lvl>
    <w:lvl w:ilvl="3">
      <w:numFmt w:val="bullet"/>
      <w:lvlText w:val="•"/>
      <w:lvlJc w:val="left"/>
      <w:pPr>
        <w:ind w:left="3857" w:hanging="537"/>
      </w:pPr>
      <w:rPr>
        <w:rFonts w:hint="default"/>
        <w:lang w:val="en-US" w:eastAsia="en-US" w:bidi="ar-SA"/>
      </w:rPr>
    </w:lvl>
    <w:lvl w:ilvl="4">
      <w:numFmt w:val="bullet"/>
      <w:lvlText w:val="•"/>
      <w:lvlJc w:val="left"/>
      <w:pPr>
        <w:ind w:left="4749" w:hanging="537"/>
      </w:pPr>
      <w:rPr>
        <w:rFonts w:hint="default"/>
        <w:lang w:val="en-US" w:eastAsia="en-US" w:bidi="ar-SA"/>
      </w:rPr>
    </w:lvl>
    <w:lvl w:ilvl="5">
      <w:numFmt w:val="bullet"/>
      <w:lvlText w:val="•"/>
      <w:lvlJc w:val="left"/>
      <w:pPr>
        <w:ind w:left="5642" w:hanging="537"/>
      </w:pPr>
      <w:rPr>
        <w:rFonts w:hint="default"/>
        <w:lang w:val="en-US" w:eastAsia="en-US" w:bidi="ar-SA"/>
      </w:rPr>
    </w:lvl>
    <w:lvl w:ilvl="6">
      <w:numFmt w:val="bullet"/>
      <w:lvlText w:val="•"/>
      <w:lvlJc w:val="left"/>
      <w:pPr>
        <w:ind w:left="6534" w:hanging="537"/>
      </w:pPr>
      <w:rPr>
        <w:rFonts w:hint="default"/>
        <w:lang w:val="en-US" w:eastAsia="en-US" w:bidi="ar-SA"/>
      </w:rPr>
    </w:lvl>
    <w:lvl w:ilvl="7">
      <w:numFmt w:val="bullet"/>
      <w:lvlText w:val="•"/>
      <w:lvlJc w:val="left"/>
      <w:pPr>
        <w:ind w:left="7426" w:hanging="537"/>
      </w:pPr>
      <w:rPr>
        <w:rFonts w:hint="default"/>
        <w:lang w:val="en-US" w:eastAsia="en-US" w:bidi="ar-SA"/>
      </w:rPr>
    </w:lvl>
    <w:lvl w:ilvl="8">
      <w:numFmt w:val="bullet"/>
      <w:lvlText w:val="•"/>
      <w:lvlJc w:val="left"/>
      <w:pPr>
        <w:ind w:left="8319" w:hanging="537"/>
      </w:pPr>
      <w:rPr>
        <w:rFonts w:hint="default"/>
        <w:lang w:val="en-US" w:eastAsia="en-US" w:bidi="ar-SA"/>
      </w:rPr>
    </w:lvl>
  </w:abstractNum>
  <w:abstractNum w:abstractNumId="19">
    <w:nsid w:val="3E0A58BB"/>
    <w:multiLevelType w:val="hybridMultilevel"/>
    <w:tmpl w:val="81A89F36"/>
    <w:lvl w:ilvl="0" w:tplc="595A23DE">
      <w:numFmt w:val="bullet"/>
      <w:lvlText w:val="•"/>
      <w:lvlJc w:val="left"/>
      <w:pPr>
        <w:ind w:left="268" w:hanging="269"/>
      </w:pPr>
      <w:rPr>
        <w:rFonts w:ascii="Arial" w:eastAsia="Arial" w:hAnsi="Arial" w:cs="Arial" w:hint="default"/>
        <w:b w:val="0"/>
        <w:bCs w:val="0"/>
        <w:i w:val="0"/>
        <w:iCs w:val="0"/>
        <w:spacing w:val="0"/>
        <w:w w:val="100"/>
        <w:sz w:val="36"/>
        <w:szCs w:val="36"/>
        <w:lang w:val="en-US" w:eastAsia="en-US" w:bidi="ar-SA"/>
      </w:rPr>
    </w:lvl>
    <w:lvl w:ilvl="1" w:tplc="6D6C5FB6">
      <w:numFmt w:val="bullet"/>
      <w:lvlText w:val="•"/>
      <w:lvlJc w:val="left"/>
      <w:pPr>
        <w:ind w:left="365" w:hanging="269"/>
      </w:pPr>
      <w:rPr>
        <w:rFonts w:hint="default"/>
        <w:lang w:val="en-US" w:eastAsia="en-US" w:bidi="ar-SA"/>
      </w:rPr>
    </w:lvl>
    <w:lvl w:ilvl="2" w:tplc="1D883D4C">
      <w:numFmt w:val="bullet"/>
      <w:lvlText w:val="•"/>
      <w:lvlJc w:val="left"/>
      <w:pPr>
        <w:ind w:left="470" w:hanging="269"/>
      </w:pPr>
      <w:rPr>
        <w:rFonts w:hint="default"/>
        <w:lang w:val="en-US" w:eastAsia="en-US" w:bidi="ar-SA"/>
      </w:rPr>
    </w:lvl>
    <w:lvl w:ilvl="3" w:tplc="0DC47EC4">
      <w:numFmt w:val="bullet"/>
      <w:lvlText w:val="•"/>
      <w:lvlJc w:val="left"/>
      <w:pPr>
        <w:ind w:left="576" w:hanging="269"/>
      </w:pPr>
      <w:rPr>
        <w:rFonts w:hint="default"/>
        <w:lang w:val="en-US" w:eastAsia="en-US" w:bidi="ar-SA"/>
      </w:rPr>
    </w:lvl>
    <w:lvl w:ilvl="4" w:tplc="827A0F50">
      <w:numFmt w:val="bullet"/>
      <w:lvlText w:val="•"/>
      <w:lvlJc w:val="left"/>
      <w:pPr>
        <w:ind w:left="681" w:hanging="269"/>
      </w:pPr>
      <w:rPr>
        <w:rFonts w:hint="default"/>
        <w:lang w:val="en-US" w:eastAsia="en-US" w:bidi="ar-SA"/>
      </w:rPr>
    </w:lvl>
    <w:lvl w:ilvl="5" w:tplc="EAA41C6C">
      <w:numFmt w:val="bullet"/>
      <w:lvlText w:val="•"/>
      <w:lvlJc w:val="left"/>
      <w:pPr>
        <w:ind w:left="786" w:hanging="269"/>
      </w:pPr>
      <w:rPr>
        <w:rFonts w:hint="default"/>
        <w:lang w:val="en-US" w:eastAsia="en-US" w:bidi="ar-SA"/>
      </w:rPr>
    </w:lvl>
    <w:lvl w:ilvl="6" w:tplc="BD40F9CE">
      <w:numFmt w:val="bullet"/>
      <w:lvlText w:val="•"/>
      <w:lvlJc w:val="left"/>
      <w:pPr>
        <w:ind w:left="892" w:hanging="269"/>
      </w:pPr>
      <w:rPr>
        <w:rFonts w:hint="default"/>
        <w:lang w:val="en-US" w:eastAsia="en-US" w:bidi="ar-SA"/>
      </w:rPr>
    </w:lvl>
    <w:lvl w:ilvl="7" w:tplc="039CDFE8">
      <w:numFmt w:val="bullet"/>
      <w:lvlText w:val="•"/>
      <w:lvlJc w:val="left"/>
      <w:pPr>
        <w:ind w:left="997" w:hanging="269"/>
      </w:pPr>
      <w:rPr>
        <w:rFonts w:hint="default"/>
        <w:lang w:val="en-US" w:eastAsia="en-US" w:bidi="ar-SA"/>
      </w:rPr>
    </w:lvl>
    <w:lvl w:ilvl="8" w:tplc="63BED404">
      <w:numFmt w:val="bullet"/>
      <w:lvlText w:val="•"/>
      <w:lvlJc w:val="left"/>
      <w:pPr>
        <w:ind w:left="1102" w:hanging="269"/>
      </w:pPr>
      <w:rPr>
        <w:rFonts w:hint="default"/>
        <w:lang w:val="en-US" w:eastAsia="en-US" w:bidi="ar-SA"/>
      </w:rPr>
    </w:lvl>
  </w:abstractNum>
  <w:abstractNum w:abstractNumId="20">
    <w:nsid w:val="437763C2"/>
    <w:multiLevelType w:val="hybridMultilevel"/>
    <w:tmpl w:val="CB74CE0A"/>
    <w:lvl w:ilvl="0" w:tplc="CD225026">
      <w:start w:val="1"/>
      <w:numFmt w:val="lowerLetter"/>
      <w:lvlText w:val="%1."/>
      <w:lvlJc w:val="left"/>
      <w:pPr>
        <w:ind w:left="1141" w:hanging="721"/>
      </w:pPr>
      <w:rPr>
        <w:rFonts w:ascii="Arial" w:eastAsia="Arial" w:hAnsi="Arial" w:cs="Arial" w:hint="default"/>
        <w:b w:val="0"/>
        <w:bCs w:val="0"/>
        <w:i w:val="0"/>
        <w:iCs w:val="0"/>
        <w:spacing w:val="0"/>
        <w:w w:val="100"/>
        <w:sz w:val="24"/>
        <w:szCs w:val="24"/>
        <w:lang w:val="en-US" w:eastAsia="en-US" w:bidi="ar-SA"/>
      </w:rPr>
    </w:lvl>
    <w:lvl w:ilvl="1" w:tplc="1CCE8756">
      <w:numFmt w:val="bullet"/>
      <w:lvlText w:val="•"/>
      <w:lvlJc w:val="left"/>
      <w:pPr>
        <w:ind w:left="2036" w:hanging="721"/>
      </w:pPr>
      <w:rPr>
        <w:rFonts w:hint="default"/>
        <w:lang w:val="en-US" w:eastAsia="en-US" w:bidi="ar-SA"/>
      </w:rPr>
    </w:lvl>
    <w:lvl w:ilvl="2" w:tplc="7CD0D1B0">
      <w:numFmt w:val="bullet"/>
      <w:lvlText w:val="•"/>
      <w:lvlJc w:val="left"/>
      <w:pPr>
        <w:ind w:left="2932" w:hanging="721"/>
      </w:pPr>
      <w:rPr>
        <w:rFonts w:hint="default"/>
        <w:lang w:val="en-US" w:eastAsia="en-US" w:bidi="ar-SA"/>
      </w:rPr>
    </w:lvl>
    <w:lvl w:ilvl="3" w:tplc="CB482E16">
      <w:numFmt w:val="bullet"/>
      <w:lvlText w:val="•"/>
      <w:lvlJc w:val="left"/>
      <w:pPr>
        <w:ind w:left="3829" w:hanging="721"/>
      </w:pPr>
      <w:rPr>
        <w:rFonts w:hint="default"/>
        <w:lang w:val="en-US" w:eastAsia="en-US" w:bidi="ar-SA"/>
      </w:rPr>
    </w:lvl>
    <w:lvl w:ilvl="4" w:tplc="5240F1DC">
      <w:numFmt w:val="bullet"/>
      <w:lvlText w:val="•"/>
      <w:lvlJc w:val="left"/>
      <w:pPr>
        <w:ind w:left="4725" w:hanging="721"/>
      </w:pPr>
      <w:rPr>
        <w:rFonts w:hint="default"/>
        <w:lang w:val="en-US" w:eastAsia="en-US" w:bidi="ar-SA"/>
      </w:rPr>
    </w:lvl>
    <w:lvl w:ilvl="5" w:tplc="16A89C42">
      <w:numFmt w:val="bullet"/>
      <w:lvlText w:val="•"/>
      <w:lvlJc w:val="left"/>
      <w:pPr>
        <w:ind w:left="5622" w:hanging="721"/>
      </w:pPr>
      <w:rPr>
        <w:rFonts w:hint="default"/>
        <w:lang w:val="en-US" w:eastAsia="en-US" w:bidi="ar-SA"/>
      </w:rPr>
    </w:lvl>
    <w:lvl w:ilvl="6" w:tplc="193C8EAE">
      <w:numFmt w:val="bullet"/>
      <w:lvlText w:val="•"/>
      <w:lvlJc w:val="left"/>
      <w:pPr>
        <w:ind w:left="6518" w:hanging="721"/>
      </w:pPr>
      <w:rPr>
        <w:rFonts w:hint="default"/>
        <w:lang w:val="en-US" w:eastAsia="en-US" w:bidi="ar-SA"/>
      </w:rPr>
    </w:lvl>
    <w:lvl w:ilvl="7" w:tplc="1304BEF4">
      <w:numFmt w:val="bullet"/>
      <w:lvlText w:val="•"/>
      <w:lvlJc w:val="left"/>
      <w:pPr>
        <w:ind w:left="7414" w:hanging="721"/>
      </w:pPr>
      <w:rPr>
        <w:rFonts w:hint="default"/>
        <w:lang w:val="en-US" w:eastAsia="en-US" w:bidi="ar-SA"/>
      </w:rPr>
    </w:lvl>
    <w:lvl w:ilvl="8" w:tplc="4C3CE6E6">
      <w:numFmt w:val="bullet"/>
      <w:lvlText w:val="•"/>
      <w:lvlJc w:val="left"/>
      <w:pPr>
        <w:ind w:left="8311" w:hanging="721"/>
      </w:pPr>
      <w:rPr>
        <w:rFonts w:hint="default"/>
        <w:lang w:val="en-US" w:eastAsia="en-US" w:bidi="ar-SA"/>
      </w:rPr>
    </w:lvl>
  </w:abstractNum>
  <w:abstractNum w:abstractNumId="21">
    <w:nsid w:val="44F82E0B"/>
    <w:multiLevelType w:val="multilevel"/>
    <w:tmpl w:val="3BE2A948"/>
    <w:lvl w:ilvl="0">
      <w:start w:val="5"/>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22">
    <w:nsid w:val="4A72374C"/>
    <w:multiLevelType w:val="hybridMultilevel"/>
    <w:tmpl w:val="29D88AF0"/>
    <w:lvl w:ilvl="0" w:tplc="B8D43AC4">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1" w:tplc="C8B66400">
      <w:numFmt w:val="bullet"/>
      <w:lvlText w:val="•"/>
      <w:lvlJc w:val="left"/>
      <w:pPr>
        <w:ind w:left="2036" w:hanging="361"/>
      </w:pPr>
      <w:rPr>
        <w:rFonts w:hint="default"/>
        <w:lang w:val="en-US" w:eastAsia="en-US" w:bidi="ar-SA"/>
      </w:rPr>
    </w:lvl>
    <w:lvl w:ilvl="2" w:tplc="E5EE5FEA">
      <w:numFmt w:val="bullet"/>
      <w:lvlText w:val="•"/>
      <w:lvlJc w:val="left"/>
      <w:pPr>
        <w:ind w:left="2932" w:hanging="361"/>
      </w:pPr>
      <w:rPr>
        <w:rFonts w:hint="default"/>
        <w:lang w:val="en-US" w:eastAsia="en-US" w:bidi="ar-SA"/>
      </w:rPr>
    </w:lvl>
    <w:lvl w:ilvl="3" w:tplc="FA26421A">
      <w:numFmt w:val="bullet"/>
      <w:lvlText w:val="•"/>
      <w:lvlJc w:val="left"/>
      <w:pPr>
        <w:ind w:left="3829" w:hanging="361"/>
      </w:pPr>
      <w:rPr>
        <w:rFonts w:hint="default"/>
        <w:lang w:val="en-US" w:eastAsia="en-US" w:bidi="ar-SA"/>
      </w:rPr>
    </w:lvl>
    <w:lvl w:ilvl="4" w:tplc="6E10C92A">
      <w:numFmt w:val="bullet"/>
      <w:lvlText w:val="•"/>
      <w:lvlJc w:val="left"/>
      <w:pPr>
        <w:ind w:left="4725" w:hanging="361"/>
      </w:pPr>
      <w:rPr>
        <w:rFonts w:hint="default"/>
        <w:lang w:val="en-US" w:eastAsia="en-US" w:bidi="ar-SA"/>
      </w:rPr>
    </w:lvl>
    <w:lvl w:ilvl="5" w:tplc="ED625954">
      <w:numFmt w:val="bullet"/>
      <w:lvlText w:val="•"/>
      <w:lvlJc w:val="left"/>
      <w:pPr>
        <w:ind w:left="5622" w:hanging="361"/>
      </w:pPr>
      <w:rPr>
        <w:rFonts w:hint="default"/>
        <w:lang w:val="en-US" w:eastAsia="en-US" w:bidi="ar-SA"/>
      </w:rPr>
    </w:lvl>
    <w:lvl w:ilvl="6" w:tplc="77D6CFC0">
      <w:numFmt w:val="bullet"/>
      <w:lvlText w:val="•"/>
      <w:lvlJc w:val="left"/>
      <w:pPr>
        <w:ind w:left="6518" w:hanging="361"/>
      </w:pPr>
      <w:rPr>
        <w:rFonts w:hint="default"/>
        <w:lang w:val="en-US" w:eastAsia="en-US" w:bidi="ar-SA"/>
      </w:rPr>
    </w:lvl>
    <w:lvl w:ilvl="7" w:tplc="B8D0A7DA">
      <w:numFmt w:val="bullet"/>
      <w:lvlText w:val="•"/>
      <w:lvlJc w:val="left"/>
      <w:pPr>
        <w:ind w:left="7414" w:hanging="361"/>
      </w:pPr>
      <w:rPr>
        <w:rFonts w:hint="default"/>
        <w:lang w:val="en-US" w:eastAsia="en-US" w:bidi="ar-SA"/>
      </w:rPr>
    </w:lvl>
    <w:lvl w:ilvl="8" w:tplc="01E2B69A">
      <w:numFmt w:val="bullet"/>
      <w:lvlText w:val="•"/>
      <w:lvlJc w:val="left"/>
      <w:pPr>
        <w:ind w:left="8311" w:hanging="361"/>
      </w:pPr>
      <w:rPr>
        <w:rFonts w:hint="default"/>
        <w:lang w:val="en-US" w:eastAsia="en-US" w:bidi="ar-SA"/>
      </w:rPr>
    </w:lvl>
  </w:abstractNum>
  <w:abstractNum w:abstractNumId="23">
    <w:nsid w:val="4B437DDA"/>
    <w:multiLevelType w:val="hybridMultilevel"/>
    <w:tmpl w:val="C1B6F6AE"/>
    <w:lvl w:ilvl="0" w:tplc="106C6874">
      <w:numFmt w:val="bullet"/>
      <w:lvlText w:val="o"/>
      <w:lvlJc w:val="left"/>
      <w:pPr>
        <w:ind w:left="1693" w:hanging="360"/>
      </w:pPr>
      <w:rPr>
        <w:rFonts w:ascii="Courier New" w:eastAsia="Courier New" w:hAnsi="Courier New" w:cs="Courier New" w:hint="default"/>
        <w:b w:val="0"/>
        <w:bCs w:val="0"/>
        <w:i w:val="0"/>
        <w:iCs w:val="0"/>
        <w:spacing w:val="0"/>
        <w:w w:val="100"/>
        <w:sz w:val="24"/>
        <w:szCs w:val="24"/>
        <w:lang w:val="en-US" w:eastAsia="en-US" w:bidi="ar-SA"/>
      </w:rPr>
    </w:lvl>
    <w:lvl w:ilvl="1" w:tplc="B0986970">
      <w:numFmt w:val="bullet"/>
      <w:lvlText w:val="•"/>
      <w:lvlJc w:val="left"/>
      <w:pPr>
        <w:ind w:left="2540" w:hanging="360"/>
      </w:pPr>
      <w:rPr>
        <w:rFonts w:hint="default"/>
        <w:lang w:val="en-US" w:eastAsia="en-US" w:bidi="ar-SA"/>
      </w:rPr>
    </w:lvl>
    <w:lvl w:ilvl="2" w:tplc="5096E474">
      <w:numFmt w:val="bullet"/>
      <w:lvlText w:val="•"/>
      <w:lvlJc w:val="left"/>
      <w:pPr>
        <w:ind w:left="3380" w:hanging="360"/>
      </w:pPr>
      <w:rPr>
        <w:rFonts w:hint="default"/>
        <w:lang w:val="en-US" w:eastAsia="en-US" w:bidi="ar-SA"/>
      </w:rPr>
    </w:lvl>
    <w:lvl w:ilvl="3" w:tplc="D1CE75BE">
      <w:numFmt w:val="bullet"/>
      <w:lvlText w:val="•"/>
      <w:lvlJc w:val="left"/>
      <w:pPr>
        <w:ind w:left="4221" w:hanging="360"/>
      </w:pPr>
      <w:rPr>
        <w:rFonts w:hint="default"/>
        <w:lang w:val="en-US" w:eastAsia="en-US" w:bidi="ar-SA"/>
      </w:rPr>
    </w:lvl>
    <w:lvl w:ilvl="4" w:tplc="8BBC3796">
      <w:numFmt w:val="bullet"/>
      <w:lvlText w:val="•"/>
      <w:lvlJc w:val="left"/>
      <w:pPr>
        <w:ind w:left="5061" w:hanging="360"/>
      </w:pPr>
      <w:rPr>
        <w:rFonts w:hint="default"/>
        <w:lang w:val="en-US" w:eastAsia="en-US" w:bidi="ar-SA"/>
      </w:rPr>
    </w:lvl>
    <w:lvl w:ilvl="5" w:tplc="C0E83D08">
      <w:numFmt w:val="bullet"/>
      <w:lvlText w:val="•"/>
      <w:lvlJc w:val="left"/>
      <w:pPr>
        <w:ind w:left="5902" w:hanging="360"/>
      </w:pPr>
      <w:rPr>
        <w:rFonts w:hint="default"/>
        <w:lang w:val="en-US" w:eastAsia="en-US" w:bidi="ar-SA"/>
      </w:rPr>
    </w:lvl>
    <w:lvl w:ilvl="6" w:tplc="BAF02892">
      <w:numFmt w:val="bullet"/>
      <w:lvlText w:val="•"/>
      <w:lvlJc w:val="left"/>
      <w:pPr>
        <w:ind w:left="6742" w:hanging="360"/>
      </w:pPr>
      <w:rPr>
        <w:rFonts w:hint="default"/>
        <w:lang w:val="en-US" w:eastAsia="en-US" w:bidi="ar-SA"/>
      </w:rPr>
    </w:lvl>
    <w:lvl w:ilvl="7" w:tplc="E2A4702E">
      <w:numFmt w:val="bullet"/>
      <w:lvlText w:val="•"/>
      <w:lvlJc w:val="left"/>
      <w:pPr>
        <w:ind w:left="7582" w:hanging="360"/>
      </w:pPr>
      <w:rPr>
        <w:rFonts w:hint="default"/>
        <w:lang w:val="en-US" w:eastAsia="en-US" w:bidi="ar-SA"/>
      </w:rPr>
    </w:lvl>
    <w:lvl w:ilvl="8" w:tplc="02A48816">
      <w:numFmt w:val="bullet"/>
      <w:lvlText w:val="•"/>
      <w:lvlJc w:val="left"/>
      <w:pPr>
        <w:ind w:left="8423" w:hanging="360"/>
      </w:pPr>
      <w:rPr>
        <w:rFonts w:hint="default"/>
        <w:lang w:val="en-US" w:eastAsia="en-US" w:bidi="ar-SA"/>
      </w:rPr>
    </w:lvl>
  </w:abstractNum>
  <w:abstractNum w:abstractNumId="24">
    <w:nsid w:val="4B500857"/>
    <w:multiLevelType w:val="hybridMultilevel"/>
    <w:tmpl w:val="5EB476C6"/>
    <w:lvl w:ilvl="0" w:tplc="126860FC">
      <w:numFmt w:val="bullet"/>
      <w:lvlText w:val=""/>
      <w:lvlJc w:val="left"/>
      <w:pPr>
        <w:ind w:left="1126" w:hanging="361"/>
      </w:pPr>
      <w:rPr>
        <w:rFonts w:ascii="Symbol" w:eastAsia="Symbol" w:hAnsi="Symbol" w:cs="Symbol" w:hint="default"/>
        <w:b w:val="0"/>
        <w:bCs w:val="0"/>
        <w:i w:val="0"/>
        <w:iCs w:val="0"/>
        <w:spacing w:val="0"/>
        <w:w w:val="100"/>
        <w:sz w:val="24"/>
        <w:szCs w:val="24"/>
        <w:lang w:val="en-US" w:eastAsia="en-US" w:bidi="ar-SA"/>
      </w:rPr>
    </w:lvl>
    <w:lvl w:ilvl="1" w:tplc="10C493FE">
      <w:numFmt w:val="bullet"/>
      <w:lvlText w:val="•"/>
      <w:lvlJc w:val="left"/>
      <w:pPr>
        <w:ind w:left="2018" w:hanging="361"/>
      </w:pPr>
      <w:rPr>
        <w:rFonts w:hint="default"/>
        <w:lang w:val="en-US" w:eastAsia="en-US" w:bidi="ar-SA"/>
      </w:rPr>
    </w:lvl>
    <w:lvl w:ilvl="2" w:tplc="E06E884C">
      <w:numFmt w:val="bullet"/>
      <w:lvlText w:val="•"/>
      <w:lvlJc w:val="left"/>
      <w:pPr>
        <w:ind w:left="2916" w:hanging="361"/>
      </w:pPr>
      <w:rPr>
        <w:rFonts w:hint="default"/>
        <w:lang w:val="en-US" w:eastAsia="en-US" w:bidi="ar-SA"/>
      </w:rPr>
    </w:lvl>
    <w:lvl w:ilvl="3" w:tplc="6742AAB2">
      <w:numFmt w:val="bullet"/>
      <w:lvlText w:val="•"/>
      <w:lvlJc w:val="left"/>
      <w:pPr>
        <w:ind w:left="3815" w:hanging="361"/>
      </w:pPr>
      <w:rPr>
        <w:rFonts w:hint="default"/>
        <w:lang w:val="en-US" w:eastAsia="en-US" w:bidi="ar-SA"/>
      </w:rPr>
    </w:lvl>
    <w:lvl w:ilvl="4" w:tplc="E08E620C">
      <w:numFmt w:val="bullet"/>
      <w:lvlText w:val="•"/>
      <w:lvlJc w:val="left"/>
      <w:pPr>
        <w:ind w:left="4713" w:hanging="361"/>
      </w:pPr>
      <w:rPr>
        <w:rFonts w:hint="default"/>
        <w:lang w:val="en-US" w:eastAsia="en-US" w:bidi="ar-SA"/>
      </w:rPr>
    </w:lvl>
    <w:lvl w:ilvl="5" w:tplc="DD2441C8">
      <w:numFmt w:val="bullet"/>
      <w:lvlText w:val="•"/>
      <w:lvlJc w:val="left"/>
      <w:pPr>
        <w:ind w:left="5612" w:hanging="361"/>
      </w:pPr>
      <w:rPr>
        <w:rFonts w:hint="default"/>
        <w:lang w:val="en-US" w:eastAsia="en-US" w:bidi="ar-SA"/>
      </w:rPr>
    </w:lvl>
    <w:lvl w:ilvl="6" w:tplc="17DCA5E8">
      <w:numFmt w:val="bullet"/>
      <w:lvlText w:val="•"/>
      <w:lvlJc w:val="left"/>
      <w:pPr>
        <w:ind w:left="6510" w:hanging="361"/>
      </w:pPr>
      <w:rPr>
        <w:rFonts w:hint="default"/>
        <w:lang w:val="en-US" w:eastAsia="en-US" w:bidi="ar-SA"/>
      </w:rPr>
    </w:lvl>
    <w:lvl w:ilvl="7" w:tplc="61BAA4D2">
      <w:numFmt w:val="bullet"/>
      <w:lvlText w:val="•"/>
      <w:lvlJc w:val="left"/>
      <w:pPr>
        <w:ind w:left="7408" w:hanging="361"/>
      </w:pPr>
      <w:rPr>
        <w:rFonts w:hint="default"/>
        <w:lang w:val="en-US" w:eastAsia="en-US" w:bidi="ar-SA"/>
      </w:rPr>
    </w:lvl>
    <w:lvl w:ilvl="8" w:tplc="C00867F8">
      <w:numFmt w:val="bullet"/>
      <w:lvlText w:val="•"/>
      <w:lvlJc w:val="left"/>
      <w:pPr>
        <w:ind w:left="8307" w:hanging="361"/>
      </w:pPr>
      <w:rPr>
        <w:rFonts w:hint="default"/>
        <w:lang w:val="en-US" w:eastAsia="en-US" w:bidi="ar-SA"/>
      </w:rPr>
    </w:lvl>
  </w:abstractNum>
  <w:abstractNum w:abstractNumId="25">
    <w:nsid w:val="4BA3780D"/>
    <w:multiLevelType w:val="multilevel"/>
    <w:tmpl w:val="B06212D2"/>
    <w:lvl w:ilvl="0">
      <w:start w:val="8"/>
      <w:numFmt w:val="decimal"/>
      <w:lvlText w:val="%1"/>
      <w:lvlJc w:val="left"/>
      <w:pPr>
        <w:ind w:left="1029" w:hanging="389"/>
      </w:pPr>
      <w:rPr>
        <w:rFonts w:hint="default"/>
        <w:lang w:val="en-US" w:eastAsia="en-US" w:bidi="ar-SA"/>
      </w:rPr>
    </w:lvl>
    <w:lvl w:ilvl="1">
      <w:start w:val="1"/>
      <w:numFmt w:val="decimal"/>
      <w:lvlText w:val="%1.%2"/>
      <w:lvlJc w:val="left"/>
      <w:pPr>
        <w:ind w:left="1029" w:hanging="389"/>
      </w:pPr>
      <w:rPr>
        <w:rFonts w:ascii="Arial" w:eastAsia="Arial" w:hAnsi="Arial" w:cs="Arial" w:hint="default"/>
        <w:b w:val="0"/>
        <w:bCs w:val="0"/>
        <w:i w:val="0"/>
        <w:iCs w:val="0"/>
        <w:spacing w:val="-1"/>
        <w:w w:val="100"/>
        <w:sz w:val="24"/>
        <w:szCs w:val="24"/>
        <w:lang w:val="en-US" w:eastAsia="en-US" w:bidi="ar-SA"/>
      </w:rPr>
    </w:lvl>
    <w:lvl w:ilvl="2">
      <w:start w:val="1"/>
      <w:numFmt w:val="decimal"/>
      <w:lvlText w:val="%1.%2.%3"/>
      <w:lvlJc w:val="left"/>
      <w:pPr>
        <w:ind w:left="1504" w:hanging="604"/>
      </w:pPr>
      <w:rPr>
        <w:rFonts w:ascii="Arial" w:eastAsia="Arial" w:hAnsi="Arial" w:cs="Arial" w:hint="default"/>
        <w:b w:val="0"/>
        <w:bCs w:val="0"/>
        <w:i w:val="0"/>
        <w:iCs w:val="0"/>
        <w:spacing w:val="-1"/>
        <w:w w:val="100"/>
        <w:sz w:val="24"/>
        <w:szCs w:val="24"/>
        <w:lang w:val="en-US" w:eastAsia="en-US" w:bidi="ar-SA"/>
      </w:rPr>
    </w:lvl>
    <w:lvl w:ilvl="3">
      <w:numFmt w:val="bullet"/>
      <w:lvlText w:val="•"/>
      <w:lvlJc w:val="left"/>
      <w:pPr>
        <w:ind w:left="3412" w:hanging="604"/>
      </w:pPr>
      <w:rPr>
        <w:rFonts w:hint="default"/>
        <w:lang w:val="en-US" w:eastAsia="en-US" w:bidi="ar-SA"/>
      </w:rPr>
    </w:lvl>
    <w:lvl w:ilvl="4">
      <w:numFmt w:val="bullet"/>
      <w:lvlText w:val="•"/>
      <w:lvlJc w:val="left"/>
      <w:pPr>
        <w:ind w:left="4368" w:hanging="604"/>
      </w:pPr>
      <w:rPr>
        <w:rFonts w:hint="default"/>
        <w:lang w:val="en-US" w:eastAsia="en-US" w:bidi="ar-SA"/>
      </w:rPr>
    </w:lvl>
    <w:lvl w:ilvl="5">
      <w:numFmt w:val="bullet"/>
      <w:lvlText w:val="•"/>
      <w:lvlJc w:val="left"/>
      <w:pPr>
        <w:ind w:left="5324" w:hanging="604"/>
      </w:pPr>
      <w:rPr>
        <w:rFonts w:hint="default"/>
        <w:lang w:val="en-US" w:eastAsia="en-US" w:bidi="ar-SA"/>
      </w:rPr>
    </w:lvl>
    <w:lvl w:ilvl="6">
      <w:numFmt w:val="bullet"/>
      <w:lvlText w:val="•"/>
      <w:lvlJc w:val="left"/>
      <w:pPr>
        <w:ind w:left="6280" w:hanging="604"/>
      </w:pPr>
      <w:rPr>
        <w:rFonts w:hint="default"/>
        <w:lang w:val="en-US" w:eastAsia="en-US" w:bidi="ar-SA"/>
      </w:rPr>
    </w:lvl>
    <w:lvl w:ilvl="7">
      <w:numFmt w:val="bullet"/>
      <w:lvlText w:val="•"/>
      <w:lvlJc w:val="left"/>
      <w:pPr>
        <w:ind w:left="7236" w:hanging="604"/>
      </w:pPr>
      <w:rPr>
        <w:rFonts w:hint="default"/>
        <w:lang w:val="en-US" w:eastAsia="en-US" w:bidi="ar-SA"/>
      </w:rPr>
    </w:lvl>
    <w:lvl w:ilvl="8">
      <w:numFmt w:val="bullet"/>
      <w:lvlText w:val="•"/>
      <w:lvlJc w:val="left"/>
      <w:pPr>
        <w:ind w:left="8192" w:hanging="604"/>
      </w:pPr>
      <w:rPr>
        <w:rFonts w:hint="default"/>
        <w:lang w:val="en-US" w:eastAsia="en-US" w:bidi="ar-SA"/>
      </w:rPr>
    </w:lvl>
  </w:abstractNum>
  <w:abstractNum w:abstractNumId="26">
    <w:nsid w:val="4BF7027C"/>
    <w:multiLevelType w:val="hybridMultilevel"/>
    <w:tmpl w:val="02ACE5C8"/>
    <w:lvl w:ilvl="0" w:tplc="E4786404">
      <w:start w:val="1"/>
      <w:numFmt w:val="lowerLetter"/>
      <w:lvlText w:val="%1."/>
      <w:lvlJc w:val="left"/>
      <w:pPr>
        <w:ind w:left="1141" w:hanging="721"/>
      </w:pPr>
      <w:rPr>
        <w:rFonts w:ascii="Arial" w:eastAsia="Arial" w:hAnsi="Arial" w:cs="Arial" w:hint="default"/>
        <w:b w:val="0"/>
        <w:bCs w:val="0"/>
        <w:i w:val="0"/>
        <w:iCs w:val="0"/>
        <w:spacing w:val="0"/>
        <w:w w:val="100"/>
        <w:sz w:val="24"/>
        <w:szCs w:val="24"/>
        <w:lang w:val="en-US" w:eastAsia="en-US" w:bidi="ar-SA"/>
      </w:rPr>
    </w:lvl>
    <w:lvl w:ilvl="1" w:tplc="860E6CDE">
      <w:numFmt w:val="bullet"/>
      <w:lvlText w:val="•"/>
      <w:lvlJc w:val="left"/>
      <w:pPr>
        <w:ind w:left="2036" w:hanging="721"/>
      </w:pPr>
      <w:rPr>
        <w:rFonts w:hint="default"/>
        <w:lang w:val="en-US" w:eastAsia="en-US" w:bidi="ar-SA"/>
      </w:rPr>
    </w:lvl>
    <w:lvl w:ilvl="2" w:tplc="16C4B7BA">
      <w:numFmt w:val="bullet"/>
      <w:lvlText w:val="•"/>
      <w:lvlJc w:val="left"/>
      <w:pPr>
        <w:ind w:left="2932" w:hanging="721"/>
      </w:pPr>
      <w:rPr>
        <w:rFonts w:hint="default"/>
        <w:lang w:val="en-US" w:eastAsia="en-US" w:bidi="ar-SA"/>
      </w:rPr>
    </w:lvl>
    <w:lvl w:ilvl="3" w:tplc="086EA9AE">
      <w:numFmt w:val="bullet"/>
      <w:lvlText w:val="•"/>
      <w:lvlJc w:val="left"/>
      <w:pPr>
        <w:ind w:left="3829" w:hanging="721"/>
      </w:pPr>
      <w:rPr>
        <w:rFonts w:hint="default"/>
        <w:lang w:val="en-US" w:eastAsia="en-US" w:bidi="ar-SA"/>
      </w:rPr>
    </w:lvl>
    <w:lvl w:ilvl="4" w:tplc="1FCC2B74">
      <w:numFmt w:val="bullet"/>
      <w:lvlText w:val="•"/>
      <w:lvlJc w:val="left"/>
      <w:pPr>
        <w:ind w:left="4725" w:hanging="721"/>
      </w:pPr>
      <w:rPr>
        <w:rFonts w:hint="default"/>
        <w:lang w:val="en-US" w:eastAsia="en-US" w:bidi="ar-SA"/>
      </w:rPr>
    </w:lvl>
    <w:lvl w:ilvl="5" w:tplc="76E00EDC">
      <w:numFmt w:val="bullet"/>
      <w:lvlText w:val="•"/>
      <w:lvlJc w:val="left"/>
      <w:pPr>
        <w:ind w:left="5622" w:hanging="721"/>
      </w:pPr>
      <w:rPr>
        <w:rFonts w:hint="default"/>
        <w:lang w:val="en-US" w:eastAsia="en-US" w:bidi="ar-SA"/>
      </w:rPr>
    </w:lvl>
    <w:lvl w:ilvl="6" w:tplc="6B2CF29C">
      <w:numFmt w:val="bullet"/>
      <w:lvlText w:val="•"/>
      <w:lvlJc w:val="left"/>
      <w:pPr>
        <w:ind w:left="6518" w:hanging="721"/>
      </w:pPr>
      <w:rPr>
        <w:rFonts w:hint="default"/>
        <w:lang w:val="en-US" w:eastAsia="en-US" w:bidi="ar-SA"/>
      </w:rPr>
    </w:lvl>
    <w:lvl w:ilvl="7" w:tplc="E7486220">
      <w:numFmt w:val="bullet"/>
      <w:lvlText w:val="•"/>
      <w:lvlJc w:val="left"/>
      <w:pPr>
        <w:ind w:left="7414" w:hanging="721"/>
      </w:pPr>
      <w:rPr>
        <w:rFonts w:hint="default"/>
        <w:lang w:val="en-US" w:eastAsia="en-US" w:bidi="ar-SA"/>
      </w:rPr>
    </w:lvl>
    <w:lvl w:ilvl="8" w:tplc="F44C923E">
      <w:numFmt w:val="bullet"/>
      <w:lvlText w:val="•"/>
      <w:lvlJc w:val="left"/>
      <w:pPr>
        <w:ind w:left="8311" w:hanging="721"/>
      </w:pPr>
      <w:rPr>
        <w:rFonts w:hint="default"/>
        <w:lang w:val="en-US" w:eastAsia="en-US" w:bidi="ar-SA"/>
      </w:rPr>
    </w:lvl>
  </w:abstractNum>
  <w:abstractNum w:abstractNumId="27">
    <w:nsid w:val="4CF91FC3"/>
    <w:multiLevelType w:val="multilevel"/>
    <w:tmpl w:val="63E26EC8"/>
    <w:lvl w:ilvl="0">
      <w:start w:val="9"/>
      <w:numFmt w:val="decimal"/>
      <w:lvlText w:val="%1"/>
      <w:lvlJc w:val="left"/>
      <w:pPr>
        <w:ind w:left="881" w:hanging="462"/>
      </w:pPr>
      <w:rPr>
        <w:rFonts w:hint="default"/>
        <w:lang w:val="en-US" w:eastAsia="en-US" w:bidi="ar-SA"/>
      </w:rPr>
    </w:lvl>
    <w:lvl w:ilvl="1">
      <w:start w:val="1"/>
      <w:numFmt w:val="decimal"/>
      <w:lvlText w:val="%1.%2"/>
      <w:lvlJc w:val="left"/>
      <w:pPr>
        <w:ind w:left="881" w:hanging="462"/>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3132" w:hanging="361"/>
      </w:pPr>
      <w:rPr>
        <w:rFonts w:hint="default"/>
        <w:lang w:val="en-US" w:eastAsia="en-US" w:bidi="ar-SA"/>
      </w:rPr>
    </w:lvl>
    <w:lvl w:ilvl="4">
      <w:numFmt w:val="bullet"/>
      <w:lvlText w:val="•"/>
      <w:lvlJc w:val="left"/>
      <w:pPr>
        <w:ind w:left="4128" w:hanging="361"/>
      </w:pPr>
      <w:rPr>
        <w:rFonts w:hint="default"/>
        <w:lang w:val="en-US" w:eastAsia="en-US" w:bidi="ar-SA"/>
      </w:rPr>
    </w:lvl>
    <w:lvl w:ilvl="5">
      <w:numFmt w:val="bullet"/>
      <w:lvlText w:val="•"/>
      <w:lvlJc w:val="left"/>
      <w:pPr>
        <w:ind w:left="5124" w:hanging="361"/>
      </w:pPr>
      <w:rPr>
        <w:rFonts w:hint="default"/>
        <w:lang w:val="en-US" w:eastAsia="en-US" w:bidi="ar-SA"/>
      </w:rPr>
    </w:lvl>
    <w:lvl w:ilvl="6">
      <w:numFmt w:val="bullet"/>
      <w:lvlText w:val="•"/>
      <w:lvlJc w:val="left"/>
      <w:pPr>
        <w:ind w:left="6120" w:hanging="361"/>
      </w:pPr>
      <w:rPr>
        <w:rFonts w:hint="default"/>
        <w:lang w:val="en-US" w:eastAsia="en-US" w:bidi="ar-SA"/>
      </w:rPr>
    </w:lvl>
    <w:lvl w:ilvl="7">
      <w:numFmt w:val="bullet"/>
      <w:lvlText w:val="•"/>
      <w:lvlJc w:val="left"/>
      <w:pPr>
        <w:ind w:left="7116" w:hanging="361"/>
      </w:pPr>
      <w:rPr>
        <w:rFonts w:hint="default"/>
        <w:lang w:val="en-US" w:eastAsia="en-US" w:bidi="ar-SA"/>
      </w:rPr>
    </w:lvl>
    <w:lvl w:ilvl="8">
      <w:numFmt w:val="bullet"/>
      <w:lvlText w:val="•"/>
      <w:lvlJc w:val="left"/>
      <w:pPr>
        <w:ind w:left="8112" w:hanging="361"/>
      </w:pPr>
      <w:rPr>
        <w:rFonts w:hint="default"/>
        <w:lang w:val="en-US" w:eastAsia="en-US" w:bidi="ar-SA"/>
      </w:rPr>
    </w:lvl>
  </w:abstractNum>
  <w:abstractNum w:abstractNumId="28">
    <w:nsid w:val="51881EE4"/>
    <w:multiLevelType w:val="multilevel"/>
    <w:tmpl w:val="71FEB082"/>
    <w:lvl w:ilvl="0">
      <w:start w:val="1"/>
      <w:numFmt w:val="upperLetter"/>
      <w:lvlText w:val="%1"/>
      <w:lvlJc w:val="left"/>
      <w:pPr>
        <w:ind w:left="1067" w:hanging="427"/>
      </w:pPr>
      <w:rPr>
        <w:rFonts w:hint="default"/>
        <w:lang w:val="en-US" w:eastAsia="en-US" w:bidi="ar-SA"/>
      </w:rPr>
    </w:lvl>
    <w:lvl w:ilvl="1">
      <w:start w:val="1"/>
      <w:numFmt w:val="decimal"/>
      <w:lvlText w:val="%1.%2"/>
      <w:lvlJc w:val="left"/>
      <w:pPr>
        <w:ind w:left="1067" w:hanging="427"/>
      </w:pPr>
      <w:rPr>
        <w:rFonts w:ascii="Arial" w:eastAsia="Arial" w:hAnsi="Arial" w:cs="Arial" w:hint="default"/>
        <w:b w:val="0"/>
        <w:bCs w:val="0"/>
        <w:i w:val="0"/>
        <w:iCs w:val="0"/>
        <w:spacing w:val="-2"/>
        <w:w w:val="100"/>
        <w:sz w:val="24"/>
        <w:szCs w:val="24"/>
        <w:lang w:val="en-US" w:eastAsia="en-US" w:bidi="ar-SA"/>
      </w:rPr>
    </w:lvl>
    <w:lvl w:ilvl="2">
      <w:numFmt w:val="bullet"/>
      <w:lvlText w:val="•"/>
      <w:lvlJc w:val="left"/>
      <w:pPr>
        <w:ind w:left="2868" w:hanging="427"/>
      </w:pPr>
      <w:rPr>
        <w:rFonts w:hint="default"/>
        <w:lang w:val="en-US" w:eastAsia="en-US" w:bidi="ar-SA"/>
      </w:rPr>
    </w:lvl>
    <w:lvl w:ilvl="3">
      <w:numFmt w:val="bullet"/>
      <w:lvlText w:val="•"/>
      <w:lvlJc w:val="left"/>
      <w:pPr>
        <w:ind w:left="3773" w:hanging="427"/>
      </w:pPr>
      <w:rPr>
        <w:rFonts w:hint="default"/>
        <w:lang w:val="en-US" w:eastAsia="en-US" w:bidi="ar-SA"/>
      </w:rPr>
    </w:lvl>
    <w:lvl w:ilvl="4">
      <w:numFmt w:val="bullet"/>
      <w:lvlText w:val="•"/>
      <w:lvlJc w:val="left"/>
      <w:pPr>
        <w:ind w:left="4677" w:hanging="427"/>
      </w:pPr>
      <w:rPr>
        <w:rFonts w:hint="default"/>
        <w:lang w:val="en-US" w:eastAsia="en-US" w:bidi="ar-SA"/>
      </w:rPr>
    </w:lvl>
    <w:lvl w:ilvl="5">
      <w:numFmt w:val="bullet"/>
      <w:lvlText w:val="•"/>
      <w:lvlJc w:val="left"/>
      <w:pPr>
        <w:ind w:left="5582" w:hanging="427"/>
      </w:pPr>
      <w:rPr>
        <w:rFonts w:hint="default"/>
        <w:lang w:val="en-US" w:eastAsia="en-US" w:bidi="ar-SA"/>
      </w:rPr>
    </w:lvl>
    <w:lvl w:ilvl="6">
      <w:numFmt w:val="bullet"/>
      <w:lvlText w:val="•"/>
      <w:lvlJc w:val="left"/>
      <w:pPr>
        <w:ind w:left="6486" w:hanging="427"/>
      </w:pPr>
      <w:rPr>
        <w:rFonts w:hint="default"/>
        <w:lang w:val="en-US" w:eastAsia="en-US" w:bidi="ar-SA"/>
      </w:rPr>
    </w:lvl>
    <w:lvl w:ilvl="7">
      <w:numFmt w:val="bullet"/>
      <w:lvlText w:val="•"/>
      <w:lvlJc w:val="left"/>
      <w:pPr>
        <w:ind w:left="7390" w:hanging="427"/>
      </w:pPr>
      <w:rPr>
        <w:rFonts w:hint="default"/>
        <w:lang w:val="en-US" w:eastAsia="en-US" w:bidi="ar-SA"/>
      </w:rPr>
    </w:lvl>
    <w:lvl w:ilvl="8">
      <w:numFmt w:val="bullet"/>
      <w:lvlText w:val="•"/>
      <w:lvlJc w:val="left"/>
      <w:pPr>
        <w:ind w:left="8295" w:hanging="427"/>
      </w:pPr>
      <w:rPr>
        <w:rFonts w:hint="default"/>
        <w:lang w:val="en-US" w:eastAsia="en-US" w:bidi="ar-SA"/>
      </w:rPr>
    </w:lvl>
  </w:abstractNum>
  <w:abstractNum w:abstractNumId="29">
    <w:nsid w:val="59BF4AB9"/>
    <w:multiLevelType w:val="multilevel"/>
    <w:tmpl w:val="0736F402"/>
    <w:lvl w:ilvl="0">
      <w:start w:val="1"/>
      <w:numFmt w:val="decimal"/>
      <w:lvlText w:val="%1"/>
      <w:lvlJc w:val="left"/>
      <w:pPr>
        <w:ind w:left="1043" w:hanging="403"/>
      </w:pPr>
      <w:rPr>
        <w:rFonts w:hint="default"/>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852" w:hanging="403"/>
      </w:pPr>
      <w:rPr>
        <w:rFonts w:hint="default"/>
        <w:lang w:val="en-US" w:eastAsia="en-US" w:bidi="ar-SA"/>
      </w:rPr>
    </w:lvl>
    <w:lvl w:ilvl="3">
      <w:numFmt w:val="bullet"/>
      <w:lvlText w:val="•"/>
      <w:lvlJc w:val="left"/>
      <w:pPr>
        <w:ind w:left="3759" w:hanging="403"/>
      </w:pPr>
      <w:rPr>
        <w:rFonts w:hint="default"/>
        <w:lang w:val="en-US" w:eastAsia="en-US" w:bidi="ar-SA"/>
      </w:rPr>
    </w:lvl>
    <w:lvl w:ilvl="4">
      <w:numFmt w:val="bullet"/>
      <w:lvlText w:val="•"/>
      <w:lvlJc w:val="left"/>
      <w:pPr>
        <w:ind w:left="4665" w:hanging="403"/>
      </w:pPr>
      <w:rPr>
        <w:rFonts w:hint="default"/>
        <w:lang w:val="en-US" w:eastAsia="en-US" w:bidi="ar-SA"/>
      </w:rPr>
    </w:lvl>
    <w:lvl w:ilvl="5">
      <w:numFmt w:val="bullet"/>
      <w:lvlText w:val="•"/>
      <w:lvlJc w:val="left"/>
      <w:pPr>
        <w:ind w:left="5572" w:hanging="403"/>
      </w:pPr>
      <w:rPr>
        <w:rFonts w:hint="default"/>
        <w:lang w:val="en-US" w:eastAsia="en-US" w:bidi="ar-SA"/>
      </w:rPr>
    </w:lvl>
    <w:lvl w:ilvl="6">
      <w:numFmt w:val="bullet"/>
      <w:lvlText w:val="•"/>
      <w:lvlJc w:val="left"/>
      <w:pPr>
        <w:ind w:left="6478" w:hanging="403"/>
      </w:pPr>
      <w:rPr>
        <w:rFonts w:hint="default"/>
        <w:lang w:val="en-US" w:eastAsia="en-US" w:bidi="ar-SA"/>
      </w:rPr>
    </w:lvl>
    <w:lvl w:ilvl="7">
      <w:numFmt w:val="bullet"/>
      <w:lvlText w:val="•"/>
      <w:lvlJc w:val="left"/>
      <w:pPr>
        <w:ind w:left="7384" w:hanging="403"/>
      </w:pPr>
      <w:rPr>
        <w:rFonts w:hint="default"/>
        <w:lang w:val="en-US" w:eastAsia="en-US" w:bidi="ar-SA"/>
      </w:rPr>
    </w:lvl>
    <w:lvl w:ilvl="8">
      <w:numFmt w:val="bullet"/>
      <w:lvlText w:val="•"/>
      <w:lvlJc w:val="left"/>
      <w:pPr>
        <w:ind w:left="8291" w:hanging="403"/>
      </w:pPr>
      <w:rPr>
        <w:rFonts w:hint="default"/>
        <w:lang w:val="en-US" w:eastAsia="en-US" w:bidi="ar-SA"/>
      </w:rPr>
    </w:lvl>
  </w:abstractNum>
  <w:abstractNum w:abstractNumId="30">
    <w:nsid w:val="5A4A0F15"/>
    <w:multiLevelType w:val="multilevel"/>
    <w:tmpl w:val="76EA87A8"/>
    <w:lvl w:ilvl="0">
      <w:start w:val="10"/>
      <w:numFmt w:val="decimal"/>
      <w:lvlText w:val="%1"/>
      <w:lvlJc w:val="left"/>
      <w:pPr>
        <w:ind w:left="1040" w:hanging="620"/>
      </w:pPr>
      <w:rPr>
        <w:rFonts w:hint="default"/>
        <w:lang w:val="en-US" w:eastAsia="en-US" w:bidi="ar-SA"/>
      </w:rPr>
    </w:lvl>
    <w:lvl w:ilvl="1">
      <w:start w:val="1"/>
      <w:numFmt w:val="decimal"/>
      <w:lvlText w:val="%1.%2"/>
      <w:lvlJc w:val="left"/>
      <w:pPr>
        <w:ind w:left="1040" w:hanging="620"/>
      </w:pPr>
      <w:rPr>
        <w:rFonts w:ascii="Arial" w:eastAsia="Arial" w:hAnsi="Arial" w:cs="Arial" w:hint="default"/>
        <w:b/>
        <w:bCs/>
        <w:i w:val="0"/>
        <w:iCs w:val="0"/>
        <w:spacing w:val="-2"/>
        <w:w w:val="99"/>
        <w:sz w:val="28"/>
        <w:szCs w:val="28"/>
        <w:lang w:val="en-US" w:eastAsia="en-US" w:bidi="ar-SA"/>
      </w:rPr>
    </w:lvl>
    <w:lvl w:ilvl="2">
      <w:start w:val="1"/>
      <w:numFmt w:val="upperLetter"/>
      <w:lvlText w:val="%3."/>
      <w:lvlJc w:val="left"/>
      <w:pPr>
        <w:ind w:left="1141" w:hanging="293"/>
      </w:pPr>
      <w:rPr>
        <w:rFonts w:ascii="Arial" w:eastAsia="Arial" w:hAnsi="Arial" w:cs="Arial" w:hint="default"/>
        <w:b w:val="0"/>
        <w:bCs w:val="0"/>
        <w:i w:val="0"/>
        <w:iCs w:val="0"/>
        <w:spacing w:val="-2"/>
        <w:w w:val="100"/>
        <w:sz w:val="24"/>
        <w:szCs w:val="24"/>
        <w:lang w:val="en-US" w:eastAsia="en-US" w:bidi="ar-SA"/>
      </w:rPr>
    </w:lvl>
    <w:lvl w:ilvl="3">
      <w:start w:val="1"/>
      <w:numFmt w:val="decimal"/>
      <w:lvlText w:val="%3.%4"/>
      <w:lvlJc w:val="left"/>
      <w:pPr>
        <w:ind w:left="929" w:hanging="510"/>
        <w:jc w:val="right"/>
      </w:pPr>
      <w:rPr>
        <w:rFonts w:ascii="Arial" w:eastAsia="Arial" w:hAnsi="Arial" w:cs="Arial" w:hint="default"/>
        <w:b/>
        <w:bCs/>
        <w:i w:val="0"/>
        <w:iCs w:val="0"/>
        <w:spacing w:val="-1"/>
        <w:w w:val="99"/>
        <w:sz w:val="28"/>
        <w:szCs w:val="28"/>
        <w:lang w:val="en-US" w:eastAsia="en-US" w:bidi="ar-SA"/>
      </w:rPr>
    </w:lvl>
    <w:lvl w:ilvl="4">
      <w:numFmt w:val="bullet"/>
      <w:lvlText w:val=""/>
      <w:lvlJc w:val="left"/>
      <w:pPr>
        <w:ind w:left="1141" w:hanging="361"/>
      </w:pPr>
      <w:rPr>
        <w:rFonts w:ascii="Symbol" w:eastAsia="Symbol" w:hAnsi="Symbol" w:cs="Symbol" w:hint="default"/>
        <w:b w:val="0"/>
        <w:bCs w:val="0"/>
        <w:i w:val="0"/>
        <w:iCs w:val="0"/>
        <w:spacing w:val="0"/>
        <w:w w:val="100"/>
        <w:sz w:val="24"/>
        <w:szCs w:val="24"/>
        <w:lang w:val="en-US" w:eastAsia="en-US" w:bidi="ar-SA"/>
      </w:rPr>
    </w:lvl>
    <w:lvl w:ilvl="5">
      <w:numFmt w:val="bullet"/>
      <w:lvlText w:val="•"/>
      <w:lvlJc w:val="left"/>
      <w:pPr>
        <w:ind w:left="4501" w:hanging="361"/>
      </w:pPr>
      <w:rPr>
        <w:rFonts w:hint="default"/>
        <w:lang w:val="en-US" w:eastAsia="en-US" w:bidi="ar-SA"/>
      </w:rPr>
    </w:lvl>
    <w:lvl w:ilvl="6">
      <w:numFmt w:val="bullet"/>
      <w:lvlText w:val="•"/>
      <w:lvlJc w:val="left"/>
      <w:pPr>
        <w:ind w:left="5622" w:hanging="361"/>
      </w:pPr>
      <w:rPr>
        <w:rFonts w:hint="default"/>
        <w:lang w:val="en-US" w:eastAsia="en-US" w:bidi="ar-SA"/>
      </w:rPr>
    </w:lvl>
    <w:lvl w:ilvl="7">
      <w:numFmt w:val="bullet"/>
      <w:lvlText w:val="•"/>
      <w:lvlJc w:val="left"/>
      <w:pPr>
        <w:ind w:left="6742" w:hanging="361"/>
      </w:pPr>
      <w:rPr>
        <w:rFonts w:hint="default"/>
        <w:lang w:val="en-US" w:eastAsia="en-US" w:bidi="ar-SA"/>
      </w:rPr>
    </w:lvl>
    <w:lvl w:ilvl="8">
      <w:numFmt w:val="bullet"/>
      <w:lvlText w:val="•"/>
      <w:lvlJc w:val="left"/>
      <w:pPr>
        <w:ind w:left="7863" w:hanging="361"/>
      </w:pPr>
      <w:rPr>
        <w:rFonts w:hint="default"/>
        <w:lang w:val="en-US" w:eastAsia="en-US" w:bidi="ar-SA"/>
      </w:rPr>
    </w:lvl>
  </w:abstractNum>
  <w:abstractNum w:abstractNumId="31">
    <w:nsid w:val="5B1B5B06"/>
    <w:multiLevelType w:val="multilevel"/>
    <w:tmpl w:val="A53C582C"/>
    <w:lvl w:ilvl="0">
      <w:start w:val="1"/>
      <w:numFmt w:val="decimal"/>
      <w:lvlText w:val="%1"/>
      <w:lvlJc w:val="left"/>
      <w:pPr>
        <w:ind w:left="881" w:hanging="462"/>
      </w:pPr>
      <w:rPr>
        <w:rFonts w:hint="default"/>
        <w:lang w:val="en-US" w:eastAsia="en-US" w:bidi="ar-SA"/>
      </w:rPr>
    </w:lvl>
    <w:lvl w:ilvl="1">
      <w:start w:val="1"/>
      <w:numFmt w:val="decimal"/>
      <w:lvlText w:val="%1.%2"/>
      <w:lvlJc w:val="left"/>
      <w:pPr>
        <w:ind w:left="881" w:hanging="462"/>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1270" w:hanging="356"/>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2383" w:hanging="356"/>
      </w:pPr>
      <w:rPr>
        <w:rFonts w:hint="default"/>
        <w:lang w:val="en-US" w:eastAsia="en-US" w:bidi="ar-SA"/>
      </w:rPr>
    </w:lvl>
    <w:lvl w:ilvl="4">
      <w:numFmt w:val="bullet"/>
      <w:lvlText w:val="•"/>
      <w:lvlJc w:val="left"/>
      <w:pPr>
        <w:ind w:left="3486" w:hanging="356"/>
      </w:pPr>
      <w:rPr>
        <w:rFonts w:hint="default"/>
        <w:lang w:val="en-US" w:eastAsia="en-US" w:bidi="ar-SA"/>
      </w:rPr>
    </w:lvl>
    <w:lvl w:ilvl="5">
      <w:numFmt w:val="bullet"/>
      <w:lvlText w:val="•"/>
      <w:lvlJc w:val="left"/>
      <w:pPr>
        <w:ind w:left="4589" w:hanging="356"/>
      </w:pPr>
      <w:rPr>
        <w:rFonts w:hint="default"/>
        <w:lang w:val="en-US" w:eastAsia="en-US" w:bidi="ar-SA"/>
      </w:rPr>
    </w:lvl>
    <w:lvl w:ilvl="6">
      <w:numFmt w:val="bullet"/>
      <w:lvlText w:val="•"/>
      <w:lvlJc w:val="left"/>
      <w:pPr>
        <w:ind w:left="5692" w:hanging="356"/>
      </w:pPr>
      <w:rPr>
        <w:rFonts w:hint="default"/>
        <w:lang w:val="en-US" w:eastAsia="en-US" w:bidi="ar-SA"/>
      </w:rPr>
    </w:lvl>
    <w:lvl w:ilvl="7">
      <w:numFmt w:val="bullet"/>
      <w:lvlText w:val="•"/>
      <w:lvlJc w:val="left"/>
      <w:pPr>
        <w:ind w:left="6795" w:hanging="356"/>
      </w:pPr>
      <w:rPr>
        <w:rFonts w:hint="default"/>
        <w:lang w:val="en-US" w:eastAsia="en-US" w:bidi="ar-SA"/>
      </w:rPr>
    </w:lvl>
    <w:lvl w:ilvl="8">
      <w:numFmt w:val="bullet"/>
      <w:lvlText w:val="•"/>
      <w:lvlJc w:val="left"/>
      <w:pPr>
        <w:ind w:left="7898" w:hanging="356"/>
      </w:pPr>
      <w:rPr>
        <w:rFonts w:hint="default"/>
        <w:lang w:val="en-US" w:eastAsia="en-US" w:bidi="ar-SA"/>
      </w:rPr>
    </w:lvl>
  </w:abstractNum>
  <w:abstractNum w:abstractNumId="32">
    <w:nsid w:val="5FFF15A0"/>
    <w:multiLevelType w:val="multilevel"/>
    <w:tmpl w:val="F7228088"/>
    <w:lvl w:ilvl="0">
      <w:start w:val="7"/>
      <w:numFmt w:val="decimal"/>
      <w:lvlText w:val="%1"/>
      <w:lvlJc w:val="left"/>
      <w:pPr>
        <w:ind w:left="420" w:hanging="462"/>
      </w:pPr>
      <w:rPr>
        <w:rFonts w:hint="default"/>
        <w:lang w:val="en-US" w:eastAsia="en-US" w:bidi="ar-SA"/>
      </w:rPr>
    </w:lvl>
    <w:lvl w:ilvl="1">
      <w:start w:val="1"/>
      <w:numFmt w:val="decimal"/>
      <w:lvlText w:val="%1.%2"/>
      <w:lvlJc w:val="left"/>
      <w:pPr>
        <w:ind w:left="420" w:hanging="462"/>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2356" w:hanging="462"/>
      </w:pPr>
      <w:rPr>
        <w:rFonts w:hint="default"/>
        <w:lang w:val="en-US" w:eastAsia="en-US" w:bidi="ar-SA"/>
      </w:rPr>
    </w:lvl>
    <w:lvl w:ilvl="3">
      <w:numFmt w:val="bullet"/>
      <w:lvlText w:val="•"/>
      <w:lvlJc w:val="left"/>
      <w:pPr>
        <w:ind w:left="3325" w:hanging="462"/>
      </w:pPr>
      <w:rPr>
        <w:rFonts w:hint="default"/>
        <w:lang w:val="en-US" w:eastAsia="en-US" w:bidi="ar-SA"/>
      </w:rPr>
    </w:lvl>
    <w:lvl w:ilvl="4">
      <w:numFmt w:val="bullet"/>
      <w:lvlText w:val="•"/>
      <w:lvlJc w:val="left"/>
      <w:pPr>
        <w:ind w:left="4293" w:hanging="462"/>
      </w:pPr>
      <w:rPr>
        <w:rFonts w:hint="default"/>
        <w:lang w:val="en-US" w:eastAsia="en-US" w:bidi="ar-SA"/>
      </w:rPr>
    </w:lvl>
    <w:lvl w:ilvl="5">
      <w:numFmt w:val="bullet"/>
      <w:lvlText w:val="•"/>
      <w:lvlJc w:val="left"/>
      <w:pPr>
        <w:ind w:left="5262" w:hanging="462"/>
      </w:pPr>
      <w:rPr>
        <w:rFonts w:hint="default"/>
        <w:lang w:val="en-US" w:eastAsia="en-US" w:bidi="ar-SA"/>
      </w:rPr>
    </w:lvl>
    <w:lvl w:ilvl="6">
      <w:numFmt w:val="bullet"/>
      <w:lvlText w:val="•"/>
      <w:lvlJc w:val="left"/>
      <w:pPr>
        <w:ind w:left="6230" w:hanging="462"/>
      </w:pPr>
      <w:rPr>
        <w:rFonts w:hint="default"/>
        <w:lang w:val="en-US" w:eastAsia="en-US" w:bidi="ar-SA"/>
      </w:rPr>
    </w:lvl>
    <w:lvl w:ilvl="7">
      <w:numFmt w:val="bullet"/>
      <w:lvlText w:val="•"/>
      <w:lvlJc w:val="left"/>
      <w:pPr>
        <w:ind w:left="7198" w:hanging="462"/>
      </w:pPr>
      <w:rPr>
        <w:rFonts w:hint="default"/>
        <w:lang w:val="en-US" w:eastAsia="en-US" w:bidi="ar-SA"/>
      </w:rPr>
    </w:lvl>
    <w:lvl w:ilvl="8">
      <w:numFmt w:val="bullet"/>
      <w:lvlText w:val="•"/>
      <w:lvlJc w:val="left"/>
      <w:pPr>
        <w:ind w:left="8167" w:hanging="462"/>
      </w:pPr>
      <w:rPr>
        <w:rFonts w:hint="default"/>
        <w:lang w:val="en-US" w:eastAsia="en-US" w:bidi="ar-SA"/>
      </w:rPr>
    </w:lvl>
  </w:abstractNum>
  <w:abstractNum w:abstractNumId="33">
    <w:nsid w:val="60986781"/>
    <w:multiLevelType w:val="multilevel"/>
    <w:tmpl w:val="3EACB17E"/>
    <w:lvl w:ilvl="0">
      <w:start w:val="6"/>
      <w:numFmt w:val="decimal"/>
      <w:lvlText w:val="%1"/>
      <w:lvlJc w:val="left"/>
      <w:pPr>
        <w:ind w:left="881" w:hanging="462"/>
      </w:pPr>
      <w:rPr>
        <w:rFonts w:hint="default"/>
        <w:lang w:val="en-US" w:eastAsia="en-US" w:bidi="ar-SA"/>
      </w:rPr>
    </w:lvl>
    <w:lvl w:ilvl="1">
      <w:start w:val="1"/>
      <w:numFmt w:val="decimal"/>
      <w:lvlText w:val="%1.%2"/>
      <w:lvlJc w:val="left"/>
      <w:pPr>
        <w:ind w:left="881" w:hanging="462"/>
      </w:pPr>
      <w:rPr>
        <w:rFonts w:ascii="Arial" w:eastAsia="Arial" w:hAnsi="Arial" w:cs="Arial" w:hint="default"/>
        <w:b/>
        <w:bCs/>
        <w:i w:val="0"/>
        <w:iCs w:val="0"/>
        <w:spacing w:val="-2"/>
        <w:w w:val="99"/>
        <w:sz w:val="28"/>
        <w:szCs w:val="28"/>
        <w:lang w:val="en-US" w:eastAsia="en-US" w:bidi="ar-SA"/>
      </w:rPr>
    </w:lvl>
    <w:lvl w:ilvl="2">
      <w:numFmt w:val="bullet"/>
      <w:lvlText w:val=""/>
      <w:lvlJc w:val="left"/>
      <w:pPr>
        <w:ind w:left="1256" w:hanging="361"/>
      </w:pPr>
      <w:rPr>
        <w:rFonts w:ascii="Symbol" w:eastAsia="Symbol" w:hAnsi="Symbol" w:cs="Symbol" w:hint="default"/>
        <w:b w:val="0"/>
        <w:bCs w:val="0"/>
        <w:i w:val="0"/>
        <w:iCs w:val="0"/>
        <w:spacing w:val="0"/>
        <w:w w:val="100"/>
        <w:sz w:val="24"/>
        <w:szCs w:val="24"/>
        <w:lang w:val="en-US" w:eastAsia="en-US" w:bidi="ar-SA"/>
      </w:rPr>
    </w:lvl>
    <w:lvl w:ilvl="3">
      <w:numFmt w:val="bullet"/>
      <w:lvlText w:val=""/>
      <w:lvlJc w:val="left"/>
      <w:pPr>
        <w:ind w:left="1976" w:hanging="360"/>
      </w:pPr>
      <w:rPr>
        <w:rFonts w:ascii="Symbol" w:eastAsia="Symbol" w:hAnsi="Symbol" w:cs="Symbol" w:hint="default"/>
        <w:b w:val="0"/>
        <w:bCs w:val="0"/>
        <w:i w:val="0"/>
        <w:iCs w:val="0"/>
        <w:spacing w:val="0"/>
        <w:w w:val="100"/>
        <w:sz w:val="24"/>
        <w:szCs w:val="24"/>
        <w:lang w:val="en-US" w:eastAsia="en-US" w:bidi="ar-SA"/>
      </w:rPr>
    </w:lvl>
    <w:lvl w:ilvl="4">
      <w:numFmt w:val="bullet"/>
      <w:lvlText w:val="•"/>
      <w:lvlJc w:val="left"/>
      <w:pPr>
        <w:ind w:left="4011" w:hanging="360"/>
      </w:pPr>
      <w:rPr>
        <w:rFonts w:hint="default"/>
        <w:lang w:val="en-US" w:eastAsia="en-US" w:bidi="ar-SA"/>
      </w:rPr>
    </w:lvl>
    <w:lvl w:ilvl="5">
      <w:numFmt w:val="bullet"/>
      <w:lvlText w:val="•"/>
      <w:lvlJc w:val="left"/>
      <w:pPr>
        <w:ind w:left="5026" w:hanging="360"/>
      </w:pPr>
      <w:rPr>
        <w:rFonts w:hint="default"/>
        <w:lang w:val="en-US" w:eastAsia="en-US" w:bidi="ar-SA"/>
      </w:rPr>
    </w:lvl>
    <w:lvl w:ilvl="6">
      <w:numFmt w:val="bullet"/>
      <w:lvlText w:val="•"/>
      <w:lvlJc w:val="left"/>
      <w:pPr>
        <w:ind w:left="6042" w:hanging="360"/>
      </w:pPr>
      <w:rPr>
        <w:rFonts w:hint="default"/>
        <w:lang w:val="en-US" w:eastAsia="en-US" w:bidi="ar-SA"/>
      </w:rPr>
    </w:lvl>
    <w:lvl w:ilvl="7">
      <w:numFmt w:val="bullet"/>
      <w:lvlText w:val="•"/>
      <w:lvlJc w:val="left"/>
      <w:pPr>
        <w:ind w:left="7057" w:hanging="360"/>
      </w:pPr>
      <w:rPr>
        <w:rFonts w:hint="default"/>
        <w:lang w:val="en-US" w:eastAsia="en-US" w:bidi="ar-SA"/>
      </w:rPr>
    </w:lvl>
    <w:lvl w:ilvl="8">
      <w:numFmt w:val="bullet"/>
      <w:lvlText w:val="•"/>
      <w:lvlJc w:val="left"/>
      <w:pPr>
        <w:ind w:left="8073" w:hanging="360"/>
      </w:pPr>
      <w:rPr>
        <w:rFonts w:hint="default"/>
        <w:lang w:val="en-US" w:eastAsia="en-US" w:bidi="ar-SA"/>
      </w:rPr>
    </w:lvl>
  </w:abstractNum>
  <w:abstractNum w:abstractNumId="34">
    <w:nsid w:val="60CB11B3"/>
    <w:multiLevelType w:val="hybridMultilevel"/>
    <w:tmpl w:val="5EFA1CCC"/>
    <w:lvl w:ilvl="0" w:tplc="2432D384">
      <w:start w:val="1"/>
      <w:numFmt w:val="decimal"/>
      <w:lvlText w:val="%1."/>
      <w:lvlJc w:val="left"/>
      <w:pPr>
        <w:ind w:left="703" w:hanging="284"/>
      </w:pPr>
      <w:rPr>
        <w:rFonts w:ascii="Arial" w:eastAsia="Arial" w:hAnsi="Arial" w:cs="Arial" w:hint="default"/>
        <w:b/>
        <w:bCs/>
        <w:i w:val="0"/>
        <w:iCs w:val="0"/>
        <w:spacing w:val="-2"/>
        <w:w w:val="99"/>
        <w:sz w:val="28"/>
        <w:szCs w:val="28"/>
        <w:lang w:val="en-US" w:eastAsia="en-US" w:bidi="ar-SA"/>
      </w:rPr>
    </w:lvl>
    <w:lvl w:ilvl="1" w:tplc="F55453C6">
      <w:start w:val="1"/>
      <w:numFmt w:val="decimal"/>
      <w:lvlText w:val="%2."/>
      <w:lvlJc w:val="left"/>
      <w:pPr>
        <w:ind w:left="1141" w:hanging="361"/>
      </w:pPr>
      <w:rPr>
        <w:rFonts w:ascii="Arial" w:eastAsia="Arial" w:hAnsi="Arial" w:cs="Arial" w:hint="default"/>
        <w:b w:val="0"/>
        <w:bCs w:val="0"/>
        <w:i w:val="0"/>
        <w:iCs w:val="0"/>
        <w:spacing w:val="0"/>
        <w:w w:val="100"/>
        <w:sz w:val="24"/>
        <w:szCs w:val="24"/>
        <w:lang w:val="en-US" w:eastAsia="en-US" w:bidi="ar-SA"/>
      </w:rPr>
    </w:lvl>
    <w:lvl w:ilvl="2" w:tplc="2EDAEB60">
      <w:numFmt w:val="bullet"/>
      <w:lvlText w:val="•"/>
      <w:lvlJc w:val="left"/>
      <w:pPr>
        <w:ind w:left="2136" w:hanging="361"/>
      </w:pPr>
      <w:rPr>
        <w:rFonts w:hint="default"/>
        <w:lang w:val="en-US" w:eastAsia="en-US" w:bidi="ar-SA"/>
      </w:rPr>
    </w:lvl>
    <w:lvl w:ilvl="3" w:tplc="525ACCD2">
      <w:numFmt w:val="bullet"/>
      <w:lvlText w:val="•"/>
      <w:lvlJc w:val="left"/>
      <w:pPr>
        <w:ind w:left="3132" w:hanging="361"/>
      </w:pPr>
      <w:rPr>
        <w:rFonts w:hint="default"/>
        <w:lang w:val="en-US" w:eastAsia="en-US" w:bidi="ar-SA"/>
      </w:rPr>
    </w:lvl>
    <w:lvl w:ilvl="4" w:tplc="2A38F64C">
      <w:numFmt w:val="bullet"/>
      <w:lvlText w:val="•"/>
      <w:lvlJc w:val="left"/>
      <w:pPr>
        <w:ind w:left="4128" w:hanging="361"/>
      </w:pPr>
      <w:rPr>
        <w:rFonts w:hint="default"/>
        <w:lang w:val="en-US" w:eastAsia="en-US" w:bidi="ar-SA"/>
      </w:rPr>
    </w:lvl>
    <w:lvl w:ilvl="5" w:tplc="85743E12">
      <w:numFmt w:val="bullet"/>
      <w:lvlText w:val="•"/>
      <w:lvlJc w:val="left"/>
      <w:pPr>
        <w:ind w:left="5124" w:hanging="361"/>
      </w:pPr>
      <w:rPr>
        <w:rFonts w:hint="default"/>
        <w:lang w:val="en-US" w:eastAsia="en-US" w:bidi="ar-SA"/>
      </w:rPr>
    </w:lvl>
    <w:lvl w:ilvl="6" w:tplc="9C725582">
      <w:numFmt w:val="bullet"/>
      <w:lvlText w:val="•"/>
      <w:lvlJc w:val="left"/>
      <w:pPr>
        <w:ind w:left="6120" w:hanging="361"/>
      </w:pPr>
      <w:rPr>
        <w:rFonts w:hint="default"/>
        <w:lang w:val="en-US" w:eastAsia="en-US" w:bidi="ar-SA"/>
      </w:rPr>
    </w:lvl>
    <w:lvl w:ilvl="7" w:tplc="E7B24048">
      <w:numFmt w:val="bullet"/>
      <w:lvlText w:val="•"/>
      <w:lvlJc w:val="left"/>
      <w:pPr>
        <w:ind w:left="7116" w:hanging="361"/>
      </w:pPr>
      <w:rPr>
        <w:rFonts w:hint="default"/>
        <w:lang w:val="en-US" w:eastAsia="en-US" w:bidi="ar-SA"/>
      </w:rPr>
    </w:lvl>
    <w:lvl w:ilvl="8" w:tplc="89F88A1E">
      <w:numFmt w:val="bullet"/>
      <w:lvlText w:val="•"/>
      <w:lvlJc w:val="left"/>
      <w:pPr>
        <w:ind w:left="8112" w:hanging="361"/>
      </w:pPr>
      <w:rPr>
        <w:rFonts w:hint="default"/>
        <w:lang w:val="en-US" w:eastAsia="en-US" w:bidi="ar-SA"/>
      </w:rPr>
    </w:lvl>
  </w:abstractNum>
  <w:abstractNum w:abstractNumId="35">
    <w:nsid w:val="66CE3990"/>
    <w:multiLevelType w:val="multilevel"/>
    <w:tmpl w:val="BC9080FE"/>
    <w:lvl w:ilvl="0">
      <w:start w:val="1"/>
      <w:numFmt w:val="decimal"/>
      <w:lvlText w:val="%1."/>
      <w:lvlJc w:val="left"/>
      <w:pPr>
        <w:ind w:left="1141" w:hanging="500"/>
      </w:pPr>
      <w:rPr>
        <w:rFonts w:ascii="Arial" w:eastAsia="Arial" w:hAnsi="Arial" w:cs="Arial" w:hint="default"/>
        <w:b w:val="0"/>
        <w:bCs w:val="0"/>
        <w:i w:val="0"/>
        <w:iCs w:val="0"/>
        <w:spacing w:val="0"/>
        <w:w w:val="100"/>
        <w:sz w:val="24"/>
        <w:szCs w:val="24"/>
        <w:lang w:val="en-US" w:eastAsia="en-US" w:bidi="ar-SA"/>
      </w:rPr>
    </w:lvl>
    <w:lvl w:ilvl="1">
      <w:start w:val="1"/>
      <w:numFmt w:val="decimal"/>
      <w:lvlText w:val="%1.%2"/>
      <w:lvlJc w:val="left"/>
      <w:pPr>
        <w:ind w:left="1043" w:hanging="403"/>
      </w:pPr>
      <w:rPr>
        <w:rFonts w:ascii="Arial" w:eastAsia="Arial" w:hAnsi="Arial" w:cs="Arial" w:hint="default"/>
        <w:b w:val="0"/>
        <w:bCs w:val="0"/>
        <w:i w:val="0"/>
        <w:iCs w:val="0"/>
        <w:spacing w:val="-1"/>
        <w:w w:val="100"/>
        <w:sz w:val="24"/>
        <w:szCs w:val="24"/>
        <w:lang w:val="en-US" w:eastAsia="en-US" w:bidi="ar-SA"/>
      </w:rPr>
    </w:lvl>
    <w:lvl w:ilvl="2">
      <w:numFmt w:val="bullet"/>
      <w:lvlText w:val="•"/>
      <w:lvlJc w:val="left"/>
      <w:pPr>
        <w:ind w:left="2136" w:hanging="403"/>
      </w:pPr>
      <w:rPr>
        <w:rFonts w:hint="default"/>
        <w:lang w:val="en-US" w:eastAsia="en-US" w:bidi="ar-SA"/>
      </w:rPr>
    </w:lvl>
    <w:lvl w:ilvl="3">
      <w:numFmt w:val="bullet"/>
      <w:lvlText w:val="•"/>
      <w:lvlJc w:val="left"/>
      <w:pPr>
        <w:ind w:left="3132" w:hanging="403"/>
      </w:pPr>
      <w:rPr>
        <w:rFonts w:hint="default"/>
        <w:lang w:val="en-US" w:eastAsia="en-US" w:bidi="ar-SA"/>
      </w:rPr>
    </w:lvl>
    <w:lvl w:ilvl="4">
      <w:numFmt w:val="bullet"/>
      <w:lvlText w:val="•"/>
      <w:lvlJc w:val="left"/>
      <w:pPr>
        <w:ind w:left="4128" w:hanging="403"/>
      </w:pPr>
      <w:rPr>
        <w:rFonts w:hint="default"/>
        <w:lang w:val="en-US" w:eastAsia="en-US" w:bidi="ar-SA"/>
      </w:rPr>
    </w:lvl>
    <w:lvl w:ilvl="5">
      <w:numFmt w:val="bullet"/>
      <w:lvlText w:val="•"/>
      <w:lvlJc w:val="left"/>
      <w:pPr>
        <w:ind w:left="5124" w:hanging="403"/>
      </w:pPr>
      <w:rPr>
        <w:rFonts w:hint="default"/>
        <w:lang w:val="en-US" w:eastAsia="en-US" w:bidi="ar-SA"/>
      </w:rPr>
    </w:lvl>
    <w:lvl w:ilvl="6">
      <w:numFmt w:val="bullet"/>
      <w:lvlText w:val="•"/>
      <w:lvlJc w:val="left"/>
      <w:pPr>
        <w:ind w:left="6120" w:hanging="403"/>
      </w:pPr>
      <w:rPr>
        <w:rFonts w:hint="default"/>
        <w:lang w:val="en-US" w:eastAsia="en-US" w:bidi="ar-SA"/>
      </w:rPr>
    </w:lvl>
    <w:lvl w:ilvl="7">
      <w:numFmt w:val="bullet"/>
      <w:lvlText w:val="•"/>
      <w:lvlJc w:val="left"/>
      <w:pPr>
        <w:ind w:left="7116" w:hanging="403"/>
      </w:pPr>
      <w:rPr>
        <w:rFonts w:hint="default"/>
        <w:lang w:val="en-US" w:eastAsia="en-US" w:bidi="ar-SA"/>
      </w:rPr>
    </w:lvl>
    <w:lvl w:ilvl="8">
      <w:numFmt w:val="bullet"/>
      <w:lvlText w:val="•"/>
      <w:lvlJc w:val="left"/>
      <w:pPr>
        <w:ind w:left="8112" w:hanging="403"/>
      </w:pPr>
      <w:rPr>
        <w:rFonts w:hint="default"/>
        <w:lang w:val="en-US" w:eastAsia="en-US" w:bidi="ar-SA"/>
      </w:rPr>
    </w:lvl>
  </w:abstractNum>
  <w:abstractNum w:abstractNumId="36">
    <w:nsid w:val="6C7212DB"/>
    <w:multiLevelType w:val="multilevel"/>
    <w:tmpl w:val="314EDDF4"/>
    <w:lvl w:ilvl="0">
      <w:start w:val="8"/>
      <w:numFmt w:val="decimal"/>
      <w:lvlText w:val="%1"/>
      <w:lvlJc w:val="left"/>
      <w:pPr>
        <w:ind w:left="872" w:hanging="452"/>
      </w:pPr>
      <w:rPr>
        <w:rFonts w:hint="default"/>
        <w:lang w:val="en-US" w:eastAsia="en-US" w:bidi="ar-SA"/>
      </w:rPr>
    </w:lvl>
    <w:lvl w:ilvl="1">
      <w:start w:val="1"/>
      <w:numFmt w:val="decimal"/>
      <w:lvlText w:val="%1.%2"/>
      <w:lvlJc w:val="left"/>
      <w:pPr>
        <w:ind w:left="872" w:hanging="452"/>
      </w:pPr>
      <w:rPr>
        <w:rFonts w:ascii="Arial" w:eastAsia="Arial" w:hAnsi="Arial" w:cs="Arial" w:hint="default"/>
        <w:b/>
        <w:bCs/>
        <w:i w:val="0"/>
        <w:iCs w:val="0"/>
        <w:spacing w:val="-2"/>
        <w:w w:val="99"/>
        <w:sz w:val="28"/>
        <w:szCs w:val="28"/>
        <w:lang w:val="en-US" w:eastAsia="en-US" w:bidi="ar-SA"/>
      </w:rPr>
    </w:lvl>
    <w:lvl w:ilvl="2">
      <w:start w:val="1"/>
      <w:numFmt w:val="decimal"/>
      <w:lvlText w:val="%1.%2.%3"/>
      <w:lvlJc w:val="left"/>
      <w:pPr>
        <w:ind w:left="1025" w:hanging="606"/>
      </w:pPr>
      <w:rPr>
        <w:rFonts w:ascii="Arial" w:eastAsia="Arial" w:hAnsi="Arial" w:cs="Arial" w:hint="default"/>
        <w:b/>
        <w:bCs/>
        <w:i w:val="0"/>
        <w:iCs w:val="0"/>
        <w:spacing w:val="-1"/>
        <w:w w:val="100"/>
        <w:sz w:val="24"/>
        <w:szCs w:val="24"/>
        <w:lang w:val="en-US" w:eastAsia="en-US" w:bidi="ar-SA"/>
      </w:rPr>
    </w:lvl>
    <w:lvl w:ilvl="3">
      <w:numFmt w:val="bullet"/>
      <w:lvlText w:val="•"/>
      <w:lvlJc w:val="left"/>
      <w:pPr>
        <w:ind w:left="3038" w:hanging="606"/>
      </w:pPr>
      <w:rPr>
        <w:rFonts w:hint="default"/>
        <w:lang w:val="en-US" w:eastAsia="en-US" w:bidi="ar-SA"/>
      </w:rPr>
    </w:lvl>
    <w:lvl w:ilvl="4">
      <w:numFmt w:val="bullet"/>
      <w:lvlText w:val="•"/>
      <w:lvlJc w:val="left"/>
      <w:pPr>
        <w:ind w:left="4048" w:hanging="606"/>
      </w:pPr>
      <w:rPr>
        <w:rFonts w:hint="default"/>
        <w:lang w:val="en-US" w:eastAsia="en-US" w:bidi="ar-SA"/>
      </w:rPr>
    </w:lvl>
    <w:lvl w:ilvl="5">
      <w:numFmt w:val="bullet"/>
      <w:lvlText w:val="•"/>
      <w:lvlJc w:val="left"/>
      <w:pPr>
        <w:ind w:left="5057" w:hanging="606"/>
      </w:pPr>
      <w:rPr>
        <w:rFonts w:hint="default"/>
        <w:lang w:val="en-US" w:eastAsia="en-US" w:bidi="ar-SA"/>
      </w:rPr>
    </w:lvl>
    <w:lvl w:ilvl="6">
      <w:numFmt w:val="bullet"/>
      <w:lvlText w:val="•"/>
      <w:lvlJc w:val="left"/>
      <w:pPr>
        <w:ind w:left="6066" w:hanging="606"/>
      </w:pPr>
      <w:rPr>
        <w:rFonts w:hint="default"/>
        <w:lang w:val="en-US" w:eastAsia="en-US" w:bidi="ar-SA"/>
      </w:rPr>
    </w:lvl>
    <w:lvl w:ilvl="7">
      <w:numFmt w:val="bullet"/>
      <w:lvlText w:val="•"/>
      <w:lvlJc w:val="left"/>
      <w:pPr>
        <w:ind w:left="7076" w:hanging="606"/>
      </w:pPr>
      <w:rPr>
        <w:rFonts w:hint="default"/>
        <w:lang w:val="en-US" w:eastAsia="en-US" w:bidi="ar-SA"/>
      </w:rPr>
    </w:lvl>
    <w:lvl w:ilvl="8">
      <w:numFmt w:val="bullet"/>
      <w:lvlText w:val="•"/>
      <w:lvlJc w:val="left"/>
      <w:pPr>
        <w:ind w:left="8085" w:hanging="606"/>
      </w:pPr>
      <w:rPr>
        <w:rFonts w:hint="default"/>
        <w:lang w:val="en-US" w:eastAsia="en-US" w:bidi="ar-SA"/>
      </w:rPr>
    </w:lvl>
  </w:abstractNum>
  <w:abstractNum w:abstractNumId="37">
    <w:nsid w:val="6F985E30"/>
    <w:multiLevelType w:val="hybridMultilevel"/>
    <w:tmpl w:val="3940D242"/>
    <w:lvl w:ilvl="0" w:tplc="D77072FA">
      <w:start w:val="1"/>
      <w:numFmt w:val="decimal"/>
      <w:lvlText w:val="%1."/>
      <w:lvlJc w:val="left"/>
      <w:pPr>
        <w:ind w:left="1347" w:hanging="360"/>
      </w:pPr>
      <w:rPr>
        <w:rFonts w:ascii="Arial" w:eastAsia="Arial" w:hAnsi="Arial" w:cs="Arial" w:hint="default"/>
        <w:b/>
        <w:bCs/>
        <w:i w:val="0"/>
        <w:iCs w:val="0"/>
        <w:spacing w:val="0"/>
        <w:w w:val="100"/>
        <w:sz w:val="24"/>
        <w:szCs w:val="24"/>
        <w:lang w:val="en-US" w:eastAsia="en-US" w:bidi="ar-SA"/>
      </w:rPr>
    </w:lvl>
    <w:lvl w:ilvl="1" w:tplc="7B641C22">
      <w:numFmt w:val="bullet"/>
      <w:lvlText w:val=""/>
      <w:lvlJc w:val="left"/>
      <w:pPr>
        <w:ind w:left="1707" w:hanging="360"/>
      </w:pPr>
      <w:rPr>
        <w:rFonts w:ascii="Symbol" w:eastAsia="Symbol" w:hAnsi="Symbol" w:cs="Symbol" w:hint="default"/>
        <w:b w:val="0"/>
        <w:bCs w:val="0"/>
        <w:i w:val="0"/>
        <w:iCs w:val="0"/>
        <w:spacing w:val="0"/>
        <w:w w:val="100"/>
        <w:sz w:val="24"/>
        <w:szCs w:val="24"/>
        <w:lang w:val="en-US" w:eastAsia="en-US" w:bidi="ar-SA"/>
      </w:rPr>
    </w:lvl>
    <w:lvl w:ilvl="2" w:tplc="A03C8E22">
      <w:numFmt w:val="bullet"/>
      <w:lvlText w:val="•"/>
      <w:lvlJc w:val="left"/>
      <w:pPr>
        <w:ind w:left="2633" w:hanging="360"/>
      </w:pPr>
      <w:rPr>
        <w:rFonts w:hint="default"/>
        <w:lang w:val="en-US" w:eastAsia="en-US" w:bidi="ar-SA"/>
      </w:rPr>
    </w:lvl>
    <w:lvl w:ilvl="3" w:tplc="158290DE">
      <w:numFmt w:val="bullet"/>
      <w:lvlText w:val="•"/>
      <w:lvlJc w:val="left"/>
      <w:pPr>
        <w:ind w:left="3567" w:hanging="360"/>
      </w:pPr>
      <w:rPr>
        <w:rFonts w:hint="default"/>
        <w:lang w:val="en-US" w:eastAsia="en-US" w:bidi="ar-SA"/>
      </w:rPr>
    </w:lvl>
    <w:lvl w:ilvl="4" w:tplc="FF04E34A">
      <w:numFmt w:val="bullet"/>
      <w:lvlText w:val="•"/>
      <w:lvlJc w:val="left"/>
      <w:pPr>
        <w:ind w:left="4501" w:hanging="360"/>
      </w:pPr>
      <w:rPr>
        <w:rFonts w:hint="default"/>
        <w:lang w:val="en-US" w:eastAsia="en-US" w:bidi="ar-SA"/>
      </w:rPr>
    </w:lvl>
    <w:lvl w:ilvl="5" w:tplc="0A6C1DA6">
      <w:numFmt w:val="bullet"/>
      <w:lvlText w:val="•"/>
      <w:lvlJc w:val="left"/>
      <w:pPr>
        <w:ind w:left="5435" w:hanging="360"/>
      </w:pPr>
      <w:rPr>
        <w:rFonts w:hint="default"/>
        <w:lang w:val="en-US" w:eastAsia="en-US" w:bidi="ar-SA"/>
      </w:rPr>
    </w:lvl>
    <w:lvl w:ilvl="6" w:tplc="EEFCD984">
      <w:numFmt w:val="bullet"/>
      <w:lvlText w:val="•"/>
      <w:lvlJc w:val="left"/>
      <w:pPr>
        <w:ind w:left="6368" w:hanging="360"/>
      </w:pPr>
      <w:rPr>
        <w:rFonts w:hint="default"/>
        <w:lang w:val="en-US" w:eastAsia="en-US" w:bidi="ar-SA"/>
      </w:rPr>
    </w:lvl>
    <w:lvl w:ilvl="7" w:tplc="15A4AFEC">
      <w:numFmt w:val="bullet"/>
      <w:lvlText w:val="•"/>
      <w:lvlJc w:val="left"/>
      <w:pPr>
        <w:ind w:left="7302" w:hanging="360"/>
      </w:pPr>
      <w:rPr>
        <w:rFonts w:hint="default"/>
        <w:lang w:val="en-US" w:eastAsia="en-US" w:bidi="ar-SA"/>
      </w:rPr>
    </w:lvl>
    <w:lvl w:ilvl="8" w:tplc="A5368D3A">
      <w:numFmt w:val="bullet"/>
      <w:lvlText w:val="•"/>
      <w:lvlJc w:val="left"/>
      <w:pPr>
        <w:ind w:left="8236" w:hanging="360"/>
      </w:pPr>
      <w:rPr>
        <w:rFonts w:hint="default"/>
        <w:lang w:val="en-US" w:eastAsia="en-US" w:bidi="ar-SA"/>
      </w:rPr>
    </w:lvl>
  </w:abstractNum>
  <w:abstractNum w:abstractNumId="38">
    <w:nsid w:val="713F3E07"/>
    <w:multiLevelType w:val="hybridMultilevel"/>
    <w:tmpl w:val="91FCE464"/>
    <w:lvl w:ilvl="0" w:tplc="6D70C816">
      <w:start w:val="1"/>
      <w:numFmt w:val="decimal"/>
      <w:lvlText w:val="%1)"/>
      <w:lvlJc w:val="left"/>
      <w:pPr>
        <w:ind w:left="702" w:hanging="283"/>
      </w:pPr>
      <w:rPr>
        <w:rFonts w:ascii="Arial" w:eastAsia="Arial" w:hAnsi="Arial" w:cs="Arial" w:hint="default"/>
        <w:b w:val="0"/>
        <w:bCs w:val="0"/>
        <w:i w:val="0"/>
        <w:iCs w:val="0"/>
        <w:spacing w:val="0"/>
        <w:w w:val="100"/>
        <w:sz w:val="24"/>
        <w:szCs w:val="24"/>
        <w:lang w:val="en-US" w:eastAsia="en-US" w:bidi="ar-SA"/>
      </w:rPr>
    </w:lvl>
    <w:lvl w:ilvl="1" w:tplc="8C2A9B02">
      <w:numFmt w:val="bullet"/>
      <w:lvlText w:val="•"/>
      <w:lvlJc w:val="left"/>
      <w:pPr>
        <w:ind w:left="1640" w:hanging="283"/>
      </w:pPr>
      <w:rPr>
        <w:rFonts w:hint="default"/>
        <w:lang w:val="en-US" w:eastAsia="en-US" w:bidi="ar-SA"/>
      </w:rPr>
    </w:lvl>
    <w:lvl w:ilvl="2" w:tplc="195068D2">
      <w:numFmt w:val="bullet"/>
      <w:lvlText w:val="•"/>
      <w:lvlJc w:val="left"/>
      <w:pPr>
        <w:ind w:left="2580" w:hanging="283"/>
      </w:pPr>
      <w:rPr>
        <w:rFonts w:hint="default"/>
        <w:lang w:val="en-US" w:eastAsia="en-US" w:bidi="ar-SA"/>
      </w:rPr>
    </w:lvl>
    <w:lvl w:ilvl="3" w:tplc="BB205C9A">
      <w:numFmt w:val="bullet"/>
      <w:lvlText w:val="•"/>
      <w:lvlJc w:val="left"/>
      <w:pPr>
        <w:ind w:left="3521" w:hanging="283"/>
      </w:pPr>
      <w:rPr>
        <w:rFonts w:hint="default"/>
        <w:lang w:val="en-US" w:eastAsia="en-US" w:bidi="ar-SA"/>
      </w:rPr>
    </w:lvl>
    <w:lvl w:ilvl="4" w:tplc="DCBC9736">
      <w:numFmt w:val="bullet"/>
      <w:lvlText w:val="•"/>
      <w:lvlJc w:val="left"/>
      <w:pPr>
        <w:ind w:left="4461" w:hanging="283"/>
      </w:pPr>
      <w:rPr>
        <w:rFonts w:hint="default"/>
        <w:lang w:val="en-US" w:eastAsia="en-US" w:bidi="ar-SA"/>
      </w:rPr>
    </w:lvl>
    <w:lvl w:ilvl="5" w:tplc="86641866">
      <w:numFmt w:val="bullet"/>
      <w:lvlText w:val="•"/>
      <w:lvlJc w:val="left"/>
      <w:pPr>
        <w:ind w:left="5402" w:hanging="283"/>
      </w:pPr>
      <w:rPr>
        <w:rFonts w:hint="default"/>
        <w:lang w:val="en-US" w:eastAsia="en-US" w:bidi="ar-SA"/>
      </w:rPr>
    </w:lvl>
    <w:lvl w:ilvl="6" w:tplc="6A8C039C">
      <w:numFmt w:val="bullet"/>
      <w:lvlText w:val="•"/>
      <w:lvlJc w:val="left"/>
      <w:pPr>
        <w:ind w:left="6342" w:hanging="283"/>
      </w:pPr>
      <w:rPr>
        <w:rFonts w:hint="default"/>
        <w:lang w:val="en-US" w:eastAsia="en-US" w:bidi="ar-SA"/>
      </w:rPr>
    </w:lvl>
    <w:lvl w:ilvl="7" w:tplc="F6C0EB56">
      <w:numFmt w:val="bullet"/>
      <w:lvlText w:val="•"/>
      <w:lvlJc w:val="left"/>
      <w:pPr>
        <w:ind w:left="7282" w:hanging="283"/>
      </w:pPr>
      <w:rPr>
        <w:rFonts w:hint="default"/>
        <w:lang w:val="en-US" w:eastAsia="en-US" w:bidi="ar-SA"/>
      </w:rPr>
    </w:lvl>
    <w:lvl w:ilvl="8" w:tplc="DD7099CC">
      <w:numFmt w:val="bullet"/>
      <w:lvlText w:val="•"/>
      <w:lvlJc w:val="left"/>
      <w:pPr>
        <w:ind w:left="8223" w:hanging="283"/>
      </w:pPr>
      <w:rPr>
        <w:rFonts w:hint="default"/>
        <w:lang w:val="en-US" w:eastAsia="en-US" w:bidi="ar-SA"/>
      </w:rPr>
    </w:lvl>
  </w:abstractNum>
  <w:abstractNum w:abstractNumId="39">
    <w:nsid w:val="75F4580F"/>
    <w:multiLevelType w:val="hybridMultilevel"/>
    <w:tmpl w:val="19B226D0"/>
    <w:lvl w:ilvl="0" w:tplc="71D21F90">
      <w:numFmt w:val="bullet"/>
      <w:lvlText w:val="•"/>
      <w:lvlJc w:val="left"/>
      <w:pPr>
        <w:ind w:left="7266" w:hanging="269"/>
      </w:pPr>
      <w:rPr>
        <w:rFonts w:ascii="Arial" w:eastAsia="Arial" w:hAnsi="Arial" w:cs="Arial" w:hint="default"/>
        <w:b w:val="0"/>
        <w:bCs w:val="0"/>
        <w:i w:val="0"/>
        <w:iCs w:val="0"/>
        <w:spacing w:val="0"/>
        <w:w w:val="100"/>
        <w:sz w:val="36"/>
        <w:szCs w:val="36"/>
        <w:lang w:val="en-US" w:eastAsia="en-US" w:bidi="ar-SA"/>
      </w:rPr>
    </w:lvl>
    <w:lvl w:ilvl="1" w:tplc="5100036A">
      <w:numFmt w:val="bullet"/>
      <w:lvlText w:val="•"/>
      <w:lvlJc w:val="left"/>
      <w:pPr>
        <w:ind w:left="7544" w:hanging="269"/>
      </w:pPr>
      <w:rPr>
        <w:rFonts w:hint="default"/>
        <w:lang w:val="en-US" w:eastAsia="en-US" w:bidi="ar-SA"/>
      </w:rPr>
    </w:lvl>
    <w:lvl w:ilvl="2" w:tplc="71A40B04">
      <w:numFmt w:val="bullet"/>
      <w:lvlText w:val="•"/>
      <w:lvlJc w:val="left"/>
      <w:pPr>
        <w:ind w:left="7828" w:hanging="269"/>
      </w:pPr>
      <w:rPr>
        <w:rFonts w:hint="default"/>
        <w:lang w:val="en-US" w:eastAsia="en-US" w:bidi="ar-SA"/>
      </w:rPr>
    </w:lvl>
    <w:lvl w:ilvl="3" w:tplc="D428AC64">
      <w:numFmt w:val="bullet"/>
      <w:lvlText w:val="•"/>
      <w:lvlJc w:val="left"/>
      <w:pPr>
        <w:ind w:left="8113" w:hanging="269"/>
      </w:pPr>
      <w:rPr>
        <w:rFonts w:hint="default"/>
        <w:lang w:val="en-US" w:eastAsia="en-US" w:bidi="ar-SA"/>
      </w:rPr>
    </w:lvl>
    <w:lvl w:ilvl="4" w:tplc="28CC9FCC">
      <w:numFmt w:val="bullet"/>
      <w:lvlText w:val="•"/>
      <w:lvlJc w:val="left"/>
      <w:pPr>
        <w:ind w:left="8397" w:hanging="269"/>
      </w:pPr>
      <w:rPr>
        <w:rFonts w:hint="default"/>
        <w:lang w:val="en-US" w:eastAsia="en-US" w:bidi="ar-SA"/>
      </w:rPr>
    </w:lvl>
    <w:lvl w:ilvl="5" w:tplc="F920E41C">
      <w:numFmt w:val="bullet"/>
      <w:lvlText w:val="•"/>
      <w:lvlJc w:val="left"/>
      <w:pPr>
        <w:ind w:left="8682" w:hanging="269"/>
      </w:pPr>
      <w:rPr>
        <w:rFonts w:hint="default"/>
        <w:lang w:val="en-US" w:eastAsia="en-US" w:bidi="ar-SA"/>
      </w:rPr>
    </w:lvl>
    <w:lvl w:ilvl="6" w:tplc="C27246BC">
      <w:numFmt w:val="bullet"/>
      <w:lvlText w:val="•"/>
      <w:lvlJc w:val="left"/>
      <w:pPr>
        <w:ind w:left="8966" w:hanging="269"/>
      </w:pPr>
      <w:rPr>
        <w:rFonts w:hint="default"/>
        <w:lang w:val="en-US" w:eastAsia="en-US" w:bidi="ar-SA"/>
      </w:rPr>
    </w:lvl>
    <w:lvl w:ilvl="7" w:tplc="0714CD6C">
      <w:numFmt w:val="bullet"/>
      <w:lvlText w:val="•"/>
      <w:lvlJc w:val="left"/>
      <w:pPr>
        <w:ind w:left="9250" w:hanging="269"/>
      </w:pPr>
      <w:rPr>
        <w:rFonts w:hint="default"/>
        <w:lang w:val="en-US" w:eastAsia="en-US" w:bidi="ar-SA"/>
      </w:rPr>
    </w:lvl>
    <w:lvl w:ilvl="8" w:tplc="4DCCE50E">
      <w:numFmt w:val="bullet"/>
      <w:lvlText w:val="•"/>
      <w:lvlJc w:val="left"/>
      <w:pPr>
        <w:ind w:left="9535" w:hanging="269"/>
      </w:pPr>
      <w:rPr>
        <w:rFonts w:hint="default"/>
        <w:lang w:val="en-US" w:eastAsia="en-US" w:bidi="ar-SA"/>
      </w:rPr>
    </w:lvl>
  </w:abstractNum>
  <w:abstractNum w:abstractNumId="40">
    <w:nsid w:val="796C7007"/>
    <w:multiLevelType w:val="hybridMultilevel"/>
    <w:tmpl w:val="F8D83B5C"/>
    <w:lvl w:ilvl="0" w:tplc="A58A1724">
      <w:numFmt w:val="bullet"/>
      <w:lvlText w:val="•"/>
      <w:lvlJc w:val="left"/>
      <w:pPr>
        <w:ind w:left="268" w:hanging="269"/>
      </w:pPr>
      <w:rPr>
        <w:rFonts w:ascii="Arial" w:eastAsia="Arial" w:hAnsi="Arial" w:cs="Arial" w:hint="default"/>
        <w:b w:val="0"/>
        <w:bCs w:val="0"/>
        <w:i w:val="0"/>
        <w:iCs w:val="0"/>
        <w:spacing w:val="0"/>
        <w:w w:val="100"/>
        <w:sz w:val="36"/>
        <w:szCs w:val="36"/>
        <w:lang w:val="en-US" w:eastAsia="en-US" w:bidi="ar-SA"/>
      </w:rPr>
    </w:lvl>
    <w:lvl w:ilvl="1" w:tplc="29AC0E50">
      <w:numFmt w:val="bullet"/>
      <w:lvlText w:val="•"/>
      <w:lvlJc w:val="left"/>
      <w:pPr>
        <w:ind w:left="365" w:hanging="269"/>
      </w:pPr>
      <w:rPr>
        <w:rFonts w:hint="default"/>
        <w:lang w:val="en-US" w:eastAsia="en-US" w:bidi="ar-SA"/>
      </w:rPr>
    </w:lvl>
    <w:lvl w:ilvl="2" w:tplc="61D48D40">
      <w:numFmt w:val="bullet"/>
      <w:lvlText w:val="•"/>
      <w:lvlJc w:val="left"/>
      <w:pPr>
        <w:ind w:left="470" w:hanging="269"/>
      </w:pPr>
      <w:rPr>
        <w:rFonts w:hint="default"/>
        <w:lang w:val="en-US" w:eastAsia="en-US" w:bidi="ar-SA"/>
      </w:rPr>
    </w:lvl>
    <w:lvl w:ilvl="3" w:tplc="64C071DC">
      <w:numFmt w:val="bullet"/>
      <w:lvlText w:val="•"/>
      <w:lvlJc w:val="left"/>
      <w:pPr>
        <w:ind w:left="576" w:hanging="269"/>
      </w:pPr>
      <w:rPr>
        <w:rFonts w:hint="default"/>
        <w:lang w:val="en-US" w:eastAsia="en-US" w:bidi="ar-SA"/>
      </w:rPr>
    </w:lvl>
    <w:lvl w:ilvl="4" w:tplc="7FCAD2E6">
      <w:numFmt w:val="bullet"/>
      <w:lvlText w:val="•"/>
      <w:lvlJc w:val="left"/>
      <w:pPr>
        <w:ind w:left="681" w:hanging="269"/>
      </w:pPr>
      <w:rPr>
        <w:rFonts w:hint="default"/>
        <w:lang w:val="en-US" w:eastAsia="en-US" w:bidi="ar-SA"/>
      </w:rPr>
    </w:lvl>
    <w:lvl w:ilvl="5" w:tplc="557A8000">
      <w:numFmt w:val="bullet"/>
      <w:lvlText w:val="•"/>
      <w:lvlJc w:val="left"/>
      <w:pPr>
        <w:ind w:left="786" w:hanging="269"/>
      </w:pPr>
      <w:rPr>
        <w:rFonts w:hint="default"/>
        <w:lang w:val="en-US" w:eastAsia="en-US" w:bidi="ar-SA"/>
      </w:rPr>
    </w:lvl>
    <w:lvl w:ilvl="6" w:tplc="0E7E5BD2">
      <w:numFmt w:val="bullet"/>
      <w:lvlText w:val="•"/>
      <w:lvlJc w:val="left"/>
      <w:pPr>
        <w:ind w:left="892" w:hanging="269"/>
      </w:pPr>
      <w:rPr>
        <w:rFonts w:hint="default"/>
        <w:lang w:val="en-US" w:eastAsia="en-US" w:bidi="ar-SA"/>
      </w:rPr>
    </w:lvl>
    <w:lvl w:ilvl="7" w:tplc="1704358A">
      <w:numFmt w:val="bullet"/>
      <w:lvlText w:val="•"/>
      <w:lvlJc w:val="left"/>
      <w:pPr>
        <w:ind w:left="997" w:hanging="269"/>
      </w:pPr>
      <w:rPr>
        <w:rFonts w:hint="default"/>
        <w:lang w:val="en-US" w:eastAsia="en-US" w:bidi="ar-SA"/>
      </w:rPr>
    </w:lvl>
    <w:lvl w:ilvl="8" w:tplc="71C056E2">
      <w:numFmt w:val="bullet"/>
      <w:lvlText w:val="•"/>
      <w:lvlJc w:val="left"/>
      <w:pPr>
        <w:ind w:left="1102" w:hanging="269"/>
      </w:pPr>
      <w:rPr>
        <w:rFonts w:hint="default"/>
        <w:lang w:val="en-US" w:eastAsia="en-US" w:bidi="ar-SA"/>
      </w:rPr>
    </w:lvl>
  </w:abstractNum>
  <w:num w:numId="1">
    <w:abstractNumId w:val="20"/>
  </w:num>
  <w:num w:numId="2">
    <w:abstractNumId w:val="26"/>
  </w:num>
  <w:num w:numId="3">
    <w:abstractNumId w:val="37"/>
  </w:num>
  <w:num w:numId="4">
    <w:abstractNumId w:val="22"/>
  </w:num>
  <w:num w:numId="5">
    <w:abstractNumId w:val="38"/>
  </w:num>
  <w:num w:numId="6">
    <w:abstractNumId w:val="30"/>
  </w:num>
  <w:num w:numId="7">
    <w:abstractNumId w:val="27"/>
  </w:num>
  <w:num w:numId="8">
    <w:abstractNumId w:val="23"/>
  </w:num>
  <w:num w:numId="9">
    <w:abstractNumId w:val="7"/>
  </w:num>
  <w:num w:numId="10">
    <w:abstractNumId w:val="19"/>
  </w:num>
  <w:num w:numId="11">
    <w:abstractNumId w:val="6"/>
  </w:num>
  <w:num w:numId="12">
    <w:abstractNumId w:val="10"/>
  </w:num>
  <w:num w:numId="13">
    <w:abstractNumId w:val="40"/>
  </w:num>
  <w:num w:numId="14">
    <w:abstractNumId w:val="17"/>
  </w:num>
  <w:num w:numId="15">
    <w:abstractNumId w:val="39"/>
  </w:num>
  <w:num w:numId="16">
    <w:abstractNumId w:val="36"/>
  </w:num>
  <w:num w:numId="17">
    <w:abstractNumId w:val="5"/>
  </w:num>
  <w:num w:numId="18">
    <w:abstractNumId w:val="32"/>
  </w:num>
  <w:num w:numId="19">
    <w:abstractNumId w:val="33"/>
  </w:num>
  <w:num w:numId="20">
    <w:abstractNumId w:val="16"/>
  </w:num>
  <w:num w:numId="21">
    <w:abstractNumId w:val="24"/>
  </w:num>
  <w:num w:numId="22">
    <w:abstractNumId w:val="2"/>
  </w:num>
  <w:num w:numId="23">
    <w:abstractNumId w:val="12"/>
  </w:num>
  <w:num w:numId="24">
    <w:abstractNumId w:val="14"/>
  </w:num>
  <w:num w:numId="25">
    <w:abstractNumId w:val="0"/>
  </w:num>
  <w:num w:numId="26">
    <w:abstractNumId w:val="4"/>
  </w:num>
  <w:num w:numId="27">
    <w:abstractNumId w:val="3"/>
  </w:num>
  <w:num w:numId="28">
    <w:abstractNumId w:val="8"/>
  </w:num>
  <w:num w:numId="29">
    <w:abstractNumId w:val="31"/>
  </w:num>
  <w:num w:numId="30">
    <w:abstractNumId w:val="28"/>
  </w:num>
  <w:num w:numId="31">
    <w:abstractNumId w:val="18"/>
  </w:num>
  <w:num w:numId="32">
    <w:abstractNumId w:val="1"/>
  </w:num>
  <w:num w:numId="33">
    <w:abstractNumId w:val="25"/>
  </w:num>
  <w:num w:numId="34">
    <w:abstractNumId w:val="13"/>
  </w:num>
  <w:num w:numId="35">
    <w:abstractNumId w:val="21"/>
  </w:num>
  <w:num w:numId="36">
    <w:abstractNumId w:val="9"/>
  </w:num>
  <w:num w:numId="37">
    <w:abstractNumId w:val="15"/>
  </w:num>
  <w:num w:numId="38">
    <w:abstractNumId w:val="11"/>
  </w:num>
  <w:num w:numId="39">
    <w:abstractNumId w:val="29"/>
  </w:num>
  <w:num w:numId="40">
    <w:abstractNumId w:val="35"/>
  </w:num>
  <w:num w:numId="41">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29A2"/>
    <w:rsid w:val="00802235"/>
    <w:rsid w:val="008F3228"/>
    <w:rsid w:val="009C6A8E"/>
    <w:rsid w:val="00CD29A2"/>
    <w:rsid w:val="00D05D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B6247E-9D21-4EEC-82BE-15833B96B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1"/>
      <w:ind w:left="420"/>
      <w:outlineLvl w:val="0"/>
    </w:pPr>
    <w:rPr>
      <w:sz w:val="40"/>
      <w:szCs w:val="40"/>
    </w:rPr>
  </w:style>
  <w:style w:type="paragraph" w:styleId="Heading2">
    <w:name w:val="heading 2"/>
    <w:basedOn w:val="Normal"/>
    <w:uiPriority w:val="1"/>
    <w:qFormat/>
    <w:pPr>
      <w:ind w:left="268" w:right="1810" w:hanging="268"/>
      <w:jc w:val="right"/>
      <w:outlineLvl w:val="1"/>
    </w:pPr>
    <w:rPr>
      <w:sz w:val="36"/>
      <w:szCs w:val="36"/>
    </w:rPr>
  </w:style>
  <w:style w:type="paragraph" w:styleId="Heading3">
    <w:name w:val="heading 3"/>
    <w:basedOn w:val="Normal"/>
    <w:uiPriority w:val="1"/>
    <w:qFormat/>
    <w:pPr>
      <w:spacing w:before="63"/>
      <w:ind w:left="878" w:hanging="458"/>
      <w:outlineLvl w:val="2"/>
    </w:pPr>
    <w:rPr>
      <w:b/>
      <w:bCs/>
      <w:sz w:val="28"/>
      <w:szCs w:val="28"/>
    </w:rPr>
  </w:style>
  <w:style w:type="paragraph" w:styleId="Heading4">
    <w:name w:val="heading 4"/>
    <w:basedOn w:val="Normal"/>
    <w:uiPriority w:val="1"/>
    <w:qFormat/>
    <w:pPr>
      <w:ind w:left="420"/>
      <w:outlineLvl w:val="3"/>
    </w:pPr>
    <w:rPr>
      <w:b/>
      <w:bCs/>
      <w:sz w:val="24"/>
      <w:szCs w:val="24"/>
    </w:rPr>
  </w:style>
  <w:style w:type="paragraph" w:styleId="Heading5">
    <w:name w:val="heading 5"/>
    <w:basedOn w:val="Normal"/>
    <w:uiPriority w:val="1"/>
    <w:qFormat/>
    <w:pPr>
      <w:ind w:left="420"/>
      <w:outlineLvl w:val="4"/>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420"/>
    </w:pPr>
    <w:rPr>
      <w:b/>
      <w:bCs/>
      <w:sz w:val="24"/>
      <w:szCs w:val="24"/>
    </w:rPr>
  </w:style>
  <w:style w:type="paragraph" w:styleId="TOC2">
    <w:name w:val="toc 2"/>
    <w:basedOn w:val="Normal"/>
    <w:uiPriority w:val="1"/>
    <w:qFormat/>
    <w:pPr>
      <w:spacing w:before="142"/>
      <w:ind w:left="1041" w:hanging="400"/>
    </w:pPr>
    <w:rPr>
      <w:sz w:val="24"/>
      <w:szCs w:val="24"/>
    </w:rPr>
  </w:style>
  <w:style w:type="paragraph" w:styleId="TOC3">
    <w:name w:val="toc 3"/>
    <w:basedOn w:val="Normal"/>
    <w:uiPriority w:val="1"/>
    <w:qFormat/>
    <w:pPr>
      <w:spacing w:before="142"/>
      <w:ind w:left="1500" w:hanging="600"/>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
    <w:qFormat/>
    <w:pPr>
      <w:ind w:left="420" w:right="810"/>
    </w:pPr>
    <w:rPr>
      <w:rFonts w:ascii="Trebuchet MS" w:eastAsia="Trebuchet MS" w:hAnsi="Trebuchet MS" w:cs="Trebuchet MS"/>
      <w:sz w:val="96"/>
      <w:szCs w:val="96"/>
    </w:rPr>
  </w:style>
  <w:style w:type="paragraph" w:styleId="ListParagraph">
    <w:name w:val="List Paragraph"/>
    <w:basedOn w:val="Normal"/>
    <w:uiPriority w:val="1"/>
    <w:qFormat/>
    <w:pPr>
      <w:ind w:left="1140" w:hanging="360"/>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32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hyperlink" Target="http://en.wikipedia.org/wiki/Wholesale" TargetMode="External"/><Relationship Id="rId21" Type="http://schemas.openxmlformats.org/officeDocument/2006/relationships/image" Target="media/image12.png"/><Relationship Id="rId42" Type="http://schemas.openxmlformats.org/officeDocument/2006/relationships/image" Target="media/image31.png"/><Relationship Id="rId63" Type="http://schemas.openxmlformats.org/officeDocument/2006/relationships/image" Target="media/image52.jpeg"/><Relationship Id="rId84" Type="http://schemas.openxmlformats.org/officeDocument/2006/relationships/image" Target="media/image73.png"/><Relationship Id="rId16" Type="http://schemas.openxmlformats.org/officeDocument/2006/relationships/image" Target="media/image7.png"/><Relationship Id="rId107" Type="http://schemas.openxmlformats.org/officeDocument/2006/relationships/hyperlink" Target="http://en.wikipedia.org/wiki/Agriculture" TargetMode="External"/><Relationship Id="rId11" Type="http://schemas.openxmlformats.org/officeDocument/2006/relationships/image" Target="media/image4.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hyperlink" Target="http://en.wikipedia.org/wiki/Warehouse" TargetMode="External"/><Relationship Id="rId128" Type="http://schemas.openxmlformats.org/officeDocument/2006/relationships/hyperlink" Target="http://en.wikipedia.org/wiki/Education" TargetMode="External"/><Relationship Id="rId5" Type="http://schemas.openxmlformats.org/officeDocument/2006/relationships/footnotes" Target="footnotes.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hyperlink" Target="http://en.wikipedia.org/wiki/Electricity" TargetMode="External"/><Relationship Id="rId118" Type="http://schemas.openxmlformats.org/officeDocument/2006/relationships/hyperlink" Target="http://en.wikipedia.org/wiki/Retail_trade" TargetMode="External"/><Relationship Id="rId134"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hyperlink" Target="http://en.wikipedia.org/wiki/Forestry" TargetMode="External"/><Relationship Id="rId124" Type="http://schemas.openxmlformats.org/officeDocument/2006/relationships/hyperlink" Target="http://en.wikipedia.org/wiki/Communication" TargetMode="External"/><Relationship Id="rId129" Type="http://schemas.openxmlformats.org/officeDocument/2006/relationships/hyperlink" Target="http://en.wikipedia.org/wiki/Health" TargetMode="External"/><Relationship Id="rId54" Type="http://schemas.openxmlformats.org/officeDocument/2006/relationships/image" Target="media/image43.pn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footer" Target="footer2.xml"/><Relationship Id="rId49" Type="http://schemas.openxmlformats.org/officeDocument/2006/relationships/image" Target="media/image38.png"/><Relationship Id="rId114" Type="http://schemas.openxmlformats.org/officeDocument/2006/relationships/hyperlink" Target="http://en.wikipedia.org/wiki/Gas" TargetMode="External"/><Relationship Id="rId119" Type="http://schemas.openxmlformats.org/officeDocument/2006/relationships/hyperlink" Target="http://en.wikipedia.org/wiki/Lodging" TargetMode="Externa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hyperlink" Target="http://en.wikipedia.org/wiki/Culture" TargetMode="External"/><Relationship Id="rId135" Type="http://schemas.openxmlformats.org/officeDocument/2006/relationships/theme" Target="theme/theme1.xml"/><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9.png"/><Relationship Id="rId109" Type="http://schemas.openxmlformats.org/officeDocument/2006/relationships/hyperlink" Target="http://en.wikipedia.org/wiki/Fishing" TargetMode="External"/><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hyperlink" Target="http://www.qgso.qld.gov.au/statistics/theme/society/gambling/australian-" TargetMode="External"/><Relationship Id="rId120" Type="http://schemas.openxmlformats.org/officeDocument/2006/relationships/hyperlink" Target="http://en.wikipedia.org/wiki/Cafe" TargetMode="External"/><Relationship Id="rId125" Type="http://schemas.openxmlformats.org/officeDocument/2006/relationships/hyperlink" Target="http://en.wikipedia.org/wiki/Finance_and_insurance" TargetMode="Externa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jpe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5.png"/><Relationship Id="rId40" Type="http://schemas.openxmlformats.org/officeDocument/2006/relationships/footer" Target="footer3.xml"/><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hyperlink" Target="http://en.wikipedia.org/wiki/Hunting" TargetMode="External"/><Relationship Id="rId115" Type="http://schemas.openxmlformats.org/officeDocument/2006/relationships/hyperlink" Target="http://en.wikipedia.org/wiki/Water" TargetMode="External"/><Relationship Id="rId131" Type="http://schemas.openxmlformats.org/officeDocument/2006/relationships/hyperlink" Target="http://en.wikipedia.org/wiki/Recreation" TargetMode="Externa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hyperlink" Target="https://www.acma.gov.au/publications/2022-10/report/how-australians-make-voice-calls-home" TargetMode="Externa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hyperlink" Target="http://www.responsiblegambling.nsw.gov.au/" TargetMode="External"/><Relationship Id="rId126" Type="http://schemas.openxmlformats.org/officeDocument/2006/relationships/hyperlink" Target="http://en.wikipedia.org/wiki/Property" TargetMode="External"/><Relationship Id="rId8" Type="http://schemas.openxmlformats.org/officeDocument/2006/relationships/hyperlink" Target="https://www.gambleaware.nsw.gov.au/-/media/nsw-gambling-survey-2024-report.ashx?rev=94d18ccb266b434e9c8f9e391ea1cf1b" TargetMode="Externa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jpeg"/><Relationship Id="rId98" Type="http://schemas.openxmlformats.org/officeDocument/2006/relationships/image" Target="media/image87.png"/><Relationship Id="rId121" Type="http://schemas.openxmlformats.org/officeDocument/2006/relationships/hyperlink" Target="http://en.wikipedia.org/wiki/Restaurant"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hyperlink" Target="http://en.wikipedia.org/wiki/Construction" TargetMode="External"/><Relationship Id="rId20" Type="http://schemas.openxmlformats.org/officeDocument/2006/relationships/image" Target="media/image11.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hyperlink" Target="http://en.wikipedia.org/wiki/Mining" TargetMode="External"/><Relationship Id="rId132" Type="http://schemas.openxmlformats.org/officeDocument/2006/relationships/hyperlink" Target="https://www.gamblinghelponline.org.au/" TargetMode="External"/><Relationship Id="rId15" Type="http://schemas.openxmlformats.org/officeDocument/2006/relationships/image" Target="media/image6.png"/><Relationship Id="rId36" Type="http://schemas.openxmlformats.org/officeDocument/2006/relationships/image" Target="media/image26.png"/><Relationship Id="rId57" Type="http://schemas.openxmlformats.org/officeDocument/2006/relationships/image" Target="media/image46.png"/><Relationship Id="rId106" Type="http://schemas.openxmlformats.org/officeDocument/2006/relationships/hyperlink" Target="http://www.gambleaware.nsw.gov.au/" TargetMode="External"/><Relationship Id="rId127" Type="http://schemas.openxmlformats.org/officeDocument/2006/relationships/hyperlink" Target="http://en.wikipedia.org/wiki/Defense_industry" TargetMode="External"/><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png"/><Relationship Id="rId101" Type="http://schemas.openxmlformats.org/officeDocument/2006/relationships/image" Target="media/image90.jpeg"/><Relationship Id="rId122" Type="http://schemas.openxmlformats.org/officeDocument/2006/relationships/hyperlink" Target="http://en.wikipedia.org/wiki/Transport" TargetMode="External"/><Relationship Id="rId4" Type="http://schemas.openxmlformats.org/officeDocument/2006/relationships/webSettings" Target="webSettings.xml"/><Relationship Id="rId9" Type="http://schemas.openxmlformats.org/officeDocument/2006/relationships/image" Target="media/image2.png"/><Relationship Id="rId26" Type="http://schemas.openxmlformats.org/officeDocument/2006/relationships/image" Target="media/image17.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hyperlink" Target="http://en.wikipedia.org/wiki/Manufacturing" TargetMode="External"/><Relationship Id="rId133"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212</Pages>
  <Words>46089</Words>
  <Characters>262710</Characters>
  <Application>Microsoft Office Word</Application>
  <DocSecurity>0</DocSecurity>
  <Lines>2189</Lines>
  <Paragraphs>616</Paragraphs>
  <ScaleCrop>false</ScaleCrop>
  <HeadingPairs>
    <vt:vector size="2" baseType="variant">
      <vt:variant>
        <vt:lpstr>Title</vt:lpstr>
      </vt:variant>
      <vt:variant>
        <vt:i4>1</vt:i4>
      </vt:variant>
    </vt:vector>
  </HeadingPairs>
  <TitlesOfParts>
    <vt:vector size="1" baseType="lpstr">
      <vt:lpstr>NSW Gambling Survey 2024</vt:lpstr>
    </vt:vector>
  </TitlesOfParts>
  <Company/>
  <LinksUpToDate>false</LinksUpToDate>
  <CharactersWithSpaces>308183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NSW Gambling Survey 2024</dc:title>
  <dc:creator>Maria Khokhar</dc:creator>
  <cp:lastModifiedBy>Microsoft account</cp:lastModifiedBy>
  <cp:revision>4</cp:revision>
  <dcterms:created xsi:type="dcterms:W3CDTF">2025-09-05T02:04:00Z</dcterms:created>
  <dcterms:modified xsi:type="dcterms:W3CDTF">2025-09-05T02:24:00Z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2024-12-12T00:00:00Z</vt:filetime>
  </property>
  <property fmtid="{D5CDD505-2E9C-101B-9397-08002B2CF9AE}" pid="3" name="Creator">
    <vt:lpwstr>Microsoft® Word for Microsoft 365</vt:lpwstr>
  </property>
  <property fmtid="{D5CDD505-2E9C-101B-9397-08002B2CF9AE}" pid="4" name="LastSaved">
    <vt:filetime>2025-09-05T00:00:00Z</vt:filetime>
  </property>
  <property fmtid="{D5CDD505-2E9C-101B-9397-08002B2CF9AE}" pid="5" name="Producer">
    <vt:lpwstr>Microsoft® Word for Microsoft 365</vt:lpwstr>
  </property>
</Properties>
</file>