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733F5" w14:textId="77777777" w:rsidR="00665414" w:rsidRPr="00665414" w:rsidRDefault="00665414" w:rsidP="00665414">
      <w:pPr>
        <w:jc w:val="right"/>
        <w:rPr>
          <w:rFonts w:ascii="Arial" w:hAnsi="Arial" w:cs="Arial"/>
          <w:sz w:val="23"/>
          <w:szCs w:val="23"/>
        </w:rPr>
      </w:pPr>
      <w:r w:rsidRPr="00665414">
        <w:rPr>
          <w:rFonts w:ascii="Arial" w:hAnsi="Arial" w:cs="Arial"/>
          <w:sz w:val="23"/>
          <w:szCs w:val="23"/>
        </w:rPr>
        <w:t>Unit 5, 13 – 15 Stokes St</w:t>
      </w:r>
    </w:p>
    <w:p w14:paraId="4F511AC4" w14:textId="77777777" w:rsidR="00665414" w:rsidRPr="00665414" w:rsidRDefault="00665414" w:rsidP="00665414">
      <w:pPr>
        <w:jc w:val="right"/>
        <w:rPr>
          <w:rFonts w:ascii="Arial" w:hAnsi="Arial" w:cs="Arial"/>
          <w:sz w:val="23"/>
          <w:szCs w:val="23"/>
        </w:rPr>
      </w:pPr>
      <w:r w:rsidRPr="00665414">
        <w:rPr>
          <w:rFonts w:ascii="Arial" w:hAnsi="Arial" w:cs="Arial"/>
          <w:sz w:val="23"/>
          <w:szCs w:val="23"/>
        </w:rPr>
        <w:t>Lane Cove North NSW 2066</w:t>
      </w:r>
    </w:p>
    <w:p w14:paraId="757CA618" w14:textId="77777777" w:rsidR="00665414" w:rsidRPr="00665414" w:rsidRDefault="00665414" w:rsidP="00665414">
      <w:pPr>
        <w:jc w:val="right"/>
        <w:rPr>
          <w:rFonts w:ascii="Arial" w:hAnsi="Arial" w:cs="Arial"/>
          <w:sz w:val="23"/>
          <w:szCs w:val="23"/>
        </w:rPr>
      </w:pPr>
      <w:r w:rsidRPr="00665414">
        <w:rPr>
          <w:rFonts w:ascii="Arial" w:hAnsi="Arial" w:cs="Arial"/>
          <w:sz w:val="23"/>
          <w:szCs w:val="23"/>
        </w:rPr>
        <w:t>18 –April 2024</w:t>
      </w:r>
    </w:p>
    <w:p w14:paraId="49FCDF34" w14:textId="77777777" w:rsidR="00665414" w:rsidRPr="00665414" w:rsidRDefault="00665414" w:rsidP="00665414">
      <w:pPr>
        <w:jc w:val="right"/>
        <w:rPr>
          <w:rFonts w:ascii="Arial" w:hAnsi="Arial" w:cs="Arial"/>
          <w:sz w:val="23"/>
          <w:szCs w:val="23"/>
        </w:rPr>
      </w:pPr>
      <w:r w:rsidRPr="00665414">
        <w:rPr>
          <w:rFonts w:ascii="Arial" w:hAnsi="Arial" w:cs="Arial"/>
          <w:sz w:val="23"/>
          <w:szCs w:val="23"/>
        </w:rPr>
        <w:t>0434 715.861</w:t>
      </w:r>
    </w:p>
    <w:p w14:paraId="050BAABB" w14:textId="77777777" w:rsidR="00665414" w:rsidRPr="00665414" w:rsidRDefault="007E3841" w:rsidP="00665414">
      <w:pPr>
        <w:jc w:val="right"/>
        <w:rPr>
          <w:rFonts w:ascii="Arial" w:hAnsi="Arial" w:cs="Arial"/>
          <w:sz w:val="23"/>
          <w:szCs w:val="23"/>
        </w:rPr>
      </w:pPr>
      <w:hyperlink r:id="rId5" w:history="1">
        <w:r w:rsidR="00665414" w:rsidRPr="00665414">
          <w:rPr>
            <w:rStyle w:val="Hyperlink"/>
            <w:rFonts w:ascii="Arial" w:hAnsi="Arial" w:cs="Arial"/>
            <w:color w:val="auto"/>
            <w:sz w:val="23"/>
            <w:szCs w:val="23"/>
          </w:rPr>
          <w:t>scribepj@bigpond.com</w:t>
        </w:r>
      </w:hyperlink>
    </w:p>
    <w:p w14:paraId="2BA17D6F" w14:textId="77777777" w:rsidR="00665414" w:rsidRPr="00665414" w:rsidRDefault="00665414" w:rsidP="00665414">
      <w:pPr>
        <w:jc w:val="right"/>
        <w:rPr>
          <w:rFonts w:ascii="Arial" w:hAnsi="Arial" w:cs="Arial"/>
          <w:sz w:val="23"/>
          <w:szCs w:val="23"/>
        </w:rPr>
      </w:pPr>
    </w:p>
    <w:p w14:paraId="6D55D952" w14:textId="77777777" w:rsidR="007D7D74" w:rsidRDefault="007D7D74" w:rsidP="007D7D74">
      <w:pPr>
        <w:rPr>
          <w:rFonts w:ascii="Arial" w:hAnsi="Arial" w:cs="Arial"/>
          <w:sz w:val="24"/>
          <w:szCs w:val="24"/>
        </w:rPr>
      </w:pPr>
      <w:r>
        <w:rPr>
          <w:rFonts w:ascii="Arial" w:hAnsi="Arial" w:cs="Arial"/>
          <w:sz w:val="24"/>
          <w:szCs w:val="24"/>
        </w:rPr>
        <w:t>18 April 2024</w:t>
      </w:r>
    </w:p>
    <w:p w14:paraId="117F225E" w14:textId="77777777" w:rsidR="007D7D74" w:rsidRDefault="007D7D74" w:rsidP="007D7D74">
      <w:pPr>
        <w:rPr>
          <w:rFonts w:ascii="Arial" w:hAnsi="Arial" w:cs="Arial"/>
          <w:sz w:val="24"/>
          <w:szCs w:val="24"/>
        </w:rPr>
      </w:pPr>
    </w:p>
    <w:p w14:paraId="55562220" w14:textId="77777777" w:rsidR="007D7D74" w:rsidRPr="007D7D74" w:rsidRDefault="007D7D74" w:rsidP="007D7D74">
      <w:pPr>
        <w:rPr>
          <w:rFonts w:ascii="Arial" w:hAnsi="Arial" w:cs="Arial"/>
          <w:sz w:val="24"/>
          <w:szCs w:val="24"/>
        </w:rPr>
      </w:pPr>
      <w:r w:rsidRPr="007D7D74">
        <w:rPr>
          <w:rFonts w:ascii="Arial" w:hAnsi="Arial" w:cs="Arial"/>
          <w:sz w:val="24"/>
          <w:szCs w:val="24"/>
        </w:rPr>
        <w:t>Dr Kate da Costa</w:t>
      </w:r>
    </w:p>
    <w:p w14:paraId="64680562" w14:textId="77777777" w:rsidR="007D7D74" w:rsidRPr="007D7D74" w:rsidRDefault="007D7D74" w:rsidP="007D7D74">
      <w:pPr>
        <w:rPr>
          <w:rFonts w:ascii="Arial" w:hAnsi="Arial" w:cs="Arial"/>
          <w:sz w:val="24"/>
          <w:szCs w:val="24"/>
          <w:lang w:eastAsia="en-AU"/>
        </w:rPr>
      </w:pPr>
      <w:r w:rsidRPr="007D7D74">
        <w:rPr>
          <w:rFonts w:ascii="Arial" w:hAnsi="Arial" w:cs="Arial"/>
          <w:sz w:val="24"/>
          <w:szCs w:val="24"/>
        </w:rPr>
        <w:t>Campaign Lead, Communications &amp; Advocacy</w:t>
      </w:r>
    </w:p>
    <w:p w14:paraId="05A35FB0" w14:textId="77777777" w:rsidR="007D7D74" w:rsidRPr="007D7D74" w:rsidRDefault="007D7D74" w:rsidP="007D7D74">
      <w:pPr>
        <w:rPr>
          <w:rFonts w:ascii="Arial" w:hAnsi="Arial" w:cs="Arial"/>
          <w:sz w:val="24"/>
          <w:szCs w:val="24"/>
        </w:rPr>
      </w:pPr>
      <w:r w:rsidRPr="007D7D74">
        <w:rPr>
          <w:rFonts w:ascii="Arial" w:hAnsi="Arial" w:cs="Arial"/>
          <w:sz w:val="24"/>
          <w:szCs w:val="24"/>
        </w:rPr>
        <w:t>Wesley Mission</w:t>
      </w:r>
    </w:p>
    <w:p w14:paraId="679AA9AB" w14:textId="77777777" w:rsidR="007D7D74" w:rsidRPr="007D7D74" w:rsidRDefault="007D7D74" w:rsidP="007D7D74">
      <w:pPr>
        <w:rPr>
          <w:rFonts w:ascii="Arial" w:hAnsi="Arial" w:cs="Arial"/>
          <w:sz w:val="24"/>
          <w:szCs w:val="24"/>
        </w:rPr>
      </w:pPr>
      <w:r w:rsidRPr="007D7D74">
        <w:rPr>
          <w:rFonts w:ascii="Arial" w:hAnsi="Arial" w:cs="Arial"/>
          <w:sz w:val="24"/>
          <w:szCs w:val="24"/>
        </w:rPr>
        <w:t>220 Pitt Street, Sydney NSW 2000</w:t>
      </w:r>
    </w:p>
    <w:p w14:paraId="336BF0F2" w14:textId="77777777" w:rsidR="007D7D74" w:rsidRDefault="007D7D74" w:rsidP="00665414">
      <w:pPr>
        <w:rPr>
          <w:rFonts w:ascii="Arial" w:hAnsi="Arial" w:cs="Arial"/>
          <w:sz w:val="23"/>
          <w:szCs w:val="23"/>
        </w:rPr>
      </w:pPr>
    </w:p>
    <w:p w14:paraId="4F073600" w14:textId="77777777" w:rsidR="007D7D74" w:rsidRDefault="007D7D74" w:rsidP="00665414">
      <w:pPr>
        <w:rPr>
          <w:rFonts w:ascii="Arial" w:hAnsi="Arial" w:cs="Arial"/>
          <w:sz w:val="23"/>
          <w:szCs w:val="23"/>
        </w:rPr>
      </w:pPr>
      <w:r>
        <w:rPr>
          <w:rFonts w:ascii="Arial" w:hAnsi="Arial" w:cs="Arial"/>
          <w:sz w:val="23"/>
          <w:szCs w:val="23"/>
        </w:rPr>
        <w:t>Dear Ms da Costa</w:t>
      </w:r>
    </w:p>
    <w:p w14:paraId="62AF7FC8" w14:textId="77777777" w:rsidR="007D7D74" w:rsidRDefault="007D7D74" w:rsidP="00665414">
      <w:pPr>
        <w:rPr>
          <w:rFonts w:ascii="Arial" w:hAnsi="Arial" w:cs="Arial"/>
          <w:sz w:val="23"/>
          <w:szCs w:val="23"/>
        </w:rPr>
      </w:pPr>
    </w:p>
    <w:p w14:paraId="01C5F713" w14:textId="77777777" w:rsidR="00665414" w:rsidRPr="007D7D74" w:rsidRDefault="007D7D74" w:rsidP="00665414">
      <w:pPr>
        <w:rPr>
          <w:rFonts w:ascii="Arial" w:hAnsi="Arial" w:cs="Arial"/>
          <w:b/>
          <w:sz w:val="24"/>
          <w:szCs w:val="24"/>
        </w:rPr>
      </w:pPr>
      <w:r w:rsidRPr="007D7D74">
        <w:rPr>
          <w:rFonts w:ascii="Arial" w:hAnsi="Arial" w:cs="Arial"/>
          <w:b/>
          <w:sz w:val="24"/>
          <w:szCs w:val="24"/>
        </w:rPr>
        <w:t>Chronicled hereunder is a campaign to bring NSW Pokie numbers in sync with the average pro-rata numbers across Australia’s other five States and two territories within 10 years - 67% of calc'd reduction to be attained within 5 years</w:t>
      </w:r>
    </w:p>
    <w:p w14:paraId="22A43818" w14:textId="77777777" w:rsidR="001679CC" w:rsidRDefault="001679CC" w:rsidP="00432994">
      <w:pPr>
        <w:spacing w:before="120"/>
        <w:rPr>
          <w:rFonts w:ascii="Arial" w:hAnsi="Arial" w:cs="Arial"/>
          <w:color w:val="1F497D" w:themeColor="dark2"/>
          <w:sz w:val="23"/>
          <w:szCs w:val="23"/>
        </w:rPr>
      </w:pPr>
      <w:r w:rsidRPr="008D7AD3">
        <w:rPr>
          <w:rFonts w:ascii="Arial" w:hAnsi="Arial" w:cs="Arial"/>
          <w:b/>
          <w:color w:val="1F497D" w:themeColor="dark2"/>
          <w:sz w:val="24"/>
          <w:szCs w:val="24"/>
        </w:rPr>
        <w:t>References</w:t>
      </w:r>
      <w:r>
        <w:rPr>
          <w:rFonts w:ascii="Arial" w:hAnsi="Arial" w:cs="Arial"/>
          <w:color w:val="1F497D" w:themeColor="dark2"/>
          <w:sz w:val="23"/>
          <w:szCs w:val="23"/>
        </w:rPr>
        <w:t>:</w:t>
      </w:r>
    </w:p>
    <w:p w14:paraId="1108C04C" w14:textId="77777777" w:rsidR="001679CC" w:rsidRPr="008D7AD3" w:rsidRDefault="001679CC" w:rsidP="008D7AD3">
      <w:pPr>
        <w:pStyle w:val="ListParagraph"/>
        <w:numPr>
          <w:ilvl w:val="0"/>
          <w:numId w:val="1"/>
        </w:numPr>
        <w:spacing w:before="40"/>
        <w:ind w:left="714" w:hanging="357"/>
        <w:rPr>
          <w:rFonts w:ascii="Arial" w:hAnsi="Arial" w:cs="Arial"/>
          <w:color w:val="505153"/>
          <w:sz w:val="24"/>
          <w:szCs w:val="24"/>
          <w:lang w:eastAsia="en-AU"/>
          <w14:ligatures w14:val="none"/>
        </w:rPr>
      </w:pPr>
      <w:r w:rsidRPr="008D7AD3">
        <w:rPr>
          <w:rFonts w:ascii="Arial" w:hAnsi="Arial" w:cs="Arial"/>
        </w:rPr>
        <w:t xml:space="preserve">Kate da Costa’s email to </w:t>
      </w:r>
      <w:r w:rsidRPr="008D7AD3">
        <w:rPr>
          <w:rFonts w:ascii="Arial" w:hAnsi="Arial" w:cs="Arial"/>
          <w:sz w:val="24"/>
          <w:szCs w:val="24"/>
        </w:rPr>
        <w:t>Philip Johnston sent 14 March 2024 titled “your assistance with some</w:t>
      </w:r>
      <w:r w:rsidRPr="008D7AD3">
        <w:rPr>
          <w:rFonts w:ascii="Arial" w:hAnsi="Arial" w:cs="Arial"/>
          <w:color w:val="505153"/>
          <w:sz w:val="24"/>
          <w:szCs w:val="24"/>
          <w:lang w:eastAsia="en-AU"/>
          <w14:ligatures w14:val="none"/>
        </w:rPr>
        <w:t xml:space="preserve"> economic modelling?”</w:t>
      </w:r>
      <w:r w:rsidR="00CF47FB" w:rsidRPr="008D7AD3">
        <w:rPr>
          <w:rFonts w:ascii="Arial" w:hAnsi="Arial" w:cs="Arial"/>
          <w:color w:val="505153"/>
          <w:sz w:val="24"/>
          <w:szCs w:val="24"/>
          <w:lang w:eastAsia="en-AU"/>
          <w14:ligatures w14:val="none"/>
        </w:rPr>
        <w:t xml:space="preserve"> and email sent</w:t>
      </w:r>
      <w:r w:rsidR="00CF47FB" w:rsidRPr="008D7AD3">
        <w:rPr>
          <w:rFonts w:ascii="Arial" w:hAnsi="Arial" w:cs="Arial"/>
          <w:sz w:val="24"/>
          <w:szCs w:val="24"/>
          <w:lang w:val="en-US" w:eastAsia="en-AU"/>
          <w14:ligatures w14:val="none"/>
        </w:rPr>
        <w:t xml:space="preserve"> 20 March 2024.</w:t>
      </w:r>
    </w:p>
    <w:p w14:paraId="17C5EA58" w14:textId="77777777" w:rsidR="00CF47FB" w:rsidRPr="008D7AD3" w:rsidRDefault="00CF47FB" w:rsidP="008D7AD3">
      <w:pPr>
        <w:pStyle w:val="ListParagraph"/>
        <w:numPr>
          <w:ilvl w:val="0"/>
          <w:numId w:val="1"/>
        </w:numPr>
        <w:spacing w:before="120"/>
        <w:rPr>
          <w:rFonts w:ascii="Arial" w:hAnsi="Arial" w:cs="Arial"/>
          <w:color w:val="1F497D" w:themeColor="dark2"/>
          <w:sz w:val="24"/>
          <w:szCs w:val="24"/>
        </w:rPr>
      </w:pPr>
      <w:r w:rsidRPr="008D7AD3">
        <w:rPr>
          <w:rFonts w:ascii="Arial" w:hAnsi="Arial" w:cs="Arial"/>
          <w:color w:val="505153"/>
          <w:sz w:val="24"/>
          <w:szCs w:val="24"/>
          <w:lang w:eastAsia="en-AU"/>
          <w14:ligatures w14:val="none"/>
        </w:rPr>
        <w:t xml:space="preserve">Phil Johnston’s response emails sent to </w:t>
      </w:r>
      <w:r w:rsidRPr="008D7AD3">
        <w:rPr>
          <w:rFonts w:ascii="Arial" w:hAnsi="Arial" w:cs="Arial"/>
          <w:sz w:val="24"/>
          <w:szCs w:val="24"/>
        </w:rPr>
        <w:t>Kate da Costa on</w:t>
      </w:r>
      <w:r w:rsidRPr="008D7AD3">
        <w:rPr>
          <w:rFonts w:ascii="Arial" w:hAnsi="Arial" w:cs="Arial"/>
          <w:sz w:val="24"/>
          <w:szCs w:val="24"/>
          <w:lang w:val="en-US" w:eastAsia="en-AU"/>
          <w14:ligatures w14:val="none"/>
        </w:rPr>
        <w:t xml:space="preserve"> 15 Mar, 18 Mar, 20 Mar and 25</w:t>
      </w:r>
      <w:r w:rsidR="008D7AD3">
        <w:rPr>
          <w:rFonts w:ascii="Arial" w:hAnsi="Arial" w:cs="Arial"/>
          <w:sz w:val="24"/>
          <w:szCs w:val="24"/>
          <w:lang w:val="en-US" w:eastAsia="en-AU"/>
          <w14:ligatures w14:val="none"/>
        </w:rPr>
        <w:t> </w:t>
      </w:r>
      <w:r w:rsidRPr="008D7AD3">
        <w:rPr>
          <w:rFonts w:ascii="Arial" w:hAnsi="Arial" w:cs="Arial"/>
          <w:sz w:val="24"/>
          <w:szCs w:val="24"/>
          <w:lang w:val="en-US" w:eastAsia="en-AU"/>
          <w14:ligatures w14:val="none"/>
        </w:rPr>
        <w:t xml:space="preserve">Mar </w:t>
      </w:r>
      <w:r w:rsidR="008D7AD3">
        <w:rPr>
          <w:rFonts w:ascii="Arial" w:hAnsi="Arial" w:cs="Arial"/>
          <w:sz w:val="24"/>
          <w:szCs w:val="24"/>
          <w:lang w:val="en-US" w:eastAsia="en-AU"/>
          <w14:ligatures w14:val="none"/>
        </w:rPr>
        <w:t>‘</w:t>
      </w:r>
      <w:r w:rsidRPr="008D7AD3">
        <w:rPr>
          <w:rFonts w:ascii="Arial" w:hAnsi="Arial" w:cs="Arial"/>
          <w:sz w:val="24"/>
          <w:szCs w:val="24"/>
          <w:lang w:val="en-US" w:eastAsia="en-AU"/>
          <w14:ligatures w14:val="none"/>
        </w:rPr>
        <w:t>24</w:t>
      </w:r>
      <w:r w:rsidR="008D7AD3" w:rsidRPr="008D7AD3">
        <w:rPr>
          <w:rFonts w:ascii="Arial" w:hAnsi="Arial" w:cs="Arial"/>
          <w:sz w:val="24"/>
          <w:szCs w:val="24"/>
          <w:lang w:val="en-US" w:eastAsia="en-AU"/>
          <w14:ligatures w14:val="none"/>
        </w:rPr>
        <w:t>.</w:t>
      </w:r>
    </w:p>
    <w:p w14:paraId="1EBBF76E" w14:textId="77777777" w:rsidR="00665414" w:rsidRDefault="00665414" w:rsidP="00432994">
      <w:pPr>
        <w:spacing w:before="120"/>
        <w:rPr>
          <w:rFonts w:ascii="Arial" w:hAnsi="Arial" w:cs="Arial"/>
          <w:color w:val="1F497D" w:themeColor="dark2"/>
          <w:sz w:val="23"/>
          <w:szCs w:val="23"/>
        </w:rPr>
      </w:pPr>
      <w:r>
        <w:rPr>
          <w:rFonts w:ascii="Arial" w:hAnsi="Arial" w:cs="Arial"/>
          <w:color w:val="1F497D" w:themeColor="dark2"/>
          <w:sz w:val="23"/>
          <w:szCs w:val="23"/>
        </w:rPr>
        <w:t>Below is a snapshot of a campaign (directed to the NSW State Premier, Chris Minns) that I have developed</w:t>
      </w:r>
      <w:r w:rsidR="008D7AD3">
        <w:rPr>
          <w:rFonts w:ascii="Arial" w:hAnsi="Arial" w:cs="Arial"/>
          <w:color w:val="1F497D" w:themeColor="dark2"/>
          <w:sz w:val="23"/>
          <w:szCs w:val="23"/>
        </w:rPr>
        <w:t xml:space="preserve"> – explained hereunder</w:t>
      </w:r>
      <w:r>
        <w:rPr>
          <w:rFonts w:ascii="Arial" w:hAnsi="Arial" w:cs="Arial"/>
          <w:color w:val="1F497D" w:themeColor="dark2"/>
          <w:sz w:val="23"/>
          <w:szCs w:val="23"/>
        </w:rPr>
        <w:t>:</w:t>
      </w:r>
    </w:p>
    <w:p w14:paraId="2C0FF90D" w14:textId="77777777" w:rsidR="00665414" w:rsidRDefault="00665414" w:rsidP="00665414">
      <w:pPr>
        <w:ind w:left="720"/>
        <w:rPr>
          <w:rFonts w:ascii="Arial" w:hAnsi="Arial" w:cs="Arial"/>
          <w:b/>
          <w:color w:val="1F497D" w:themeColor="dark2"/>
          <w:sz w:val="23"/>
          <w:szCs w:val="23"/>
        </w:rPr>
      </w:pPr>
      <w:r>
        <w:rPr>
          <w:rFonts w:ascii="Arial" w:hAnsi="Arial" w:cs="Arial"/>
          <w:color w:val="1F497D" w:themeColor="dark2"/>
          <w:sz w:val="10"/>
          <w:szCs w:val="10"/>
        </w:rPr>
        <w:br/>
      </w:r>
      <w:r>
        <w:rPr>
          <w:rFonts w:ascii="Arial" w:hAnsi="Arial" w:cs="Arial"/>
          <w:b/>
          <w:color w:val="1F497D" w:themeColor="dark2"/>
          <w:sz w:val="23"/>
          <w:szCs w:val="23"/>
        </w:rPr>
        <w:t xml:space="preserve">Within 10 years, for the NSW Premier to bring NSW </w:t>
      </w:r>
      <w:r>
        <w:rPr>
          <w:rFonts w:ascii="Arial" w:hAnsi="Arial" w:cs="Arial"/>
          <w:b/>
          <w:i/>
          <w:color w:val="1F497D" w:themeColor="dark2"/>
          <w:sz w:val="23"/>
          <w:szCs w:val="23"/>
        </w:rPr>
        <w:t>Pokie</w:t>
      </w:r>
      <w:r>
        <w:rPr>
          <w:rFonts w:ascii="Arial" w:hAnsi="Arial" w:cs="Arial"/>
          <w:b/>
          <w:color w:val="1F497D" w:themeColor="dark2"/>
          <w:sz w:val="23"/>
          <w:szCs w:val="23"/>
        </w:rPr>
        <w:t xml:space="preserve"> numbers in sync with the average (per capita) across Australia’s other five States and two Territories.</w:t>
      </w:r>
      <w:r>
        <w:rPr>
          <w:rFonts w:ascii="Arial" w:hAnsi="Arial" w:cs="Arial"/>
          <w:b/>
          <w:color w:val="1F497D" w:themeColor="dark2"/>
          <w:sz w:val="23"/>
          <w:szCs w:val="23"/>
        </w:rPr>
        <w:br/>
        <w:t xml:space="preserve">              </w:t>
      </w:r>
      <w:r>
        <w:rPr>
          <w:rFonts w:ascii="Arial" w:hAnsi="Arial" w:cs="Arial"/>
          <w:b/>
          <w:color w:val="1F497D" w:themeColor="dark2"/>
          <w:sz w:val="23"/>
          <w:szCs w:val="23"/>
        </w:rPr>
        <w:tab/>
        <w:t xml:space="preserve"> (Achieving two thirds of that reduction in numbers of poker machines in NSW within five years).</w:t>
      </w:r>
    </w:p>
    <w:p w14:paraId="7BD22323" w14:textId="77777777" w:rsidR="00665414" w:rsidRDefault="00665414" w:rsidP="00665414">
      <w:pPr>
        <w:rPr>
          <w:rFonts w:ascii="Arial" w:hAnsi="Arial" w:cs="Arial"/>
          <w:b/>
          <w:color w:val="1F497D" w:themeColor="dark2"/>
          <w:sz w:val="12"/>
          <w:szCs w:val="12"/>
        </w:rPr>
      </w:pPr>
    </w:p>
    <w:p w14:paraId="479AF77E" w14:textId="77777777" w:rsidR="00432994" w:rsidRDefault="00432994" w:rsidP="00665414">
      <w:pPr>
        <w:rPr>
          <w:rFonts w:ascii="Arial" w:hAnsi="Arial" w:cs="Arial"/>
          <w:color w:val="1F497D" w:themeColor="dark2"/>
          <w:sz w:val="23"/>
          <w:szCs w:val="23"/>
        </w:rPr>
      </w:pPr>
      <w:r>
        <w:rPr>
          <w:rFonts w:ascii="Arial" w:hAnsi="Arial" w:cs="Arial"/>
          <w:color w:val="1F497D" w:themeColor="dark2"/>
          <w:sz w:val="23"/>
          <w:szCs w:val="23"/>
        </w:rPr>
        <w:t xml:space="preserve">I recommend Wesley Mission leads such a campaign to require our NSW Govt to bring the damage caused by </w:t>
      </w:r>
      <w:r w:rsidRPr="008D7AD3">
        <w:rPr>
          <w:rFonts w:ascii="Arial" w:hAnsi="Arial" w:cs="Arial"/>
          <w:i/>
          <w:color w:val="1F497D" w:themeColor="dark2"/>
          <w:sz w:val="23"/>
          <w:szCs w:val="23"/>
        </w:rPr>
        <w:t>Pokies</w:t>
      </w:r>
      <w:r>
        <w:rPr>
          <w:rFonts w:ascii="Arial" w:hAnsi="Arial" w:cs="Arial"/>
          <w:color w:val="1F497D" w:themeColor="dark2"/>
          <w:sz w:val="23"/>
          <w:szCs w:val="23"/>
        </w:rPr>
        <w:t xml:space="preserve"> </w:t>
      </w:r>
      <w:r w:rsidR="008D7AD3">
        <w:rPr>
          <w:rFonts w:ascii="Arial" w:hAnsi="Arial" w:cs="Arial"/>
          <w:color w:val="1F497D" w:themeColor="dark2"/>
          <w:sz w:val="23"/>
          <w:szCs w:val="23"/>
        </w:rPr>
        <w:t xml:space="preserve">down </w:t>
      </w:r>
      <w:r>
        <w:rPr>
          <w:rFonts w:ascii="Arial" w:hAnsi="Arial" w:cs="Arial"/>
          <w:color w:val="1F497D" w:themeColor="dark2"/>
          <w:sz w:val="23"/>
          <w:szCs w:val="23"/>
        </w:rPr>
        <w:t xml:space="preserve">to the level existent </w:t>
      </w:r>
      <w:r w:rsidRPr="008D7AD3">
        <w:rPr>
          <w:rFonts w:ascii="Arial" w:hAnsi="Arial" w:cs="Arial"/>
          <w:i/>
          <w:color w:val="1F497D" w:themeColor="dark2"/>
          <w:sz w:val="23"/>
          <w:szCs w:val="23"/>
        </w:rPr>
        <w:t>per capita</w:t>
      </w:r>
      <w:r>
        <w:rPr>
          <w:rFonts w:ascii="Arial" w:hAnsi="Arial" w:cs="Arial"/>
          <w:color w:val="1F497D" w:themeColor="dark2"/>
          <w:sz w:val="23"/>
          <w:szCs w:val="23"/>
        </w:rPr>
        <w:t xml:space="preserve"> across Australia’s other six states and two territories.</w:t>
      </w:r>
    </w:p>
    <w:p w14:paraId="1F156754" w14:textId="77777777" w:rsidR="00432994" w:rsidRPr="008D7AD3" w:rsidRDefault="00432994" w:rsidP="00665414">
      <w:pPr>
        <w:rPr>
          <w:rFonts w:ascii="Arial" w:hAnsi="Arial" w:cs="Arial"/>
          <w:color w:val="1F497D" w:themeColor="dark2"/>
          <w:sz w:val="16"/>
          <w:szCs w:val="16"/>
        </w:rPr>
      </w:pPr>
    </w:p>
    <w:p w14:paraId="1329D118" w14:textId="70869E53" w:rsidR="00665414" w:rsidRPr="008D7AD3" w:rsidRDefault="007E3841" w:rsidP="00665414">
      <w:pPr>
        <w:rPr>
          <w:rFonts w:ascii="Arial" w:hAnsi="Arial" w:cs="Arial"/>
          <w:color w:val="1F497D" w:themeColor="dark2"/>
          <w:sz w:val="24"/>
          <w:szCs w:val="24"/>
        </w:rPr>
      </w:pPr>
      <w:hyperlink r:id="rId6" w:history="1">
        <w:r w:rsidR="008D7AD3" w:rsidRPr="008D7AD3">
          <w:rPr>
            <w:rStyle w:val="Hyperlink"/>
            <w:rFonts w:ascii="Arial" w:hAnsi="Arial" w:cs="Arial"/>
            <w:b/>
            <w:sz w:val="24"/>
            <w:szCs w:val="24"/>
          </w:rPr>
          <w:t>Western_Australia_shows_the_harm_poke</w:t>
        </w:r>
        <w:r w:rsidR="008D7AD3" w:rsidRPr="008D7AD3">
          <w:rPr>
            <w:rStyle w:val="Hyperlink"/>
            <w:rFonts w:ascii="Arial" w:hAnsi="Arial" w:cs="Arial"/>
            <w:b/>
            <w:sz w:val="24"/>
            <w:szCs w:val="24"/>
          </w:rPr>
          <w:t>r</w:t>
        </w:r>
        <w:r w:rsidR="008D7AD3" w:rsidRPr="008D7AD3">
          <w:rPr>
            <w:rStyle w:val="Hyperlink"/>
            <w:rFonts w:ascii="Arial" w:hAnsi="Arial" w:cs="Arial"/>
            <w:b/>
            <w:sz w:val="24"/>
            <w:szCs w:val="24"/>
          </w:rPr>
          <w:t>_machines.htm</w:t>
        </w:r>
      </w:hyperlink>
      <w:r w:rsidR="008D7AD3">
        <w:rPr>
          <w:rFonts w:ascii="Arial" w:hAnsi="Arial" w:cs="Arial"/>
          <w:b/>
          <w:color w:val="1F497D" w:themeColor="dark2"/>
          <w:sz w:val="24"/>
          <w:szCs w:val="24"/>
        </w:rPr>
        <w:t xml:space="preserve"> </w:t>
      </w:r>
      <w:r w:rsidR="00665414" w:rsidRPr="008D7AD3">
        <w:rPr>
          <w:rFonts w:ascii="Arial" w:hAnsi="Arial" w:cs="Arial"/>
          <w:b/>
          <w:sz w:val="24"/>
          <w:szCs w:val="24"/>
        </w:rPr>
        <w:t>(</w:t>
      </w:r>
      <w:r w:rsidR="00665414" w:rsidRPr="008D7AD3">
        <w:rPr>
          <w:bCs/>
          <w:sz w:val="24"/>
          <w:szCs w:val="24"/>
        </w:rPr>
        <w:t>10 Jan ‘23</w:t>
      </w:r>
      <w:r w:rsidR="00665414" w:rsidRPr="008D7AD3">
        <w:rPr>
          <w:rFonts w:ascii="Arial" w:hAnsi="Arial" w:cs="Arial"/>
          <w:sz w:val="24"/>
          <w:szCs w:val="24"/>
        </w:rPr>
        <w:t xml:space="preserve">) </w:t>
      </w:r>
      <w:r w:rsidR="008D7AD3" w:rsidRPr="008D7AD3">
        <w:rPr>
          <w:rFonts w:ascii="Arial" w:hAnsi="Arial" w:cs="Arial"/>
          <w:sz w:val="24"/>
          <w:szCs w:val="24"/>
        </w:rPr>
        <w:t xml:space="preserve">graphically </w:t>
      </w:r>
      <w:r w:rsidR="00665414" w:rsidRPr="008D7AD3">
        <w:rPr>
          <w:rFonts w:ascii="Arial" w:hAnsi="Arial" w:cs="Arial"/>
          <w:sz w:val="24"/>
          <w:szCs w:val="24"/>
        </w:rPr>
        <w:t>evidence</w:t>
      </w:r>
      <w:r w:rsidR="008D7AD3" w:rsidRPr="008D7AD3">
        <w:rPr>
          <w:rFonts w:ascii="Arial" w:hAnsi="Arial" w:cs="Arial"/>
          <w:sz w:val="24"/>
          <w:szCs w:val="24"/>
        </w:rPr>
        <w:t>s</w:t>
      </w:r>
      <w:r w:rsidR="00665414" w:rsidRPr="008D7AD3">
        <w:rPr>
          <w:rFonts w:ascii="Arial" w:hAnsi="Arial" w:cs="Arial"/>
          <w:sz w:val="24"/>
          <w:szCs w:val="24"/>
        </w:rPr>
        <w:t xml:space="preserve"> that NSW is </w:t>
      </w:r>
      <w:r w:rsidR="008D7AD3" w:rsidRPr="008D7AD3">
        <w:rPr>
          <w:rFonts w:ascii="Arial" w:hAnsi="Arial" w:cs="Arial"/>
          <w:sz w:val="24"/>
          <w:szCs w:val="24"/>
        </w:rPr>
        <w:t xml:space="preserve">materially </w:t>
      </w:r>
      <w:r w:rsidR="00665414" w:rsidRPr="008D7AD3">
        <w:rPr>
          <w:rFonts w:ascii="Arial" w:hAnsi="Arial" w:cs="Arial"/>
          <w:sz w:val="24"/>
          <w:szCs w:val="24"/>
        </w:rPr>
        <w:t>more exposed to and addicted to losing money on poker machines than any other Australian state or territory.</w:t>
      </w:r>
    </w:p>
    <w:p w14:paraId="46473573" w14:textId="77777777" w:rsidR="00665414" w:rsidRDefault="00665414" w:rsidP="00665414">
      <w:pPr>
        <w:rPr>
          <w:rFonts w:ascii="Arial" w:hAnsi="Arial" w:cs="Arial"/>
          <w:b/>
          <w:color w:val="1F497D" w:themeColor="dark2"/>
          <w:sz w:val="12"/>
          <w:szCs w:val="12"/>
        </w:rPr>
      </w:pPr>
    </w:p>
    <w:p w14:paraId="34DA4B4E" w14:textId="77777777" w:rsidR="00665414" w:rsidRPr="008D7AD3" w:rsidRDefault="00665414" w:rsidP="00665414">
      <w:pPr>
        <w:ind w:left="1440"/>
        <w:rPr>
          <w:rFonts w:ascii="Arial" w:hAnsi="Arial" w:cs="Arial"/>
          <w:b/>
          <w:color w:val="1F497D" w:themeColor="dark2"/>
          <w:sz w:val="24"/>
          <w:szCs w:val="24"/>
        </w:rPr>
      </w:pPr>
      <w:r w:rsidRPr="008D7AD3">
        <w:rPr>
          <w:rFonts w:ascii="Georgia" w:hAnsi="Georgia"/>
          <w:color w:val="121212"/>
          <w:sz w:val="24"/>
          <w:szCs w:val="24"/>
          <w:shd w:val="clear" w:color="auto" w:fill="FFFFFF"/>
        </w:rPr>
        <w:t xml:space="preserve">“There were just over 2,400 machines in Western Australia in 2018-19 – the last non-pandemic year for which comprehensive data is available – which works out at less than one per 1,000 residents.  In the same year there were </w:t>
      </w:r>
      <w:r w:rsidRPr="008D7AD3">
        <w:rPr>
          <w:rFonts w:ascii="Georgia" w:hAnsi="Georgia"/>
          <w:color w:val="121212"/>
          <w:sz w:val="24"/>
          <w:szCs w:val="24"/>
          <w:highlight w:val="yellow"/>
          <w:shd w:val="clear" w:color="auto" w:fill="FFFFFF"/>
        </w:rPr>
        <w:t>more than 91,000 machines in NSW, more than 10 times as many per capita</w:t>
      </w:r>
      <w:r w:rsidRPr="008D7AD3">
        <w:rPr>
          <w:rFonts w:ascii="Georgia" w:hAnsi="Georgia"/>
          <w:color w:val="121212"/>
          <w:sz w:val="24"/>
          <w:szCs w:val="24"/>
          <w:shd w:val="clear" w:color="auto" w:fill="FFFFFF"/>
        </w:rPr>
        <w:t>.</w:t>
      </w:r>
    </w:p>
    <w:p w14:paraId="3587B099" w14:textId="77777777" w:rsidR="00665414" w:rsidRPr="008D7AD3" w:rsidRDefault="00665414" w:rsidP="00665414">
      <w:pPr>
        <w:ind w:left="1440"/>
        <w:rPr>
          <w:rFonts w:ascii="Georgia" w:hAnsi="Georgia"/>
          <w:color w:val="121212"/>
          <w:sz w:val="24"/>
          <w:szCs w:val="24"/>
          <w:shd w:val="clear" w:color="auto" w:fill="FFFFFF"/>
        </w:rPr>
      </w:pPr>
      <w:r w:rsidRPr="008D7AD3">
        <w:rPr>
          <w:rFonts w:ascii="Georgia" w:hAnsi="Georgia"/>
          <w:color w:val="121212"/>
          <w:sz w:val="24"/>
          <w:szCs w:val="24"/>
          <w:shd w:val="clear" w:color="auto" w:fill="FFFFFF"/>
        </w:rPr>
        <w:t>Total gambling expenditure per capita in Western Australia is less than what is $lost per capita on poker machines alone in NSW, and has been for more than a decade.”</w:t>
      </w:r>
    </w:p>
    <w:p w14:paraId="318EBF71" w14:textId="77777777" w:rsidR="00665414" w:rsidRDefault="007E3841" w:rsidP="00665414">
      <w:pPr>
        <w:rPr>
          <w:rFonts w:ascii="Arial" w:hAnsi="Arial" w:cs="Arial"/>
          <w:sz w:val="24"/>
          <w:szCs w:val="24"/>
          <w:bdr w:val="none" w:sz="0" w:space="0" w:color="auto" w:frame="1"/>
        </w:rPr>
      </w:pPr>
      <w:hyperlink r:id="rId7" w:history="1">
        <w:r w:rsidR="00665414">
          <w:rPr>
            <w:rFonts w:ascii="Arial" w:hAnsi="Arial" w:cs="Arial"/>
            <w:b/>
            <w:bCs/>
            <w:color w:val="0000FF"/>
            <w:sz w:val="16"/>
            <w:szCs w:val="16"/>
            <w:u w:val="single"/>
          </w:rPr>
          <w:br/>
        </w:r>
        <w:r w:rsidR="00665414">
          <w:rPr>
            <w:rStyle w:val="Hyperlink"/>
            <w:rFonts w:ascii="Arial" w:hAnsi="Arial" w:cs="Arial"/>
            <w:color w:val="1F497D" w:themeColor="dark2"/>
            <w:sz w:val="23"/>
            <w:szCs w:val="23"/>
          </w:rPr>
          <w:t xml:space="preserve">SMH article </w:t>
        </w:r>
        <w:r w:rsidR="00665414">
          <w:rPr>
            <w:rStyle w:val="Hyperlink"/>
            <w:rFonts w:ascii="Arial" w:hAnsi="Arial" w:cs="Arial"/>
            <w:b/>
            <w:bCs/>
            <w:sz w:val="24"/>
            <w:szCs w:val="24"/>
          </w:rPr>
          <w:t>‘Gambling c</w:t>
        </w:r>
        <w:r w:rsidR="00665414">
          <w:rPr>
            <w:rStyle w:val="Hyperlink"/>
            <w:rFonts w:ascii="Arial" w:hAnsi="Arial" w:cs="Arial"/>
            <w:b/>
            <w:bCs/>
            <w:sz w:val="24"/>
            <w:szCs w:val="24"/>
          </w:rPr>
          <w:t>a</w:t>
        </w:r>
        <w:r w:rsidR="00665414">
          <w:rPr>
            <w:rStyle w:val="Hyperlink"/>
            <w:rFonts w:ascii="Arial" w:hAnsi="Arial" w:cs="Arial"/>
            <w:b/>
            <w:bCs/>
            <w:sz w:val="24"/>
            <w:szCs w:val="24"/>
          </w:rPr>
          <w:t>pital of Australia’: Six charts that show the scale of poker machine use in NSW</w:t>
        </w:r>
      </w:hyperlink>
      <w:r w:rsidR="00665414">
        <w:rPr>
          <w:rFonts w:ascii="Arial" w:hAnsi="Arial" w:cs="Arial"/>
          <w:b/>
          <w:bCs/>
          <w:sz w:val="24"/>
          <w:szCs w:val="24"/>
        </w:rPr>
        <w:t xml:space="preserve">  - </w:t>
      </w:r>
      <w:r w:rsidR="00665414">
        <w:rPr>
          <w:rFonts w:ascii="Arial" w:hAnsi="Arial" w:cs="Arial"/>
          <w:color w:val="1F497D" w:themeColor="dark2"/>
          <w:sz w:val="23"/>
          <w:szCs w:val="23"/>
        </w:rPr>
        <w:t>Nov</w:t>
      </w:r>
      <w:r w:rsidR="00665414">
        <w:rPr>
          <w:rFonts w:ascii="Arial" w:hAnsi="Arial" w:cs="Arial"/>
          <w:sz w:val="24"/>
          <w:szCs w:val="24"/>
          <w:bdr w:val="none" w:sz="0" w:space="0" w:color="auto" w:frame="1"/>
        </w:rPr>
        <w:t xml:space="preserve"> 2022 includes:</w:t>
      </w:r>
    </w:p>
    <w:p w14:paraId="4C530E11" w14:textId="77777777" w:rsidR="00665414" w:rsidRDefault="00665414" w:rsidP="00665414">
      <w:pPr>
        <w:rPr>
          <w:rFonts w:ascii="Arial" w:hAnsi="Arial" w:cs="Arial"/>
          <w:sz w:val="2"/>
          <w:szCs w:val="2"/>
          <w:bdr w:val="none" w:sz="0" w:space="0" w:color="auto" w:frame="1"/>
        </w:rPr>
      </w:pPr>
    </w:p>
    <w:p w14:paraId="294F8EF9" w14:textId="77777777" w:rsidR="00665414" w:rsidRDefault="00665414" w:rsidP="00665414">
      <w:pPr>
        <w:spacing w:before="120" w:after="120"/>
        <w:ind w:left="1440"/>
        <w:textAlignment w:val="baseline"/>
        <w:rPr>
          <w:rFonts w:ascii="Times New Roman" w:eastAsia="Times New Roman" w:hAnsi="Times New Roman"/>
          <w:color w:val="000000"/>
          <w:lang w:eastAsia="en-AU"/>
          <w14:ligatures w14:val="none"/>
        </w:rPr>
      </w:pPr>
      <w:r>
        <w:rPr>
          <w:rFonts w:ascii="Arial" w:eastAsia="Times New Roman" w:hAnsi="Arial" w:cs="Arial"/>
          <w:color w:val="000000"/>
          <w:lang w:eastAsia="en-AU"/>
          <w14:ligatures w14:val="none"/>
        </w:rPr>
        <w:t>“Across NSW each poker machine generated $44,265 in profit on average in the first half of this year (2022). If the state’s machines make the same average profit in the second half of the year, it will equate to an average of around $88,000 per machine. That would put an average machine’s yearly profits in line with the typical yearly salary of a radiographer, public relations manager or nursing supervisor or manager.</w:t>
      </w:r>
    </w:p>
    <w:p w14:paraId="6C2CB667" w14:textId="77777777" w:rsidR="00665414" w:rsidRDefault="00665414" w:rsidP="00665414">
      <w:pPr>
        <w:spacing w:before="120" w:after="120"/>
        <w:ind w:left="1440"/>
        <w:textAlignment w:val="baseline"/>
        <w:rPr>
          <w:rFonts w:ascii="Times New Roman" w:eastAsia="Times New Roman" w:hAnsi="Times New Roman"/>
          <w:color w:val="000000"/>
          <w:lang w:eastAsia="en-AU"/>
          <w14:ligatures w14:val="none"/>
        </w:rPr>
      </w:pPr>
      <w:r>
        <w:rPr>
          <w:rFonts w:ascii="Arial" w:eastAsia="Times New Roman" w:hAnsi="Arial" w:cs="Arial"/>
          <w:color w:val="000000"/>
          <w:lang w:eastAsia="en-AU"/>
          <w14:ligatures w14:val="none"/>
        </w:rPr>
        <w:t>The top three local government areas for poker machine losses in the first half of this year were all in south-western Sydney: Canterbury-Bankstown ($325 million) Fairfield ($313 million) and Cumberland ($217 million).</w:t>
      </w:r>
    </w:p>
    <w:p w14:paraId="0A5E865B" w14:textId="77777777" w:rsidR="00665414" w:rsidRDefault="00665414" w:rsidP="00665414">
      <w:pPr>
        <w:spacing w:before="120" w:after="120"/>
        <w:ind w:left="1440"/>
        <w:textAlignment w:val="baseline"/>
        <w:rPr>
          <w:rFonts w:ascii="Times New Roman" w:eastAsia="Times New Roman" w:hAnsi="Times New Roman"/>
          <w:color w:val="000000"/>
          <w:lang w:eastAsia="en-AU"/>
          <w14:ligatures w14:val="none"/>
        </w:rPr>
      </w:pPr>
      <w:r>
        <w:rPr>
          <w:rFonts w:ascii="Arial" w:eastAsia="Times New Roman" w:hAnsi="Arial" w:cs="Arial"/>
          <w:color w:val="000000"/>
          <w:shd w:val="clear" w:color="auto" w:fill="FFFF00"/>
          <w:lang w:eastAsia="en-AU"/>
          <w14:ligatures w14:val="none"/>
        </w:rPr>
        <w:lastRenderedPageBreak/>
        <w:t>According to Liquor &amp; Gaming NSW, there are 4741 poker machines at clubs and pubs in the Canterbury-Bankstown council area, 3831 in Fairfield and 2647 in Cumberland.”</w:t>
      </w:r>
    </w:p>
    <w:p w14:paraId="67550B20" w14:textId="6BD748FC" w:rsidR="00665414" w:rsidRPr="003C2FC9" w:rsidRDefault="00665414" w:rsidP="00665414">
      <w:pPr>
        <w:shd w:val="clear" w:color="auto" w:fill="FFFFFF"/>
        <w:spacing w:after="80" w:line="360" w:lineRule="atLeast"/>
        <w:rPr>
          <w:rFonts w:ascii="Arial" w:eastAsia="Times New Roman" w:hAnsi="Arial" w:cs="Arial"/>
          <w:color w:val="202122"/>
          <w:lang w:eastAsia="en-AU"/>
          <w14:ligatures w14:val="none"/>
        </w:rPr>
      </w:pPr>
      <w:r>
        <w:rPr>
          <w:rFonts w:ascii="Arial" w:eastAsia="Times New Roman" w:hAnsi="Arial" w:cs="Arial"/>
          <w:i/>
          <w:iCs/>
          <w:color w:val="202122"/>
          <w:lang w:eastAsia="en-AU"/>
          <w14:ligatures w14:val="none"/>
        </w:rPr>
        <w:t>Report of the Royal Commission into Gambling 1974, p. 72</w:t>
      </w:r>
      <w:r w:rsidR="003C2FC9">
        <w:rPr>
          <w:rFonts w:ascii="Arial" w:eastAsia="Times New Roman" w:hAnsi="Arial" w:cs="Arial"/>
          <w:i/>
          <w:iCs/>
          <w:color w:val="202122"/>
          <w:lang w:eastAsia="en-AU"/>
          <w14:ligatures w14:val="none"/>
        </w:rPr>
        <w:t xml:space="preserve"> </w:t>
      </w:r>
      <w:r w:rsidR="003C2FC9">
        <w:rPr>
          <w:rFonts w:ascii="Arial" w:eastAsia="Times New Roman" w:hAnsi="Arial" w:cs="Arial"/>
          <w:iCs/>
          <w:color w:val="202122"/>
          <w:lang w:eastAsia="en-AU"/>
          <w14:ligatures w14:val="none"/>
        </w:rPr>
        <w:t>notes:</w:t>
      </w:r>
    </w:p>
    <w:p w14:paraId="4498C210" w14:textId="77777777" w:rsidR="00665414" w:rsidRPr="003C2FC9" w:rsidRDefault="00665414" w:rsidP="00665414">
      <w:pPr>
        <w:ind w:left="1440"/>
        <w:rPr>
          <w:rFonts w:ascii="Cambria" w:hAnsi="Cambria" w:cs="Arial"/>
          <w:color w:val="000000" w:themeColor="text1"/>
          <w:sz w:val="26"/>
          <w:szCs w:val="26"/>
        </w:rPr>
      </w:pPr>
      <w:r w:rsidRPr="003C2FC9">
        <w:rPr>
          <w:rFonts w:ascii="Cambria" w:hAnsi="Cambria" w:cs="Arial"/>
          <w:color w:val="000000" w:themeColor="text1"/>
          <w:sz w:val="26"/>
          <w:szCs w:val="26"/>
        </w:rPr>
        <w:t>“</w:t>
      </w:r>
      <w:r w:rsidRPr="003C2FC9">
        <w:rPr>
          <w:rFonts w:ascii="Cambria" w:hAnsi="Cambria" w:cs="Arial"/>
          <w:b/>
          <w:color w:val="000000" w:themeColor="text1"/>
          <w:sz w:val="26"/>
          <w:szCs w:val="26"/>
        </w:rPr>
        <w:t>...poker machine playing is a mindless, repetitive and insidious form of gambling which has many undesirable features. It requires no thought, no skill or social contact</w:t>
      </w:r>
      <w:r w:rsidRPr="003C2FC9">
        <w:rPr>
          <w:rFonts w:ascii="Cambria" w:hAnsi="Cambria" w:cs="Arial"/>
          <w:color w:val="000000" w:themeColor="text1"/>
          <w:sz w:val="26"/>
          <w:szCs w:val="26"/>
        </w:rPr>
        <w:t>. The odds are never about winning. Watching people playing the machines over long periods of time, the impressionistic evidence at least is that they are addictive to many people. Historically poker machines have been banned from Western Australia and we consider that, in the public interest, they should stay banned.”</w:t>
      </w:r>
    </w:p>
    <w:p w14:paraId="3359A7D2" w14:textId="3AFE8365" w:rsidR="00665414" w:rsidRDefault="00665414" w:rsidP="00665414">
      <w:pPr>
        <w:pStyle w:val="Heading1"/>
        <w:spacing w:before="160" w:beforeAutospacing="0" w:after="80" w:afterAutospacing="0"/>
        <w:rPr>
          <w:rFonts w:ascii="Arial" w:eastAsia="Times New Roman" w:hAnsi="Arial" w:cs="Arial"/>
          <w:b w:val="0"/>
          <w:color w:val="002E6D"/>
          <w:sz w:val="22"/>
          <w:szCs w:val="22"/>
        </w:rPr>
      </w:pPr>
      <w:r>
        <w:rPr>
          <w:rFonts w:ascii="Arial" w:hAnsi="Arial" w:cs="Arial"/>
          <w:b w:val="0"/>
          <w:sz w:val="22"/>
          <w:szCs w:val="22"/>
          <w:bdr w:val="none" w:sz="0" w:space="0" w:color="auto" w:frame="1"/>
        </w:rPr>
        <w:t xml:space="preserve">Below is an extract from an email from Bill Browne from Queensland Govt. Statisticians Office to </w:t>
      </w:r>
      <w:r w:rsidR="003C2FC9">
        <w:rPr>
          <w:rFonts w:ascii="Arial" w:hAnsi="Arial" w:cs="Arial"/>
          <w:b w:val="0"/>
          <w:sz w:val="22"/>
          <w:szCs w:val="22"/>
          <w:bdr w:val="none" w:sz="0" w:space="0" w:color="auto" w:frame="1"/>
        </w:rPr>
        <w:t>this writer</w:t>
      </w:r>
      <w:r>
        <w:rPr>
          <w:rFonts w:ascii="Arial" w:hAnsi="Arial" w:cs="Arial"/>
          <w:b w:val="0"/>
          <w:sz w:val="22"/>
          <w:szCs w:val="22"/>
          <w:bdr w:val="none" w:sz="0" w:space="0" w:color="auto" w:frame="1"/>
        </w:rPr>
        <w:t xml:space="preserve"> sent Wed 3/04/2024 10:58 </w:t>
      </w:r>
      <w:proofErr w:type="gramStart"/>
      <w:r>
        <w:rPr>
          <w:rFonts w:ascii="Arial" w:hAnsi="Arial" w:cs="Arial"/>
          <w:b w:val="0"/>
          <w:sz w:val="22"/>
          <w:szCs w:val="22"/>
          <w:bdr w:val="none" w:sz="0" w:space="0" w:color="auto" w:frame="1"/>
        </w:rPr>
        <w:t>AM.</w:t>
      </w:r>
      <w:proofErr w:type="gramEnd"/>
      <w:r>
        <w:rPr>
          <w:rFonts w:ascii="Arial" w:hAnsi="Arial" w:cs="Arial"/>
          <w:b w:val="0"/>
          <w:sz w:val="22"/>
          <w:szCs w:val="22"/>
          <w:bdr w:val="none" w:sz="0" w:space="0" w:color="auto" w:frame="1"/>
        </w:rPr>
        <w:t xml:space="preserve">  Bill Browne co-wrote </w:t>
      </w:r>
      <w:hyperlink r:id="rId8" w:history="1">
        <w:r w:rsidRPr="003C2FC9">
          <w:rPr>
            <w:rStyle w:val="Hyperlink"/>
            <w:rFonts w:ascii="Arial" w:hAnsi="Arial" w:cs="Arial"/>
            <w:color w:val="0000FF"/>
            <w:sz w:val="22"/>
            <w:szCs w:val="22"/>
          </w:rPr>
          <w:t>Pokies pub test</w:t>
        </w:r>
      </w:hyperlink>
      <w:r>
        <w:rPr>
          <w:rFonts w:ascii="Arial" w:hAnsi="Arial" w:cs="Arial"/>
          <w:b w:val="0"/>
          <w:color w:val="002E6D"/>
          <w:sz w:val="22"/>
          <w:szCs w:val="22"/>
        </w:rPr>
        <w:t>.</w:t>
      </w:r>
    </w:p>
    <w:p w14:paraId="1187EC1F" w14:textId="77777777" w:rsidR="00665414" w:rsidRDefault="00665414" w:rsidP="00665414">
      <w:pPr>
        <w:ind w:left="720"/>
        <w:rPr>
          <w:b/>
          <w:sz w:val="24"/>
          <w:szCs w:val="24"/>
        </w:rPr>
      </w:pPr>
      <w:r>
        <w:rPr>
          <w:sz w:val="24"/>
          <w:szCs w:val="24"/>
        </w:rPr>
        <w:t xml:space="preserve">“I think you’ll find the information you’re after in the Australian Gambling Statistics: </w:t>
      </w:r>
      <w:hyperlink r:id="rId9" w:history="1">
        <w:r w:rsidRPr="003C2FC9">
          <w:rPr>
            <w:rStyle w:val="Hyperlink"/>
            <w:b/>
            <w:color w:val="0000FF"/>
            <w:sz w:val="24"/>
            <w:szCs w:val="24"/>
          </w:rPr>
          <w:t>https://www.qgso.qld.gov.au/statistics/theme/society/gambling/australian-gambling-statistics</w:t>
        </w:r>
      </w:hyperlink>
    </w:p>
    <w:p w14:paraId="267A2A05" w14:textId="77777777" w:rsidR="00665414" w:rsidRDefault="00665414" w:rsidP="00665414">
      <w:pPr>
        <w:ind w:left="720"/>
        <w:rPr>
          <w:sz w:val="24"/>
          <w:szCs w:val="24"/>
        </w:rPr>
      </w:pPr>
      <w:r>
        <w:rPr>
          <w:sz w:val="24"/>
          <w:szCs w:val="24"/>
        </w:rPr>
        <w:t xml:space="preserve">Tab #31 for each state (NSW 31, Vic 31, </w:t>
      </w:r>
      <w:r w:rsidR="00432994">
        <w:rPr>
          <w:sz w:val="24"/>
          <w:szCs w:val="24"/>
        </w:rPr>
        <w:t>etc.</w:t>
      </w:r>
      <w:r>
        <w:rPr>
          <w:sz w:val="24"/>
          <w:szCs w:val="24"/>
        </w:rPr>
        <w:t>) should have the number of gambling machines operating in that state, with data going back a couple of decades. Not every gaming machine in the world is a poker machine, but as far as I know all gaming machines in Australia are poker machines.”</w:t>
      </w:r>
    </w:p>
    <w:p w14:paraId="37AAC39B" w14:textId="70E15EAB" w:rsidR="00665414" w:rsidRPr="008D7AD3" w:rsidRDefault="003C2FC9" w:rsidP="00665414">
      <w:pPr>
        <w:spacing w:before="120" w:after="120"/>
        <w:rPr>
          <w:rFonts w:ascii="Arial" w:hAnsi="Arial" w:cs="Arial"/>
          <w:bdr w:val="none" w:sz="0" w:space="0" w:color="auto" w:frame="1"/>
        </w:rPr>
      </w:pPr>
      <w:r>
        <w:rPr>
          <w:rFonts w:ascii="Arial" w:hAnsi="Arial" w:cs="Arial"/>
          <w:bdr w:val="none" w:sz="0" w:space="0" w:color="auto" w:frame="1"/>
        </w:rPr>
        <w:t>This writer</w:t>
      </w:r>
      <w:r w:rsidR="008D7AD3">
        <w:rPr>
          <w:rFonts w:ascii="Arial" w:hAnsi="Arial" w:cs="Arial"/>
          <w:bdr w:val="none" w:sz="0" w:space="0" w:color="auto" w:frame="1"/>
        </w:rPr>
        <w:t xml:space="preserve"> extracted</w:t>
      </w:r>
      <w:r w:rsidR="00665414" w:rsidRPr="008D7AD3">
        <w:rPr>
          <w:rFonts w:ascii="Arial" w:hAnsi="Arial" w:cs="Arial"/>
          <w:bdr w:val="none" w:sz="0" w:space="0" w:color="auto" w:frame="1"/>
        </w:rPr>
        <w:t xml:space="preserve"> 1</w:t>
      </w:r>
      <w:r w:rsidR="00665414" w:rsidRPr="008D7AD3">
        <w:rPr>
          <w:rFonts w:ascii="Arial" w:hAnsi="Arial" w:cs="Arial"/>
          <w:bdr w:val="none" w:sz="0" w:space="0" w:color="auto" w:frame="1"/>
          <w:vertAlign w:val="superscript"/>
        </w:rPr>
        <w:t>st</w:t>
      </w:r>
      <w:r w:rsidR="00665414" w:rsidRPr="008D7AD3">
        <w:rPr>
          <w:rFonts w:ascii="Arial" w:hAnsi="Arial" w:cs="Arial"/>
          <w:bdr w:val="none" w:sz="0" w:space="0" w:color="auto" w:frame="1"/>
        </w:rPr>
        <w:t xml:space="preserve"> attached Excel worksheet (</w:t>
      </w:r>
      <w:r w:rsidR="008D7AD3" w:rsidRPr="008D7AD3">
        <w:rPr>
          <w:rFonts w:ascii="Arial" w:hAnsi="Arial" w:cs="Arial"/>
          <w:bdr w:val="none" w:sz="0" w:space="0" w:color="auto" w:frame="1"/>
        </w:rPr>
        <w:t>2</w:t>
      </w:r>
      <w:r w:rsidR="008D7AD3" w:rsidRPr="008D7AD3">
        <w:rPr>
          <w:rFonts w:ascii="Arial" w:hAnsi="Arial" w:cs="Arial"/>
          <w:bdr w:val="none" w:sz="0" w:space="0" w:color="auto" w:frame="1"/>
          <w:vertAlign w:val="superscript"/>
        </w:rPr>
        <w:t>nd</w:t>
      </w:r>
      <w:r w:rsidR="008D7AD3" w:rsidRPr="008D7AD3">
        <w:rPr>
          <w:rFonts w:ascii="Arial" w:hAnsi="Arial" w:cs="Arial"/>
          <w:bdr w:val="none" w:sz="0" w:space="0" w:color="auto" w:frame="1"/>
        </w:rPr>
        <w:t xml:space="preserve"> </w:t>
      </w:r>
      <w:r w:rsidR="00665414" w:rsidRPr="008D7AD3">
        <w:rPr>
          <w:rFonts w:ascii="Arial" w:hAnsi="Arial" w:cs="Arial"/>
          <w:bdr w:val="none" w:sz="0" w:space="0" w:color="auto" w:frame="1"/>
        </w:rPr>
        <w:t xml:space="preserve">Attachment) from the final worksheet </w:t>
      </w:r>
      <w:r>
        <w:rPr>
          <w:rFonts w:ascii="Arial" w:hAnsi="Arial" w:cs="Arial"/>
          <w:bdr w:val="none" w:sz="0" w:space="0" w:color="auto" w:frame="1"/>
        </w:rPr>
        <w:t>with</w:t>
      </w:r>
      <w:r w:rsidR="00665414" w:rsidRPr="008D7AD3">
        <w:rPr>
          <w:rFonts w:ascii="Arial" w:hAnsi="Arial" w:cs="Arial"/>
          <w:bdr w:val="none" w:sz="0" w:space="0" w:color="auto" w:frame="1"/>
        </w:rPr>
        <w:t>in 2</w:t>
      </w:r>
      <w:r w:rsidR="00665414" w:rsidRPr="008D7AD3">
        <w:rPr>
          <w:rFonts w:ascii="Arial" w:hAnsi="Arial" w:cs="Arial"/>
          <w:bdr w:val="none" w:sz="0" w:space="0" w:color="auto" w:frame="1"/>
          <w:vertAlign w:val="superscript"/>
        </w:rPr>
        <w:t>nd</w:t>
      </w:r>
      <w:r w:rsidR="008D7AD3">
        <w:rPr>
          <w:rFonts w:ascii="Arial" w:hAnsi="Arial" w:cs="Arial"/>
          <w:bdr w:val="none" w:sz="0" w:space="0" w:color="auto" w:frame="1"/>
        </w:rPr>
        <w:t xml:space="preserve"> attached Excel file </w:t>
      </w:r>
      <w:r w:rsidR="008D7AD3" w:rsidRPr="008D7AD3">
        <w:rPr>
          <w:rFonts w:ascii="Arial" w:hAnsi="Arial" w:cs="Arial"/>
          <w:bdr w:val="none" w:sz="0" w:space="0" w:color="auto" w:frame="1"/>
        </w:rPr>
        <w:t>(</w:t>
      </w:r>
      <w:r w:rsidR="008D7AD3">
        <w:rPr>
          <w:rFonts w:ascii="Arial" w:hAnsi="Arial" w:cs="Arial"/>
          <w:bdr w:val="none" w:sz="0" w:space="0" w:color="auto" w:frame="1"/>
        </w:rPr>
        <w:t>3</w:t>
      </w:r>
      <w:r w:rsidR="008D7AD3" w:rsidRPr="008D7AD3">
        <w:rPr>
          <w:rFonts w:ascii="Arial" w:hAnsi="Arial" w:cs="Arial"/>
          <w:bdr w:val="none" w:sz="0" w:space="0" w:color="auto" w:frame="1"/>
          <w:vertAlign w:val="superscript"/>
        </w:rPr>
        <w:t>rd</w:t>
      </w:r>
      <w:r w:rsidR="008D7AD3">
        <w:rPr>
          <w:rFonts w:ascii="Arial" w:hAnsi="Arial" w:cs="Arial"/>
          <w:bdr w:val="none" w:sz="0" w:space="0" w:color="auto" w:frame="1"/>
        </w:rPr>
        <w:t xml:space="preserve"> </w:t>
      </w:r>
      <w:r w:rsidR="008D7AD3" w:rsidRPr="008D7AD3">
        <w:rPr>
          <w:rFonts w:ascii="Arial" w:hAnsi="Arial" w:cs="Arial"/>
          <w:bdr w:val="none" w:sz="0" w:space="0" w:color="auto" w:frame="1"/>
        </w:rPr>
        <w:t xml:space="preserve">Attachment) </w:t>
      </w:r>
      <w:r w:rsidR="008D7AD3">
        <w:rPr>
          <w:rFonts w:ascii="Arial" w:hAnsi="Arial" w:cs="Arial"/>
          <w:bdr w:val="none" w:sz="0" w:space="0" w:color="auto" w:frame="1"/>
        </w:rPr>
        <w:t xml:space="preserve">that </w:t>
      </w:r>
      <w:r w:rsidR="00665414" w:rsidRPr="008D7AD3">
        <w:rPr>
          <w:rFonts w:ascii="Arial" w:hAnsi="Arial" w:cs="Arial"/>
          <w:bdr w:val="none" w:sz="0" w:space="0" w:color="auto" w:frame="1"/>
        </w:rPr>
        <w:t>contains 139 worksheets</w:t>
      </w:r>
      <w:r>
        <w:rPr>
          <w:rFonts w:ascii="Arial" w:hAnsi="Arial" w:cs="Arial"/>
          <w:bdr w:val="none" w:sz="0" w:space="0" w:color="auto" w:frame="1"/>
        </w:rPr>
        <w:t>.  The final worksheet is</w:t>
      </w:r>
      <w:r w:rsidR="008D7AD3">
        <w:rPr>
          <w:rFonts w:ascii="Arial" w:hAnsi="Arial" w:cs="Arial"/>
          <w:bdr w:val="none" w:sz="0" w:space="0" w:color="auto" w:frame="1"/>
        </w:rPr>
        <w:t xml:space="preserve"> titled</w:t>
      </w:r>
      <w:r w:rsidR="00665414" w:rsidRPr="008D7AD3">
        <w:rPr>
          <w:rFonts w:ascii="Arial" w:hAnsi="Arial" w:cs="Arial"/>
          <w:bdr w:val="none" w:sz="0" w:space="0" w:color="auto" w:frame="1"/>
        </w:rPr>
        <w:t xml:space="preserve"> ‘Total 16’.  The afore-mentioned, Bill Browne</w:t>
      </w:r>
      <w:r w:rsidR="00665414" w:rsidRPr="008D7AD3">
        <w:rPr>
          <w:rFonts w:ascii="Arial" w:hAnsi="Arial" w:cs="Arial"/>
          <w:sz w:val="23"/>
          <w:szCs w:val="23"/>
        </w:rPr>
        <w:t xml:space="preserve">, Queensland Govt. Statisticians Office directed me to </w:t>
      </w:r>
      <w:r>
        <w:rPr>
          <w:rFonts w:ascii="Arial" w:hAnsi="Arial" w:cs="Arial"/>
          <w:sz w:val="23"/>
          <w:szCs w:val="23"/>
        </w:rPr>
        <w:t xml:space="preserve">the final worksheet titled </w:t>
      </w:r>
      <w:r w:rsidR="00665414" w:rsidRPr="008D7AD3">
        <w:rPr>
          <w:rFonts w:ascii="Arial" w:hAnsi="Arial" w:cs="Arial"/>
          <w:bdr w:val="none" w:sz="0" w:space="0" w:color="auto" w:frame="1"/>
        </w:rPr>
        <w:t>‘Total 16’</w:t>
      </w:r>
      <w:r w:rsidR="00665414" w:rsidRPr="008D7AD3">
        <w:rPr>
          <w:rFonts w:ascii="Arial" w:hAnsi="Arial" w:cs="Arial"/>
          <w:sz w:val="23"/>
          <w:szCs w:val="23"/>
        </w:rPr>
        <w:t>.</w:t>
      </w:r>
      <w:r w:rsidR="00665414" w:rsidRPr="008D7AD3">
        <w:rPr>
          <w:rFonts w:ascii="Arial" w:hAnsi="Arial" w:cs="Arial"/>
          <w:bdr w:val="none" w:sz="0" w:space="0" w:color="auto" w:frame="1"/>
        </w:rPr>
        <w:t xml:space="preserve"> It contains 20 years of poker machines quantities (</w:t>
      </w:r>
      <w:r w:rsidR="008D7AD3">
        <w:rPr>
          <w:rFonts w:ascii="Arial" w:hAnsi="Arial" w:cs="Arial"/>
          <w:bdr w:val="none" w:sz="0" w:space="0" w:color="auto" w:frame="1"/>
        </w:rPr>
        <w:t xml:space="preserve">across </w:t>
      </w:r>
      <w:r w:rsidR="00665414" w:rsidRPr="008D7AD3">
        <w:rPr>
          <w:rFonts w:ascii="Arial" w:hAnsi="Arial" w:cs="Arial"/>
          <w:bdr w:val="none" w:sz="0" w:space="0" w:color="auto" w:frame="1"/>
        </w:rPr>
        <w:t>6 states and 2 territories) up to 30 June 2021.</w:t>
      </w:r>
    </w:p>
    <w:p w14:paraId="2D1ED738" w14:textId="54660AC7" w:rsidR="00665414" w:rsidRDefault="00665414" w:rsidP="00665414">
      <w:pPr>
        <w:spacing w:before="120" w:after="120"/>
        <w:rPr>
          <w:rFonts w:ascii="Arial" w:hAnsi="Arial" w:cs="Arial"/>
          <w:color w:val="1F497D" w:themeColor="dark2"/>
          <w:sz w:val="23"/>
          <w:szCs w:val="23"/>
        </w:rPr>
      </w:pPr>
      <w:r>
        <w:rPr>
          <w:rFonts w:ascii="Arial" w:hAnsi="Arial" w:cs="Arial"/>
          <w:bdr w:val="none" w:sz="0" w:space="0" w:color="auto" w:frame="1"/>
        </w:rPr>
        <w:t xml:space="preserve">Cell E27 of </w:t>
      </w:r>
      <w:r w:rsidR="003C2FC9">
        <w:rPr>
          <w:rFonts w:ascii="Arial" w:hAnsi="Arial" w:cs="Arial"/>
          <w:bdr w:val="none" w:sz="0" w:space="0" w:color="auto" w:frame="1"/>
        </w:rPr>
        <w:t>2</w:t>
      </w:r>
      <w:r w:rsidR="003C2FC9" w:rsidRPr="003C2FC9">
        <w:rPr>
          <w:rFonts w:ascii="Arial" w:hAnsi="Arial" w:cs="Arial"/>
          <w:bdr w:val="none" w:sz="0" w:space="0" w:color="auto" w:frame="1"/>
          <w:vertAlign w:val="superscript"/>
        </w:rPr>
        <w:t>nd</w:t>
      </w:r>
      <w:r w:rsidR="003C2FC9">
        <w:rPr>
          <w:rFonts w:ascii="Arial" w:hAnsi="Arial" w:cs="Arial"/>
          <w:bdr w:val="none" w:sz="0" w:space="0" w:color="auto" w:frame="1"/>
        </w:rPr>
        <w:t xml:space="preserve"> </w:t>
      </w:r>
      <w:r>
        <w:rPr>
          <w:rFonts w:ascii="Arial" w:hAnsi="Arial" w:cs="Arial"/>
          <w:bdr w:val="none" w:sz="0" w:space="0" w:color="auto" w:frame="1"/>
        </w:rPr>
        <w:t>Attachment notes 88,609 Pokies in NSW at 30 June 21.</w:t>
      </w:r>
    </w:p>
    <w:p w14:paraId="133344E1" w14:textId="365707B9" w:rsidR="00665414" w:rsidRDefault="00665414" w:rsidP="00665414">
      <w:pPr>
        <w:spacing w:before="120" w:after="120"/>
        <w:rPr>
          <w:rFonts w:ascii="Arial" w:hAnsi="Arial" w:cs="Arial"/>
          <w:bdr w:val="none" w:sz="0" w:space="0" w:color="auto" w:frame="1"/>
        </w:rPr>
      </w:pPr>
      <w:r>
        <w:rPr>
          <w:rFonts w:ascii="Arial" w:hAnsi="Arial" w:cs="Arial"/>
          <w:bdr w:val="none" w:sz="0" w:space="0" w:color="auto" w:frame="1"/>
        </w:rPr>
        <w:t xml:space="preserve">Cell Z27 </w:t>
      </w:r>
      <w:r w:rsidR="003C2FC9">
        <w:rPr>
          <w:rFonts w:ascii="Arial" w:hAnsi="Arial" w:cs="Arial"/>
          <w:bdr w:val="none" w:sz="0" w:space="0" w:color="auto" w:frame="1"/>
        </w:rPr>
        <w:t>of 2</w:t>
      </w:r>
      <w:r w:rsidR="003C2FC9" w:rsidRPr="003C2FC9">
        <w:rPr>
          <w:rFonts w:ascii="Arial" w:hAnsi="Arial" w:cs="Arial"/>
          <w:bdr w:val="none" w:sz="0" w:space="0" w:color="auto" w:frame="1"/>
          <w:vertAlign w:val="superscript"/>
        </w:rPr>
        <w:t>nd</w:t>
      </w:r>
      <w:r w:rsidR="003C2FC9">
        <w:rPr>
          <w:rFonts w:ascii="Arial" w:hAnsi="Arial" w:cs="Arial"/>
          <w:bdr w:val="none" w:sz="0" w:space="0" w:color="auto" w:frame="1"/>
        </w:rPr>
        <w:t xml:space="preserve"> Attachment </w:t>
      </w:r>
      <w:r>
        <w:rPr>
          <w:rFonts w:ascii="Arial" w:hAnsi="Arial" w:cs="Arial"/>
          <w:bdr w:val="none" w:sz="0" w:space="0" w:color="auto" w:frame="1"/>
        </w:rPr>
        <w:t>aggregates total Pokies across Australia to be 185,256 Pokies at 30 June 2021</w:t>
      </w:r>
    </w:p>
    <w:p w14:paraId="30E634CB" w14:textId="77777777" w:rsidR="00665414" w:rsidRDefault="00665414" w:rsidP="00665414">
      <w:pPr>
        <w:spacing w:before="120" w:after="120"/>
        <w:rPr>
          <w:rFonts w:ascii="Arial" w:hAnsi="Arial" w:cs="Arial"/>
          <w:bdr w:val="none" w:sz="0" w:space="0" w:color="auto" w:frame="1"/>
        </w:rPr>
      </w:pPr>
      <w:r>
        <w:rPr>
          <w:rFonts w:ascii="Arial" w:hAnsi="Arial" w:cs="Arial"/>
          <w:bdr w:val="none" w:sz="0" w:space="0" w:color="auto" w:frame="1"/>
        </w:rPr>
        <w:t>Cell AC33 calcs that there were 10.56 Pokies per 1,000 residents in NSW at 30 June 2021.</w:t>
      </w:r>
    </w:p>
    <w:p w14:paraId="0A842D69" w14:textId="77777777" w:rsidR="00665414" w:rsidRDefault="00665414" w:rsidP="00665414">
      <w:pPr>
        <w:spacing w:before="120" w:after="120"/>
        <w:rPr>
          <w:rFonts w:ascii="Arial" w:hAnsi="Arial" w:cs="Arial"/>
          <w:bdr w:val="none" w:sz="0" w:space="0" w:color="auto" w:frame="1"/>
        </w:rPr>
      </w:pPr>
      <w:r>
        <w:rPr>
          <w:rFonts w:ascii="Arial" w:hAnsi="Arial" w:cs="Arial"/>
          <w:bdr w:val="none" w:sz="0" w:space="0" w:color="auto" w:frame="1"/>
        </w:rPr>
        <w:t>Cell AC34 calcs there were 5.25 Pokies per 1000 residents across the other five states and two territories as at 30 June 2021.</w:t>
      </w:r>
    </w:p>
    <w:p w14:paraId="0BCECA92" w14:textId="77777777" w:rsidR="00665414" w:rsidRDefault="00665414" w:rsidP="00665414">
      <w:pPr>
        <w:spacing w:before="120" w:after="120"/>
        <w:rPr>
          <w:rFonts w:ascii="Arial" w:hAnsi="Arial" w:cs="Arial"/>
          <w:bdr w:val="none" w:sz="0" w:space="0" w:color="auto" w:frame="1"/>
        </w:rPr>
      </w:pPr>
      <w:r>
        <w:rPr>
          <w:rFonts w:ascii="Arial" w:hAnsi="Arial" w:cs="Arial"/>
          <w:bdr w:val="none" w:sz="0" w:space="0" w:color="auto" w:frame="1"/>
        </w:rPr>
        <w:t>Cell AD33 calcs that 44,041 Pokies would need to be removed/shut down within ten ears in order to bring NSW’s 1,000 head ratio of Pokies very close to the other states/territories 5.25 Pokies per 1,000 residents.</w:t>
      </w:r>
    </w:p>
    <w:p w14:paraId="173E0A13" w14:textId="1CAB67D6" w:rsidR="00665414" w:rsidRPr="003C2FC9" w:rsidRDefault="00665414" w:rsidP="003C2FC9">
      <w:pPr>
        <w:spacing w:before="240"/>
        <w:rPr>
          <w:rFonts w:ascii="Arial" w:hAnsi="Arial" w:cs="Arial"/>
          <w:b/>
          <w:sz w:val="26"/>
          <w:szCs w:val="26"/>
        </w:rPr>
      </w:pPr>
      <w:r w:rsidRPr="003C2FC9">
        <w:rPr>
          <w:rFonts w:ascii="Arial" w:hAnsi="Arial" w:cs="Arial"/>
          <w:b/>
          <w:sz w:val="26"/>
          <w:szCs w:val="26"/>
        </w:rPr>
        <w:t xml:space="preserve">Changes to </w:t>
      </w:r>
      <w:r w:rsidR="003C2FC9">
        <w:rPr>
          <w:rFonts w:ascii="Arial" w:hAnsi="Arial" w:cs="Arial"/>
          <w:b/>
          <w:sz w:val="26"/>
          <w:szCs w:val="26"/>
        </w:rPr>
        <w:t xml:space="preserve">gambling on </w:t>
      </w:r>
      <w:r w:rsidR="003C2FC9" w:rsidRPr="003C2FC9">
        <w:rPr>
          <w:rFonts w:ascii="Arial" w:hAnsi="Arial" w:cs="Arial"/>
          <w:b/>
          <w:i/>
          <w:sz w:val="26"/>
          <w:szCs w:val="26"/>
        </w:rPr>
        <w:t>Pokies</w:t>
      </w:r>
      <w:r w:rsidR="003C2FC9">
        <w:rPr>
          <w:rFonts w:ascii="Arial" w:hAnsi="Arial" w:cs="Arial"/>
          <w:b/>
          <w:sz w:val="26"/>
          <w:szCs w:val="26"/>
        </w:rPr>
        <w:t xml:space="preserve"> to </w:t>
      </w:r>
      <w:r w:rsidRPr="003C2FC9">
        <w:rPr>
          <w:rFonts w:ascii="Arial" w:hAnsi="Arial" w:cs="Arial"/>
          <w:b/>
          <w:sz w:val="26"/>
          <w:szCs w:val="26"/>
        </w:rPr>
        <w:t xml:space="preserve">facilitate the afore-mentioned campaign to bring NSW </w:t>
      </w:r>
      <w:r w:rsidRPr="003C2FC9">
        <w:rPr>
          <w:rFonts w:ascii="Arial" w:hAnsi="Arial" w:cs="Arial"/>
          <w:b/>
          <w:i/>
          <w:sz w:val="26"/>
          <w:szCs w:val="26"/>
        </w:rPr>
        <w:t>Pokie</w:t>
      </w:r>
      <w:r w:rsidRPr="003C2FC9">
        <w:rPr>
          <w:rFonts w:ascii="Arial" w:hAnsi="Arial" w:cs="Arial"/>
          <w:b/>
          <w:sz w:val="26"/>
          <w:szCs w:val="26"/>
        </w:rPr>
        <w:t xml:space="preserve"> numbers </w:t>
      </w:r>
      <w:r w:rsidR="007E3841" w:rsidRPr="007E3841">
        <w:rPr>
          <w:rFonts w:ascii="Arial" w:hAnsi="Arial" w:cs="Arial"/>
          <w:b/>
          <w:i/>
          <w:sz w:val="26"/>
          <w:szCs w:val="26"/>
        </w:rPr>
        <w:t>per capita</w:t>
      </w:r>
      <w:r w:rsidRPr="003C2FC9">
        <w:rPr>
          <w:rFonts w:ascii="Arial" w:hAnsi="Arial" w:cs="Arial"/>
          <w:b/>
          <w:sz w:val="26"/>
          <w:szCs w:val="26"/>
        </w:rPr>
        <w:t xml:space="preserve"> in accord with the rest of Australia.</w:t>
      </w:r>
    </w:p>
    <w:p w14:paraId="421535DF" w14:textId="77777777" w:rsidR="00665414" w:rsidRPr="005B6658" w:rsidRDefault="005B6658" w:rsidP="005B6658">
      <w:pPr>
        <w:spacing w:before="120"/>
        <w:rPr>
          <w:b/>
          <w:bCs/>
          <w:iCs/>
          <w:sz w:val="26"/>
          <w:szCs w:val="26"/>
        </w:rPr>
      </w:pPr>
      <w:r w:rsidRPr="005B6658">
        <w:rPr>
          <w:sz w:val="26"/>
          <w:szCs w:val="26"/>
          <w:lang w:val="en-US"/>
        </w:rPr>
        <w:t>“</w:t>
      </w:r>
      <w:hyperlink r:id="rId10" w:history="1">
        <w:r w:rsidR="00665414" w:rsidRPr="005B6658">
          <w:rPr>
            <w:rStyle w:val="Hyperlink"/>
            <w:b/>
            <w:bCs/>
            <w:iCs/>
            <w:color w:val="0000FF"/>
            <w:sz w:val="26"/>
            <w:szCs w:val="26"/>
            <w:lang w:val="en-US"/>
          </w:rPr>
          <w:t xml:space="preserve">In Great Britain, the Federal Dept. of </w:t>
        </w:r>
      </w:hyperlink>
      <w:hyperlink r:id="rId11" w:history="1">
        <w:r w:rsidR="00665414" w:rsidRPr="005B6658">
          <w:rPr>
            <w:rStyle w:val="Hyperlink"/>
            <w:b/>
            <w:bCs/>
            <w:iCs/>
            <w:color w:val="0000FF"/>
            <w:sz w:val="26"/>
            <w:szCs w:val="26"/>
          </w:rPr>
          <w:t>'Office for Health Improvement and Disparities' governs gambling regulation across England, Ireland, Scotland and Wales</w:t>
        </w:r>
      </w:hyperlink>
      <w:r w:rsidR="00665414" w:rsidRPr="005B6658">
        <w:rPr>
          <w:b/>
          <w:bCs/>
          <w:iCs/>
          <w:sz w:val="26"/>
          <w:szCs w:val="26"/>
        </w:rPr>
        <w:t>.</w:t>
      </w:r>
      <w:r w:rsidRPr="005B6658">
        <w:rPr>
          <w:b/>
          <w:bCs/>
          <w:iCs/>
          <w:sz w:val="26"/>
          <w:szCs w:val="26"/>
        </w:rPr>
        <w:t>”</w:t>
      </w:r>
    </w:p>
    <w:p w14:paraId="42C083FA" w14:textId="77777777" w:rsidR="00665414" w:rsidRPr="005B6658" w:rsidRDefault="00665414" w:rsidP="00665414">
      <w:pPr>
        <w:rPr>
          <w:b/>
          <w:bCs/>
          <w:iCs/>
          <w:sz w:val="16"/>
          <w:szCs w:val="16"/>
        </w:rPr>
      </w:pPr>
    </w:p>
    <w:p w14:paraId="6E93F119" w14:textId="77777777" w:rsidR="00665414" w:rsidRPr="005B6658" w:rsidRDefault="00665414" w:rsidP="00665414">
      <w:pPr>
        <w:rPr>
          <w:rFonts w:ascii="Arial" w:hAnsi="Arial" w:cs="Arial"/>
          <w:sz w:val="24"/>
          <w:szCs w:val="24"/>
        </w:rPr>
      </w:pPr>
      <w:r w:rsidRPr="005B6658">
        <w:rPr>
          <w:rFonts w:ascii="Arial" w:hAnsi="Arial" w:cs="Arial"/>
          <w:sz w:val="23"/>
          <w:szCs w:val="23"/>
        </w:rPr>
        <w:t xml:space="preserve">The </w:t>
      </w:r>
      <w:hyperlink r:id="rId12" w:history="1">
        <w:r w:rsidRPr="005B6658">
          <w:rPr>
            <w:rStyle w:val="Hyperlink"/>
            <w:b/>
            <w:bCs/>
            <w:color w:val="0000FF"/>
            <w:sz w:val="27"/>
            <w:szCs w:val="27"/>
          </w:rPr>
          <w:t xml:space="preserve">Alliance </w:t>
        </w:r>
        <w:proofErr w:type="gramStart"/>
        <w:r w:rsidRPr="005B6658">
          <w:rPr>
            <w:rStyle w:val="Hyperlink"/>
            <w:b/>
            <w:bCs/>
            <w:color w:val="0000FF"/>
            <w:sz w:val="27"/>
            <w:szCs w:val="27"/>
          </w:rPr>
          <w:t>For</w:t>
        </w:r>
        <w:proofErr w:type="gramEnd"/>
        <w:r w:rsidRPr="005B6658">
          <w:rPr>
            <w:rStyle w:val="Hyperlink"/>
            <w:b/>
            <w:bCs/>
            <w:color w:val="0000FF"/>
            <w:sz w:val="27"/>
            <w:szCs w:val="27"/>
          </w:rPr>
          <w:t xml:space="preserve"> Gambling Reform</w:t>
        </w:r>
      </w:hyperlink>
      <w:r w:rsidRPr="005B6658">
        <w:t xml:space="preserve"> </w:t>
      </w:r>
      <w:r w:rsidRPr="005B6658">
        <w:rPr>
          <w:rFonts w:ascii="Arial" w:hAnsi="Arial" w:cs="Arial"/>
          <w:sz w:val="23"/>
          <w:szCs w:val="23"/>
        </w:rPr>
        <w:t xml:space="preserve">(2023) recommends the establishment of a Federal Govt. (national) independent regulator (similar to Great Britain above) which would oversee the licenses of all online wagering bookmakers </w:t>
      </w:r>
      <w:r w:rsidRPr="005B6658">
        <w:rPr>
          <w:rFonts w:ascii="Arial" w:hAnsi="Arial" w:cs="Arial"/>
          <w:i/>
          <w:sz w:val="23"/>
          <w:szCs w:val="23"/>
        </w:rPr>
        <w:t xml:space="preserve">at </w:t>
      </w:r>
      <w:r w:rsidR="00432994" w:rsidRPr="005B6658">
        <w:rPr>
          <w:rFonts w:ascii="Arial" w:hAnsi="Arial" w:cs="Arial"/>
          <w:i/>
          <w:sz w:val="23"/>
          <w:szCs w:val="23"/>
        </w:rPr>
        <w:t>arm’s length</w:t>
      </w:r>
      <w:r w:rsidRPr="005B6658">
        <w:rPr>
          <w:rFonts w:ascii="Arial" w:hAnsi="Arial" w:cs="Arial"/>
          <w:sz w:val="23"/>
          <w:szCs w:val="23"/>
        </w:rPr>
        <w:t xml:space="preserve">, rather than the current state based regulation.  A Federal regulator would materially reduce the capacity for the gambling industry in NSW to buy off state politicians chronicled in </w:t>
      </w:r>
      <w:hyperlink r:id="rId13" w:history="1">
        <w:r w:rsidRPr="005B6658">
          <w:rPr>
            <w:rStyle w:val="Hyperlink"/>
            <w:b/>
            <w:bCs/>
            <w:color w:val="0000FF"/>
            <w:sz w:val="25"/>
            <w:szCs w:val="25"/>
          </w:rPr>
          <w:t>Big Gambling is playing with our democracy</w:t>
        </w:r>
      </w:hyperlink>
      <w:r w:rsidRPr="005B6658">
        <w:rPr>
          <w:rFonts w:ascii="Arial" w:hAnsi="Arial" w:cs="Arial"/>
          <w:sz w:val="23"/>
          <w:szCs w:val="23"/>
        </w:rPr>
        <w:t>.  It would also materially facilitate the afore-mentioned recommended campaign to bring NSW Pokie numbers in sync with the average pro-rata numbers across Australia’s other five States and two territories within 10 years.  Presently NSW has double the average number of poker machines per 1,000 residents.</w:t>
      </w:r>
    </w:p>
    <w:p w14:paraId="3C953FC6" w14:textId="77777777" w:rsidR="00665414" w:rsidRDefault="00665414" w:rsidP="00665414">
      <w:pPr>
        <w:rPr>
          <w:rFonts w:ascii="Arial" w:hAnsi="Arial" w:cs="Arial"/>
          <w:color w:val="1F497D" w:themeColor="dark2"/>
          <w:sz w:val="14"/>
          <w:szCs w:val="14"/>
        </w:rPr>
      </w:pPr>
    </w:p>
    <w:p w14:paraId="44BC53CA" w14:textId="28E09D80" w:rsidR="00665414" w:rsidRPr="005B6658" w:rsidRDefault="007E3841" w:rsidP="00665414">
      <w:pPr>
        <w:rPr>
          <w:rFonts w:ascii="Georgia" w:hAnsi="Georgia"/>
          <w:color w:val="0000FF"/>
          <w:sz w:val="23"/>
          <w:szCs w:val="23"/>
          <w:bdr w:val="none" w:sz="0" w:space="0" w:color="auto" w:frame="1"/>
          <w:shd w:val="clear" w:color="auto" w:fill="FFFFFF"/>
        </w:rPr>
      </w:pPr>
      <w:hyperlink r:id="rId14" w:history="1">
        <w:r w:rsidR="00665414" w:rsidRPr="005B6658">
          <w:rPr>
            <w:rStyle w:val="Hyperlink"/>
            <w:rFonts w:ascii="Georgia" w:hAnsi="Georgia"/>
            <w:b/>
            <w:bCs/>
            <w:color w:val="0000FF"/>
            <w:sz w:val="23"/>
            <w:szCs w:val="23"/>
            <w:bdr w:val="none" w:sz="0" w:space="0" w:color="auto" w:frame="1"/>
            <w:shd w:val="clear" w:color="auto" w:fill="FFFFFF"/>
          </w:rPr>
          <w:t xml:space="preserve">The current NSW </w:t>
        </w:r>
        <w:proofErr w:type="spellStart"/>
        <w:r w:rsidR="00665414" w:rsidRPr="005B6658">
          <w:rPr>
            <w:rStyle w:val="Hyperlink"/>
            <w:rFonts w:ascii="Georgia" w:hAnsi="Georgia"/>
            <w:b/>
            <w:bCs/>
            <w:color w:val="0000FF"/>
            <w:sz w:val="23"/>
            <w:szCs w:val="23"/>
            <w:bdr w:val="none" w:sz="0" w:space="0" w:color="auto" w:frame="1"/>
            <w:shd w:val="clear" w:color="auto" w:fill="FFFFFF"/>
          </w:rPr>
          <w:t>Labor</w:t>
        </w:r>
        <w:proofErr w:type="spellEnd"/>
        <w:r w:rsidR="00665414" w:rsidRPr="005B6658">
          <w:rPr>
            <w:rStyle w:val="Hyperlink"/>
            <w:rFonts w:ascii="Georgia" w:hAnsi="Georgia"/>
            <w:b/>
            <w:bCs/>
            <w:color w:val="0000FF"/>
            <w:sz w:val="23"/>
            <w:szCs w:val="23"/>
            <w:bdr w:val="none" w:sz="0" w:space="0" w:color="auto" w:frame="1"/>
            <w:shd w:val="clear" w:color="auto" w:fill="FFFFFF"/>
          </w:rPr>
          <w:t xml:space="preserve"> government wants the Electoral Funding Act 2018 amended</w:t>
        </w:r>
        <w:proofErr w:type="gramStart"/>
        <w:r w:rsidR="00665414" w:rsidRPr="005B6658">
          <w:rPr>
            <w:rStyle w:val="Hyperlink"/>
            <w:rFonts w:ascii="Georgia" w:hAnsi="Georgia"/>
            <w:b/>
            <w:bCs/>
            <w:color w:val="0000FF"/>
            <w:sz w:val="23"/>
            <w:szCs w:val="23"/>
            <w:bdr w:val="none" w:sz="0" w:space="0" w:color="auto" w:frame="1"/>
            <w:shd w:val="clear" w:color="auto" w:fill="FFFFFF"/>
          </w:rPr>
          <w:t>  to</w:t>
        </w:r>
        <w:proofErr w:type="gramEnd"/>
        <w:r w:rsidR="00665414" w:rsidRPr="005B6658">
          <w:rPr>
            <w:rStyle w:val="Hyperlink"/>
            <w:rFonts w:ascii="Georgia" w:hAnsi="Georgia"/>
            <w:b/>
            <w:bCs/>
            <w:color w:val="0000FF"/>
            <w:sz w:val="23"/>
            <w:szCs w:val="23"/>
            <w:bdr w:val="none" w:sz="0" w:space="0" w:color="auto" w:frame="1"/>
            <w:shd w:val="clear" w:color="auto" w:fill="FFFFFF"/>
          </w:rPr>
          <w:t xml:space="preserve"> outlaw political </w:t>
        </w:r>
        <w:r w:rsidR="00665414" w:rsidRPr="005B6658">
          <w:rPr>
            <w:rStyle w:val="Hyperlink"/>
            <w:rFonts w:ascii="Georgia" w:hAnsi="Georgia"/>
            <w:b/>
            <w:bCs/>
            <w:color w:val="0000FF"/>
            <w:sz w:val="23"/>
            <w:szCs w:val="23"/>
            <w:bdr w:val="none" w:sz="0" w:space="0" w:color="auto" w:frame="1"/>
            <w:shd w:val="clear" w:color="auto" w:fill="FFFFFF"/>
          </w:rPr>
          <w:t>d</w:t>
        </w:r>
        <w:r w:rsidR="00665414" w:rsidRPr="005B6658">
          <w:rPr>
            <w:rStyle w:val="Hyperlink"/>
            <w:rFonts w:ascii="Georgia" w:hAnsi="Georgia"/>
            <w:b/>
            <w:bCs/>
            <w:color w:val="0000FF"/>
            <w:sz w:val="23"/>
            <w:szCs w:val="23"/>
            <w:bdr w:val="none" w:sz="0" w:space="0" w:color="auto" w:frame="1"/>
            <w:shd w:val="clear" w:color="auto" w:fill="FFFFFF"/>
          </w:rPr>
          <w:t>onations from registered clubs that have poker machines or are involved in any other wagering, betting or other gambling activities</w:t>
        </w:r>
      </w:hyperlink>
      <w:r w:rsidR="00665414" w:rsidRPr="005B6658">
        <w:rPr>
          <w:rFonts w:ascii="Georgia" w:hAnsi="Georgia"/>
          <w:color w:val="0000FF"/>
          <w:sz w:val="23"/>
          <w:szCs w:val="23"/>
          <w:bdr w:val="none" w:sz="0" w:space="0" w:color="auto" w:frame="1"/>
          <w:shd w:val="clear" w:color="auto" w:fill="FFFFFF"/>
        </w:rPr>
        <w:t>. </w:t>
      </w:r>
    </w:p>
    <w:p w14:paraId="07E74374" w14:textId="77777777" w:rsidR="00665414" w:rsidRDefault="00665414" w:rsidP="00665414">
      <w:pPr>
        <w:rPr>
          <w:rFonts w:ascii="Georgia" w:hAnsi="Georgia"/>
          <w:color w:val="121212"/>
          <w:bdr w:val="none" w:sz="0" w:space="0" w:color="auto" w:frame="1"/>
          <w:shd w:val="clear" w:color="auto" w:fill="FFFFFF"/>
        </w:rPr>
      </w:pPr>
    </w:p>
    <w:p w14:paraId="4E136F2A" w14:textId="77777777" w:rsidR="00665414" w:rsidRPr="005B6658" w:rsidRDefault="00665414" w:rsidP="00665414">
      <w:pPr>
        <w:rPr>
          <w:rFonts w:ascii="Arial" w:hAnsi="Arial" w:cs="Arial"/>
          <w:sz w:val="24"/>
          <w:szCs w:val="24"/>
          <w:lang w:eastAsia="en-AU"/>
        </w:rPr>
      </w:pPr>
      <w:r w:rsidRPr="005B6658">
        <w:rPr>
          <w:rFonts w:ascii="Arial" w:hAnsi="Arial" w:cs="Arial"/>
          <w:sz w:val="24"/>
          <w:szCs w:val="24"/>
          <w:bdr w:val="none" w:sz="0" w:space="0" w:color="auto" w:frame="1"/>
          <w:shd w:val="clear" w:color="auto" w:fill="FFFFFF"/>
        </w:rPr>
        <w:t xml:space="preserve">The </w:t>
      </w:r>
      <w:hyperlink r:id="rId15" w:history="1">
        <w:r w:rsidRPr="005B6658">
          <w:rPr>
            <w:rStyle w:val="Hyperlink"/>
            <w:rFonts w:ascii="Arial" w:hAnsi="Arial" w:cs="Arial"/>
            <w:b/>
            <w:color w:val="0000FF"/>
            <w:sz w:val="24"/>
            <w:szCs w:val="24"/>
            <w:bdr w:val="none" w:sz="0" w:space="0" w:color="auto" w:frame="1"/>
            <w:shd w:val="clear" w:color="auto" w:fill="FFFFFF"/>
          </w:rPr>
          <w:t>UK ‘White Paper’ - April 2023</w:t>
        </w:r>
      </w:hyperlink>
      <w:r w:rsidRPr="005B6658">
        <w:rPr>
          <w:rFonts w:ascii="Arial" w:hAnsi="Arial" w:cs="Arial"/>
          <w:sz w:val="24"/>
          <w:szCs w:val="24"/>
          <w:bdr w:val="none" w:sz="0" w:space="0" w:color="auto" w:frame="1"/>
          <w:shd w:val="clear" w:color="auto" w:fill="FFFFFF"/>
        </w:rPr>
        <w:t xml:space="preserve"> </w:t>
      </w:r>
      <w:r w:rsidRPr="005B6658">
        <w:rPr>
          <w:rFonts w:ascii="Arial" w:hAnsi="Arial" w:cs="Arial"/>
          <w:sz w:val="24"/>
          <w:szCs w:val="24"/>
        </w:rPr>
        <w:t>recommends</w:t>
      </w:r>
      <w:r w:rsidRPr="005B6658">
        <w:rPr>
          <w:rFonts w:ascii="Arial" w:hAnsi="Arial" w:cs="Arial"/>
          <w:sz w:val="24"/>
          <w:szCs w:val="24"/>
          <w:lang w:eastAsia="en-AU"/>
        </w:rPr>
        <w:t xml:space="preserve"> -</w:t>
      </w:r>
    </w:p>
    <w:p w14:paraId="5A9C76AC" w14:textId="77777777" w:rsidR="00665414" w:rsidRPr="005B6658" w:rsidRDefault="00665414" w:rsidP="005B6658">
      <w:pPr>
        <w:spacing w:before="20" w:after="20"/>
        <w:rPr>
          <w:rFonts w:ascii="Arial" w:hAnsi="Arial" w:cs="Arial"/>
          <w:sz w:val="24"/>
          <w:szCs w:val="24"/>
        </w:rPr>
      </w:pPr>
      <w:r w:rsidRPr="005B6658">
        <w:rPr>
          <w:rFonts w:ascii="Arial" w:hAnsi="Arial" w:cs="Arial"/>
          <w:sz w:val="24"/>
          <w:szCs w:val="24"/>
        </w:rPr>
        <w:t xml:space="preserve">1.    </w:t>
      </w:r>
      <w:proofErr w:type="gramStart"/>
      <w:r w:rsidRPr="005B6658">
        <w:rPr>
          <w:rFonts w:ascii="Arial" w:hAnsi="Arial" w:cs="Arial"/>
          <w:sz w:val="24"/>
          <w:szCs w:val="24"/>
        </w:rPr>
        <w:t>ban</w:t>
      </w:r>
      <w:proofErr w:type="gramEnd"/>
      <w:r w:rsidRPr="005B6658">
        <w:rPr>
          <w:rFonts w:ascii="Arial" w:hAnsi="Arial" w:cs="Arial"/>
          <w:sz w:val="24"/>
          <w:szCs w:val="24"/>
        </w:rPr>
        <w:t xml:space="preserve"> the use of credit cards in gambling, </w:t>
      </w:r>
    </w:p>
    <w:p w14:paraId="3F818B36" w14:textId="77777777" w:rsidR="00665414" w:rsidRPr="005B6658" w:rsidRDefault="00665414" w:rsidP="005B6658">
      <w:pPr>
        <w:spacing w:before="20" w:after="20"/>
        <w:rPr>
          <w:rFonts w:ascii="Arial" w:hAnsi="Arial" w:cs="Arial"/>
          <w:sz w:val="24"/>
          <w:szCs w:val="24"/>
        </w:rPr>
      </w:pPr>
      <w:r w:rsidRPr="005B6658">
        <w:rPr>
          <w:rFonts w:ascii="Arial" w:hAnsi="Arial" w:cs="Arial"/>
          <w:sz w:val="24"/>
          <w:szCs w:val="24"/>
        </w:rPr>
        <w:t xml:space="preserve">2.    </w:t>
      </w:r>
      <w:proofErr w:type="gramStart"/>
      <w:r w:rsidRPr="005B6658">
        <w:rPr>
          <w:rFonts w:ascii="Arial" w:hAnsi="Arial" w:cs="Arial"/>
          <w:sz w:val="24"/>
          <w:szCs w:val="24"/>
        </w:rPr>
        <w:t>introduce</w:t>
      </w:r>
      <w:proofErr w:type="gramEnd"/>
      <w:r w:rsidRPr="005B6658">
        <w:rPr>
          <w:rFonts w:ascii="Arial" w:hAnsi="Arial" w:cs="Arial"/>
          <w:sz w:val="24"/>
          <w:szCs w:val="24"/>
        </w:rPr>
        <w:t xml:space="preserve"> tighter age verification checks for betting online; and </w:t>
      </w:r>
    </w:p>
    <w:p w14:paraId="67C67194" w14:textId="77777777" w:rsidR="00665414" w:rsidRPr="005B6658" w:rsidRDefault="00665414" w:rsidP="005B6658">
      <w:pPr>
        <w:spacing w:before="20" w:after="20"/>
        <w:rPr>
          <w:rFonts w:ascii="Arial" w:hAnsi="Arial" w:cs="Arial"/>
          <w:sz w:val="24"/>
          <w:szCs w:val="24"/>
        </w:rPr>
      </w:pPr>
      <w:r w:rsidRPr="005B6658">
        <w:rPr>
          <w:rFonts w:ascii="Arial" w:hAnsi="Arial" w:cs="Arial"/>
          <w:sz w:val="24"/>
          <w:szCs w:val="24"/>
        </w:rPr>
        <w:lastRenderedPageBreak/>
        <w:t xml:space="preserve">3.    </w:t>
      </w:r>
      <w:proofErr w:type="gramStart"/>
      <w:r w:rsidRPr="005B6658">
        <w:rPr>
          <w:rFonts w:ascii="Arial" w:hAnsi="Arial" w:cs="Arial"/>
          <w:sz w:val="24"/>
          <w:szCs w:val="24"/>
        </w:rPr>
        <w:t>cutting</w:t>
      </w:r>
      <w:proofErr w:type="gramEnd"/>
      <w:r w:rsidRPr="005B6658">
        <w:rPr>
          <w:rFonts w:ascii="Arial" w:hAnsi="Arial" w:cs="Arial"/>
          <w:sz w:val="24"/>
          <w:szCs w:val="24"/>
        </w:rPr>
        <w:t xml:space="preserve"> the maximum stake on fixed-odds betting terminals to £2 per spin.</w:t>
      </w:r>
    </w:p>
    <w:p w14:paraId="4300283C" w14:textId="77777777" w:rsidR="00665414" w:rsidRPr="005B6658" w:rsidRDefault="00665414" w:rsidP="00665414">
      <w:pPr>
        <w:rPr>
          <w:rFonts w:ascii="Arial" w:hAnsi="Arial" w:cs="Arial"/>
          <w:sz w:val="24"/>
          <w:szCs w:val="24"/>
        </w:rPr>
      </w:pPr>
    </w:p>
    <w:p w14:paraId="78146E18" w14:textId="4138650F" w:rsidR="00665414" w:rsidRPr="005B6658" w:rsidRDefault="00EF3A65" w:rsidP="00665414">
      <w:pPr>
        <w:shd w:val="clear" w:color="auto" w:fill="FFFFFF"/>
        <w:spacing w:after="180" w:line="280" w:lineRule="exact"/>
        <w:textAlignment w:val="baseline"/>
        <w:rPr>
          <w:sz w:val="24"/>
          <w:szCs w:val="24"/>
        </w:rPr>
      </w:pPr>
      <w:hyperlink r:id="rId16" w:history="1">
        <w:commentRangeStart w:id="0"/>
        <w:r w:rsidR="00665414" w:rsidRPr="00EF3A65">
          <w:rPr>
            <w:rStyle w:val="Hyperlink"/>
            <w:rFonts w:ascii="Arial" w:hAnsi="Arial" w:cs="Arial"/>
            <w:b/>
            <w:bCs/>
            <w:sz w:val="24"/>
            <w:szCs w:val="24"/>
            <w:lang w:val="en-US"/>
          </w:rPr>
          <w:t>Alliance</w:t>
        </w:r>
        <w:r w:rsidR="00665414" w:rsidRPr="00EF3A65">
          <w:rPr>
            <w:rStyle w:val="Hyperlink"/>
            <w:rFonts w:ascii="Arial" w:hAnsi="Arial" w:cs="Arial"/>
            <w:b/>
            <w:bCs/>
            <w:spacing w:val="27"/>
            <w:sz w:val="24"/>
            <w:szCs w:val="24"/>
            <w:lang w:val="en-US"/>
          </w:rPr>
          <w:t xml:space="preserve"> </w:t>
        </w:r>
        <w:r w:rsidR="00665414" w:rsidRPr="00EF3A65">
          <w:rPr>
            <w:rStyle w:val="Hyperlink"/>
            <w:rFonts w:ascii="Arial" w:hAnsi="Arial" w:cs="Arial"/>
            <w:b/>
            <w:bCs/>
            <w:sz w:val="24"/>
            <w:szCs w:val="24"/>
            <w:lang w:val="en-US"/>
          </w:rPr>
          <w:t>for</w:t>
        </w:r>
        <w:r w:rsidR="00665414" w:rsidRPr="00EF3A65">
          <w:rPr>
            <w:rStyle w:val="Hyperlink"/>
            <w:rFonts w:ascii="Arial" w:hAnsi="Arial" w:cs="Arial"/>
            <w:b/>
            <w:bCs/>
            <w:spacing w:val="28"/>
            <w:sz w:val="24"/>
            <w:szCs w:val="24"/>
            <w:lang w:val="en-US"/>
          </w:rPr>
          <w:t xml:space="preserve"> </w:t>
        </w:r>
        <w:r w:rsidR="00665414" w:rsidRPr="00EF3A65">
          <w:rPr>
            <w:rStyle w:val="Hyperlink"/>
            <w:rFonts w:ascii="Arial" w:hAnsi="Arial" w:cs="Arial"/>
            <w:b/>
            <w:bCs/>
            <w:sz w:val="24"/>
            <w:szCs w:val="24"/>
            <w:lang w:val="en-US"/>
          </w:rPr>
          <w:t>Gambling</w:t>
        </w:r>
        <w:r w:rsidR="00665414" w:rsidRPr="00EF3A65">
          <w:rPr>
            <w:rStyle w:val="Hyperlink"/>
            <w:rFonts w:ascii="Arial" w:hAnsi="Arial" w:cs="Arial"/>
            <w:b/>
            <w:bCs/>
            <w:spacing w:val="28"/>
            <w:sz w:val="24"/>
            <w:szCs w:val="24"/>
            <w:lang w:val="en-US"/>
          </w:rPr>
          <w:t xml:space="preserve"> </w:t>
        </w:r>
        <w:r w:rsidR="00665414" w:rsidRPr="00EF3A65">
          <w:rPr>
            <w:rStyle w:val="Hyperlink"/>
            <w:rFonts w:ascii="Arial" w:hAnsi="Arial" w:cs="Arial"/>
            <w:b/>
            <w:bCs/>
            <w:sz w:val="24"/>
            <w:szCs w:val="24"/>
            <w:lang w:val="en-US"/>
          </w:rPr>
          <w:t>R</w:t>
        </w:r>
        <w:r w:rsidR="00665414" w:rsidRPr="00EF3A65">
          <w:rPr>
            <w:rStyle w:val="Hyperlink"/>
            <w:rFonts w:ascii="Arial" w:hAnsi="Arial" w:cs="Arial"/>
            <w:b/>
            <w:bCs/>
            <w:sz w:val="24"/>
            <w:szCs w:val="24"/>
            <w:lang w:val="en-US"/>
          </w:rPr>
          <w:t>e</w:t>
        </w:r>
        <w:r w:rsidR="00665414" w:rsidRPr="00EF3A65">
          <w:rPr>
            <w:rStyle w:val="Hyperlink"/>
            <w:rFonts w:ascii="Arial" w:hAnsi="Arial" w:cs="Arial"/>
            <w:b/>
            <w:bCs/>
            <w:sz w:val="24"/>
            <w:szCs w:val="24"/>
            <w:lang w:val="en-US"/>
          </w:rPr>
          <w:t>form</w:t>
        </w:r>
        <w:r w:rsidR="00665414" w:rsidRPr="00EF3A65">
          <w:rPr>
            <w:rStyle w:val="Hyperlink"/>
            <w:rFonts w:ascii="Arial" w:hAnsi="Arial" w:cs="Arial"/>
            <w:b/>
            <w:bCs/>
            <w:spacing w:val="28"/>
            <w:sz w:val="24"/>
            <w:szCs w:val="24"/>
            <w:lang w:val="en-US"/>
          </w:rPr>
          <w:t xml:space="preserve"> </w:t>
        </w:r>
        <w:r w:rsidR="00665414" w:rsidRPr="00EF3A65">
          <w:rPr>
            <w:rStyle w:val="Hyperlink"/>
            <w:rFonts w:ascii="Arial" w:hAnsi="Arial" w:cs="Arial"/>
            <w:b/>
            <w:bCs/>
            <w:sz w:val="24"/>
            <w:szCs w:val="24"/>
            <w:lang w:val="en-US"/>
          </w:rPr>
          <w:t>Policy</w:t>
        </w:r>
        <w:r w:rsidR="00665414" w:rsidRPr="00EF3A65">
          <w:rPr>
            <w:rStyle w:val="Hyperlink"/>
            <w:rFonts w:ascii="Arial" w:hAnsi="Arial" w:cs="Arial"/>
            <w:b/>
            <w:bCs/>
            <w:spacing w:val="28"/>
            <w:sz w:val="24"/>
            <w:szCs w:val="24"/>
            <w:lang w:val="en-US"/>
          </w:rPr>
          <w:t xml:space="preserve"> </w:t>
        </w:r>
        <w:r w:rsidR="00665414" w:rsidRPr="00EF3A65">
          <w:rPr>
            <w:rStyle w:val="Hyperlink"/>
            <w:rFonts w:ascii="Arial" w:hAnsi="Arial" w:cs="Arial"/>
            <w:b/>
            <w:bCs/>
            <w:spacing w:val="8"/>
            <w:sz w:val="24"/>
            <w:szCs w:val="24"/>
            <w:lang w:val="en-US"/>
          </w:rPr>
          <w:t>Paper</w:t>
        </w:r>
        <w:commentRangeEnd w:id="0"/>
        <w:r w:rsidR="00407157" w:rsidRPr="00EF3A65">
          <w:rPr>
            <w:rStyle w:val="Hyperlink"/>
            <w:sz w:val="16"/>
            <w:szCs w:val="16"/>
          </w:rPr>
          <w:commentReference w:id="0"/>
        </w:r>
      </w:hyperlink>
      <w:r w:rsidR="00665414" w:rsidRPr="005B6658">
        <w:rPr>
          <w:rFonts w:ascii="Arial" w:hAnsi="Arial" w:cs="Arial"/>
          <w:b/>
          <w:bCs/>
          <w:sz w:val="24"/>
          <w:szCs w:val="24"/>
          <w:lang w:val="en-US"/>
        </w:rPr>
        <w:t xml:space="preserve">, </w:t>
      </w:r>
      <w:hyperlink r:id="rId19" w:history="1">
        <w:r w:rsidR="00665414" w:rsidRPr="00A23C6D">
          <w:rPr>
            <w:rStyle w:val="Hyperlink"/>
            <w:rFonts w:ascii="Arial" w:hAnsi="Arial" w:cs="Arial"/>
            <w:b/>
            <w:bCs/>
            <w:color w:val="0000FF"/>
            <w:sz w:val="24"/>
            <w:szCs w:val="24"/>
            <w:lang w:val="en-US"/>
          </w:rPr>
          <w:t xml:space="preserve">Wesley </w:t>
        </w:r>
        <w:r w:rsidR="00665414" w:rsidRPr="00A23C6D">
          <w:rPr>
            <w:rStyle w:val="Hyperlink"/>
            <w:rFonts w:ascii="Arial" w:hAnsi="Arial" w:cs="Arial"/>
            <w:b/>
            <w:bCs/>
            <w:color w:val="0000FF"/>
            <w:sz w:val="24"/>
            <w:szCs w:val="24"/>
            <w:lang w:val="en-US"/>
          </w:rPr>
          <w:t>M</w:t>
        </w:r>
        <w:r w:rsidR="00665414" w:rsidRPr="00A23C6D">
          <w:rPr>
            <w:rStyle w:val="Hyperlink"/>
            <w:rFonts w:ascii="Arial" w:hAnsi="Arial" w:cs="Arial"/>
            <w:b/>
            <w:bCs/>
            <w:color w:val="0000FF"/>
            <w:sz w:val="24"/>
            <w:szCs w:val="24"/>
            <w:lang w:val="en-US"/>
          </w:rPr>
          <w:t xml:space="preserve">ission </w:t>
        </w:r>
        <w:r w:rsidR="00665414" w:rsidRPr="00A23C6D">
          <w:rPr>
            <w:rStyle w:val="Hyperlink"/>
            <w:rFonts w:ascii="Arial" w:hAnsi="Arial" w:cs="Arial"/>
            <w:b/>
            <w:bCs/>
            <w:color w:val="0000FF"/>
            <w:sz w:val="24"/>
            <w:szCs w:val="24"/>
            <w:lang w:val="en-US"/>
          </w:rPr>
          <w:t>G</w:t>
        </w:r>
        <w:r w:rsidR="00665414" w:rsidRPr="00A23C6D">
          <w:rPr>
            <w:rStyle w:val="Hyperlink"/>
            <w:rFonts w:ascii="Arial" w:hAnsi="Arial" w:cs="Arial"/>
            <w:b/>
            <w:bCs/>
            <w:color w:val="0000FF"/>
            <w:sz w:val="24"/>
            <w:szCs w:val="24"/>
            <w:lang w:val="en-US"/>
          </w:rPr>
          <w:t>ambling</w:t>
        </w:r>
        <w:r w:rsidR="00665414" w:rsidRPr="00A23C6D">
          <w:rPr>
            <w:rStyle w:val="Hyperlink"/>
            <w:rFonts w:ascii="Arial" w:hAnsi="Arial" w:cs="Arial"/>
            <w:b/>
            <w:bCs/>
            <w:color w:val="0000FF"/>
            <w:spacing w:val="10"/>
            <w:sz w:val="24"/>
            <w:szCs w:val="24"/>
            <w:lang w:val="en-US"/>
          </w:rPr>
          <w:t xml:space="preserve"> </w:t>
        </w:r>
        <w:r w:rsidR="00665414" w:rsidRPr="00A23C6D">
          <w:rPr>
            <w:rStyle w:val="Hyperlink"/>
            <w:rFonts w:ascii="Arial" w:hAnsi="Arial" w:cs="Arial"/>
            <w:b/>
            <w:bCs/>
            <w:color w:val="0000FF"/>
            <w:sz w:val="24"/>
            <w:szCs w:val="24"/>
            <w:lang w:val="en-US"/>
          </w:rPr>
          <w:t>reform</w:t>
        </w:r>
        <w:r w:rsidR="00665414" w:rsidRPr="00A23C6D">
          <w:rPr>
            <w:rStyle w:val="Hyperlink"/>
            <w:rFonts w:ascii="Arial" w:hAnsi="Arial" w:cs="Arial"/>
            <w:b/>
            <w:bCs/>
            <w:color w:val="0000FF"/>
            <w:spacing w:val="7"/>
            <w:sz w:val="24"/>
            <w:szCs w:val="24"/>
            <w:lang w:val="en-US"/>
          </w:rPr>
          <w:t xml:space="preserve"> </w:t>
        </w:r>
        <w:r w:rsidR="00665414" w:rsidRPr="00A23C6D">
          <w:rPr>
            <w:rStyle w:val="Hyperlink"/>
            <w:rFonts w:ascii="Arial" w:hAnsi="Arial" w:cs="Arial"/>
            <w:b/>
            <w:bCs/>
            <w:color w:val="0000FF"/>
            <w:spacing w:val="-4"/>
            <w:sz w:val="24"/>
            <w:szCs w:val="24"/>
            <w:lang w:val="en-US"/>
          </w:rPr>
          <w:t>goals</w:t>
        </w:r>
      </w:hyperlink>
      <w:r w:rsidR="00665414" w:rsidRPr="005B6658">
        <w:rPr>
          <w:rFonts w:ascii="Arial" w:hAnsi="Arial" w:cs="Arial"/>
          <w:bCs/>
          <w:i/>
          <w:sz w:val="24"/>
          <w:szCs w:val="24"/>
          <w:lang w:val="en-US"/>
        </w:rPr>
        <w:t xml:space="preserve"> ‘inter</w:t>
      </w:r>
      <w:r w:rsidR="005B6658">
        <w:rPr>
          <w:rFonts w:ascii="Arial" w:hAnsi="Arial" w:cs="Arial"/>
          <w:bCs/>
          <w:i/>
          <w:sz w:val="24"/>
          <w:szCs w:val="24"/>
          <w:lang w:val="en-US"/>
        </w:rPr>
        <w:t> </w:t>
      </w:r>
      <w:r w:rsidR="00665414" w:rsidRPr="005B6658">
        <w:rPr>
          <w:rFonts w:ascii="Arial" w:hAnsi="Arial" w:cs="Arial"/>
          <w:bCs/>
          <w:i/>
          <w:sz w:val="24"/>
          <w:szCs w:val="24"/>
          <w:lang w:val="en-US"/>
        </w:rPr>
        <w:t>alia’</w:t>
      </w:r>
      <w:r w:rsidR="00665414" w:rsidRPr="005B6658">
        <w:rPr>
          <w:rFonts w:ascii="Arial" w:hAnsi="Arial" w:cs="Arial"/>
          <w:b/>
          <w:bCs/>
          <w:sz w:val="24"/>
          <w:szCs w:val="24"/>
          <w:lang w:val="en-US"/>
        </w:rPr>
        <w:t xml:space="preserve"> </w:t>
      </w:r>
      <w:r w:rsidR="00665414" w:rsidRPr="005B6658">
        <w:rPr>
          <w:rFonts w:ascii="Arial" w:hAnsi="Arial" w:cs="Arial"/>
          <w:sz w:val="24"/>
          <w:szCs w:val="24"/>
          <w:lang w:val="en-US"/>
        </w:rPr>
        <w:t>support</w:t>
      </w:r>
      <w:r w:rsidR="00665414" w:rsidRPr="005B6658">
        <w:rPr>
          <w:rFonts w:ascii="Arial" w:hAnsi="Arial" w:cs="Arial"/>
          <w:spacing w:val="-5"/>
          <w:sz w:val="24"/>
          <w:szCs w:val="24"/>
          <w:shd w:val="clear" w:color="auto" w:fill="FFFFFF"/>
          <w:lang w:val="en-US"/>
        </w:rPr>
        <w:t xml:space="preserve"> </w:t>
      </w:r>
      <w:r w:rsidR="00665414" w:rsidRPr="005B6658">
        <w:rPr>
          <w:rFonts w:ascii="Arial" w:hAnsi="Arial" w:cs="Arial"/>
          <w:sz w:val="24"/>
          <w:szCs w:val="24"/>
          <w:shd w:val="clear" w:color="auto" w:fill="FFFFFF"/>
          <w:lang w:val="en-US"/>
        </w:rPr>
        <w:t>the</w:t>
      </w:r>
      <w:r w:rsidR="00665414" w:rsidRPr="005B6658">
        <w:rPr>
          <w:rFonts w:ascii="Arial" w:hAnsi="Arial" w:cs="Arial"/>
          <w:spacing w:val="-3"/>
          <w:sz w:val="24"/>
          <w:szCs w:val="24"/>
          <w:shd w:val="clear" w:color="auto" w:fill="FFFFFF"/>
          <w:lang w:val="en-US"/>
        </w:rPr>
        <w:t xml:space="preserve"> </w:t>
      </w:r>
      <w:r w:rsidR="00665414" w:rsidRPr="005B6658">
        <w:rPr>
          <w:rFonts w:ascii="Arial" w:hAnsi="Arial" w:cs="Arial"/>
          <w:sz w:val="24"/>
          <w:szCs w:val="24"/>
          <w:shd w:val="clear" w:color="auto" w:fill="FFFFFF"/>
          <w:lang w:val="en-US"/>
        </w:rPr>
        <w:t>prohibition</w:t>
      </w:r>
      <w:r w:rsidR="00665414" w:rsidRPr="005B6658">
        <w:rPr>
          <w:rFonts w:ascii="Arial" w:hAnsi="Arial" w:cs="Arial"/>
          <w:spacing w:val="-4"/>
          <w:sz w:val="24"/>
          <w:szCs w:val="24"/>
          <w:shd w:val="clear" w:color="auto" w:fill="FFFFFF"/>
          <w:lang w:val="en-US"/>
        </w:rPr>
        <w:t xml:space="preserve"> </w:t>
      </w:r>
      <w:r w:rsidR="00665414" w:rsidRPr="005B6658">
        <w:rPr>
          <w:rFonts w:ascii="Arial" w:hAnsi="Arial" w:cs="Arial"/>
          <w:sz w:val="24"/>
          <w:szCs w:val="24"/>
          <w:shd w:val="clear" w:color="auto" w:fill="FFFFFF"/>
          <w:lang w:val="en-US"/>
        </w:rPr>
        <w:t xml:space="preserve">of </w:t>
      </w:r>
      <w:r w:rsidR="00665414" w:rsidRPr="005B6658">
        <w:rPr>
          <w:rFonts w:ascii="Arial" w:hAnsi="Arial" w:cs="Arial"/>
          <w:spacing w:val="-2"/>
          <w:sz w:val="24"/>
          <w:szCs w:val="24"/>
          <w:shd w:val="clear" w:color="auto" w:fill="FFFFFF"/>
          <w:lang w:val="en-US"/>
        </w:rPr>
        <w:t>gambling</w:t>
      </w:r>
      <w:r w:rsidR="00665414" w:rsidRPr="005B6658">
        <w:rPr>
          <w:rFonts w:ascii="Arial" w:hAnsi="Arial" w:cs="Arial"/>
          <w:spacing w:val="-12"/>
          <w:sz w:val="24"/>
          <w:szCs w:val="24"/>
          <w:shd w:val="clear" w:color="auto" w:fill="FFFFFF"/>
          <w:lang w:val="en-US"/>
        </w:rPr>
        <w:t xml:space="preserve"> </w:t>
      </w:r>
      <w:r w:rsidR="00665414" w:rsidRPr="005B6658">
        <w:rPr>
          <w:rFonts w:ascii="Arial" w:hAnsi="Arial" w:cs="Arial"/>
          <w:spacing w:val="-2"/>
          <w:sz w:val="24"/>
          <w:szCs w:val="24"/>
          <w:shd w:val="clear" w:color="auto" w:fill="FFFFFF"/>
          <w:lang w:val="en-US"/>
        </w:rPr>
        <w:t>with</w:t>
      </w:r>
      <w:r w:rsidR="00665414" w:rsidRPr="005B6658">
        <w:rPr>
          <w:rFonts w:ascii="Arial" w:hAnsi="Arial" w:cs="Arial"/>
          <w:spacing w:val="-13"/>
          <w:sz w:val="24"/>
          <w:szCs w:val="24"/>
          <w:shd w:val="clear" w:color="auto" w:fill="FFFFFF"/>
          <w:lang w:val="en-US"/>
        </w:rPr>
        <w:t xml:space="preserve"> </w:t>
      </w:r>
      <w:r w:rsidR="00665414" w:rsidRPr="005B6658">
        <w:rPr>
          <w:rFonts w:ascii="Arial" w:hAnsi="Arial" w:cs="Arial"/>
          <w:spacing w:val="-2"/>
          <w:sz w:val="24"/>
          <w:szCs w:val="24"/>
          <w:shd w:val="clear" w:color="auto" w:fill="FFFFFF"/>
          <w:lang w:val="en-US"/>
        </w:rPr>
        <w:t>-</w:t>
      </w:r>
      <w:r w:rsidR="00665414" w:rsidRPr="005B6658">
        <w:rPr>
          <w:rFonts w:ascii="Arial" w:hAnsi="Arial" w:cs="Arial"/>
          <w:spacing w:val="-2"/>
          <w:sz w:val="24"/>
          <w:szCs w:val="24"/>
          <w:shd w:val="clear" w:color="auto" w:fill="FFFFFF"/>
          <w:lang w:val="en-US"/>
        </w:rPr>
        <w:br/>
        <w:t xml:space="preserve">1.    </w:t>
      </w:r>
      <w:proofErr w:type="gramStart"/>
      <w:r w:rsidR="005B6658" w:rsidRPr="005B6658">
        <w:rPr>
          <w:rFonts w:ascii="Arial" w:hAnsi="Arial" w:cs="Arial"/>
          <w:spacing w:val="-2"/>
          <w:sz w:val="24"/>
          <w:szCs w:val="24"/>
          <w:shd w:val="clear" w:color="auto" w:fill="FFFFFF"/>
          <w:lang w:val="en-US"/>
        </w:rPr>
        <w:t>credit</w:t>
      </w:r>
      <w:proofErr w:type="gramEnd"/>
      <w:r w:rsidR="005B6658">
        <w:rPr>
          <w:rFonts w:ascii="Arial" w:hAnsi="Arial" w:cs="Arial"/>
          <w:spacing w:val="-2"/>
          <w:sz w:val="24"/>
          <w:szCs w:val="24"/>
          <w:shd w:val="clear" w:color="auto" w:fill="FFFFFF"/>
          <w:lang w:val="en-US"/>
        </w:rPr>
        <w:t xml:space="preserve"> that</w:t>
      </w:r>
      <w:r w:rsidR="00665414" w:rsidRPr="005B6658">
        <w:rPr>
          <w:rFonts w:ascii="Arial" w:hAnsi="Arial" w:cs="Arial"/>
          <w:spacing w:val="-11"/>
          <w:sz w:val="24"/>
          <w:szCs w:val="24"/>
          <w:shd w:val="clear" w:color="auto" w:fill="FFFFFF"/>
          <w:lang w:val="en-US"/>
        </w:rPr>
        <w:t xml:space="preserve"> </w:t>
      </w:r>
      <w:r w:rsidR="005B6658">
        <w:rPr>
          <w:rFonts w:ascii="Arial" w:hAnsi="Arial" w:cs="Arial"/>
          <w:spacing w:val="-2"/>
          <w:sz w:val="24"/>
          <w:szCs w:val="24"/>
          <w:shd w:val="clear" w:color="auto" w:fill="FFFFFF"/>
          <w:lang w:val="en-US"/>
        </w:rPr>
        <w:t>includes not using a</w:t>
      </w:r>
      <w:r w:rsidR="00665414" w:rsidRPr="005B6658">
        <w:rPr>
          <w:rFonts w:ascii="Arial" w:hAnsi="Arial" w:cs="Arial"/>
          <w:spacing w:val="-11"/>
          <w:sz w:val="24"/>
          <w:szCs w:val="24"/>
          <w:shd w:val="clear" w:color="auto" w:fill="FFFFFF"/>
          <w:lang w:val="en-US"/>
        </w:rPr>
        <w:t xml:space="preserve"> </w:t>
      </w:r>
      <w:r w:rsidR="00665414" w:rsidRPr="005B6658">
        <w:rPr>
          <w:rFonts w:ascii="Arial" w:hAnsi="Arial" w:cs="Arial"/>
          <w:spacing w:val="-2"/>
          <w:sz w:val="24"/>
          <w:szCs w:val="24"/>
          <w:shd w:val="clear" w:color="auto" w:fill="FFFFFF"/>
          <w:lang w:val="en-US"/>
        </w:rPr>
        <w:t>credit</w:t>
      </w:r>
      <w:r w:rsidR="00665414" w:rsidRPr="005B6658">
        <w:rPr>
          <w:rFonts w:ascii="Arial" w:hAnsi="Arial" w:cs="Arial"/>
          <w:spacing w:val="-12"/>
          <w:sz w:val="24"/>
          <w:szCs w:val="24"/>
          <w:shd w:val="clear" w:color="auto" w:fill="FFFFFF"/>
          <w:lang w:val="en-US"/>
        </w:rPr>
        <w:t xml:space="preserve"> </w:t>
      </w:r>
      <w:r w:rsidR="005B6658">
        <w:rPr>
          <w:rFonts w:ascii="Arial" w:hAnsi="Arial" w:cs="Arial"/>
          <w:spacing w:val="-2"/>
          <w:sz w:val="24"/>
          <w:szCs w:val="24"/>
          <w:shd w:val="clear" w:color="auto" w:fill="FFFFFF"/>
          <w:lang w:val="en-US"/>
        </w:rPr>
        <w:t>card</w:t>
      </w:r>
      <w:r w:rsidR="00665414" w:rsidRPr="005B6658">
        <w:rPr>
          <w:rFonts w:ascii="Arial" w:hAnsi="Arial" w:cs="Arial"/>
          <w:spacing w:val="-2"/>
          <w:sz w:val="24"/>
          <w:szCs w:val="24"/>
          <w:shd w:val="clear" w:color="auto" w:fill="FFFFFF"/>
          <w:lang w:val="en-US"/>
        </w:rPr>
        <w:t>,</w:t>
      </w:r>
      <w:r w:rsidR="00665414" w:rsidRPr="005B6658">
        <w:rPr>
          <w:rFonts w:ascii="Arial" w:hAnsi="Arial" w:cs="Arial"/>
          <w:spacing w:val="-11"/>
          <w:sz w:val="24"/>
          <w:szCs w:val="24"/>
          <w:shd w:val="clear" w:color="auto" w:fill="FFFFFF"/>
          <w:lang w:val="en-US"/>
        </w:rPr>
        <w:t xml:space="preserve"> </w:t>
      </w:r>
      <w:r w:rsidR="00665414" w:rsidRPr="005B6658">
        <w:rPr>
          <w:rFonts w:ascii="Arial" w:hAnsi="Arial" w:cs="Arial"/>
          <w:spacing w:val="-11"/>
          <w:sz w:val="24"/>
          <w:szCs w:val="24"/>
          <w:shd w:val="clear" w:color="auto" w:fill="FFFFFF"/>
          <w:lang w:val="en-US"/>
        </w:rPr>
        <w:br/>
      </w:r>
      <w:r w:rsidR="00665414" w:rsidRPr="005B6658">
        <w:rPr>
          <w:rFonts w:ascii="Arial" w:hAnsi="Arial" w:cs="Arial"/>
          <w:spacing w:val="-2"/>
          <w:sz w:val="24"/>
          <w:szCs w:val="24"/>
          <w:shd w:val="clear" w:color="auto" w:fill="FFFFFF"/>
          <w:lang w:val="en-US"/>
        </w:rPr>
        <w:t>2.    ‘</w:t>
      </w:r>
      <w:proofErr w:type="gramStart"/>
      <w:r w:rsidR="00665414" w:rsidRPr="005B6658">
        <w:rPr>
          <w:rFonts w:ascii="Arial" w:hAnsi="Arial" w:cs="Arial"/>
          <w:spacing w:val="-2"/>
          <w:sz w:val="24"/>
          <w:szCs w:val="24"/>
          <w:shd w:val="clear" w:color="auto" w:fill="FFFFFF"/>
          <w:lang w:val="en-US"/>
        </w:rPr>
        <w:t>buy</w:t>
      </w:r>
      <w:proofErr w:type="gramEnd"/>
      <w:r w:rsidR="00665414" w:rsidRPr="005B6658">
        <w:rPr>
          <w:rFonts w:ascii="Arial" w:hAnsi="Arial" w:cs="Arial"/>
          <w:spacing w:val="-12"/>
          <w:sz w:val="24"/>
          <w:szCs w:val="24"/>
          <w:shd w:val="clear" w:color="auto" w:fill="FFFFFF"/>
          <w:lang w:val="en-US"/>
        </w:rPr>
        <w:t xml:space="preserve"> </w:t>
      </w:r>
      <w:r w:rsidR="00665414" w:rsidRPr="005B6658">
        <w:rPr>
          <w:rFonts w:ascii="Arial" w:hAnsi="Arial" w:cs="Arial"/>
          <w:spacing w:val="-2"/>
          <w:sz w:val="24"/>
          <w:szCs w:val="24"/>
          <w:shd w:val="clear" w:color="auto" w:fill="FFFFFF"/>
          <w:lang w:val="en-US"/>
        </w:rPr>
        <w:t>now,</w:t>
      </w:r>
      <w:r w:rsidR="00665414" w:rsidRPr="005B6658">
        <w:rPr>
          <w:rFonts w:ascii="Arial" w:hAnsi="Arial" w:cs="Arial"/>
          <w:spacing w:val="-13"/>
          <w:sz w:val="24"/>
          <w:szCs w:val="24"/>
          <w:shd w:val="clear" w:color="auto" w:fill="FFFFFF"/>
          <w:lang w:val="en-US"/>
        </w:rPr>
        <w:t xml:space="preserve"> </w:t>
      </w:r>
      <w:r w:rsidR="00665414" w:rsidRPr="005B6658">
        <w:rPr>
          <w:rFonts w:ascii="Arial" w:hAnsi="Arial" w:cs="Arial"/>
          <w:spacing w:val="-2"/>
          <w:sz w:val="24"/>
          <w:szCs w:val="24"/>
          <w:shd w:val="clear" w:color="auto" w:fill="FFFFFF"/>
          <w:lang w:val="en-US"/>
        </w:rPr>
        <w:t>pay</w:t>
      </w:r>
      <w:r w:rsidR="00665414" w:rsidRPr="005B6658">
        <w:rPr>
          <w:rFonts w:ascii="Arial" w:hAnsi="Arial" w:cs="Arial"/>
          <w:spacing w:val="-12"/>
          <w:sz w:val="24"/>
          <w:szCs w:val="24"/>
          <w:shd w:val="clear" w:color="auto" w:fill="FFFFFF"/>
          <w:lang w:val="en-US"/>
        </w:rPr>
        <w:t xml:space="preserve"> </w:t>
      </w:r>
      <w:r w:rsidR="00665414" w:rsidRPr="005B6658">
        <w:rPr>
          <w:rFonts w:ascii="Arial" w:hAnsi="Arial" w:cs="Arial"/>
          <w:spacing w:val="-2"/>
          <w:sz w:val="24"/>
          <w:szCs w:val="24"/>
          <w:shd w:val="clear" w:color="auto" w:fill="FFFFFF"/>
          <w:lang w:val="en-US"/>
        </w:rPr>
        <w:t>later’</w:t>
      </w:r>
      <w:r w:rsidR="00665414" w:rsidRPr="005B6658">
        <w:rPr>
          <w:rFonts w:ascii="Arial" w:hAnsi="Arial" w:cs="Arial"/>
          <w:spacing w:val="-12"/>
          <w:sz w:val="24"/>
          <w:szCs w:val="24"/>
          <w:shd w:val="clear" w:color="auto" w:fill="FFFFFF"/>
          <w:lang w:val="en-US"/>
        </w:rPr>
        <w:t xml:space="preserve"> </w:t>
      </w:r>
      <w:r w:rsidR="00665414" w:rsidRPr="005B6658">
        <w:rPr>
          <w:rFonts w:ascii="Arial" w:hAnsi="Arial" w:cs="Arial"/>
          <w:spacing w:val="-2"/>
          <w:sz w:val="24"/>
          <w:szCs w:val="24"/>
          <w:shd w:val="clear" w:color="auto" w:fill="FFFFFF"/>
          <w:lang w:val="en-US"/>
        </w:rPr>
        <w:t>systems,</w:t>
      </w:r>
      <w:r w:rsidR="00665414" w:rsidRPr="005B6658">
        <w:rPr>
          <w:rFonts w:ascii="Arial" w:hAnsi="Arial" w:cs="Arial"/>
          <w:spacing w:val="-11"/>
          <w:sz w:val="24"/>
          <w:szCs w:val="24"/>
          <w:shd w:val="clear" w:color="auto" w:fill="FFFFFF"/>
          <w:lang w:val="en-US"/>
        </w:rPr>
        <w:t xml:space="preserve"> </w:t>
      </w:r>
      <w:r w:rsidR="00665414" w:rsidRPr="005B6658">
        <w:rPr>
          <w:rFonts w:ascii="Arial" w:hAnsi="Arial" w:cs="Arial"/>
          <w:spacing w:val="-2"/>
          <w:sz w:val="24"/>
          <w:szCs w:val="24"/>
          <w:shd w:val="clear" w:color="auto" w:fill="FFFFFF"/>
          <w:lang w:val="en-US"/>
        </w:rPr>
        <w:br/>
        <w:t xml:space="preserve">3.    </w:t>
      </w:r>
      <w:proofErr w:type="gramStart"/>
      <w:r w:rsidR="00665414" w:rsidRPr="005B6658">
        <w:rPr>
          <w:rFonts w:ascii="Arial" w:hAnsi="Arial" w:cs="Arial"/>
          <w:spacing w:val="-2"/>
          <w:sz w:val="24"/>
          <w:szCs w:val="24"/>
          <w:shd w:val="clear" w:color="auto" w:fill="FFFFFF"/>
          <w:lang w:val="en-US"/>
        </w:rPr>
        <w:t>digital</w:t>
      </w:r>
      <w:proofErr w:type="gramEnd"/>
      <w:r w:rsidR="00665414" w:rsidRPr="005B6658">
        <w:rPr>
          <w:rFonts w:ascii="Arial" w:hAnsi="Arial" w:cs="Arial"/>
          <w:spacing w:val="-12"/>
          <w:sz w:val="24"/>
          <w:szCs w:val="24"/>
          <w:shd w:val="clear" w:color="auto" w:fill="FFFFFF"/>
          <w:lang w:val="en-US"/>
        </w:rPr>
        <w:t xml:space="preserve"> </w:t>
      </w:r>
      <w:r w:rsidR="00665414" w:rsidRPr="005B6658">
        <w:rPr>
          <w:rFonts w:ascii="Arial" w:hAnsi="Arial" w:cs="Arial"/>
          <w:spacing w:val="-2"/>
          <w:sz w:val="24"/>
          <w:szCs w:val="24"/>
          <w:shd w:val="clear" w:color="auto" w:fill="FFFFFF"/>
          <w:lang w:val="en-US"/>
        </w:rPr>
        <w:t>or</w:t>
      </w:r>
      <w:r w:rsidR="00665414" w:rsidRPr="005B6658">
        <w:rPr>
          <w:rFonts w:ascii="Arial" w:hAnsi="Arial" w:cs="Arial"/>
          <w:spacing w:val="-13"/>
          <w:sz w:val="24"/>
          <w:szCs w:val="24"/>
          <w:shd w:val="clear" w:color="auto" w:fill="FFFFFF"/>
          <w:lang w:val="en-US"/>
        </w:rPr>
        <w:t xml:space="preserve"> </w:t>
      </w:r>
      <w:r w:rsidR="00665414" w:rsidRPr="005B6658">
        <w:rPr>
          <w:rFonts w:ascii="Arial" w:hAnsi="Arial" w:cs="Arial"/>
          <w:spacing w:val="-2"/>
          <w:sz w:val="24"/>
          <w:szCs w:val="24"/>
          <w:shd w:val="clear" w:color="auto" w:fill="FFFFFF"/>
          <w:lang w:val="en-US"/>
        </w:rPr>
        <w:t>e-wallets</w:t>
      </w:r>
      <w:r w:rsidR="00665414" w:rsidRPr="005B6658">
        <w:rPr>
          <w:rFonts w:ascii="Arial" w:hAnsi="Arial" w:cs="Arial"/>
          <w:spacing w:val="-9"/>
          <w:sz w:val="24"/>
          <w:szCs w:val="24"/>
          <w:shd w:val="clear" w:color="auto" w:fill="FFFFFF"/>
          <w:lang w:val="en-US"/>
        </w:rPr>
        <w:t xml:space="preserve">; </w:t>
      </w:r>
      <w:r w:rsidR="00665414" w:rsidRPr="005B6658">
        <w:rPr>
          <w:rFonts w:ascii="Arial" w:hAnsi="Arial" w:cs="Arial"/>
          <w:spacing w:val="-2"/>
          <w:sz w:val="24"/>
          <w:szCs w:val="24"/>
          <w:shd w:val="clear" w:color="auto" w:fill="FFFFFF"/>
          <w:lang w:val="en-US"/>
        </w:rPr>
        <w:t>and</w:t>
      </w:r>
      <w:r w:rsidR="00665414" w:rsidRPr="005B6658">
        <w:rPr>
          <w:rFonts w:ascii="Arial" w:hAnsi="Arial" w:cs="Arial"/>
          <w:spacing w:val="-7"/>
          <w:sz w:val="24"/>
          <w:szCs w:val="24"/>
          <w:shd w:val="clear" w:color="auto" w:fill="FFFFFF"/>
          <w:lang w:val="en-US"/>
        </w:rPr>
        <w:t xml:space="preserve"> </w:t>
      </w:r>
      <w:r w:rsidR="00665414" w:rsidRPr="005B6658">
        <w:rPr>
          <w:rFonts w:ascii="Arial" w:hAnsi="Arial" w:cs="Arial"/>
          <w:spacing w:val="-2"/>
          <w:sz w:val="24"/>
          <w:szCs w:val="24"/>
          <w:shd w:val="clear" w:color="auto" w:fill="FFFFFF"/>
          <w:lang w:val="en-US"/>
        </w:rPr>
        <w:br/>
        <w:t xml:space="preserve">4.    </w:t>
      </w:r>
      <w:proofErr w:type="gramStart"/>
      <w:r w:rsidR="00665414" w:rsidRPr="005B6658">
        <w:rPr>
          <w:rFonts w:ascii="Arial" w:hAnsi="Arial" w:cs="Arial"/>
          <w:spacing w:val="-2"/>
          <w:sz w:val="24"/>
          <w:szCs w:val="24"/>
          <w:shd w:val="clear" w:color="auto" w:fill="FFFFFF"/>
          <w:lang w:val="en-US"/>
        </w:rPr>
        <w:t>third-party</w:t>
      </w:r>
      <w:proofErr w:type="gramEnd"/>
      <w:r w:rsidR="00665414" w:rsidRPr="005B6658">
        <w:rPr>
          <w:rFonts w:ascii="Arial" w:hAnsi="Arial" w:cs="Arial"/>
          <w:spacing w:val="-7"/>
          <w:sz w:val="24"/>
          <w:szCs w:val="24"/>
          <w:shd w:val="clear" w:color="auto" w:fill="FFFFFF"/>
          <w:lang w:val="en-US"/>
        </w:rPr>
        <w:t xml:space="preserve"> </w:t>
      </w:r>
      <w:r w:rsidR="00665414" w:rsidRPr="005B6658">
        <w:rPr>
          <w:rFonts w:ascii="Arial" w:hAnsi="Arial" w:cs="Arial"/>
          <w:spacing w:val="-2"/>
          <w:sz w:val="24"/>
          <w:szCs w:val="24"/>
          <w:shd w:val="clear" w:color="auto" w:fill="FFFFFF"/>
          <w:lang w:val="en-US"/>
        </w:rPr>
        <w:t>payment</w:t>
      </w:r>
      <w:r w:rsidR="00665414" w:rsidRPr="005B6658">
        <w:rPr>
          <w:rFonts w:ascii="Arial" w:hAnsi="Arial" w:cs="Arial"/>
          <w:spacing w:val="-7"/>
          <w:sz w:val="24"/>
          <w:szCs w:val="24"/>
          <w:shd w:val="clear" w:color="auto" w:fill="FFFFFF"/>
          <w:lang w:val="en-US"/>
        </w:rPr>
        <w:t xml:space="preserve"> </w:t>
      </w:r>
      <w:r w:rsidR="00665414" w:rsidRPr="005B6658">
        <w:rPr>
          <w:rFonts w:ascii="Arial" w:hAnsi="Arial" w:cs="Arial"/>
          <w:spacing w:val="-2"/>
          <w:sz w:val="24"/>
          <w:szCs w:val="24"/>
          <w:shd w:val="clear" w:color="auto" w:fill="FFFFFF"/>
          <w:lang w:val="en-US"/>
        </w:rPr>
        <w:t>mechanisms.</w:t>
      </w:r>
    </w:p>
    <w:p w14:paraId="42D088ED" w14:textId="61F938C2" w:rsidR="00665414" w:rsidRPr="005B6658" w:rsidRDefault="00A23C6D" w:rsidP="00665414">
      <w:pPr>
        <w:spacing w:after="60"/>
        <w:rPr>
          <w:rFonts w:ascii="Times New Roman" w:eastAsia="Times New Roman" w:hAnsi="Times New Roman"/>
          <w:color w:val="0000FF"/>
          <w:sz w:val="24"/>
          <w:szCs w:val="24"/>
          <w:lang w:eastAsia="en-AU"/>
          <w14:ligatures w14:val="none"/>
        </w:rPr>
      </w:pPr>
      <w:hyperlink r:id="rId20" w:history="1">
        <w:r w:rsidR="00665414" w:rsidRPr="00A23C6D">
          <w:rPr>
            <w:rStyle w:val="Hyperlink"/>
            <w:rFonts w:ascii="Arial" w:hAnsi="Arial" w:cs="Arial"/>
            <w:b/>
            <w:bCs/>
            <w:lang w:val="en-US"/>
          </w:rPr>
          <w:t>Wesley Mission Gamblin</w:t>
        </w:r>
        <w:r w:rsidR="00665414" w:rsidRPr="00A23C6D">
          <w:rPr>
            <w:rStyle w:val="Hyperlink"/>
            <w:rFonts w:ascii="Arial" w:hAnsi="Arial" w:cs="Arial"/>
            <w:b/>
            <w:bCs/>
            <w:lang w:val="en-US"/>
          </w:rPr>
          <w:t>g</w:t>
        </w:r>
        <w:r w:rsidR="00665414" w:rsidRPr="00A23C6D">
          <w:rPr>
            <w:rStyle w:val="Hyperlink"/>
            <w:rFonts w:ascii="Arial" w:hAnsi="Arial" w:cs="Arial"/>
            <w:b/>
            <w:bCs/>
            <w:spacing w:val="10"/>
            <w:lang w:val="en-US"/>
          </w:rPr>
          <w:t xml:space="preserve"> </w:t>
        </w:r>
        <w:r w:rsidR="00665414" w:rsidRPr="00A23C6D">
          <w:rPr>
            <w:rStyle w:val="Hyperlink"/>
            <w:rFonts w:ascii="Arial" w:hAnsi="Arial" w:cs="Arial"/>
            <w:b/>
            <w:bCs/>
            <w:lang w:val="en-US"/>
          </w:rPr>
          <w:t>reform</w:t>
        </w:r>
        <w:r w:rsidR="00665414" w:rsidRPr="00A23C6D">
          <w:rPr>
            <w:rStyle w:val="Hyperlink"/>
            <w:rFonts w:ascii="Arial" w:hAnsi="Arial" w:cs="Arial"/>
            <w:b/>
            <w:bCs/>
            <w:spacing w:val="7"/>
            <w:lang w:val="en-US"/>
          </w:rPr>
          <w:t xml:space="preserve"> </w:t>
        </w:r>
        <w:r w:rsidR="00665414" w:rsidRPr="00A23C6D">
          <w:rPr>
            <w:rStyle w:val="Hyperlink"/>
            <w:rFonts w:ascii="Arial" w:hAnsi="Arial" w:cs="Arial"/>
            <w:b/>
            <w:bCs/>
            <w:spacing w:val="-4"/>
            <w:lang w:val="en-US"/>
          </w:rPr>
          <w:t>g</w:t>
        </w:r>
        <w:r w:rsidR="00665414" w:rsidRPr="00A23C6D">
          <w:rPr>
            <w:rStyle w:val="Hyperlink"/>
            <w:rFonts w:ascii="Arial" w:hAnsi="Arial" w:cs="Arial"/>
            <w:b/>
            <w:bCs/>
            <w:spacing w:val="-4"/>
            <w:lang w:val="en-US"/>
          </w:rPr>
          <w:t>o</w:t>
        </w:r>
        <w:r w:rsidR="00665414" w:rsidRPr="00A23C6D">
          <w:rPr>
            <w:rStyle w:val="Hyperlink"/>
            <w:rFonts w:ascii="Arial" w:hAnsi="Arial" w:cs="Arial"/>
            <w:b/>
            <w:bCs/>
            <w:spacing w:val="-4"/>
            <w:lang w:val="en-US"/>
          </w:rPr>
          <w:t>als</w:t>
        </w:r>
      </w:hyperlink>
    </w:p>
    <w:p w14:paraId="5521CFD4" w14:textId="77777777" w:rsidR="00665414" w:rsidRDefault="00665414" w:rsidP="00665414">
      <w:pPr>
        <w:pStyle w:val="Heading3"/>
        <w:spacing w:before="90" w:after="90"/>
        <w:ind w:left="480" w:right="1637" w:hanging="480"/>
        <w:rPr>
          <w:rFonts w:ascii="Arial" w:hAnsi="Arial" w:cs="Arial"/>
          <w:sz w:val="22"/>
          <w:szCs w:val="22"/>
        </w:rPr>
      </w:pPr>
      <w:r>
        <w:rPr>
          <w:rFonts w:ascii="Arial" w:hAnsi="Arial" w:cs="Arial"/>
          <w:color w:val="00ACCA"/>
          <w:sz w:val="22"/>
          <w:szCs w:val="22"/>
          <w:lang w:val="en-US"/>
        </w:rPr>
        <w:t>1.</w:t>
      </w:r>
      <w:r>
        <w:rPr>
          <w:rFonts w:ascii="Arial" w:hAnsi="Arial" w:cs="Arial"/>
          <w:b/>
          <w:bCs/>
          <w:color w:val="00ACCA"/>
          <w:sz w:val="22"/>
          <w:szCs w:val="22"/>
          <w:lang w:val="en-US"/>
        </w:rPr>
        <w:t>    </w:t>
      </w:r>
      <w:r>
        <w:rPr>
          <w:rFonts w:ascii="Arial" w:hAnsi="Arial" w:cs="Arial"/>
          <w:sz w:val="22"/>
          <w:szCs w:val="22"/>
          <w:shd w:val="clear" w:color="auto" w:fill="FFFFFF"/>
          <w:lang w:val="en-US"/>
        </w:rPr>
        <w:t xml:space="preserve">Implement universal cashless gambling with </w:t>
      </w:r>
      <w:r>
        <w:rPr>
          <w:rFonts w:ascii="Arial" w:hAnsi="Arial" w:cs="Arial"/>
          <w:spacing w:val="-2"/>
          <w:sz w:val="22"/>
          <w:szCs w:val="22"/>
          <w:shd w:val="clear" w:color="auto" w:fill="FFFFFF"/>
          <w:lang w:val="en-US"/>
        </w:rPr>
        <w:t xml:space="preserve">built-in </w:t>
      </w:r>
      <w:r>
        <w:rPr>
          <w:rFonts w:ascii="Arial" w:hAnsi="Arial" w:cs="Arial"/>
          <w:sz w:val="22"/>
          <w:szCs w:val="22"/>
          <w:shd w:val="clear" w:color="auto" w:fill="FFFFFF"/>
          <w:lang w:val="en-US"/>
        </w:rPr>
        <w:t>harm reduction measures</w:t>
      </w:r>
      <w:r>
        <w:rPr>
          <w:rFonts w:ascii="Arial" w:hAnsi="Arial" w:cs="Arial"/>
          <w:spacing w:val="-2"/>
          <w:sz w:val="22"/>
          <w:szCs w:val="22"/>
          <w:shd w:val="clear" w:color="auto" w:fill="FFFFFF"/>
          <w:lang w:val="en-US"/>
        </w:rPr>
        <w:t xml:space="preserve">.  </w:t>
      </w:r>
      <w:r>
        <w:rPr>
          <w:rFonts w:ascii="Arial" w:hAnsi="Arial" w:cs="Arial"/>
          <w:sz w:val="22"/>
          <w:szCs w:val="22"/>
          <w:shd w:val="clear" w:color="auto" w:fill="FFFFFF"/>
        </w:rPr>
        <w:t>P</w:t>
      </w:r>
      <w:r>
        <w:rPr>
          <w:rFonts w:ascii="Arial" w:hAnsi="Arial" w:cs="Arial"/>
          <w:sz w:val="22"/>
          <w:szCs w:val="22"/>
        </w:rPr>
        <w:t xml:space="preserve">oker machines in NSW be modified to only accept a card or a digital wallet as the payment linked to bank account or debit card -  to a proven identity. A gambling card or digital wallet set sensible loss limits – default being  Tasmanian model of $100 a day, $500 a week, $5,000 a year.  Players choose to set their limit at $0 if they want. People can also set their time limits so that machines will stop working after a set time, and the person cannot just move to the next machine. If they are still within their limit but need to top up funds, the card/wallet cannot be used for 30 minutes to encourage people to take a break. Improved activity statements can be generated, and winnings quarantined. If someone has self-excluded, their card or wallet will not be accepted. </w:t>
      </w:r>
    </w:p>
    <w:p w14:paraId="0D2EC8CB" w14:textId="77777777" w:rsidR="00665414" w:rsidRDefault="00665414" w:rsidP="00665414">
      <w:pPr>
        <w:pStyle w:val="Heading3"/>
        <w:spacing w:before="90" w:after="90"/>
        <w:rPr>
          <w:rFonts w:ascii="Arial" w:hAnsi="Arial" w:cs="Arial"/>
          <w:sz w:val="22"/>
          <w:szCs w:val="22"/>
        </w:rPr>
      </w:pPr>
      <w:r>
        <w:rPr>
          <w:rFonts w:ascii="Arial" w:hAnsi="Arial" w:cs="Arial"/>
          <w:color w:val="00ACCA"/>
          <w:sz w:val="22"/>
          <w:szCs w:val="22"/>
          <w:shd w:val="clear" w:color="auto" w:fill="FFFFFF"/>
          <w:lang w:val="en-US"/>
        </w:rPr>
        <w:t>2.</w:t>
      </w:r>
      <w:r>
        <w:rPr>
          <w:rFonts w:ascii="Arial" w:hAnsi="Arial" w:cs="Arial"/>
          <w:b/>
          <w:bCs/>
          <w:color w:val="00ACCA"/>
          <w:sz w:val="22"/>
          <w:szCs w:val="22"/>
          <w:shd w:val="clear" w:color="auto" w:fill="FFFFFF"/>
          <w:lang w:val="en-US"/>
        </w:rPr>
        <w:t xml:space="preserve">     </w:t>
      </w:r>
      <w:r>
        <w:rPr>
          <w:rFonts w:ascii="Arial" w:hAnsi="Arial" w:cs="Arial"/>
          <w:spacing w:val="-2"/>
          <w:sz w:val="22"/>
          <w:szCs w:val="22"/>
          <w:shd w:val="clear" w:color="auto" w:fill="FFFFFF"/>
          <w:lang w:val="en-US"/>
        </w:rPr>
        <w:t>All</w:t>
      </w:r>
      <w:r>
        <w:rPr>
          <w:rFonts w:ascii="Arial" w:hAnsi="Arial" w:cs="Arial"/>
          <w:sz w:val="22"/>
          <w:szCs w:val="22"/>
          <w:shd w:val="clear" w:color="auto" w:fill="FFFFFF"/>
        </w:rPr>
        <w:t xml:space="preserve"> poker machines in pubs and clubs to be turned off </w:t>
      </w:r>
      <w:r w:rsidRPr="00407157">
        <w:rPr>
          <w:rFonts w:ascii="Arial" w:hAnsi="Arial" w:cs="Arial"/>
          <w:b/>
          <w:sz w:val="22"/>
          <w:szCs w:val="22"/>
          <w:shd w:val="clear" w:color="auto" w:fill="FFFFFF"/>
        </w:rPr>
        <w:t>between midnight and 10 am</w:t>
      </w:r>
      <w:r>
        <w:rPr>
          <w:rFonts w:ascii="Arial" w:hAnsi="Arial" w:cs="Arial"/>
          <w:sz w:val="22"/>
          <w:szCs w:val="22"/>
          <w:shd w:val="clear" w:color="auto" w:fill="FFFFFF"/>
        </w:rPr>
        <w:t>.</w:t>
      </w:r>
    </w:p>
    <w:p w14:paraId="56D9BFE1" w14:textId="77777777" w:rsidR="00665414" w:rsidRDefault="00665414" w:rsidP="00665414">
      <w:pPr>
        <w:pStyle w:val="Heading3"/>
        <w:spacing w:before="90" w:after="90"/>
        <w:rPr>
          <w:rFonts w:ascii="Arial" w:hAnsi="Arial" w:cs="Arial"/>
          <w:sz w:val="22"/>
          <w:szCs w:val="22"/>
        </w:rPr>
      </w:pPr>
      <w:r>
        <w:rPr>
          <w:rFonts w:ascii="Arial" w:hAnsi="Arial" w:cs="Arial"/>
          <w:color w:val="00ACCA"/>
          <w:sz w:val="22"/>
          <w:szCs w:val="22"/>
          <w:shd w:val="clear" w:color="auto" w:fill="FFFFFF"/>
          <w:lang w:val="en-US"/>
        </w:rPr>
        <w:t>3.</w:t>
      </w:r>
      <w:r>
        <w:rPr>
          <w:rFonts w:ascii="Arial" w:hAnsi="Arial" w:cs="Arial"/>
          <w:b/>
          <w:bCs/>
          <w:color w:val="00ACCA"/>
          <w:sz w:val="22"/>
          <w:szCs w:val="22"/>
          <w:shd w:val="clear" w:color="auto" w:fill="FFFFFF"/>
          <w:lang w:val="en-US"/>
        </w:rPr>
        <w:t xml:space="preserve">     </w:t>
      </w:r>
      <w:r>
        <w:rPr>
          <w:rFonts w:ascii="Arial" w:hAnsi="Arial" w:cs="Arial"/>
          <w:sz w:val="22"/>
          <w:szCs w:val="22"/>
          <w:shd w:val="clear" w:color="auto" w:fill="FFFFFF"/>
          <w:lang w:val="en-US"/>
        </w:rPr>
        <w:t>Establish</w:t>
      </w:r>
      <w:r>
        <w:rPr>
          <w:rFonts w:ascii="Arial" w:hAnsi="Arial" w:cs="Arial"/>
          <w:spacing w:val="13"/>
          <w:sz w:val="22"/>
          <w:szCs w:val="22"/>
          <w:shd w:val="clear" w:color="auto" w:fill="FFFFFF"/>
          <w:lang w:val="en-US"/>
        </w:rPr>
        <w:t xml:space="preserve"> </w:t>
      </w:r>
      <w:r>
        <w:rPr>
          <w:rFonts w:ascii="Arial" w:hAnsi="Arial" w:cs="Arial"/>
          <w:sz w:val="22"/>
          <w:szCs w:val="22"/>
          <w:shd w:val="clear" w:color="auto" w:fill="FFFFFF"/>
          <w:lang w:val="en-US"/>
        </w:rPr>
        <w:t>an</w:t>
      </w:r>
      <w:r>
        <w:rPr>
          <w:rFonts w:ascii="Arial" w:hAnsi="Arial" w:cs="Arial"/>
          <w:spacing w:val="11"/>
          <w:sz w:val="22"/>
          <w:szCs w:val="22"/>
          <w:shd w:val="clear" w:color="auto" w:fill="FFFFFF"/>
          <w:lang w:val="en-US"/>
        </w:rPr>
        <w:t xml:space="preserve"> </w:t>
      </w:r>
      <w:r>
        <w:rPr>
          <w:rFonts w:ascii="Arial" w:hAnsi="Arial" w:cs="Arial"/>
          <w:sz w:val="22"/>
          <w:szCs w:val="22"/>
          <w:shd w:val="clear" w:color="auto" w:fill="FFFFFF"/>
          <w:lang w:val="en-US"/>
        </w:rPr>
        <w:t>independent</w:t>
      </w:r>
      <w:r>
        <w:rPr>
          <w:rFonts w:ascii="Arial" w:hAnsi="Arial" w:cs="Arial"/>
          <w:spacing w:val="13"/>
          <w:sz w:val="22"/>
          <w:szCs w:val="22"/>
          <w:shd w:val="clear" w:color="auto" w:fill="FFFFFF"/>
          <w:lang w:val="en-US"/>
        </w:rPr>
        <w:t xml:space="preserve"> </w:t>
      </w:r>
      <w:r>
        <w:rPr>
          <w:rFonts w:ascii="Arial" w:hAnsi="Arial" w:cs="Arial"/>
          <w:sz w:val="22"/>
          <w:szCs w:val="22"/>
          <w:shd w:val="clear" w:color="auto" w:fill="FFFFFF"/>
          <w:lang w:val="en-US"/>
        </w:rPr>
        <w:t>State-wide</w:t>
      </w:r>
      <w:r>
        <w:rPr>
          <w:rFonts w:ascii="Arial" w:hAnsi="Arial" w:cs="Arial"/>
          <w:spacing w:val="15"/>
          <w:sz w:val="22"/>
          <w:szCs w:val="22"/>
          <w:shd w:val="clear" w:color="auto" w:fill="FFFFFF"/>
          <w:lang w:val="en-US"/>
        </w:rPr>
        <w:t xml:space="preserve"> </w:t>
      </w:r>
      <w:r>
        <w:rPr>
          <w:rFonts w:ascii="Arial" w:hAnsi="Arial" w:cs="Arial"/>
          <w:sz w:val="22"/>
          <w:szCs w:val="22"/>
          <w:shd w:val="clear" w:color="auto" w:fill="FFFFFF"/>
          <w:lang w:val="en-US"/>
        </w:rPr>
        <w:t>self-exclusion</w:t>
      </w:r>
      <w:r>
        <w:rPr>
          <w:rFonts w:ascii="Arial" w:hAnsi="Arial" w:cs="Arial"/>
          <w:spacing w:val="14"/>
          <w:sz w:val="22"/>
          <w:szCs w:val="22"/>
          <w:shd w:val="clear" w:color="auto" w:fill="FFFFFF"/>
          <w:lang w:val="en-US"/>
        </w:rPr>
        <w:t xml:space="preserve"> </w:t>
      </w:r>
      <w:r>
        <w:rPr>
          <w:rFonts w:ascii="Arial" w:hAnsi="Arial" w:cs="Arial"/>
          <w:spacing w:val="-2"/>
          <w:sz w:val="22"/>
          <w:szCs w:val="22"/>
          <w:shd w:val="clear" w:color="auto" w:fill="FFFFFF"/>
          <w:lang w:val="en-US"/>
        </w:rPr>
        <w:t>register in NSW.</w:t>
      </w:r>
    </w:p>
    <w:p w14:paraId="7AA2F40D" w14:textId="77777777" w:rsidR="00665414" w:rsidRDefault="00665414" w:rsidP="00665414">
      <w:pPr>
        <w:pStyle w:val="Heading3"/>
        <w:spacing w:before="90" w:after="90"/>
        <w:ind w:left="560" w:hanging="560"/>
        <w:rPr>
          <w:rFonts w:ascii="Arial" w:hAnsi="Arial" w:cs="Arial"/>
          <w:sz w:val="22"/>
          <w:szCs w:val="22"/>
        </w:rPr>
      </w:pPr>
      <w:r>
        <w:rPr>
          <w:rFonts w:ascii="Arial" w:hAnsi="Arial" w:cs="Arial"/>
          <w:color w:val="00ACCA"/>
          <w:sz w:val="22"/>
          <w:szCs w:val="22"/>
          <w:shd w:val="clear" w:color="auto" w:fill="FFFFFF"/>
          <w:lang w:val="en-US"/>
        </w:rPr>
        <w:t>4.</w:t>
      </w:r>
      <w:r>
        <w:rPr>
          <w:rFonts w:ascii="Arial" w:hAnsi="Arial" w:cs="Arial"/>
          <w:b/>
          <w:bCs/>
          <w:color w:val="00ACCA"/>
          <w:sz w:val="22"/>
          <w:szCs w:val="22"/>
          <w:shd w:val="clear" w:color="auto" w:fill="FFFFFF"/>
          <w:lang w:val="en-US"/>
        </w:rPr>
        <w:t xml:space="preserve">     </w:t>
      </w:r>
      <w:r>
        <w:rPr>
          <w:rFonts w:ascii="Arial" w:hAnsi="Arial" w:cs="Arial"/>
          <w:spacing w:val="-5"/>
          <w:sz w:val="22"/>
          <w:szCs w:val="22"/>
          <w:shd w:val="clear" w:color="auto" w:fill="FFFFFF"/>
          <w:lang w:val="en-US"/>
        </w:rPr>
        <w:t xml:space="preserve">Local </w:t>
      </w:r>
      <w:r>
        <w:rPr>
          <w:rFonts w:ascii="Arial" w:hAnsi="Arial" w:cs="Arial"/>
          <w:sz w:val="22"/>
          <w:szCs w:val="22"/>
        </w:rPr>
        <w:t xml:space="preserve">Councils are well-placed to act on behalf of their communities. They hold planning, economic, and social data that creates a more complete picture of community composition and should be considered in the determination of poker machine applications.  Local Councils to have a statutory right to be able to make submissions on every poker machine application in their community, regardless of Local Impact Assessment (LIA) status, and appeal any decision made by the Independent Liquor &amp; Gaming Authority. </w:t>
      </w:r>
    </w:p>
    <w:p w14:paraId="58798457" w14:textId="77777777" w:rsidR="00665414" w:rsidRDefault="00665414" w:rsidP="00665414">
      <w:pPr>
        <w:pStyle w:val="Heading3"/>
        <w:spacing w:before="90"/>
        <w:rPr>
          <w:rFonts w:ascii="Arial" w:hAnsi="Arial" w:cs="Arial"/>
          <w:sz w:val="22"/>
          <w:szCs w:val="22"/>
        </w:rPr>
      </w:pPr>
      <w:r>
        <w:rPr>
          <w:rFonts w:ascii="Arial" w:hAnsi="Arial" w:cs="Arial"/>
          <w:color w:val="00ACCA"/>
          <w:sz w:val="22"/>
          <w:szCs w:val="22"/>
          <w:shd w:val="clear" w:color="auto" w:fill="FFFFFF"/>
          <w:lang w:val="en-US"/>
        </w:rPr>
        <w:t>5.</w:t>
      </w:r>
      <w:r>
        <w:rPr>
          <w:rFonts w:ascii="Arial" w:hAnsi="Arial" w:cs="Arial"/>
          <w:b/>
          <w:bCs/>
          <w:color w:val="00ACCA"/>
          <w:sz w:val="22"/>
          <w:szCs w:val="22"/>
          <w:shd w:val="clear" w:color="auto" w:fill="FFFFFF"/>
          <w:lang w:val="en-US"/>
        </w:rPr>
        <w:t xml:space="preserve">     </w:t>
      </w:r>
      <w:r>
        <w:rPr>
          <w:rFonts w:ascii="Arial" w:hAnsi="Arial" w:cs="Arial"/>
          <w:sz w:val="22"/>
          <w:szCs w:val="22"/>
          <w:shd w:val="clear" w:color="auto" w:fill="FFFFFF"/>
          <w:lang w:val="en-US"/>
        </w:rPr>
        <w:t> Greater</w:t>
      </w:r>
      <w:r>
        <w:rPr>
          <w:rFonts w:ascii="Arial" w:hAnsi="Arial" w:cs="Arial"/>
          <w:spacing w:val="30"/>
          <w:sz w:val="22"/>
          <w:szCs w:val="22"/>
          <w:shd w:val="clear" w:color="auto" w:fill="FFFFFF"/>
          <w:lang w:val="en-US"/>
        </w:rPr>
        <w:t xml:space="preserve"> </w:t>
      </w:r>
      <w:r>
        <w:rPr>
          <w:rFonts w:ascii="Arial" w:hAnsi="Arial" w:cs="Arial"/>
          <w:sz w:val="22"/>
          <w:szCs w:val="22"/>
          <w:shd w:val="clear" w:color="auto" w:fill="FFFFFF"/>
          <w:lang w:val="en-US"/>
        </w:rPr>
        <w:t>transparency</w:t>
      </w:r>
      <w:r>
        <w:rPr>
          <w:rFonts w:ascii="Arial" w:hAnsi="Arial" w:cs="Arial"/>
          <w:spacing w:val="31"/>
          <w:sz w:val="22"/>
          <w:szCs w:val="22"/>
          <w:shd w:val="clear" w:color="auto" w:fill="FFFFFF"/>
          <w:lang w:val="en-US"/>
        </w:rPr>
        <w:t xml:space="preserve"> </w:t>
      </w:r>
      <w:r>
        <w:rPr>
          <w:rFonts w:ascii="Arial" w:hAnsi="Arial" w:cs="Arial"/>
          <w:sz w:val="22"/>
          <w:szCs w:val="22"/>
          <w:shd w:val="clear" w:color="auto" w:fill="FFFFFF"/>
          <w:lang w:val="en-US"/>
        </w:rPr>
        <w:t>in</w:t>
      </w:r>
      <w:r>
        <w:rPr>
          <w:rFonts w:ascii="Arial" w:hAnsi="Arial" w:cs="Arial"/>
          <w:spacing w:val="31"/>
          <w:sz w:val="22"/>
          <w:szCs w:val="22"/>
          <w:shd w:val="clear" w:color="auto" w:fill="FFFFFF"/>
          <w:lang w:val="en-US"/>
        </w:rPr>
        <w:t xml:space="preserve"> </w:t>
      </w:r>
      <w:r>
        <w:rPr>
          <w:rFonts w:ascii="Arial" w:hAnsi="Arial" w:cs="Arial"/>
          <w:sz w:val="22"/>
          <w:szCs w:val="22"/>
          <w:shd w:val="clear" w:color="auto" w:fill="FFFFFF"/>
          <w:lang w:val="en-US"/>
        </w:rPr>
        <w:t>NSW</w:t>
      </w:r>
      <w:r>
        <w:rPr>
          <w:rFonts w:ascii="Arial" w:hAnsi="Arial" w:cs="Arial"/>
          <w:spacing w:val="35"/>
          <w:sz w:val="22"/>
          <w:szCs w:val="22"/>
          <w:shd w:val="clear" w:color="auto" w:fill="FFFFFF"/>
          <w:lang w:val="en-US"/>
        </w:rPr>
        <w:t xml:space="preserve"> </w:t>
      </w:r>
      <w:r>
        <w:rPr>
          <w:rFonts w:ascii="Arial" w:hAnsi="Arial" w:cs="Arial"/>
          <w:sz w:val="22"/>
          <w:szCs w:val="22"/>
          <w:shd w:val="clear" w:color="auto" w:fill="FFFFFF"/>
          <w:lang w:val="en-US"/>
        </w:rPr>
        <w:t>–</w:t>
      </w:r>
      <w:r>
        <w:rPr>
          <w:rFonts w:ascii="Arial" w:hAnsi="Arial" w:cs="Arial"/>
          <w:spacing w:val="27"/>
          <w:sz w:val="22"/>
          <w:szCs w:val="22"/>
          <w:shd w:val="clear" w:color="auto" w:fill="FFFFFF"/>
          <w:lang w:val="en-US"/>
        </w:rPr>
        <w:t xml:space="preserve"> </w:t>
      </w:r>
      <w:r>
        <w:rPr>
          <w:rFonts w:ascii="Arial" w:hAnsi="Arial" w:cs="Arial"/>
          <w:sz w:val="22"/>
          <w:szCs w:val="22"/>
          <w:lang w:val="en-US"/>
        </w:rPr>
        <w:t>Clubs and pubs to publish venue data</w:t>
      </w:r>
    </w:p>
    <w:p w14:paraId="48D6F3EB" w14:textId="77777777" w:rsidR="00665414" w:rsidRDefault="00665414" w:rsidP="00A23C6D">
      <w:pPr>
        <w:pStyle w:val="NormalWeb"/>
        <w:spacing w:before="0" w:beforeAutospacing="0" w:after="120" w:afterAutospacing="0"/>
        <w:ind w:left="720"/>
      </w:pPr>
      <w:r>
        <w:rPr>
          <w:rFonts w:ascii="Cambria" w:hAnsi="Cambria"/>
          <w:sz w:val="26"/>
          <w:szCs w:val="26"/>
        </w:rPr>
        <w:t xml:space="preserve">“... every six months, each gambling venue published weekly data on the number of EGMs, gross profit, and average expenditure per customer.” </w:t>
      </w:r>
    </w:p>
    <w:p w14:paraId="795850F0" w14:textId="77777777" w:rsidR="00407157" w:rsidRPr="00407157" w:rsidRDefault="00407157" w:rsidP="00A23C6D">
      <w:pPr>
        <w:shd w:val="clear" w:color="auto" w:fill="FFFFFF"/>
        <w:spacing w:after="40"/>
        <w:textAlignment w:val="baseline"/>
        <w:rPr>
          <w:rFonts w:ascii="Times New Roman" w:hAnsi="Times New Roman"/>
          <w:sz w:val="24"/>
          <w:szCs w:val="24"/>
          <w14:ligatures w14:val="none"/>
        </w:rPr>
      </w:pPr>
      <w:r w:rsidRPr="00407157">
        <w:rPr>
          <w:rFonts w:ascii="Arial" w:hAnsi="Arial" w:cs="Arial"/>
          <w:b/>
          <w:bCs/>
          <w:color w:val="121212"/>
          <w:sz w:val="24"/>
          <w:szCs w:val="24"/>
        </w:rPr>
        <w:t>T</w:t>
      </w:r>
      <w:r w:rsidRPr="00407157">
        <w:rPr>
          <w:rFonts w:ascii="Arial" w:hAnsi="Arial" w:cs="Arial"/>
          <w:b/>
          <w:bCs/>
          <w:color w:val="121212"/>
          <w:sz w:val="24"/>
          <w:szCs w:val="24"/>
          <w:shd w:val="clear" w:color="auto" w:fill="FFFFFF"/>
        </w:rPr>
        <w:t>asmanian recommendations</w:t>
      </w:r>
    </w:p>
    <w:p w14:paraId="4C260DD5" w14:textId="6A7D514B" w:rsidR="00407157" w:rsidRPr="00407157" w:rsidRDefault="007E3841" w:rsidP="00407157">
      <w:pPr>
        <w:shd w:val="clear" w:color="auto" w:fill="FFFFFF"/>
        <w:spacing w:after="135"/>
        <w:ind w:left="720"/>
        <w:textAlignment w:val="baseline"/>
        <w:rPr>
          <w:rFonts w:ascii="Bahnschrift" w:hAnsi="Bahnschrift"/>
          <w:color w:val="0000FF"/>
        </w:rPr>
      </w:pPr>
      <w:hyperlink r:id="rId21" w:history="1">
        <w:r w:rsidR="00407157" w:rsidRPr="00407157">
          <w:rPr>
            <w:rStyle w:val="Hyperlink"/>
            <w:rFonts w:ascii="Bahnschrift" w:hAnsi="Bahnschrift" w:cs="Arial"/>
            <w:b/>
            <w:bCs/>
            <w:color w:val="0000FF"/>
            <w:sz w:val="23"/>
            <w:szCs w:val="23"/>
          </w:rPr>
          <w:t>Universal, pre-commitment card and the introduction of safer machine design features, such as $1 bet limits and slower wheel spin speeds. </w:t>
        </w:r>
        <w:r w:rsidR="00407157" w:rsidRPr="00407157">
          <w:rPr>
            <w:rStyle w:val="Hyperlink"/>
            <w:rFonts w:ascii="Bahnschrift" w:hAnsi="Bahnschrift"/>
            <w:b/>
            <w:bCs/>
            <w:color w:val="0000FF"/>
            <w:sz w:val="23"/>
            <w:szCs w:val="23"/>
          </w:rPr>
          <w:t>Namely, a binding pre-commitment with default loss limits to all people using poker ma</w:t>
        </w:r>
        <w:r w:rsidR="00407157" w:rsidRPr="00407157">
          <w:rPr>
            <w:rStyle w:val="Hyperlink"/>
            <w:rFonts w:ascii="Bahnschrift" w:hAnsi="Bahnschrift"/>
            <w:b/>
            <w:bCs/>
            <w:color w:val="0000FF"/>
            <w:sz w:val="23"/>
            <w:szCs w:val="23"/>
          </w:rPr>
          <w:t>c</w:t>
        </w:r>
        <w:r w:rsidR="00407157" w:rsidRPr="00407157">
          <w:rPr>
            <w:rStyle w:val="Hyperlink"/>
            <w:rFonts w:ascii="Bahnschrift" w:hAnsi="Bahnschrift"/>
            <w:b/>
            <w:bCs/>
            <w:color w:val="0000FF"/>
            <w:sz w:val="23"/>
            <w:szCs w:val="23"/>
          </w:rPr>
          <w:t>hines; single system across all venues; and single card per person</w:t>
        </w:r>
      </w:hyperlink>
      <w:r w:rsidR="00407157" w:rsidRPr="00407157">
        <w:rPr>
          <w:rFonts w:ascii="Bahnschrift" w:hAnsi="Bahnschrift"/>
          <w:b/>
          <w:bCs/>
          <w:color w:val="0000FF"/>
        </w:rPr>
        <w:t>.</w:t>
      </w:r>
    </w:p>
    <w:p w14:paraId="6AED8DF3" w14:textId="3ADAEC5C" w:rsidR="00704784" w:rsidRDefault="007E3841" w:rsidP="007E3841">
      <w:pPr>
        <w:spacing w:before="200"/>
        <w:rPr>
          <w:rFonts w:ascii="Arial" w:hAnsi="Arial" w:cs="Arial"/>
          <w:b/>
          <w:sz w:val="24"/>
          <w:szCs w:val="24"/>
        </w:rPr>
      </w:pPr>
      <w:r w:rsidRPr="007E3841">
        <w:rPr>
          <w:rFonts w:ascii="Arial" w:hAnsi="Arial" w:cs="Arial"/>
          <w:b/>
          <w:sz w:val="24"/>
          <w:szCs w:val="24"/>
        </w:rPr>
        <w:t>Summary</w:t>
      </w:r>
    </w:p>
    <w:p w14:paraId="605ADE3F" w14:textId="5C876193" w:rsidR="007E3841" w:rsidRPr="007E3841" w:rsidRDefault="007E3841" w:rsidP="007E3841">
      <w:pPr>
        <w:spacing w:before="120" w:after="120"/>
        <w:rPr>
          <w:rFonts w:ascii="Arial" w:hAnsi="Arial" w:cs="Arial"/>
          <w:b/>
          <w:bdr w:val="none" w:sz="0" w:space="0" w:color="auto" w:frame="1"/>
        </w:rPr>
      </w:pPr>
      <w:bookmarkStart w:id="1" w:name="_GoBack"/>
      <w:r w:rsidRPr="007E3841">
        <w:rPr>
          <w:rFonts w:ascii="Arial" w:hAnsi="Arial" w:cs="Arial"/>
          <w:b/>
          <w:bdr w:val="none" w:sz="0" w:space="0" w:color="auto" w:frame="1"/>
        </w:rPr>
        <w:t xml:space="preserve">Cell AC33 </w:t>
      </w:r>
      <w:r w:rsidRPr="007E3841">
        <w:rPr>
          <w:rFonts w:ascii="Arial" w:hAnsi="Arial" w:cs="Arial"/>
          <w:b/>
          <w:bdr w:val="none" w:sz="0" w:space="0" w:color="auto" w:frame="1"/>
        </w:rPr>
        <w:t>of 2</w:t>
      </w:r>
      <w:r w:rsidRPr="007E3841">
        <w:rPr>
          <w:rFonts w:ascii="Arial" w:hAnsi="Arial" w:cs="Arial"/>
          <w:b/>
          <w:bdr w:val="none" w:sz="0" w:space="0" w:color="auto" w:frame="1"/>
          <w:vertAlign w:val="superscript"/>
        </w:rPr>
        <w:t>nd</w:t>
      </w:r>
      <w:r w:rsidRPr="007E3841">
        <w:rPr>
          <w:rFonts w:ascii="Arial" w:hAnsi="Arial" w:cs="Arial"/>
          <w:b/>
          <w:bdr w:val="none" w:sz="0" w:space="0" w:color="auto" w:frame="1"/>
        </w:rPr>
        <w:t xml:space="preserve"> Attachment </w:t>
      </w:r>
      <w:proofErr w:type="spellStart"/>
      <w:r w:rsidRPr="007E3841">
        <w:rPr>
          <w:rFonts w:ascii="Arial" w:hAnsi="Arial" w:cs="Arial"/>
          <w:b/>
          <w:bdr w:val="none" w:sz="0" w:space="0" w:color="auto" w:frame="1"/>
        </w:rPr>
        <w:t>calcs</w:t>
      </w:r>
      <w:proofErr w:type="spellEnd"/>
      <w:r w:rsidRPr="007E3841">
        <w:rPr>
          <w:rFonts w:ascii="Arial" w:hAnsi="Arial" w:cs="Arial"/>
          <w:b/>
          <w:bdr w:val="none" w:sz="0" w:space="0" w:color="auto" w:frame="1"/>
        </w:rPr>
        <w:t xml:space="preserve"> that there were 10.56 </w:t>
      </w:r>
      <w:r w:rsidRPr="007E3841">
        <w:rPr>
          <w:rFonts w:ascii="Arial" w:hAnsi="Arial" w:cs="Arial"/>
          <w:b/>
          <w:i/>
          <w:bdr w:val="none" w:sz="0" w:space="0" w:color="auto" w:frame="1"/>
        </w:rPr>
        <w:t>Pokies</w:t>
      </w:r>
      <w:r w:rsidRPr="007E3841">
        <w:rPr>
          <w:rFonts w:ascii="Arial" w:hAnsi="Arial" w:cs="Arial"/>
          <w:b/>
          <w:bdr w:val="none" w:sz="0" w:space="0" w:color="auto" w:frame="1"/>
        </w:rPr>
        <w:t xml:space="preserve"> per 1,000 residents in NSW at 30 June 2021.</w:t>
      </w:r>
    </w:p>
    <w:p w14:paraId="190CFB5E" w14:textId="523141D3" w:rsidR="007E3841" w:rsidRDefault="007E3841" w:rsidP="007E3841">
      <w:pPr>
        <w:spacing w:before="120" w:after="120"/>
        <w:rPr>
          <w:rFonts w:ascii="Arial" w:hAnsi="Arial" w:cs="Arial"/>
          <w:bdr w:val="none" w:sz="0" w:space="0" w:color="auto" w:frame="1"/>
        </w:rPr>
      </w:pPr>
      <w:r w:rsidRPr="007E3841">
        <w:rPr>
          <w:rFonts w:ascii="Arial" w:hAnsi="Arial" w:cs="Arial"/>
          <w:b/>
          <w:bdr w:val="none" w:sz="0" w:space="0" w:color="auto" w:frame="1"/>
        </w:rPr>
        <w:t xml:space="preserve">Cell AC34 </w:t>
      </w:r>
      <w:r w:rsidRPr="007E3841">
        <w:rPr>
          <w:rFonts w:ascii="Arial" w:hAnsi="Arial" w:cs="Arial"/>
          <w:b/>
          <w:bdr w:val="none" w:sz="0" w:space="0" w:color="auto" w:frame="1"/>
        </w:rPr>
        <w:t>of 2</w:t>
      </w:r>
      <w:r w:rsidRPr="007E3841">
        <w:rPr>
          <w:rFonts w:ascii="Arial" w:hAnsi="Arial" w:cs="Arial"/>
          <w:b/>
          <w:bdr w:val="none" w:sz="0" w:space="0" w:color="auto" w:frame="1"/>
          <w:vertAlign w:val="superscript"/>
        </w:rPr>
        <w:t>nd</w:t>
      </w:r>
      <w:r w:rsidRPr="007E3841">
        <w:rPr>
          <w:rFonts w:ascii="Arial" w:hAnsi="Arial" w:cs="Arial"/>
          <w:b/>
          <w:bdr w:val="none" w:sz="0" w:space="0" w:color="auto" w:frame="1"/>
        </w:rPr>
        <w:t xml:space="preserve"> Attachment </w:t>
      </w:r>
      <w:proofErr w:type="spellStart"/>
      <w:r w:rsidRPr="007E3841">
        <w:rPr>
          <w:rFonts w:ascii="Arial" w:hAnsi="Arial" w:cs="Arial"/>
          <w:b/>
          <w:bdr w:val="none" w:sz="0" w:space="0" w:color="auto" w:frame="1"/>
        </w:rPr>
        <w:t>calcs</w:t>
      </w:r>
      <w:proofErr w:type="spellEnd"/>
      <w:r w:rsidRPr="007E3841">
        <w:rPr>
          <w:rFonts w:ascii="Arial" w:hAnsi="Arial" w:cs="Arial"/>
          <w:b/>
          <w:bdr w:val="none" w:sz="0" w:space="0" w:color="auto" w:frame="1"/>
        </w:rPr>
        <w:t xml:space="preserve"> there were 5.25 </w:t>
      </w:r>
      <w:r w:rsidRPr="007E3841">
        <w:rPr>
          <w:rFonts w:ascii="Arial" w:hAnsi="Arial" w:cs="Arial"/>
          <w:b/>
          <w:i/>
          <w:bdr w:val="none" w:sz="0" w:space="0" w:color="auto" w:frame="1"/>
        </w:rPr>
        <w:t>Pokies</w:t>
      </w:r>
      <w:r w:rsidRPr="007E3841">
        <w:rPr>
          <w:rFonts w:ascii="Arial" w:hAnsi="Arial" w:cs="Arial"/>
          <w:b/>
          <w:bdr w:val="none" w:sz="0" w:space="0" w:color="auto" w:frame="1"/>
        </w:rPr>
        <w:t xml:space="preserve"> per 1000 residents across the other five states and two territories as at 30 June 2021</w:t>
      </w:r>
      <w:bookmarkEnd w:id="1"/>
      <w:r>
        <w:rPr>
          <w:rFonts w:ascii="Arial" w:hAnsi="Arial" w:cs="Arial"/>
          <w:bdr w:val="none" w:sz="0" w:space="0" w:color="auto" w:frame="1"/>
        </w:rPr>
        <w:t>.</w:t>
      </w:r>
    </w:p>
    <w:p w14:paraId="22140EE1" w14:textId="3F532595" w:rsidR="007E3841" w:rsidRDefault="007E3841" w:rsidP="007E3841">
      <w:pPr>
        <w:spacing w:before="200"/>
        <w:rPr>
          <w:rFonts w:ascii="Arial" w:hAnsi="Arial" w:cs="Arial"/>
          <w:sz w:val="24"/>
          <w:szCs w:val="24"/>
        </w:rPr>
      </w:pPr>
      <w:r>
        <w:rPr>
          <w:rFonts w:ascii="Arial" w:hAnsi="Arial" w:cs="Arial"/>
          <w:sz w:val="24"/>
          <w:szCs w:val="24"/>
        </w:rPr>
        <w:t xml:space="preserve">NSW has twice the number of Pokies per 1,000 residents </w:t>
      </w:r>
    </w:p>
    <w:p w14:paraId="1F1E7A53" w14:textId="03ECF5FA" w:rsidR="007E3841" w:rsidRPr="007E3841" w:rsidRDefault="007E3841" w:rsidP="007E3841">
      <w:pPr>
        <w:spacing w:before="200"/>
        <w:rPr>
          <w:rFonts w:ascii="Arial" w:hAnsi="Arial" w:cs="Arial"/>
          <w:sz w:val="24"/>
          <w:szCs w:val="24"/>
        </w:rPr>
      </w:pPr>
      <w:r w:rsidRPr="007E3841">
        <w:rPr>
          <w:rFonts w:ascii="Arial" w:hAnsi="Arial" w:cs="Arial"/>
          <w:sz w:val="24"/>
          <w:szCs w:val="24"/>
        </w:rPr>
        <w:t>A strategy that will grab the attention of the populous is required</w:t>
      </w:r>
      <w:r>
        <w:rPr>
          <w:rFonts w:ascii="Arial" w:hAnsi="Arial" w:cs="Arial"/>
          <w:sz w:val="24"/>
          <w:szCs w:val="24"/>
        </w:rPr>
        <w:t xml:space="preserve"> in order</w:t>
      </w:r>
      <w:r w:rsidRPr="007E3841">
        <w:rPr>
          <w:rFonts w:ascii="Arial" w:hAnsi="Arial" w:cs="Arial"/>
          <w:sz w:val="24"/>
          <w:szCs w:val="24"/>
        </w:rPr>
        <w:t xml:space="preserve"> for the NSW Govt. to take </w:t>
      </w:r>
      <w:r>
        <w:rPr>
          <w:rFonts w:ascii="Arial" w:hAnsi="Arial" w:cs="Arial"/>
          <w:sz w:val="24"/>
          <w:szCs w:val="24"/>
        </w:rPr>
        <w:t>demonstrative</w:t>
      </w:r>
      <w:r w:rsidRPr="007E3841">
        <w:rPr>
          <w:rFonts w:ascii="Arial" w:hAnsi="Arial" w:cs="Arial"/>
          <w:sz w:val="24"/>
          <w:szCs w:val="24"/>
        </w:rPr>
        <w:t xml:space="preserve"> action to remove two thirds of the excess </w:t>
      </w:r>
    </w:p>
    <w:p w14:paraId="7BAA68C6" w14:textId="77777777" w:rsidR="007E3841" w:rsidRDefault="007E3841"/>
    <w:sectPr w:rsidR="007E3841" w:rsidSect="00665414">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account" w:date="2024-04-18T16:55:00Z" w:initials="Ma">
    <w:p w14:paraId="483A3B18" w14:textId="77777777" w:rsidR="00407157" w:rsidRDefault="00407157">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3A3B1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75C1A"/>
    <w:multiLevelType w:val="hybridMultilevel"/>
    <w:tmpl w:val="33B86460"/>
    <w:lvl w:ilvl="0" w:tplc="B7CC9FE8">
      <w:start w:val="18"/>
      <w:numFmt w:val="bullet"/>
      <w:lvlText w:val=""/>
      <w:lvlJc w:val="left"/>
      <w:pPr>
        <w:ind w:left="720" w:hanging="360"/>
      </w:pPr>
      <w:rPr>
        <w:rFonts w:ascii="Symbol" w:eastAsiaTheme="minorHAnsi" w:hAnsi="Symbol" w:cs="Aria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c18e8c1dd062d8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14"/>
    <w:rsid w:val="001679CC"/>
    <w:rsid w:val="003C2FC9"/>
    <w:rsid w:val="00407157"/>
    <w:rsid w:val="00432994"/>
    <w:rsid w:val="005B6658"/>
    <w:rsid w:val="00665414"/>
    <w:rsid w:val="00704784"/>
    <w:rsid w:val="007D7D74"/>
    <w:rsid w:val="007E3841"/>
    <w:rsid w:val="008D7AD3"/>
    <w:rsid w:val="00A23C6D"/>
    <w:rsid w:val="00AA134E"/>
    <w:rsid w:val="00CF47FB"/>
    <w:rsid w:val="00EF3A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D4CF7"/>
  <w15:chartTrackingRefBased/>
  <w15:docId w15:val="{CB2C2973-6BF8-4125-A22B-877FA90A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414"/>
    <w:pPr>
      <w:spacing w:after="0" w:line="240" w:lineRule="auto"/>
    </w:pPr>
    <w:rPr>
      <w:rFonts w:ascii="Aptos" w:hAnsi="Aptos" w:cs="Times New Roman"/>
      <w:sz w:val="22"/>
      <w:szCs w:val="22"/>
      <w14:ligatures w14:val="standardContextual"/>
    </w:rPr>
  </w:style>
  <w:style w:type="paragraph" w:styleId="Heading1">
    <w:name w:val="heading 1"/>
    <w:basedOn w:val="Normal"/>
    <w:link w:val="Heading1Char"/>
    <w:uiPriority w:val="9"/>
    <w:qFormat/>
    <w:rsid w:val="00665414"/>
    <w:pPr>
      <w:spacing w:before="100" w:beforeAutospacing="1" w:after="100" w:afterAutospacing="1"/>
      <w:outlineLvl w:val="0"/>
    </w:pPr>
    <w:rPr>
      <w:rFonts w:ascii="Times New Roman" w:hAnsi="Times New Roman"/>
      <w:b/>
      <w:bCs/>
      <w:kern w:val="36"/>
      <w:sz w:val="48"/>
      <w:szCs w:val="48"/>
      <w:lang w:eastAsia="en-AU"/>
      <w14:ligatures w14:val="none"/>
    </w:rPr>
  </w:style>
  <w:style w:type="paragraph" w:styleId="Heading3">
    <w:name w:val="heading 3"/>
    <w:basedOn w:val="Normal"/>
    <w:next w:val="Normal"/>
    <w:link w:val="Heading3Char"/>
    <w:uiPriority w:val="9"/>
    <w:semiHidden/>
    <w:unhideWhenUsed/>
    <w:qFormat/>
    <w:rsid w:val="0066541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414"/>
    <w:rPr>
      <w:rFonts w:ascii="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semiHidden/>
    <w:rsid w:val="00665414"/>
    <w:rPr>
      <w:rFonts w:asciiTheme="majorHAnsi" w:eastAsiaTheme="majorEastAsia" w:hAnsiTheme="majorHAnsi" w:cstheme="majorBidi"/>
      <w:color w:val="243F60" w:themeColor="accent1" w:themeShade="7F"/>
      <w14:ligatures w14:val="standardContextual"/>
    </w:rPr>
  </w:style>
  <w:style w:type="character" w:styleId="Hyperlink">
    <w:name w:val="Hyperlink"/>
    <w:basedOn w:val="DefaultParagraphFont"/>
    <w:uiPriority w:val="99"/>
    <w:unhideWhenUsed/>
    <w:rsid w:val="00665414"/>
    <w:rPr>
      <w:color w:val="467886"/>
      <w:u w:val="single"/>
    </w:rPr>
  </w:style>
  <w:style w:type="paragraph" w:styleId="NormalWeb">
    <w:name w:val="Normal (Web)"/>
    <w:basedOn w:val="Normal"/>
    <w:uiPriority w:val="99"/>
    <w:semiHidden/>
    <w:unhideWhenUsed/>
    <w:rsid w:val="00665414"/>
    <w:pPr>
      <w:spacing w:before="100" w:beforeAutospacing="1" w:after="100" w:afterAutospacing="1"/>
    </w:pPr>
    <w:rPr>
      <w:rFonts w:ascii="Times New Roman" w:hAnsi="Times New Roman"/>
      <w:sz w:val="24"/>
      <w:szCs w:val="24"/>
      <w:lang w:eastAsia="en-AU"/>
      <w14:ligatures w14:val="none"/>
    </w:rPr>
  </w:style>
  <w:style w:type="paragraph" w:styleId="ListParagraph">
    <w:name w:val="List Paragraph"/>
    <w:basedOn w:val="Normal"/>
    <w:uiPriority w:val="34"/>
    <w:qFormat/>
    <w:rsid w:val="008D7AD3"/>
    <w:pPr>
      <w:ind w:left="720"/>
      <w:contextualSpacing/>
    </w:pPr>
  </w:style>
  <w:style w:type="character" w:styleId="CommentReference">
    <w:name w:val="annotation reference"/>
    <w:basedOn w:val="DefaultParagraphFont"/>
    <w:uiPriority w:val="99"/>
    <w:semiHidden/>
    <w:unhideWhenUsed/>
    <w:rsid w:val="00407157"/>
    <w:rPr>
      <w:sz w:val="16"/>
      <w:szCs w:val="16"/>
    </w:rPr>
  </w:style>
  <w:style w:type="paragraph" w:styleId="CommentText">
    <w:name w:val="annotation text"/>
    <w:basedOn w:val="Normal"/>
    <w:link w:val="CommentTextChar"/>
    <w:uiPriority w:val="99"/>
    <w:semiHidden/>
    <w:unhideWhenUsed/>
    <w:rsid w:val="00407157"/>
    <w:rPr>
      <w:sz w:val="20"/>
      <w:szCs w:val="20"/>
    </w:rPr>
  </w:style>
  <w:style w:type="character" w:customStyle="1" w:styleId="CommentTextChar">
    <w:name w:val="Comment Text Char"/>
    <w:basedOn w:val="DefaultParagraphFont"/>
    <w:link w:val="CommentText"/>
    <w:uiPriority w:val="99"/>
    <w:semiHidden/>
    <w:rsid w:val="00407157"/>
    <w:rPr>
      <w:rFonts w:ascii="Aptos" w:hAnsi="Aptos" w:cs="Times New Roman"/>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407157"/>
    <w:rPr>
      <w:b/>
      <w:bCs/>
    </w:rPr>
  </w:style>
  <w:style w:type="character" w:customStyle="1" w:styleId="CommentSubjectChar">
    <w:name w:val="Comment Subject Char"/>
    <w:basedOn w:val="CommentTextChar"/>
    <w:link w:val="CommentSubject"/>
    <w:uiPriority w:val="99"/>
    <w:semiHidden/>
    <w:rsid w:val="00407157"/>
    <w:rPr>
      <w:rFonts w:ascii="Aptos" w:hAnsi="Aptos" w:cs="Times New Roman"/>
      <w:b/>
      <w:bCs/>
      <w:sz w:val="20"/>
      <w:szCs w:val="20"/>
      <w14:ligatures w14:val="standardContextual"/>
    </w:rPr>
  </w:style>
  <w:style w:type="paragraph" w:styleId="BalloonText">
    <w:name w:val="Balloon Text"/>
    <w:basedOn w:val="Normal"/>
    <w:link w:val="BalloonTextChar"/>
    <w:uiPriority w:val="99"/>
    <w:semiHidden/>
    <w:unhideWhenUsed/>
    <w:rsid w:val="004071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57"/>
    <w:rPr>
      <w:rFonts w:ascii="Segoe UI" w:hAnsi="Segoe UI" w:cs="Segoe UI"/>
      <w:sz w:val="18"/>
      <w:szCs w:val="18"/>
      <w14:ligatures w14:val="standardContextual"/>
    </w:rPr>
  </w:style>
  <w:style w:type="character" w:styleId="FollowedHyperlink">
    <w:name w:val="FollowedHyperlink"/>
    <w:basedOn w:val="DefaultParagraphFont"/>
    <w:uiPriority w:val="99"/>
    <w:semiHidden/>
    <w:unhideWhenUsed/>
    <w:rsid w:val="003C2F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83319">
      <w:bodyDiv w:val="1"/>
      <w:marLeft w:val="0"/>
      <w:marRight w:val="0"/>
      <w:marTop w:val="0"/>
      <w:marBottom w:val="0"/>
      <w:divBdr>
        <w:top w:val="none" w:sz="0" w:space="0" w:color="auto"/>
        <w:left w:val="none" w:sz="0" w:space="0" w:color="auto"/>
        <w:bottom w:val="none" w:sz="0" w:space="0" w:color="auto"/>
        <w:right w:val="none" w:sz="0" w:space="0" w:color="auto"/>
      </w:divBdr>
      <w:divsChild>
        <w:div w:id="474026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7746010">
      <w:bodyDiv w:val="1"/>
      <w:marLeft w:val="0"/>
      <w:marRight w:val="0"/>
      <w:marTop w:val="0"/>
      <w:marBottom w:val="0"/>
      <w:divBdr>
        <w:top w:val="none" w:sz="0" w:space="0" w:color="auto"/>
        <w:left w:val="none" w:sz="0" w:space="0" w:color="auto"/>
        <w:bottom w:val="none" w:sz="0" w:space="0" w:color="auto"/>
        <w:right w:val="none" w:sz="0" w:space="0" w:color="auto"/>
      </w:divBdr>
    </w:div>
    <w:div w:id="172498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traliainstitute.org.au/report/pokies-pub-test/" TargetMode="External"/><Relationship Id="rId13" Type="http://schemas.openxmlformats.org/officeDocument/2006/relationships/hyperlink" Target="https://muggaccinos.com/GamblingReform/Australia-AFR/Big_gambling_is_playing_with_our_democracy.htm" TargetMode="External"/><Relationship Id="rId18" Type="http://schemas.microsoft.com/office/2011/relationships/commentsExtended" Target="commentsExtended.xml"/><Relationship Id="rId3" Type="http://schemas.openxmlformats.org/officeDocument/2006/relationships/settings" Target="settings.xml"/><Relationship Id="rId21" Type="http://schemas.openxmlformats.org/officeDocument/2006/relationships/hyperlink" Target="http://www.Muggaccinos.com/GamblingReform/Tasmania/joint_statement_on_poker_machines_in_Tasmania.htm" TargetMode="External"/><Relationship Id="rId7" Type="http://schemas.openxmlformats.org/officeDocument/2006/relationships/hyperlink" Target="https://www.smh.com.au/politics/nsw/gambling-capital-of-australia-six-charts-that-show-the-scale-of-poker-machine-use-in-nsw-20221104-p5bvlk.html" TargetMode="External"/><Relationship Id="rId12" Type="http://schemas.openxmlformats.org/officeDocument/2006/relationships/hyperlink" Target="https://muggaccinos.com/GamblingReform/AustraliaReform/Alliance_for_Gambling_Reform-Australia.htm" TargetMode="External"/><Relationship Id="rId1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hyperlink" Target="https://muggaccinos.com/GamblingReform/AustraliaReform/Alliance_for_Gambling_Reform-Australia.htm" TargetMode="External"/><Relationship Id="rId20" Type="http://schemas.openxmlformats.org/officeDocument/2006/relationships/hyperlink" Target="https://muggaccinos.com/GamblingReform/PutPokies/3_WesleyMissions2023-27NSWGamblingReformPlatformGoals.htm" TargetMode="External"/><Relationship Id="rId1" Type="http://schemas.openxmlformats.org/officeDocument/2006/relationships/numbering" Target="numbering.xml"/><Relationship Id="rId6" Type="http://schemas.openxmlformats.org/officeDocument/2006/relationships/hyperlink" Target="https://muggaccinos.com/GamblingReform/Western_Australia_shows_the_harm_poker_machines.htm" TargetMode="External"/><Relationship Id="rId11" Type="http://schemas.openxmlformats.org/officeDocument/2006/relationships/hyperlink" Target="https://www.gov.uk/government/organisations/office-for-health-improvement-and-disparities" TargetMode="External"/><Relationship Id="rId24" Type="http://schemas.openxmlformats.org/officeDocument/2006/relationships/theme" Target="theme/theme1.xml"/><Relationship Id="rId5" Type="http://schemas.openxmlformats.org/officeDocument/2006/relationships/hyperlink" Target="mailto:scribepj@bigpond.com" TargetMode="External"/><Relationship Id="rId15" Type="http://schemas.openxmlformats.org/officeDocument/2006/relationships/hyperlink" Target="https://muggaccinos.com/GamblingReform/UK_reform/MajorReformGamblingLawsPprotectVulnerableUsersSmartphone%20era.htm" TargetMode="External"/><Relationship Id="rId23" Type="http://schemas.microsoft.com/office/2011/relationships/people" Target="people.xml"/><Relationship Id="rId10" Type="http://schemas.openxmlformats.org/officeDocument/2006/relationships/hyperlink" Target="https://www.gov.uk/government/organisations/office-for-health-improvement-and-disparities" TargetMode="External"/><Relationship Id="rId19" Type="http://schemas.openxmlformats.org/officeDocument/2006/relationships/hyperlink" Target="https://muggaccinos.com/GamblingReform/PutPokies/3_WesleyMissions2023-27NSWGamblingReformPlatformGoals.htm" TargetMode="External"/><Relationship Id="rId4" Type="http://schemas.openxmlformats.org/officeDocument/2006/relationships/webSettings" Target="webSettings.xml"/><Relationship Id="rId9" Type="http://schemas.openxmlformats.org/officeDocument/2006/relationships/hyperlink" Target="https://www.qgso.qld.gov.au/statistics/theme/society/gambling/australian-gambling-statistics" TargetMode="External"/><Relationship Id="rId14" Type="http://schemas.openxmlformats.org/officeDocument/2006/relationships/hyperlink" Target="http://www.Muggaccinos.com/GamblingReform/NSW_Govt/NSW_government_moves_to_ban_political_donations.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11</cp:revision>
  <dcterms:created xsi:type="dcterms:W3CDTF">2024-04-18T05:42:00Z</dcterms:created>
  <dcterms:modified xsi:type="dcterms:W3CDTF">2024-04-18T07:33:00Z</dcterms:modified>
</cp:coreProperties>
</file>