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E03" w:rsidRPr="004065AD" w:rsidRDefault="00EC3E03" w:rsidP="00EC3E03">
      <w:pPr>
        <w:rPr>
          <w:rFonts w:eastAsia="Times New Roman"/>
          <w:b/>
          <w:lang w:val="en-US" w:eastAsia="en-AU"/>
        </w:rPr>
      </w:pPr>
      <w:bookmarkStart w:id="0" w:name="_MailOriginal"/>
      <w:r>
        <w:rPr>
          <w:rFonts w:eastAsia="Times New Roman"/>
          <w:b/>
          <w:bCs/>
          <w:lang w:val="en-US" w:eastAsia="en-AU"/>
        </w:rPr>
        <w:t>From:</w:t>
      </w:r>
      <w:r>
        <w:rPr>
          <w:rFonts w:eastAsia="Times New Roman"/>
          <w:lang w:val="en-US" w:eastAsia="en-AU"/>
        </w:rPr>
        <w:t xml:space="preserve"> Philip Johnston [mailto:scribepj@bigpond.com] </w:t>
      </w:r>
      <w:r>
        <w:rPr>
          <w:rFonts w:eastAsia="Times New Roman"/>
          <w:lang w:val="en-US" w:eastAsia="en-AU"/>
        </w:rPr>
        <w:br/>
      </w:r>
      <w:r>
        <w:rPr>
          <w:rFonts w:eastAsia="Times New Roman"/>
          <w:b/>
          <w:bCs/>
          <w:lang w:val="en-US" w:eastAsia="en-AU"/>
        </w:rPr>
        <w:t>Sent:</w:t>
      </w:r>
      <w:r>
        <w:rPr>
          <w:rFonts w:eastAsia="Times New Roman"/>
          <w:lang w:val="en-US" w:eastAsia="en-AU"/>
        </w:rPr>
        <w:t xml:space="preserve"> Monday, 16 June 2025 12:19 PM</w:t>
      </w:r>
      <w:r>
        <w:rPr>
          <w:rFonts w:eastAsia="Times New Roman"/>
          <w:lang w:val="en-US" w:eastAsia="en-AU"/>
        </w:rPr>
        <w:br/>
      </w:r>
      <w:r>
        <w:rPr>
          <w:rFonts w:eastAsia="Times New Roman"/>
          <w:b/>
          <w:bCs/>
          <w:lang w:val="en-US" w:eastAsia="en-AU"/>
        </w:rPr>
        <w:t>To:</w:t>
      </w:r>
      <w:r>
        <w:rPr>
          <w:rFonts w:eastAsia="Times New Roman"/>
          <w:lang w:val="en-US" w:eastAsia="en-AU"/>
        </w:rPr>
        <w:t xml:space="preserve"> 'IPART'</w:t>
      </w:r>
      <w:r>
        <w:rPr>
          <w:rFonts w:eastAsia="Times New Roman"/>
          <w:lang w:val="en-US" w:eastAsia="en-AU"/>
        </w:rPr>
        <w:br/>
      </w:r>
      <w:r>
        <w:rPr>
          <w:rFonts w:eastAsia="Times New Roman"/>
          <w:b/>
          <w:bCs/>
          <w:lang w:val="en-US" w:eastAsia="en-AU"/>
        </w:rPr>
        <w:t>Subject:</w:t>
      </w:r>
      <w:r>
        <w:rPr>
          <w:rFonts w:eastAsia="Times New Roman"/>
          <w:lang w:val="en-US" w:eastAsia="en-AU"/>
        </w:rPr>
        <w:t xml:space="preserve"> </w:t>
      </w:r>
      <w:r w:rsidRPr="004065AD">
        <w:rPr>
          <w:rFonts w:eastAsia="Times New Roman"/>
          <w:b/>
          <w:lang w:val="en-US" w:eastAsia="en-AU"/>
        </w:rPr>
        <w:t>Next task is to learn whether NSW State Liberal Coalition or NSW Labor had the Gaming Machines Act 2001 amended to repeal vital Clause 12 and 13 that limited number of poker machines at any NSW Club</w:t>
      </w:r>
    </w:p>
    <w:p w:rsidR="00EC3E03" w:rsidRPr="004065AD" w:rsidRDefault="00EC3E03" w:rsidP="00EC3E03">
      <w:pPr>
        <w:rPr>
          <w:b/>
        </w:rPr>
      </w:pPr>
    </w:p>
    <w:p w:rsidR="00EC3E03" w:rsidRDefault="00EC3E03" w:rsidP="00EC3E03">
      <w:pPr>
        <w:rPr>
          <w:rFonts w:ascii="Arial" w:hAnsi="Arial" w:cs="Arial"/>
        </w:rPr>
      </w:pPr>
      <w:r>
        <w:rPr>
          <w:rFonts w:ascii="Arial" w:hAnsi="Arial" w:cs="Arial"/>
        </w:rPr>
        <w:t xml:space="preserve">Thank you for you below email sent </w:t>
      </w:r>
      <w:r>
        <w:rPr>
          <w:rFonts w:ascii="Arial" w:hAnsi="Arial" w:cs="Arial"/>
          <w:lang w:val="en-US" w:eastAsia="en-AU"/>
        </w:rPr>
        <w:t>Wed, 11 June 2025 1:17pm</w:t>
      </w:r>
    </w:p>
    <w:p w:rsidR="00EC3E03" w:rsidRDefault="00EC3E03" w:rsidP="00EC3E03">
      <w:pPr>
        <w:rPr>
          <w:rFonts w:ascii="Arial" w:hAnsi="Arial" w:cs="Arial"/>
          <w:sz w:val="16"/>
          <w:szCs w:val="16"/>
        </w:rPr>
      </w:pPr>
    </w:p>
    <w:p w:rsidR="00EC3E03" w:rsidRDefault="00EC3E03" w:rsidP="00EC3E03">
      <w:pPr>
        <w:rPr>
          <w:rFonts w:ascii="Arial" w:hAnsi="Arial" w:cs="Arial"/>
        </w:rPr>
      </w:pPr>
      <w:r>
        <w:rPr>
          <w:rFonts w:ascii="Arial" w:hAnsi="Arial" w:cs="Arial"/>
        </w:rPr>
        <w:t>Apologies for taking 4 business days to respond.</w:t>
      </w:r>
    </w:p>
    <w:p w:rsidR="00EC3E03" w:rsidRDefault="00EC3E03" w:rsidP="00EC3E03">
      <w:pPr>
        <w:rPr>
          <w:rFonts w:ascii="Arial" w:hAnsi="Arial" w:cs="Arial"/>
          <w:sz w:val="16"/>
          <w:szCs w:val="16"/>
        </w:rPr>
      </w:pPr>
    </w:p>
    <w:p w:rsidR="00EC3E03" w:rsidRDefault="00EC3E03" w:rsidP="00EC3E03">
      <w:pPr>
        <w:rPr>
          <w:rFonts w:ascii="Arial" w:hAnsi="Arial" w:cs="Arial"/>
        </w:rPr>
      </w:pPr>
      <w:r>
        <w:rPr>
          <w:rFonts w:ascii="Arial" w:hAnsi="Arial" w:cs="Arial"/>
        </w:rPr>
        <w:t>I do appreciate the efforts in your 2</w:t>
      </w:r>
      <w:r>
        <w:rPr>
          <w:rFonts w:ascii="Arial" w:hAnsi="Arial" w:cs="Arial"/>
          <w:vertAlign w:val="superscript"/>
        </w:rPr>
        <w:t>nd</w:t>
      </w:r>
      <w:r>
        <w:rPr>
          <w:rFonts w:ascii="Arial" w:hAnsi="Arial" w:cs="Arial"/>
        </w:rPr>
        <w:t xml:space="preserve"> paragraph re your earlier response to me sent 19 Nov 2024.</w:t>
      </w:r>
    </w:p>
    <w:p w:rsidR="00EC3E03" w:rsidRDefault="00EC3E03" w:rsidP="00EC3E03">
      <w:pPr>
        <w:rPr>
          <w:rFonts w:ascii="Arial" w:hAnsi="Arial" w:cs="Arial"/>
          <w:color w:val="44546A"/>
          <w:sz w:val="16"/>
          <w:szCs w:val="16"/>
        </w:rPr>
      </w:pPr>
    </w:p>
    <w:p w:rsidR="00EC3E03" w:rsidRDefault="00EC3E03" w:rsidP="00EC3E03">
      <w:pPr>
        <w:rPr>
          <w:rFonts w:ascii="Arial" w:hAnsi="Arial" w:cs="Arial"/>
          <w:i/>
          <w:iCs/>
        </w:rPr>
      </w:pPr>
      <w:r>
        <w:rPr>
          <w:rFonts w:ascii="Arial" w:hAnsi="Arial" w:cs="Arial"/>
        </w:rPr>
        <w:t xml:space="preserve">When I read a PDF I save it as a Word file and </w:t>
      </w:r>
      <w:r>
        <w:rPr>
          <w:rFonts w:ascii="Arial" w:hAnsi="Arial" w:cs="Arial"/>
          <w:highlight w:val="yellow"/>
        </w:rPr>
        <w:t>colour background pertinent info</w:t>
      </w:r>
      <w:r>
        <w:rPr>
          <w:rFonts w:ascii="Arial" w:hAnsi="Arial" w:cs="Arial"/>
        </w:rPr>
        <w:t xml:space="preserve">.  </w:t>
      </w:r>
      <w:r>
        <w:rPr>
          <w:rFonts w:ascii="Arial" w:hAnsi="Arial" w:cs="Arial"/>
          <w:i/>
          <w:iCs/>
        </w:rPr>
        <w:t>My way of retaining some evidence of my attempt to absorb info therein.</w:t>
      </w:r>
    </w:p>
    <w:p w:rsidR="00EC3E03" w:rsidRDefault="00EC3E03" w:rsidP="00EC3E03">
      <w:pPr>
        <w:rPr>
          <w:rFonts w:ascii="Arial" w:hAnsi="Arial" w:cs="Arial"/>
          <w:sz w:val="16"/>
          <w:szCs w:val="16"/>
        </w:rPr>
      </w:pPr>
    </w:p>
    <w:p w:rsidR="00EC3E03" w:rsidRDefault="00EC3E03" w:rsidP="00EC3E03">
      <w:pPr>
        <w:rPr>
          <w:rFonts w:ascii="Arial" w:hAnsi="Arial" w:cs="Arial"/>
        </w:rPr>
      </w:pPr>
      <w:proofErr w:type="gramStart"/>
      <w:r>
        <w:rPr>
          <w:rFonts w:ascii="Arial" w:hAnsi="Arial" w:cs="Arial"/>
        </w:rPr>
        <w:t>Your</w:t>
      </w:r>
      <w:proofErr w:type="gramEnd"/>
      <w:r>
        <w:rPr>
          <w:rFonts w:ascii="Arial" w:hAnsi="Arial" w:cs="Arial"/>
        </w:rPr>
        <w:t xml:space="preserve"> below email attached a PDF of my 1</w:t>
      </w:r>
      <w:r>
        <w:rPr>
          <w:rFonts w:ascii="Arial" w:hAnsi="Arial" w:cs="Arial"/>
          <w:vertAlign w:val="superscript"/>
        </w:rPr>
        <w:t>st</w:t>
      </w:r>
      <w:r>
        <w:rPr>
          <w:rFonts w:ascii="Arial" w:hAnsi="Arial" w:cs="Arial"/>
        </w:rPr>
        <w:t xml:space="preserve"> Attachment </w:t>
      </w:r>
      <w:r>
        <w:rPr>
          <w:rFonts w:ascii="Arial" w:hAnsi="Arial" w:cs="Arial"/>
          <w:b/>
          <w:bCs/>
        </w:rPr>
        <w:t>Gambling: Promoting a Culture of Responsibility</w:t>
      </w:r>
      <w:r>
        <w:rPr>
          <w:rFonts w:ascii="Arial" w:hAnsi="Arial" w:cs="Arial"/>
        </w:rPr>
        <w:t xml:space="preserve"> – a Word copy (202 pages).</w:t>
      </w:r>
    </w:p>
    <w:p w:rsidR="00EC3E03" w:rsidRDefault="00EC3E03" w:rsidP="00EC3E03">
      <w:pPr>
        <w:pStyle w:val="TableParagraph"/>
        <w:spacing w:before="120"/>
        <w:ind w:left="0"/>
        <w:rPr>
          <w:rFonts w:ascii="Arial" w:hAnsi="Arial" w:cs="Arial"/>
          <w:lang w:val="en-US"/>
        </w:rPr>
      </w:pPr>
      <w:r>
        <w:rPr>
          <w:rFonts w:ascii="Arial" w:hAnsi="Arial" w:cs="Arial"/>
          <w:lang w:val="en-US"/>
        </w:rPr>
        <w:t>202 pages took me a while to review, as did 2</w:t>
      </w:r>
      <w:r>
        <w:rPr>
          <w:rFonts w:ascii="Arial" w:hAnsi="Arial" w:cs="Arial"/>
          <w:vertAlign w:val="superscript"/>
          <w:lang w:val="en-US"/>
        </w:rPr>
        <w:t>nd</w:t>
      </w:r>
      <w:r>
        <w:rPr>
          <w:rFonts w:ascii="Arial" w:hAnsi="Arial" w:cs="Arial"/>
          <w:lang w:val="en-US"/>
        </w:rPr>
        <w:t xml:space="preserve"> Attachment “</w:t>
      </w:r>
      <w:r>
        <w:rPr>
          <w:rFonts w:ascii="Arial" w:hAnsi="Arial" w:cs="Arial"/>
          <w:b/>
          <w:bCs/>
          <w:sz w:val="20"/>
          <w:szCs w:val="20"/>
          <w:lang w:val="en-US"/>
        </w:rPr>
        <w:t>INDEPENDENT PANEL FOR GAMBLING REFORM – CLUBS NSW CONDENSED RESPONSE TO PANEL REPORT</w:t>
      </w:r>
      <w:r>
        <w:rPr>
          <w:rFonts w:ascii="Arial" w:hAnsi="Arial" w:cs="Arial"/>
          <w:lang w:val="en-US"/>
        </w:rPr>
        <w:t>”</w:t>
      </w:r>
    </w:p>
    <w:p w:rsidR="00EC3E03" w:rsidRDefault="00EC3E03" w:rsidP="00EC3E03">
      <w:pPr>
        <w:pStyle w:val="TableParagraph"/>
        <w:spacing w:before="120"/>
        <w:ind w:left="0"/>
        <w:rPr>
          <w:rFonts w:ascii="Arial" w:hAnsi="Arial" w:cs="Arial"/>
          <w:lang w:val="en-US"/>
        </w:rPr>
      </w:pPr>
      <w:r>
        <w:rPr>
          <w:rFonts w:ascii="Arial" w:hAnsi="Arial" w:cs="Arial"/>
          <w:lang w:val="en-US"/>
        </w:rPr>
        <w:t xml:space="preserve">As noted in below emails, I am hopeful of assisting Wesley Mission materially reducing the reckless number of Electronic Gaming Machines (Poker Machines) in NSW, particularly in the </w:t>
      </w:r>
      <w:hyperlink r:id="rId5" w:history="1">
        <w:r>
          <w:rPr>
            <w:rStyle w:val="Hyperlink"/>
            <w:rFonts w:ascii="Arial" w:hAnsi="Arial" w:cs="Arial"/>
            <w:b/>
            <w:bCs/>
            <w:color w:val="auto"/>
            <w:lang w:val="en-US"/>
          </w:rPr>
          <w:t>Top 20 NSW Electronic Gaming Machine Clubs</w:t>
        </w:r>
      </w:hyperlink>
      <w:r>
        <w:rPr>
          <w:rFonts w:ascii="Arial" w:hAnsi="Arial" w:cs="Arial"/>
          <w:lang w:val="en-US"/>
        </w:rPr>
        <w:t>. (3</w:t>
      </w:r>
      <w:r>
        <w:rPr>
          <w:rFonts w:ascii="Arial" w:hAnsi="Arial" w:cs="Arial"/>
          <w:vertAlign w:val="superscript"/>
          <w:lang w:val="en-US"/>
        </w:rPr>
        <w:t>rd</w:t>
      </w:r>
      <w:r>
        <w:rPr>
          <w:rFonts w:ascii="Arial" w:hAnsi="Arial" w:cs="Arial"/>
          <w:lang w:val="en-US"/>
        </w:rPr>
        <w:t xml:space="preserve"> Attachment)</w:t>
      </w:r>
    </w:p>
    <w:p w:rsidR="00EC3E03" w:rsidRDefault="00EC3E03" w:rsidP="00EC3E03">
      <w:pPr>
        <w:pStyle w:val="TableParagraph"/>
        <w:spacing w:before="120"/>
        <w:ind w:left="0"/>
        <w:rPr>
          <w:rFonts w:ascii="Arial" w:hAnsi="Arial" w:cs="Arial"/>
          <w:lang w:val="en-US"/>
        </w:rPr>
      </w:pPr>
      <w:r>
        <w:rPr>
          <w:rFonts w:ascii="Arial" w:hAnsi="Arial" w:cs="Arial"/>
          <w:lang w:val="en-US"/>
        </w:rPr>
        <w:t>These clubs and hotels have expended costs in sourcing and administering Poker Machines that are generally very lucrative in Western Sydney and NSW and will not forego that income unless legally obligated to.</w:t>
      </w:r>
    </w:p>
    <w:p w:rsidR="00EC3E03" w:rsidRDefault="00EC3E03" w:rsidP="00EC3E03">
      <w:pPr>
        <w:pStyle w:val="TableParagraph"/>
        <w:spacing w:before="120"/>
        <w:ind w:left="0"/>
        <w:rPr>
          <w:rFonts w:ascii="Arial" w:hAnsi="Arial" w:cs="Arial"/>
          <w:lang w:val="en-US"/>
        </w:rPr>
      </w:pPr>
      <w:r>
        <w:rPr>
          <w:rFonts w:ascii="Arial" w:hAnsi="Arial" w:cs="Arial"/>
          <w:lang w:val="en-US"/>
        </w:rPr>
        <w:t xml:space="preserve">The ability for </w:t>
      </w:r>
      <w:hyperlink r:id="rId6" w:history="1">
        <w:r>
          <w:rPr>
            <w:rStyle w:val="Hyperlink"/>
            <w:rFonts w:ascii="Arial" w:hAnsi="Arial" w:cs="Arial"/>
            <w:b/>
            <w:bCs/>
            <w:color w:val="0070C0"/>
            <w:u w:val="none"/>
            <w:lang w:val="en-US"/>
          </w:rPr>
          <w:t>Wesley Mission</w:t>
        </w:r>
      </w:hyperlink>
      <w:r>
        <w:rPr>
          <w:rFonts w:ascii="Arial" w:hAnsi="Arial" w:cs="Arial"/>
          <w:lang w:val="en-US"/>
        </w:rPr>
        <w:t xml:space="preserve"> to reduce poker machine numbers in NSW seems to be restricted to any breaches in the use of Poker Machines by NSW Clubs and Hotels, pursuant to the </w:t>
      </w:r>
      <w:hyperlink r:id="rId7" w:anchor=":~:text=An%20Act%20to%20provide%20for%20the%20regulation%2C%20control,machines%20and%20other%20matters%3B%20and%20for%20other%20purposes." w:history="1">
        <w:r>
          <w:rPr>
            <w:rStyle w:val="Hyperlink"/>
            <w:rFonts w:ascii="Arial" w:hAnsi="Arial" w:cs="Arial"/>
            <w:b/>
            <w:bCs/>
            <w:spacing w:val="-6"/>
            <w:u w:val="none"/>
            <w:lang w:val="en-US"/>
          </w:rPr>
          <w:t>Gaming</w:t>
        </w:r>
        <w:r>
          <w:rPr>
            <w:rStyle w:val="Hyperlink"/>
            <w:rFonts w:ascii="Arial" w:hAnsi="Arial" w:cs="Arial"/>
            <w:b/>
            <w:bCs/>
            <w:spacing w:val="-22"/>
            <w:u w:val="none"/>
            <w:lang w:val="en-US"/>
          </w:rPr>
          <w:t xml:space="preserve"> </w:t>
        </w:r>
        <w:r>
          <w:rPr>
            <w:rStyle w:val="Hyperlink"/>
            <w:rFonts w:ascii="Arial" w:hAnsi="Arial" w:cs="Arial"/>
            <w:b/>
            <w:bCs/>
            <w:spacing w:val="-6"/>
            <w:u w:val="none"/>
            <w:lang w:val="en-US"/>
          </w:rPr>
          <w:t>Machines</w:t>
        </w:r>
        <w:r>
          <w:rPr>
            <w:rStyle w:val="Hyperlink"/>
            <w:rFonts w:ascii="Arial" w:hAnsi="Arial" w:cs="Arial"/>
            <w:b/>
            <w:bCs/>
            <w:spacing w:val="-20"/>
            <w:u w:val="none"/>
            <w:lang w:val="en-US"/>
          </w:rPr>
          <w:t xml:space="preserve"> </w:t>
        </w:r>
        <w:r>
          <w:rPr>
            <w:rStyle w:val="Hyperlink"/>
            <w:rFonts w:ascii="Arial" w:hAnsi="Arial" w:cs="Arial"/>
            <w:b/>
            <w:bCs/>
            <w:spacing w:val="-6"/>
            <w:u w:val="none"/>
            <w:lang w:val="en-US"/>
          </w:rPr>
          <w:t>Bill</w:t>
        </w:r>
        <w:r>
          <w:rPr>
            <w:rStyle w:val="Hyperlink"/>
            <w:rFonts w:ascii="Arial" w:hAnsi="Arial" w:cs="Arial"/>
            <w:b/>
            <w:bCs/>
            <w:spacing w:val="-20"/>
            <w:u w:val="none"/>
            <w:lang w:val="en-US"/>
          </w:rPr>
          <w:t xml:space="preserve"> </w:t>
        </w:r>
        <w:r>
          <w:rPr>
            <w:rStyle w:val="Hyperlink"/>
            <w:rFonts w:ascii="Arial" w:hAnsi="Arial" w:cs="Arial"/>
            <w:b/>
            <w:bCs/>
            <w:spacing w:val="-6"/>
            <w:u w:val="none"/>
            <w:lang w:val="en-US"/>
          </w:rPr>
          <w:t>2001 - NSW</w:t>
        </w:r>
      </w:hyperlink>
      <w:r>
        <w:rPr>
          <w:rFonts w:ascii="Arial" w:hAnsi="Arial" w:cs="Arial"/>
          <w:lang w:val="en-US"/>
        </w:rPr>
        <w:t xml:space="preserve"> that passed thru the NSW Legislative Council on 6 Dec 2001.</w:t>
      </w:r>
    </w:p>
    <w:p w:rsidR="00EC3E03" w:rsidRDefault="00EC3E03" w:rsidP="00EC3E03">
      <w:pPr>
        <w:pStyle w:val="TableParagraph"/>
        <w:spacing w:before="120"/>
        <w:ind w:left="0"/>
        <w:rPr>
          <w:rFonts w:ascii="Arial" w:hAnsi="Arial" w:cs="Arial"/>
          <w:lang w:val="en-US"/>
        </w:rPr>
      </w:pPr>
      <w:r w:rsidRPr="00785166">
        <w:rPr>
          <w:rFonts w:ascii="Arial" w:hAnsi="Arial" w:cs="Arial"/>
          <w:highlight w:val="yellow"/>
          <w:lang w:val="en-US"/>
        </w:rPr>
        <w:t>4</w:t>
      </w:r>
      <w:r w:rsidRPr="00785166">
        <w:rPr>
          <w:rFonts w:ascii="Arial" w:hAnsi="Arial" w:cs="Arial"/>
          <w:highlight w:val="yellow"/>
          <w:vertAlign w:val="superscript"/>
          <w:lang w:val="en-US"/>
        </w:rPr>
        <w:t>th</w:t>
      </w:r>
      <w:r w:rsidRPr="00785166">
        <w:rPr>
          <w:rFonts w:ascii="Arial" w:hAnsi="Arial" w:cs="Arial"/>
          <w:highlight w:val="yellow"/>
          <w:lang w:val="en-US"/>
        </w:rPr>
        <w:t xml:space="preserve"> Attachment chronicles Clause 12 and Clause 13 of the original </w:t>
      </w:r>
      <w:hyperlink r:id="rId8" w:anchor=":~:text=An%20Act%20to%20provide%20for%20the%20regulation%2C%20control,machines%20and%20other%20matters%3B%20and%20for%20other%20purposes." w:history="1">
        <w:r w:rsidRPr="00785166">
          <w:rPr>
            <w:rStyle w:val="Hyperlink"/>
            <w:rFonts w:ascii="Arial" w:hAnsi="Arial" w:cs="Arial"/>
            <w:b/>
            <w:bCs/>
            <w:spacing w:val="-6"/>
            <w:highlight w:val="yellow"/>
            <w:u w:val="none"/>
            <w:lang w:val="en-US"/>
          </w:rPr>
          <w:t>Gaming</w:t>
        </w:r>
        <w:r w:rsidRPr="00785166">
          <w:rPr>
            <w:rStyle w:val="Hyperlink"/>
            <w:rFonts w:ascii="Arial" w:hAnsi="Arial" w:cs="Arial"/>
            <w:b/>
            <w:bCs/>
            <w:spacing w:val="-22"/>
            <w:highlight w:val="yellow"/>
            <w:u w:val="none"/>
            <w:lang w:val="en-US"/>
          </w:rPr>
          <w:t xml:space="preserve"> </w:t>
        </w:r>
        <w:r w:rsidRPr="00785166">
          <w:rPr>
            <w:rStyle w:val="Hyperlink"/>
            <w:rFonts w:ascii="Arial" w:hAnsi="Arial" w:cs="Arial"/>
            <w:b/>
            <w:bCs/>
            <w:spacing w:val="-6"/>
            <w:highlight w:val="yellow"/>
            <w:u w:val="none"/>
            <w:lang w:val="en-US"/>
          </w:rPr>
          <w:t>Machines</w:t>
        </w:r>
        <w:r w:rsidRPr="00785166">
          <w:rPr>
            <w:rStyle w:val="Hyperlink"/>
            <w:rFonts w:ascii="Arial" w:hAnsi="Arial" w:cs="Arial"/>
            <w:b/>
            <w:bCs/>
            <w:spacing w:val="-20"/>
            <w:highlight w:val="yellow"/>
            <w:u w:val="none"/>
            <w:lang w:val="en-US"/>
          </w:rPr>
          <w:t xml:space="preserve"> </w:t>
        </w:r>
        <w:r w:rsidRPr="00785166">
          <w:rPr>
            <w:rStyle w:val="Hyperlink"/>
            <w:rFonts w:ascii="Arial" w:hAnsi="Arial" w:cs="Arial"/>
            <w:b/>
            <w:bCs/>
            <w:spacing w:val="-6"/>
            <w:highlight w:val="yellow"/>
            <w:u w:val="none"/>
            <w:lang w:val="en-US"/>
          </w:rPr>
          <w:t>Bill</w:t>
        </w:r>
        <w:r w:rsidRPr="00785166">
          <w:rPr>
            <w:rStyle w:val="Hyperlink"/>
            <w:rFonts w:ascii="Arial" w:hAnsi="Arial" w:cs="Arial"/>
            <w:b/>
            <w:bCs/>
            <w:spacing w:val="-20"/>
            <w:highlight w:val="yellow"/>
            <w:u w:val="none"/>
            <w:lang w:val="en-US"/>
          </w:rPr>
          <w:t xml:space="preserve"> </w:t>
        </w:r>
        <w:r w:rsidRPr="00785166">
          <w:rPr>
            <w:rStyle w:val="Hyperlink"/>
            <w:rFonts w:ascii="Arial" w:hAnsi="Arial" w:cs="Arial"/>
            <w:b/>
            <w:bCs/>
            <w:spacing w:val="-6"/>
            <w:highlight w:val="yellow"/>
            <w:u w:val="none"/>
            <w:lang w:val="en-US"/>
          </w:rPr>
          <w:t>2001 - NSW</w:t>
        </w:r>
      </w:hyperlink>
      <w:r w:rsidRPr="00785166">
        <w:rPr>
          <w:rFonts w:ascii="Arial" w:hAnsi="Arial" w:cs="Arial"/>
          <w:highlight w:val="yellow"/>
          <w:lang w:val="en-US"/>
        </w:rPr>
        <w:t xml:space="preserve"> that </w:t>
      </w:r>
      <w:r w:rsidRPr="00785166">
        <w:rPr>
          <w:rFonts w:ascii="Arial" w:hAnsi="Arial" w:cs="Arial"/>
          <w:i/>
          <w:iCs/>
          <w:highlight w:val="yellow"/>
          <w:lang w:val="en-US"/>
        </w:rPr>
        <w:t>prima facie</w:t>
      </w:r>
      <w:r w:rsidRPr="00785166">
        <w:rPr>
          <w:rFonts w:ascii="Arial" w:hAnsi="Arial" w:cs="Arial"/>
          <w:highlight w:val="yellow"/>
          <w:lang w:val="en-US"/>
        </w:rPr>
        <w:t xml:space="preserve"> limits the number of poker machines in an NSW Club to 450.  Clubs that exceed 450 EGMs had 5 years to reduce by 10% or to 450 machines</w:t>
      </w:r>
      <w:proofErr w:type="gramStart"/>
      <w:r>
        <w:rPr>
          <w:rFonts w:ascii="Arial" w:hAnsi="Arial" w:cs="Arial"/>
          <w:lang w:val="en-US"/>
        </w:rPr>
        <w:t>..</w:t>
      </w:r>
      <w:proofErr w:type="gramEnd"/>
    </w:p>
    <w:p w:rsidR="00EC3E03" w:rsidRDefault="00EC3E03" w:rsidP="00EC3E03">
      <w:pPr>
        <w:pStyle w:val="TableParagraph"/>
        <w:spacing w:before="120"/>
        <w:ind w:left="0"/>
        <w:rPr>
          <w:rFonts w:ascii="Arial" w:hAnsi="Arial" w:cs="Arial"/>
          <w:lang w:val="en-US"/>
        </w:rPr>
      </w:pPr>
      <w:r w:rsidRPr="00785166">
        <w:rPr>
          <w:rFonts w:ascii="Arial" w:hAnsi="Arial" w:cs="Arial"/>
          <w:highlight w:val="yellow"/>
          <w:lang w:val="en-US"/>
        </w:rPr>
        <w:t>3</w:t>
      </w:r>
      <w:r w:rsidRPr="00785166">
        <w:rPr>
          <w:rFonts w:ascii="Arial" w:hAnsi="Arial" w:cs="Arial"/>
          <w:highlight w:val="yellow"/>
          <w:vertAlign w:val="superscript"/>
          <w:lang w:val="en-US"/>
        </w:rPr>
        <w:t>rd</w:t>
      </w:r>
      <w:r w:rsidRPr="00785166">
        <w:rPr>
          <w:rFonts w:ascii="Arial" w:hAnsi="Arial" w:cs="Arial"/>
          <w:highlight w:val="yellow"/>
          <w:lang w:val="en-US"/>
        </w:rPr>
        <w:t xml:space="preserve"> Attachment lists 12 NSW clubs that exceeded that 450 machines limit in June 2021.</w:t>
      </w:r>
    </w:p>
    <w:p w:rsidR="00EC3E03" w:rsidRDefault="00EC3E03" w:rsidP="00EC3E03">
      <w:pPr>
        <w:pStyle w:val="TableParagraph"/>
        <w:spacing w:before="120"/>
        <w:ind w:left="0"/>
        <w:rPr>
          <w:rFonts w:ascii="Arial" w:hAnsi="Arial" w:cs="Arial"/>
          <w:lang w:val="en-US"/>
        </w:rPr>
      </w:pPr>
      <w:r>
        <w:rPr>
          <w:rFonts w:ascii="Arial" w:hAnsi="Arial" w:cs="Arial"/>
          <w:lang w:val="en-US"/>
        </w:rPr>
        <w:t>5</w:t>
      </w:r>
      <w:r>
        <w:rPr>
          <w:rFonts w:ascii="Arial" w:hAnsi="Arial" w:cs="Arial"/>
          <w:vertAlign w:val="superscript"/>
          <w:lang w:val="en-US"/>
        </w:rPr>
        <w:t>th</w:t>
      </w:r>
      <w:r>
        <w:rPr>
          <w:rFonts w:ascii="Arial" w:hAnsi="Arial" w:cs="Arial"/>
          <w:lang w:val="en-US"/>
        </w:rPr>
        <w:t xml:space="preserve"> Attachment is a more recent </w:t>
      </w:r>
      <w:hyperlink r:id="rId9" w:anchor=":~:text=An%20Act%20to%20provide%20for%20the%20regulation%2C%20control,machines%20and%20other%20matters%3B%20and%20for%20other%20purposes." w:history="1">
        <w:r>
          <w:rPr>
            <w:rStyle w:val="Hyperlink"/>
            <w:rFonts w:ascii="Arial" w:hAnsi="Arial" w:cs="Arial"/>
            <w:b/>
            <w:bCs/>
            <w:spacing w:val="-6"/>
            <w:u w:val="none"/>
            <w:lang w:val="en-US"/>
          </w:rPr>
          <w:t>Gaming</w:t>
        </w:r>
        <w:r>
          <w:rPr>
            <w:rStyle w:val="Hyperlink"/>
            <w:rFonts w:ascii="Arial" w:hAnsi="Arial" w:cs="Arial"/>
            <w:b/>
            <w:bCs/>
            <w:spacing w:val="-22"/>
            <w:u w:val="none"/>
            <w:lang w:val="en-US"/>
          </w:rPr>
          <w:t xml:space="preserve"> </w:t>
        </w:r>
        <w:r>
          <w:rPr>
            <w:rStyle w:val="Hyperlink"/>
            <w:rFonts w:ascii="Arial" w:hAnsi="Arial" w:cs="Arial"/>
            <w:b/>
            <w:bCs/>
            <w:spacing w:val="-6"/>
            <w:u w:val="none"/>
            <w:lang w:val="en-US"/>
          </w:rPr>
          <w:t>Machines</w:t>
        </w:r>
        <w:r>
          <w:rPr>
            <w:rStyle w:val="Hyperlink"/>
            <w:rFonts w:ascii="Arial" w:hAnsi="Arial" w:cs="Arial"/>
            <w:b/>
            <w:bCs/>
            <w:spacing w:val="-20"/>
            <w:u w:val="none"/>
            <w:lang w:val="en-US"/>
          </w:rPr>
          <w:t xml:space="preserve"> Act</w:t>
        </w:r>
        <w:proofErr w:type="gramStart"/>
        <w:r>
          <w:rPr>
            <w:rStyle w:val="Hyperlink"/>
            <w:rFonts w:ascii="Arial" w:hAnsi="Arial" w:cs="Arial"/>
            <w:b/>
            <w:bCs/>
            <w:spacing w:val="-20"/>
            <w:u w:val="none"/>
            <w:lang w:val="en-US"/>
          </w:rPr>
          <w:t xml:space="preserve">  </w:t>
        </w:r>
        <w:r>
          <w:rPr>
            <w:rStyle w:val="Hyperlink"/>
            <w:rFonts w:ascii="Arial" w:hAnsi="Arial" w:cs="Arial"/>
            <w:b/>
            <w:bCs/>
            <w:spacing w:val="-6"/>
            <w:u w:val="none"/>
            <w:lang w:val="en-US"/>
          </w:rPr>
          <w:t>2001</w:t>
        </w:r>
        <w:proofErr w:type="gramEnd"/>
        <w:r>
          <w:rPr>
            <w:rStyle w:val="Hyperlink"/>
            <w:rFonts w:ascii="Arial" w:hAnsi="Arial" w:cs="Arial"/>
            <w:b/>
            <w:bCs/>
            <w:spacing w:val="-6"/>
            <w:u w:val="none"/>
            <w:lang w:val="en-US"/>
          </w:rPr>
          <w:t xml:space="preserve"> – No 127 - NSW</w:t>
        </w:r>
      </w:hyperlink>
      <w:r>
        <w:rPr>
          <w:rFonts w:ascii="Arial" w:hAnsi="Arial" w:cs="Arial"/>
          <w:lang w:val="en-US"/>
        </w:rPr>
        <w:t>.  Page 7 of the below extract evidences that pertinent Clauses 12 and 13 (re limiting machines to 450) were repealed/annulled/cancelled.</w:t>
      </w:r>
    </w:p>
    <w:p w:rsidR="00EC3E03" w:rsidRDefault="00EC3E03" w:rsidP="00EC3E03">
      <w:pPr>
        <w:pStyle w:val="TableParagraph"/>
        <w:spacing w:before="120"/>
        <w:ind w:left="0"/>
        <w:rPr>
          <w:rFonts w:ascii="Arial" w:hAnsi="Arial" w:cs="Arial"/>
          <w:sz w:val="2"/>
          <w:szCs w:val="2"/>
          <w:lang w:val="en-US"/>
        </w:rPr>
      </w:pPr>
    </w:p>
    <w:p w:rsidR="00EC3E03" w:rsidRDefault="00EC3E03" w:rsidP="00EC3E03">
      <w:pPr>
        <w:shd w:val="clear" w:color="auto" w:fill="FFFFFF"/>
        <w:ind w:left="680" w:hanging="340"/>
        <w:rPr>
          <w:rFonts w:ascii="Arial" w:hAnsi="Arial" w:cs="Arial"/>
          <w:b/>
          <w:bCs/>
          <w:color w:val="000000"/>
          <w:sz w:val="28"/>
          <w:szCs w:val="28"/>
          <w:lang w:eastAsia="en-AU"/>
        </w:rPr>
      </w:pPr>
      <w:r>
        <w:rPr>
          <w:b/>
          <w:bCs/>
          <w:color w:val="000000"/>
          <w:sz w:val="28"/>
          <w:szCs w:val="28"/>
          <w:lang w:eastAsia="en-AU"/>
        </w:rPr>
        <w:t>Part 2 Limitations on gaming machine numbers</w:t>
      </w:r>
    </w:p>
    <w:p w:rsidR="00EC3E03" w:rsidRDefault="00EC3E03" w:rsidP="00EC3E03">
      <w:pPr>
        <w:shd w:val="clear" w:color="auto" w:fill="FFFFFF"/>
        <w:ind w:left="680" w:hanging="340"/>
        <w:rPr>
          <w:color w:val="000000"/>
          <w:sz w:val="24"/>
          <w:szCs w:val="24"/>
          <w:lang w:eastAsia="en-AU"/>
        </w:rPr>
      </w:pPr>
      <w:r>
        <w:rPr>
          <w:b/>
          <w:bCs/>
          <w:color w:val="000000"/>
          <w:sz w:val="24"/>
          <w:szCs w:val="24"/>
          <w:lang w:eastAsia="en-AU"/>
        </w:rPr>
        <w:t>10</w:t>
      </w:r>
      <w:r>
        <w:rPr>
          <w:color w:val="000000"/>
          <w:sz w:val="24"/>
          <w:szCs w:val="24"/>
          <w:lang w:eastAsia="en-AU"/>
        </w:rPr>
        <w:t>   </w:t>
      </w:r>
      <w:r>
        <w:rPr>
          <w:b/>
          <w:bCs/>
          <w:color w:val="000000"/>
          <w:sz w:val="24"/>
          <w:szCs w:val="24"/>
          <w:lang w:eastAsia="en-AU"/>
        </w:rPr>
        <w:t>Overall State cap on gaming machine entitlements</w:t>
      </w:r>
    </w:p>
    <w:p w:rsidR="00EC3E03" w:rsidRDefault="00EC3E03" w:rsidP="00EC3E03">
      <w:pPr>
        <w:shd w:val="clear" w:color="auto" w:fill="FFFFFF"/>
        <w:ind w:left="680" w:hanging="400"/>
        <w:rPr>
          <w:rFonts w:ascii="Times New Roman" w:hAnsi="Times New Roman" w:cs="Times New Roman"/>
          <w:color w:val="000000"/>
          <w:sz w:val="24"/>
          <w:szCs w:val="24"/>
          <w:lang w:eastAsia="en-AU"/>
        </w:rPr>
      </w:pPr>
      <w:r>
        <w:rPr>
          <w:rFonts w:ascii="Times New Roman" w:hAnsi="Times New Roman" w:cs="Times New Roman"/>
          <w:color w:val="000000"/>
          <w:sz w:val="24"/>
          <w:szCs w:val="24"/>
          <w:lang w:eastAsia="en-AU"/>
        </w:rPr>
        <w:t>(1)  The maximum number of gaming machine entitlements is set at 99,000 or such lower number as may be prescribed by the regulations (</w:t>
      </w:r>
      <w:r>
        <w:rPr>
          <w:rFonts w:ascii="Times New Roman" w:hAnsi="Times New Roman" w:cs="Times New Roman"/>
          <w:b/>
          <w:bCs/>
          <w:i/>
          <w:iCs/>
          <w:color w:val="000000"/>
          <w:sz w:val="24"/>
          <w:szCs w:val="24"/>
          <w:lang w:eastAsia="en-AU"/>
        </w:rPr>
        <w:t>the overall State cap</w:t>
      </w:r>
      <w:r>
        <w:rPr>
          <w:rFonts w:ascii="Times New Roman" w:hAnsi="Times New Roman" w:cs="Times New Roman"/>
          <w:color w:val="000000"/>
          <w:sz w:val="24"/>
          <w:szCs w:val="24"/>
          <w:lang w:eastAsia="en-AU"/>
        </w:rPr>
        <w:t>).</w:t>
      </w:r>
    </w:p>
    <w:p w:rsidR="00EC3E03" w:rsidRDefault="00EC3E03" w:rsidP="00EC3E03">
      <w:pPr>
        <w:shd w:val="clear" w:color="auto" w:fill="FFFFFF"/>
        <w:ind w:left="680" w:hanging="400"/>
        <w:rPr>
          <w:rFonts w:ascii="Times New Roman" w:hAnsi="Times New Roman" w:cs="Times New Roman"/>
          <w:color w:val="000000"/>
          <w:sz w:val="24"/>
          <w:szCs w:val="24"/>
          <w:lang w:eastAsia="en-AU"/>
        </w:rPr>
      </w:pPr>
      <w:r>
        <w:rPr>
          <w:rFonts w:ascii="Times New Roman" w:hAnsi="Times New Roman" w:cs="Times New Roman"/>
          <w:color w:val="000000"/>
          <w:sz w:val="24"/>
          <w:szCs w:val="24"/>
          <w:lang w:eastAsia="en-AU"/>
        </w:rPr>
        <w:t>(2)  The Authority is to review the overall State cap at least once every 5 years following the commencement of this section (as substituted by the </w:t>
      </w:r>
      <w:hyperlink r:id="rId10" w:history="1">
        <w:r>
          <w:rPr>
            <w:rStyle w:val="Hyperlink"/>
            <w:rFonts w:ascii="Times New Roman" w:hAnsi="Times New Roman" w:cs="Times New Roman"/>
            <w:b/>
            <w:bCs/>
            <w:i/>
            <w:iCs/>
            <w:color w:val="3170AB"/>
            <w:sz w:val="24"/>
            <w:szCs w:val="24"/>
            <w:u w:val="none"/>
            <w:lang w:eastAsia="en-AU"/>
          </w:rPr>
          <w:t>Gaming Machines Amendment Act 2008</w:t>
        </w:r>
      </w:hyperlink>
      <w:r>
        <w:rPr>
          <w:rFonts w:ascii="Times New Roman" w:hAnsi="Times New Roman" w:cs="Times New Roman"/>
          <w:color w:val="000000"/>
          <w:sz w:val="24"/>
          <w:szCs w:val="24"/>
          <w:lang w:eastAsia="en-AU"/>
        </w:rPr>
        <w:t>).</w:t>
      </w:r>
    </w:p>
    <w:p w:rsidR="00EC3E03" w:rsidRDefault="00EC3E03" w:rsidP="00EC3E03">
      <w:pPr>
        <w:shd w:val="clear" w:color="auto" w:fill="FFFFFF"/>
        <w:ind w:left="680" w:hanging="340"/>
        <w:rPr>
          <w:rFonts w:ascii="Arial" w:hAnsi="Arial" w:cs="Arial"/>
          <w:color w:val="000000"/>
          <w:sz w:val="24"/>
          <w:szCs w:val="24"/>
          <w:lang w:eastAsia="en-AU"/>
        </w:rPr>
      </w:pPr>
      <w:r>
        <w:rPr>
          <w:b/>
          <w:bCs/>
          <w:color w:val="000000"/>
          <w:sz w:val="24"/>
          <w:szCs w:val="24"/>
          <w:lang w:eastAsia="en-AU"/>
        </w:rPr>
        <w:t>11</w:t>
      </w:r>
      <w:r>
        <w:rPr>
          <w:color w:val="000000"/>
          <w:sz w:val="24"/>
          <w:szCs w:val="24"/>
          <w:lang w:eastAsia="en-AU"/>
        </w:rPr>
        <w:t>   </w:t>
      </w:r>
      <w:r>
        <w:rPr>
          <w:b/>
          <w:bCs/>
          <w:color w:val="000000"/>
          <w:sz w:val="24"/>
          <w:szCs w:val="24"/>
          <w:lang w:eastAsia="en-AU"/>
        </w:rPr>
        <w:t>Limit on number of gaming machines in hotels</w:t>
      </w:r>
    </w:p>
    <w:p w:rsidR="00EC3E03" w:rsidRDefault="00EC3E03" w:rsidP="00EC3E03">
      <w:pPr>
        <w:shd w:val="clear" w:color="auto" w:fill="FFFFFF"/>
        <w:ind w:left="680"/>
        <w:rPr>
          <w:rFonts w:ascii="Times New Roman" w:hAnsi="Times New Roman" w:cs="Times New Roman"/>
          <w:color w:val="000000"/>
          <w:sz w:val="24"/>
          <w:szCs w:val="24"/>
          <w:lang w:eastAsia="en-AU"/>
        </w:rPr>
      </w:pPr>
      <w:r>
        <w:rPr>
          <w:rFonts w:ascii="Times New Roman" w:hAnsi="Times New Roman" w:cs="Times New Roman"/>
          <w:color w:val="000000"/>
          <w:sz w:val="24"/>
          <w:szCs w:val="24"/>
          <w:lang w:eastAsia="en-AU"/>
        </w:rPr>
        <w:t>The maximum number of approved gaming machines that the Authority may authorise under Part 5 to be kept in any one hotel is 30.</w:t>
      </w:r>
    </w:p>
    <w:p w:rsidR="00EC3E03" w:rsidRDefault="00EC3E03" w:rsidP="00EC3E03">
      <w:pPr>
        <w:shd w:val="clear" w:color="auto" w:fill="FFFFFF"/>
        <w:ind w:left="680" w:hanging="340"/>
        <w:rPr>
          <w:rFonts w:ascii="Arial" w:hAnsi="Arial" w:cs="Arial"/>
          <w:color w:val="000000"/>
          <w:sz w:val="24"/>
          <w:szCs w:val="24"/>
          <w:lang w:eastAsia="en-AU"/>
        </w:rPr>
      </w:pPr>
      <w:r>
        <w:rPr>
          <w:b/>
          <w:bCs/>
          <w:color w:val="000000"/>
          <w:sz w:val="24"/>
          <w:szCs w:val="24"/>
          <w:highlight w:val="cyan"/>
          <w:lang w:eastAsia="en-AU"/>
        </w:rPr>
        <w:t>12, 13</w:t>
      </w:r>
      <w:r>
        <w:rPr>
          <w:color w:val="000000"/>
          <w:sz w:val="24"/>
          <w:szCs w:val="24"/>
          <w:highlight w:val="cyan"/>
          <w:lang w:eastAsia="en-AU"/>
        </w:rPr>
        <w:t>   </w:t>
      </w:r>
      <w:r>
        <w:rPr>
          <w:b/>
          <w:bCs/>
          <w:color w:val="000000"/>
          <w:sz w:val="24"/>
          <w:szCs w:val="24"/>
          <w:highlight w:val="cyan"/>
          <w:lang w:eastAsia="en-AU"/>
        </w:rPr>
        <w:t>(Repealed)</w:t>
      </w:r>
    </w:p>
    <w:p w:rsidR="00EC3E03" w:rsidRDefault="00EC3E03" w:rsidP="00EC3E03">
      <w:pPr>
        <w:pStyle w:val="TableParagraph"/>
        <w:spacing w:before="120"/>
        <w:ind w:left="0"/>
        <w:rPr>
          <w:rFonts w:ascii="Arial" w:hAnsi="Arial" w:cs="Arial"/>
          <w:lang w:val="en-US"/>
        </w:rPr>
      </w:pPr>
      <w:r>
        <w:rPr>
          <w:rFonts w:ascii="Arial" w:hAnsi="Arial" w:cs="Arial"/>
          <w:lang w:val="en-US"/>
        </w:rPr>
        <w:t>My next task is to learn whether NSW State Liberal Coalition or NSW Labor had the Gaming Machines Act 2001 amended (</w:t>
      </w:r>
      <w:r>
        <w:rPr>
          <w:rFonts w:ascii="Arial" w:hAnsi="Arial" w:cs="Arial"/>
          <w:i/>
          <w:iCs/>
          <w:lang w:val="en-US"/>
        </w:rPr>
        <w:t>post</w:t>
      </w:r>
      <w:r>
        <w:rPr>
          <w:rFonts w:ascii="Arial" w:hAnsi="Arial" w:cs="Arial"/>
          <w:lang w:val="en-US"/>
        </w:rPr>
        <w:t xml:space="preserve"> Dec 2001) </w:t>
      </w:r>
      <w:r>
        <w:rPr>
          <w:rFonts w:ascii="Arial" w:hAnsi="Arial" w:cs="Arial"/>
          <w:b/>
          <w:bCs/>
          <w:lang w:val="en-US"/>
        </w:rPr>
        <w:t>to repeal vital Clause 12 and 13 that limited the number of poker machines at any NSW Club</w:t>
      </w:r>
      <w:r>
        <w:rPr>
          <w:rFonts w:ascii="Arial" w:hAnsi="Arial" w:cs="Arial"/>
          <w:lang w:val="en-US"/>
        </w:rPr>
        <w:t>.</w:t>
      </w:r>
    </w:p>
    <w:p w:rsidR="00EC3E03" w:rsidRDefault="00EC3E03" w:rsidP="00EC3E03">
      <w:pPr>
        <w:rPr>
          <w:rFonts w:ascii="Arial" w:hAnsi="Arial" w:cs="Arial"/>
          <w:color w:val="44546A"/>
        </w:rPr>
      </w:pPr>
      <w:r>
        <w:rPr>
          <w:rFonts w:ascii="Arial" w:hAnsi="Arial" w:cs="Arial"/>
          <w:color w:val="44546A"/>
          <w:sz w:val="16"/>
          <w:szCs w:val="16"/>
        </w:rPr>
        <w:br/>
      </w:r>
      <w:r>
        <w:rPr>
          <w:rFonts w:ascii="Arial" w:hAnsi="Arial" w:cs="Arial"/>
          <w:color w:val="44546A"/>
        </w:rPr>
        <w:t>I believe necessary for Wesley Mission to engage a ‘legislation lawyer’; to review the –</w:t>
      </w:r>
    </w:p>
    <w:p w:rsidR="00EC3E03" w:rsidRDefault="00785166" w:rsidP="00EC3E03">
      <w:pPr>
        <w:pStyle w:val="ListParagraph"/>
        <w:numPr>
          <w:ilvl w:val="0"/>
          <w:numId w:val="1"/>
        </w:numPr>
        <w:rPr>
          <w:rFonts w:ascii="Arial" w:hAnsi="Arial" w:cs="Arial"/>
          <w:color w:val="44546A"/>
        </w:rPr>
      </w:pPr>
      <w:hyperlink r:id="rId11" w:history="1">
        <w:r w:rsidR="00EC3E03">
          <w:rPr>
            <w:rStyle w:val="Hyperlink"/>
            <w:rFonts w:ascii="Arial" w:hAnsi="Arial" w:cs="Arial"/>
            <w:b/>
            <w:bCs/>
            <w:u w:val="none"/>
          </w:rPr>
          <w:t>NSW Gaming Machines Act 2001 - as at 13 January 2023</w:t>
        </w:r>
      </w:hyperlink>
      <w:r w:rsidR="00EC3E03">
        <w:rPr>
          <w:rFonts w:ascii="Arial" w:hAnsi="Arial" w:cs="Arial"/>
          <w:b/>
          <w:bCs/>
          <w:color w:val="44546A"/>
        </w:rPr>
        <w:t xml:space="preserve">; </w:t>
      </w:r>
      <w:r w:rsidR="00EC3E03">
        <w:rPr>
          <w:rFonts w:ascii="Arial" w:hAnsi="Arial" w:cs="Arial"/>
          <w:color w:val="44546A"/>
        </w:rPr>
        <w:t xml:space="preserve">and </w:t>
      </w:r>
    </w:p>
    <w:p w:rsidR="00EC3E03" w:rsidRDefault="00EC3E03" w:rsidP="00EC3E03">
      <w:pPr>
        <w:pStyle w:val="ListParagraph"/>
        <w:numPr>
          <w:ilvl w:val="0"/>
          <w:numId w:val="1"/>
        </w:numPr>
        <w:rPr>
          <w:rFonts w:ascii="Arial" w:hAnsi="Arial" w:cs="Arial"/>
        </w:rPr>
      </w:pPr>
      <w:r>
        <w:rPr>
          <w:rFonts w:ascii="Arial" w:hAnsi="Arial" w:cs="Arial"/>
          <w:color w:val="44546A"/>
        </w:rPr>
        <w:t>also consider earlier amendments to this Act;</w:t>
      </w:r>
    </w:p>
    <w:p w:rsidR="00EC3E03" w:rsidRDefault="00EC3E03" w:rsidP="00EC3E03">
      <w:pPr>
        <w:rPr>
          <w:rFonts w:ascii="Arial" w:hAnsi="Arial" w:cs="Arial"/>
        </w:rPr>
      </w:pPr>
      <w:proofErr w:type="gramStart"/>
      <w:r>
        <w:rPr>
          <w:rFonts w:ascii="Arial" w:hAnsi="Arial" w:cs="Arial"/>
          <w:color w:val="44546A"/>
        </w:rPr>
        <w:t>to</w:t>
      </w:r>
      <w:proofErr w:type="gramEnd"/>
      <w:r>
        <w:rPr>
          <w:rFonts w:ascii="Arial" w:hAnsi="Arial" w:cs="Arial"/>
          <w:color w:val="44546A"/>
        </w:rPr>
        <w:t xml:space="preserve"> hopefully identify some earlier breaches of obligations, pursuant to this 2001 Act, by some larger NSW Clubs in Western Sydney and NSW generally.</w:t>
      </w:r>
      <w:r>
        <w:rPr>
          <w:rFonts w:ascii="Arial" w:hAnsi="Arial" w:cs="Arial"/>
          <w:color w:val="44546A"/>
        </w:rPr>
        <w:br/>
      </w:r>
      <w:r>
        <w:rPr>
          <w:rFonts w:ascii="Arial" w:hAnsi="Arial" w:cs="Arial"/>
          <w:color w:val="44546A"/>
          <w:sz w:val="16"/>
          <w:szCs w:val="16"/>
        </w:rPr>
        <w:br/>
      </w:r>
      <w:r>
        <w:rPr>
          <w:rFonts w:ascii="Arial" w:hAnsi="Arial" w:cs="Arial"/>
        </w:rPr>
        <w:t xml:space="preserve">These clubs and hotels have expended costs in sourcing and administering </w:t>
      </w:r>
      <w:r>
        <w:rPr>
          <w:rFonts w:ascii="Arial" w:hAnsi="Arial" w:cs="Arial"/>
          <w:i/>
          <w:iCs/>
        </w:rPr>
        <w:t>poker machines</w:t>
      </w:r>
      <w:r>
        <w:rPr>
          <w:rFonts w:ascii="Arial" w:hAnsi="Arial" w:cs="Arial"/>
        </w:rPr>
        <w:t xml:space="preserve"> and will not forego future revenues, unless they are legally obligated to.</w:t>
      </w:r>
    </w:p>
    <w:p w:rsidR="00EC3E03" w:rsidRDefault="00EC3E03" w:rsidP="00EC3E03">
      <w:pPr>
        <w:pStyle w:val="TableParagraph"/>
        <w:spacing w:before="120"/>
        <w:ind w:left="0"/>
        <w:rPr>
          <w:rFonts w:ascii="Arial" w:hAnsi="Arial" w:cs="Arial"/>
          <w:color w:val="44546A"/>
          <w:lang w:val="en-US"/>
        </w:rPr>
      </w:pPr>
      <w:r>
        <w:rPr>
          <w:rFonts w:ascii="Arial" w:hAnsi="Arial" w:cs="Arial"/>
          <w:lang w:val="en-US"/>
        </w:rPr>
        <w:lastRenderedPageBreak/>
        <w:t>NB:   I would be prepared to work with such a ‘</w:t>
      </w:r>
      <w:r>
        <w:rPr>
          <w:rFonts w:ascii="Arial" w:hAnsi="Arial" w:cs="Arial"/>
          <w:color w:val="44546A"/>
          <w:lang w:val="en-US"/>
        </w:rPr>
        <w:t>legislation lawyer’ at no fee as I receive a largish fortnightly Defined Benefits superannuation payment.  I worked at CBA for 37 years and I received a reasonable salary whilst working in Infrastructure Finance for the final 18 years to early 2007.</w:t>
      </w:r>
    </w:p>
    <w:p w:rsidR="00EC3E03" w:rsidRDefault="00EC3E03" w:rsidP="00EC3E03">
      <w:pPr>
        <w:pStyle w:val="TableParagraph"/>
        <w:spacing w:before="120"/>
        <w:ind w:left="0"/>
        <w:rPr>
          <w:rFonts w:ascii="Arial" w:hAnsi="Arial" w:cs="Arial"/>
          <w:color w:val="44546A"/>
          <w:lang w:val="en-US"/>
        </w:rPr>
      </w:pPr>
      <w:r>
        <w:rPr>
          <w:rFonts w:ascii="Arial" w:hAnsi="Arial" w:cs="Arial"/>
          <w:color w:val="44546A"/>
          <w:lang w:val="en-US"/>
        </w:rPr>
        <w:t>Thanks again to Independent Pricing and Regulatory Tribunal for the below three email responses:</w:t>
      </w:r>
    </w:p>
    <w:p w:rsidR="00EC3E03" w:rsidRDefault="00EC3E03" w:rsidP="00EC3E03">
      <w:pPr>
        <w:pStyle w:val="TableParagraph"/>
        <w:numPr>
          <w:ilvl w:val="0"/>
          <w:numId w:val="2"/>
        </w:numPr>
        <w:spacing w:before="20"/>
        <w:ind w:left="714" w:hanging="357"/>
        <w:rPr>
          <w:lang w:val="en-US" w:eastAsia="en-AU"/>
        </w:rPr>
      </w:pPr>
      <w:r>
        <w:rPr>
          <w:lang w:val="en-US" w:eastAsia="en-AU"/>
        </w:rPr>
        <w:t>Wednesday, 11 June 2025 1:17 PM</w:t>
      </w:r>
    </w:p>
    <w:p w:rsidR="00EC3E03" w:rsidRDefault="00EC3E03" w:rsidP="00EC3E03">
      <w:pPr>
        <w:pStyle w:val="TableParagraph"/>
        <w:numPr>
          <w:ilvl w:val="0"/>
          <w:numId w:val="2"/>
        </w:numPr>
        <w:spacing w:before="20"/>
        <w:ind w:left="714" w:hanging="357"/>
        <w:rPr>
          <w:lang w:val="en-US"/>
        </w:rPr>
      </w:pPr>
      <w:r>
        <w:rPr>
          <w:lang w:val="en-US" w:eastAsia="en-AU"/>
        </w:rPr>
        <w:t>Tuesday, 19 November 2024 4:37 PM</w:t>
      </w:r>
      <w:r>
        <w:rPr>
          <w:lang w:val="en-US"/>
        </w:rPr>
        <w:t xml:space="preserve"> </w:t>
      </w:r>
    </w:p>
    <w:p w:rsidR="00EC3E03" w:rsidRDefault="00EC3E03" w:rsidP="00EC3E03">
      <w:pPr>
        <w:pStyle w:val="TableParagraph"/>
        <w:numPr>
          <w:ilvl w:val="0"/>
          <w:numId w:val="2"/>
        </w:numPr>
        <w:spacing w:before="20" w:after="240"/>
        <w:ind w:left="714" w:hanging="357"/>
        <w:rPr>
          <w:rFonts w:ascii="Arial" w:hAnsi="Arial" w:cs="Arial"/>
          <w:color w:val="44546A"/>
          <w:lang w:val="en-US"/>
        </w:rPr>
      </w:pPr>
      <w:r>
        <w:rPr>
          <w:lang w:val="en-US"/>
        </w:rPr>
        <w:t>Monday, 17 June 2024 8:50 AM</w:t>
      </w:r>
    </w:p>
    <w:p w:rsidR="00EC3E03" w:rsidRDefault="00EC3E03" w:rsidP="00EC3E03">
      <w:pPr>
        <w:rPr>
          <w:color w:val="44546A"/>
          <w:lang w:eastAsia="en-AU"/>
        </w:rPr>
      </w:pPr>
      <w:r>
        <w:rPr>
          <w:rFonts w:ascii="Arial" w:hAnsi="Arial" w:cs="Arial"/>
          <w:b/>
          <w:bCs/>
          <w:color w:val="000000"/>
          <w:sz w:val="20"/>
          <w:szCs w:val="20"/>
          <w:lang w:eastAsia="en-AU"/>
        </w:rPr>
        <w:t>Phil Johnston aka</w:t>
      </w:r>
      <w:r>
        <w:rPr>
          <w:b/>
          <w:bCs/>
          <w:color w:val="000000"/>
          <w:sz w:val="20"/>
          <w:szCs w:val="20"/>
          <w:lang w:eastAsia="en-AU"/>
        </w:rPr>
        <w:t> </w:t>
      </w:r>
      <w:hyperlink r:id="rId12" w:history="1">
        <w:r>
          <w:rPr>
            <w:rStyle w:val="Hyperlink"/>
            <w:rFonts w:ascii="Arial" w:hAnsi="Arial" w:cs="Arial"/>
            <w:b/>
            <w:bCs/>
            <w:i/>
            <w:iCs/>
            <w:color w:val="0000FF"/>
            <w:sz w:val="20"/>
            <w:szCs w:val="20"/>
            <w:lang w:eastAsia="en-AU"/>
          </w:rPr>
          <w:t>Bank Teller</w:t>
        </w:r>
      </w:hyperlink>
      <w:r>
        <w:rPr>
          <w:rFonts w:ascii="Arial" w:hAnsi="Arial" w:cs="Arial"/>
          <w:color w:val="44546A"/>
          <w:sz w:val="24"/>
          <w:szCs w:val="24"/>
          <w:lang w:eastAsia="en-AU"/>
        </w:rPr>
        <w:br/>
      </w:r>
      <w:r>
        <w:rPr>
          <w:rFonts w:ascii="Arial" w:hAnsi="Arial" w:cs="Arial"/>
          <w:color w:val="44546A"/>
          <w:lang w:eastAsia="en-AU"/>
        </w:rPr>
        <w:t>0434 715.861</w:t>
      </w:r>
    </w:p>
    <w:p w:rsidR="00EC3E03" w:rsidRDefault="00EC3E03" w:rsidP="00EC3E03">
      <w:pPr>
        <w:rPr>
          <w:rFonts w:ascii="Arial" w:hAnsi="Arial" w:cs="Arial"/>
          <w:color w:val="44546A"/>
        </w:rPr>
      </w:pPr>
    </w:p>
    <w:p w:rsidR="00EC3E03" w:rsidRPr="004065AD" w:rsidRDefault="00EC3E03" w:rsidP="00EC3E03">
      <w:pPr>
        <w:outlineLvl w:val="0"/>
        <w:rPr>
          <w:b/>
          <w:lang w:val="en-US" w:eastAsia="en-AU"/>
        </w:rPr>
      </w:pPr>
      <w:r>
        <w:rPr>
          <w:b/>
          <w:bCs/>
          <w:lang w:val="en-US" w:eastAsia="en-AU"/>
        </w:rPr>
        <w:t>From:</w:t>
      </w:r>
      <w:r>
        <w:rPr>
          <w:lang w:val="en-US" w:eastAsia="en-AU"/>
        </w:rPr>
        <w:t xml:space="preserve"> IPART [</w:t>
      </w:r>
      <w:hyperlink r:id="rId13" w:history="1">
        <w:r>
          <w:rPr>
            <w:rStyle w:val="Hyperlink"/>
            <w:lang w:val="en-US" w:eastAsia="en-AU"/>
          </w:rPr>
          <w:t>mailto:ipart@ipart.nsw.gov.au</w:t>
        </w:r>
      </w:hyperlink>
      <w:r>
        <w:rPr>
          <w:lang w:val="en-US" w:eastAsia="en-AU"/>
        </w:rPr>
        <w:t xml:space="preserve">] </w:t>
      </w:r>
      <w:r>
        <w:rPr>
          <w:lang w:val="en-US" w:eastAsia="en-AU"/>
        </w:rPr>
        <w:br/>
      </w:r>
      <w:r>
        <w:rPr>
          <w:b/>
          <w:bCs/>
          <w:lang w:val="en-US" w:eastAsia="en-AU"/>
        </w:rPr>
        <w:t>Sent:</w:t>
      </w:r>
      <w:r>
        <w:rPr>
          <w:lang w:val="en-US" w:eastAsia="en-AU"/>
        </w:rPr>
        <w:t xml:space="preserve"> Wednesday, 11 June 2025 1:17 PM</w:t>
      </w:r>
      <w:r>
        <w:rPr>
          <w:lang w:val="en-US" w:eastAsia="en-AU"/>
        </w:rPr>
        <w:br/>
      </w:r>
      <w:r>
        <w:rPr>
          <w:b/>
          <w:bCs/>
          <w:lang w:val="en-US" w:eastAsia="en-AU"/>
        </w:rPr>
        <w:t>To:</w:t>
      </w:r>
      <w:r>
        <w:rPr>
          <w:lang w:val="en-US" w:eastAsia="en-AU"/>
        </w:rPr>
        <w:t xml:space="preserve"> </w:t>
      </w:r>
      <w:hyperlink r:id="rId14" w:history="1">
        <w:r>
          <w:rPr>
            <w:rStyle w:val="Hyperlink"/>
            <w:lang w:val="en-US" w:eastAsia="en-AU"/>
          </w:rPr>
          <w:t>scribepj@bigpond.com</w:t>
        </w:r>
      </w:hyperlink>
      <w:r>
        <w:rPr>
          <w:lang w:val="en-US" w:eastAsia="en-AU"/>
        </w:rPr>
        <w:br/>
      </w:r>
      <w:r>
        <w:rPr>
          <w:b/>
          <w:bCs/>
          <w:lang w:val="en-US" w:eastAsia="en-AU"/>
        </w:rPr>
        <w:t>Subject:</w:t>
      </w:r>
      <w:r>
        <w:rPr>
          <w:lang w:val="en-US" w:eastAsia="en-AU"/>
        </w:rPr>
        <w:t xml:space="preserve"> </w:t>
      </w:r>
      <w:r w:rsidRPr="004065AD">
        <w:rPr>
          <w:b/>
          <w:lang w:val="en-US" w:eastAsia="en-AU"/>
        </w:rPr>
        <w:t>FW: I seek data on increase in annual number of poker machines in NSW ideally from around 1975 up to 2002. Or at least from 1985. My research is for The Wesley Mission</w:t>
      </w:r>
    </w:p>
    <w:p w:rsidR="00EC3E03" w:rsidRDefault="00EC3E03" w:rsidP="00EC3E03"/>
    <w:p w:rsidR="00EC3E03" w:rsidRDefault="00EC3E03" w:rsidP="00EC3E03">
      <w:pPr>
        <w:rPr>
          <w:rFonts w:ascii="Aptos" w:hAnsi="Aptos"/>
        </w:rPr>
      </w:pPr>
      <w:r>
        <w:rPr>
          <w:rFonts w:ascii="Aptos" w:hAnsi="Aptos"/>
        </w:rPr>
        <w:t xml:space="preserve">Hi Phil, </w:t>
      </w:r>
    </w:p>
    <w:p w:rsidR="00EC3E03" w:rsidRDefault="00EC3E03" w:rsidP="00EC3E03">
      <w:pPr>
        <w:rPr>
          <w:rFonts w:ascii="Aptos" w:hAnsi="Aptos"/>
        </w:rPr>
      </w:pPr>
    </w:p>
    <w:p w:rsidR="00EC3E03" w:rsidRDefault="00EC3E03" w:rsidP="00EC3E03">
      <w:pPr>
        <w:rPr>
          <w:rFonts w:ascii="Aptos" w:hAnsi="Aptos"/>
        </w:rPr>
      </w:pPr>
      <w:r>
        <w:rPr>
          <w:rFonts w:ascii="Aptos" w:hAnsi="Aptos"/>
        </w:rPr>
        <w:t xml:space="preserve">Thank you for your below email received on 3 June 2025 checking in on our response to your June 2024 enquiry seeking poker machine data from IPART. </w:t>
      </w:r>
    </w:p>
    <w:p w:rsidR="00EC3E03" w:rsidRDefault="00EC3E03" w:rsidP="00EC3E03">
      <w:pPr>
        <w:rPr>
          <w:rFonts w:ascii="Aptos" w:hAnsi="Aptos"/>
        </w:rPr>
      </w:pPr>
    </w:p>
    <w:p w:rsidR="00EC3E03" w:rsidRDefault="00EC3E03" w:rsidP="00EC3E03">
      <w:pPr>
        <w:rPr>
          <w:rFonts w:ascii="Aptos" w:hAnsi="Aptos"/>
        </w:rPr>
      </w:pPr>
      <w:r>
        <w:rPr>
          <w:rFonts w:ascii="Aptos" w:hAnsi="Aptos"/>
        </w:rPr>
        <w:t xml:space="preserve">We did also receive a November 2024 email from you with the same request - did you receive our response sent to you on 19 November 2024? I have attached this response below and have highlighted this date in yellow for your reference. I have also re-attached to this email the IPART June 2004 report which we provided in our 19 November 2024 reply. </w:t>
      </w:r>
    </w:p>
    <w:p w:rsidR="00EC3E03" w:rsidRDefault="00EC3E03" w:rsidP="00EC3E03">
      <w:pPr>
        <w:rPr>
          <w:rFonts w:ascii="Aptos" w:hAnsi="Aptos"/>
        </w:rPr>
      </w:pPr>
    </w:p>
    <w:p w:rsidR="00EC3E03" w:rsidRDefault="00EC3E03" w:rsidP="00EC3E03">
      <w:pPr>
        <w:spacing w:after="240"/>
        <w:rPr>
          <w:rFonts w:ascii="Aptos" w:hAnsi="Aptos"/>
          <w:lang w:eastAsia="en-AU"/>
          <w14:ligatures w14:val="standardContextual"/>
        </w:rPr>
      </w:pPr>
      <w:r>
        <w:rPr>
          <w:rFonts w:ascii="Aptos" w:hAnsi="Aptos"/>
          <w:lang w:eastAsia="en-AU"/>
          <w14:ligatures w14:val="standardContextual"/>
        </w:rPr>
        <w:t>Kind Regards</w:t>
      </w:r>
      <w:proofErr w:type="gramStart"/>
      <w:r>
        <w:rPr>
          <w:rFonts w:ascii="Aptos" w:hAnsi="Aptos"/>
          <w:lang w:eastAsia="en-AU"/>
          <w14:ligatures w14:val="standardContextual"/>
        </w:rPr>
        <w:t>,</w:t>
      </w:r>
      <w:proofErr w:type="gramEnd"/>
      <w:r>
        <w:rPr>
          <w:rFonts w:ascii="Aptos" w:hAnsi="Aptos"/>
          <w:lang w:eastAsia="en-AU"/>
          <w14:ligatures w14:val="standardContextual"/>
        </w:rPr>
        <w:br/>
        <w:t>IPART</w:t>
      </w:r>
    </w:p>
    <w:p w:rsidR="00EC3E03" w:rsidRDefault="00EC3E03" w:rsidP="00EC3E03">
      <w:pPr>
        <w:spacing w:after="240"/>
        <w:rPr>
          <w:rFonts w:ascii="Aptos" w:hAnsi="Aptos"/>
          <w:color w:val="212121"/>
          <w:lang w:eastAsia="en-AU"/>
          <w14:ligatures w14:val="standardContextual"/>
        </w:rPr>
      </w:pPr>
      <w:r>
        <w:rPr>
          <w:rFonts w:ascii="Aptos" w:hAnsi="Aptos"/>
          <w:noProof/>
          <w:lang w:eastAsia="en-AU"/>
        </w:rPr>
        <w:drawing>
          <wp:inline distT="0" distB="0" distL="0" distR="0" wp14:anchorId="0A79F192" wp14:editId="03351BC0">
            <wp:extent cx="1906270" cy="353695"/>
            <wp:effectExtent l="0" t="0" r="0" b="8255"/>
            <wp:docPr id="11" name="Picture 11" descr="cid:image003.png@01DBDEA0.6618D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3.png@01DBDEA0.6618DA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6270" cy="353695"/>
                    </a:xfrm>
                    <a:prstGeom prst="rect">
                      <a:avLst/>
                    </a:prstGeom>
                    <a:noFill/>
                    <a:ln>
                      <a:noFill/>
                    </a:ln>
                  </pic:spPr>
                </pic:pic>
              </a:graphicData>
            </a:graphic>
          </wp:inline>
        </w:drawing>
      </w:r>
    </w:p>
    <w:p w:rsidR="00EC3E03" w:rsidRDefault="00EC3E03" w:rsidP="00EC3E03">
      <w:pPr>
        <w:rPr>
          <w:rFonts w:ascii="Aptos" w:hAnsi="Aptos"/>
          <w:color w:val="212121"/>
          <w:lang w:eastAsia="en-AU"/>
          <w14:ligatures w14:val="standardContextual"/>
        </w:rPr>
      </w:pPr>
      <w:r>
        <w:rPr>
          <w:rFonts w:ascii="Aptos" w:hAnsi="Aptos"/>
          <w:b/>
          <w:bCs/>
          <w:color w:val="1C355E"/>
          <w:sz w:val="14"/>
          <w:szCs w:val="14"/>
          <w:lang w:eastAsia="en-AU"/>
          <w14:ligatures w14:val="standardContextual"/>
        </w:rPr>
        <w:t>Direct</w:t>
      </w:r>
      <w:r>
        <w:rPr>
          <w:rFonts w:ascii="Aptos" w:hAnsi="Aptos"/>
          <w:color w:val="1C355E"/>
          <w:sz w:val="14"/>
          <w:szCs w:val="14"/>
          <w:lang w:eastAsia="en-AU"/>
          <w14:ligatures w14:val="standardContextual"/>
        </w:rPr>
        <w:t xml:space="preserve"> </w:t>
      </w:r>
      <w:r>
        <w:rPr>
          <w:rFonts w:ascii="Aptos" w:hAnsi="Aptos"/>
          <w:color w:val="212121"/>
          <w:sz w:val="14"/>
          <w:szCs w:val="14"/>
          <w:lang w:eastAsia="en-AU"/>
          <w14:ligatures w14:val="standardContextual"/>
        </w:rPr>
        <w:t>(02) 9019 1908</w:t>
      </w:r>
      <w:r>
        <w:rPr>
          <w:rFonts w:ascii="Aptos" w:hAnsi="Aptos"/>
          <w:color w:val="E7E6E6"/>
          <w:sz w:val="14"/>
          <w:szCs w:val="14"/>
          <w:lang w:eastAsia="en-AU"/>
          <w14:ligatures w14:val="standardContextual"/>
        </w:rPr>
        <w:t xml:space="preserve">| </w:t>
      </w:r>
    </w:p>
    <w:p w:rsidR="00EC3E03" w:rsidRDefault="00EC3E03" w:rsidP="00EC3E03">
      <w:pPr>
        <w:rPr>
          <w:rFonts w:ascii="Aptos" w:hAnsi="Aptos"/>
          <w:color w:val="212121"/>
          <w:lang w:eastAsia="en-AU"/>
          <w14:ligatures w14:val="standardContextual"/>
        </w:rPr>
      </w:pPr>
      <w:r>
        <w:rPr>
          <w:rFonts w:ascii="Aptos" w:hAnsi="Aptos"/>
          <w:color w:val="1C355E"/>
          <w:sz w:val="14"/>
          <w:szCs w:val="14"/>
          <w:lang w:eastAsia="en-AU"/>
          <w14:ligatures w14:val="standardContextual"/>
        </w:rPr>
        <w:t xml:space="preserve">PO Box K35, Haymarket Post Shop, NSW 1240 </w:t>
      </w:r>
    </w:p>
    <w:p w:rsidR="00D41A2F" w:rsidRDefault="00D41A2F" w:rsidP="00EC3E03">
      <w:pPr>
        <w:outlineLvl w:val="0"/>
        <w:rPr>
          <w:b/>
          <w:bCs/>
          <w:lang w:val="en-US"/>
        </w:rPr>
      </w:pPr>
    </w:p>
    <w:p w:rsidR="00EC3E03" w:rsidRDefault="00EC3E03" w:rsidP="00EC3E03">
      <w:pPr>
        <w:outlineLvl w:val="0"/>
        <w:rPr>
          <w:lang w:val="en-US"/>
        </w:rPr>
      </w:pPr>
      <w:r>
        <w:rPr>
          <w:b/>
          <w:bCs/>
          <w:lang w:val="en-US"/>
        </w:rPr>
        <w:t>From:</w:t>
      </w:r>
      <w:r>
        <w:rPr>
          <w:lang w:val="en-US"/>
        </w:rPr>
        <w:t xml:space="preserve"> Philip Johnston </w:t>
      </w:r>
      <w:hyperlink r:id="rId16" w:history="1">
        <w:r>
          <w:rPr>
            <w:rStyle w:val="Hyperlink"/>
            <w:lang w:val="en-US"/>
          </w:rPr>
          <w:t>scribepj@bigpond.com</w:t>
        </w:r>
      </w:hyperlink>
      <w:r>
        <w:rPr>
          <w:lang w:val="en-US"/>
        </w:rPr>
        <w:t xml:space="preserve"> </w:t>
      </w:r>
      <w:r>
        <w:rPr>
          <w:lang w:val="en-US"/>
        </w:rPr>
        <w:br/>
      </w:r>
      <w:r>
        <w:rPr>
          <w:b/>
          <w:bCs/>
          <w:lang w:val="en-US"/>
        </w:rPr>
        <w:t>Sent:</w:t>
      </w:r>
      <w:r>
        <w:rPr>
          <w:lang w:val="en-US"/>
        </w:rPr>
        <w:t xml:space="preserve"> Tuesday, 3 June 2025 12:48 PM</w:t>
      </w:r>
      <w:r>
        <w:rPr>
          <w:lang w:val="en-US"/>
        </w:rPr>
        <w:br/>
      </w:r>
      <w:r>
        <w:rPr>
          <w:b/>
          <w:bCs/>
          <w:lang w:val="en-US"/>
        </w:rPr>
        <w:t>To:</w:t>
      </w:r>
      <w:r>
        <w:rPr>
          <w:lang w:val="en-US"/>
        </w:rPr>
        <w:t xml:space="preserve"> IPART </w:t>
      </w:r>
      <w:hyperlink r:id="rId17" w:history="1">
        <w:r>
          <w:rPr>
            <w:rStyle w:val="Hyperlink"/>
            <w:lang w:val="en-US"/>
          </w:rPr>
          <w:t>ipart@ipart.nsw.gov.au</w:t>
        </w:r>
      </w:hyperlink>
      <w:r>
        <w:rPr>
          <w:lang w:val="en-US"/>
        </w:rPr>
        <w:br/>
      </w:r>
      <w:r>
        <w:rPr>
          <w:b/>
          <w:bCs/>
          <w:lang w:val="en-US"/>
        </w:rPr>
        <w:t>Subject:</w:t>
      </w:r>
      <w:r>
        <w:rPr>
          <w:lang w:val="en-US"/>
        </w:rPr>
        <w:t xml:space="preserve"> FW: Enquiry RE: For action - 00769126 - Data on the increase in the number of poker machines in each Australian state and territory - ideally from the mid-1970s or 1980s. At a minimum data for NSW pre 2000</w:t>
      </w:r>
    </w:p>
    <w:p w:rsidR="00EC3E03" w:rsidRDefault="00EC3E03" w:rsidP="00EC3E03"/>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66"/>
        <w:gridCol w:w="10550"/>
        <w:gridCol w:w="156"/>
      </w:tblGrid>
      <w:tr w:rsidR="00EC3E03" w:rsidTr="00EC3E03">
        <w:trPr>
          <w:tblCellSpacing w:w="0" w:type="dxa"/>
        </w:trPr>
        <w:tc>
          <w:tcPr>
            <w:tcW w:w="6" w:type="dxa"/>
            <w:shd w:val="clear" w:color="auto" w:fill="A6A6A6"/>
            <w:tcMar>
              <w:top w:w="105" w:type="dxa"/>
              <w:left w:w="30" w:type="dxa"/>
              <w:bottom w:w="105" w:type="dxa"/>
              <w:right w:w="30" w:type="dxa"/>
            </w:tcMar>
            <w:vAlign w:val="center"/>
            <w:hideMark/>
          </w:tcPr>
          <w:p w:rsidR="00EC3E03" w:rsidRDefault="00EC3E03"/>
        </w:tc>
        <w:tc>
          <w:tcPr>
            <w:tcW w:w="5000" w:type="pct"/>
            <w:shd w:val="clear" w:color="auto" w:fill="EAEAEA"/>
            <w:tcMar>
              <w:top w:w="105" w:type="dxa"/>
              <w:left w:w="225" w:type="dxa"/>
              <w:bottom w:w="105" w:type="dxa"/>
              <w:right w:w="75" w:type="dxa"/>
            </w:tcMar>
            <w:vAlign w:val="center"/>
            <w:hideMark/>
          </w:tcPr>
          <w:p w:rsidR="00EC3E03" w:rsidRDefault="00EC3E03">
            <w:pPr>
              <w:rPr>
                <w:rFonts w:ascii="wf_segoe-ui_normal" w:hAnsi="wf_segoe-ui_normal"/>
                <w:color w:val="212121"/>
                <w:sz w:val="18"/>
                <w:szCs w:val="18"/>
              </w:rPr>
            </w:pPr>
            <w:r>
              <w:rPr>
                <w:rFonts w:ascii="wf_segoe-ui_normal" w:hAnsi="wf_segoe-ui_normal"/>
                <w:color w:val="212121"/>
                <w:sz w:val="18"/>
                <w:szCs w:val="18"/>
              </w:rPr>
              <w:t xml:space="preserve">You don't often get email from </w:t>
            </w:r>
            <w:hyperlink r:id="rId18" w:history="1">
              <w:r>
                <w:rPr>
                  <w:rStyle w:val="Hyperlink"/>
                  <w:rFonts w:ascii="wf_segoe-ui_normal" w:hAnsi="wf_segoe-ui_normal"/>
                  <w:sz w:val="18"/>
                  <w:szCs w:val="18"/>
                </w:rPr>
                <w:t>scribepj@bigpond.com</w:t>
              </w:r>
            </w:hyperlink>
            <w:r>
              <w:rPr>
                <w:rFonts w:ascii="wf_segoe-ui_normal" w:hAnsi="wf_segoe-ui_normal"/>
                <w:color w:val="212121"/>
                <w:sz w:val="18"/>
                <w:szCs w:val="18"/>
              </w:rPr>
              <w:t xml:space="preserve">. </w:t>
            </w:r>
            <w:hyperlink r:id="rId19" w:history="1">
              <w:r>
                <w:rPr>
                  <w:rStyle w:val="Hyperlink"/>
                  <w:rFonts w:ascii="wf_segoe-ui_normal" w:hAnsi="wf_segoe-ui_normal"/>
                  <w:sz w:val="18"/>
                  <w:szCs w:val="18"/>
                </w:rPr>
                <w:t>Learn why this is important</w:t>
              </w:r>
            </w:hyperlink>
            <w:r>
              <w:rPr>
                <w:rFonts w:ascii="wf_segoe-ui_normal" w:hAnsi="wf_segoe-ui_normal"/>
                <w:color w:val="212121"/>
                <w:sz w:val="18"/>
                <w:szCs w:val="18"/>
              </w:rPr>
              <w:t xml:space="preserve"> </w:t>
            </w:r>
          </w:p>
        </w:tc>
        <w:tc>
          <w:tcPr>
            <w:tcW w:w="1125" w:type="dxa"/>
            <w:shd w:val="clear" w:color="auto" w:fill="EAEAEA"/>
            <w:tcMar>
              <w:top w:w="105" w:type="dxa"/>
              <w:left w:w="75" w:type="dxa"/>
              <w:bottom w:w="105" w:type="dxa"/>
              <w:right w:w="75" w:type="dxa"/>
            </w:tcMar>
            <w:vAlign w:val="center"/>
            <w:hideMark/>
          </w:tcPr>
          <w:p w:rsidR="00EC3E03" w:rsidRDefault="00EC3E03">
            <w:pPr>
              <w:rPr>
                <w:rFonts w:ascii="wf_segoe-ui_normal" w:hAnsi="wf_segoe-ui_normal"/>
                <w:color w:val="212121"/>
                <w:sz w:val="18"/>
                <w:szCs w:val="18"/>
              </w:rPr>
            </w:pPr>
          </w:p>
        </w:tc>
      </w:tr>
    </w:tbl>
    <w:p w:rsidR="00EC3E03" w:rsidRDefault="00EC3E03" w:rsidP="00EC3E03">
      <w:pPr>
        <w:shd w:val="clear" w:color="auto" w:fill="FFEB9C"/>
        <w:spacing w:line="240" w:lineRule="atLeast"/>
        <w:rPr>
          <w:color w:val="000000"/>
          <w:sz w:val="20"/>
          <w:szCs w:val="20"/>
        </w:rPr>
      </w:pPr>
      <w:r>
        <w:rPr>
          <w:color w:val="000000"/>
          <w:sz w:val="20"/>
          <w:szCs w:val="20"/>
        </w:rPr>
        <w:t>[CAUTION: This email originated from outside of the organisation. Do not click links or open attachments unless you recognise the sender and know the content is safe.]</w:t>
      </w:r>
    </w:p>
    <w:p w:rsidR="00EC3E03" w:rsidRDefault="00EC3E03" w:rsidP="00EC3E03">
      <w:pPr>
        <w:rPr>
          <w:rFonts w:ascii="Arial" w:hAnsi="Arial" w:cs="Arial"/>
          <w:color w:val="44546A"/>
        </w:rPr>
      </w:pPr>
      <w:r>
        <w:rPr>
          <w:rFonts w:ascii="Arial" w:hAnsi="Arial" w:cs="Arial"/>
          <w:color w:val="44546A"/>
        </w:rPr>
        <w:t xml:space="preserve">I refer to my below email sent to </w:t>
      </w:r>
      <w:hyperlink r:id="rId20" w:history="1">
        <w:r>
          <w:rPr>
            <w:rStyle w:val="Hyperlink"/>
            <w:rFonts w:ascii="Arial" w:hAnsi="Arial" w:cs="Arial"/>
            <w:lang w:val="en-US"/>
          </w:rPr>
          <w:t>ipart@ipart.nsw.gov.au</w:t>
        </w:r>
      </w:hyperlink>
      <w:r>
        <w:rPr>
          <w:rFonts w:ascii="Arial" w:hAnsi="Arial" w:cs="Arial"/>
          <w:lang w:val="en-US"/>
        </w:rPr>
        <w:t xml:space="preserve">  almost a year ago.</w:t>
      </w:r>
    </w:p>
    <w:p w:rsidR="00EC3E03" w:rsidRDefault="00EC3E03" w:rsidP="00EC3E03">
      <w:pPr>
        <w:rPr>
          <w:rFonts w:ascii="Arial" w:hAnsi="Arial" w:cs="Arial"/>
          <w:color w:val="44546A"/>
        </w:rPr>
      </w:pPr>
    </w:p>
    <w:p w:rsidR="00EC3E03" w:rsidRDefault="00EC3E03" w:rsidP="00EC3E03">
      <w:pPr>
        <w:rPr>
          <w:rFonts w:ascii="Arial" w:hAnsi="Arial" w:cs="Arial"/>
          <w:color w:val="44546A"/>
        </w:rPr>
      </w:pPr>
      <w:r>
        <w:rPr>
          <w:rFonts w:ascii="Arial" w:hAnsi="Arial" w:cs="Arial"/>
          <w:color w:val="44546A"/>
        </w:rPr>
        <w:t xml:space="preserve">I have undertaken some work with the Wesley Mission re Gambling Reform, focused on demonstrably reducing the number of poker machines in NSW, especially in Sydney’s western suburbs. I welcome a response to my below email </w:t>
      </w:r>
    </w:p>
    <w:p w:rsidR="00EC3E03" w:rsidRDefault="00EC3E03" w:rsidP="00EC3E03">
      <w:pPr>
        <w:rPr>
          <w:rFonts w:ascii="Arial" w:hAnsi="Arial" w:cs="Arial"/>
          <w:color w:val="44546A"/>
        </w:rPr>
      </w:pPr>
    </w:p>
    <w:p w:rsidR="00EC3E03" w:rsidRDefault="00EC3E03" w:rsidP="00EC3E03">
      <w:pPr>
        <w:rPr>
          <w:rFonts w:ascii="Arial" w:hAnsi="Arial" w:cs="Arial"/>
          <w:color w:val="44546A"/>
        </w:rPr>
      </w:pPr>
      <w:r>
        <w:rPr>
          <w:rFonts w:ascii="Arial" w:hAnsi="Arial" w:cs="Arial"/>
          <w:color w:val="44546A"/>
        </w:rPr>
        <w:t>Please provide data on the increase in the number of poker machines in NSW each year at least from 1990 to 2001-02, but preferably from the mid-1970s to 2001-02.</w:t>
      </w:r>
    </w:p>
    <w:p w:rsidR="00EC3E03" w:rsidRDefault="00EC3E03" w:rsidP="00EC3E03">
      <w:pPr>
        <w:rPr>
          <w:rFonts w:ascii="Arial" w:hAnsi="Arial" w:cs="Arial"/>
          <w:color w:val="44546A"/>
        </w:rPr>
      </w:pPr>
    </w:p>
    <w:p w:rsidR="00EC3E03" w:rsidRDefault="00EC3E03" w:rsidP="00EC3E03">
      <w:pPr>
        <w:rPr>
          <w:rFonts w:ascii="Arial" w:hAnsi="Arial" w:cs="Arial"/>
          <w:color w:val="44546A"/>
        </w:rPr>
      </w:pPr>
      <w:r>
        <w:rPr>
          <w:rFonts w:ascii="Arial" w:hAnsi="Arial" w:cs="Arial"/>
          <w:color w:val="44546A"/>
        </w:rPr>
        <w:t>1</w:t>
      </w:r>
      <w:r>
        <w:rPr>
          <w:rFonts w:ascii="Arial" w:hAnsi="Arial" w:cs="Arial"/>
          <w:color w:val="44546A"/>
          <w:vertAlign w:val="superscript"/>
        </w:rPr>
        <w:t>st</w:t>
      </w:r>
      <w:r>
        <w:rPr>
          <w:rFonts w:ascii="Arial" w:hAnsi="Arial" w:cs="Arial"/>
          <w:color w:val="44546A"/>
        </w:rPr>
        <w:t xml:space="preserve"> Attachment is data that I have sourced on the change in number of poker machines since 2001-02 for Australia’s six states and two territories.</w:t>
      </w:r>
    </w:p>
    <w:p w:rsidR="00EC3E03" w:rsidRDefault="00EC3E03" w:rsidP="00EC3E03">
      <w:pPr>
        <w:rPr>
          <w:rFonts w:ascii="Arial" w:hAnsi="Arial" w:cs="Arial"/>
          <w:color w:val="44546A"/>
          <w:sz w:val="23"/>
          <w:szCs w:val="23"/>
        </w:rPr>
      </w:pPr>
    </w:p>
    <w:p w:rsidR="00EC3E03" w:rsidRDefault="00EC3E03" w:rsidP="00EC3E03">
      <w:pPr>
        <w:rPr>
          <w:color w:val="44546A"/>
          <w:lang w:eastAsia="en-AU"/>
        </w:rPr>
      </w:pPr>
      <w:r>
        <w:rPr>
          <w:rFonts w:ascii="Arial" w:hAnsi="Arial" w:cs="Arial"/>
          <w:b/>
          <w:bCs/>
          <w:color w:val="000000"/>
          <w:sz w:val="20"/>
          <w:szCs w:val="20"/>
        </w:rPr>
        <w:t>Phil Johnston aka</w:t>
      </w:r>
      <w:r>
        <w:rPr>
          <w:b/>
          <w:bCs/>
          <w:color w:val="000000"/>
          <w:sz w:val="20"/>
          <w:szCs w:val="20"/>
        </w:rPr>
        <w:t> </w:t>
      </w:r>
      <w:hyperlink r:id="rId21" w:history="1">
        <w:r>
          <w:rPr>
            <w:rStyle w:val="Hyperlink"/>
            <w:rFonts w:ascii="Arial" w:hAnsi="Arial" w:cs="Arial"/>
            <w:b/>
            <w:bCs/>
            <w:i/>
            <w:iCs/>
            <w:sz w:val="20"/>
            <w:szCs w:val="20"/>
          </w:rPr>
          <w:t>Bank Teller</w:t>
        </w:r>
      </w:hyperlink>
      <w:r>
        <w:rPr>
          <w:rFonts w:ascii="Arial" w:hAnsi="Arial" w:cs="Arial"/>
          <w:color w:val="44546A"/>
          <w:sz w:val="24"/>
          <w:szCs w:val="24"/>
        </w:rPr>
        <w:br/>
      </w:r>
      <w:r>
        <w:rPr>
          <w:rFonts w:ascii="Arial" w:hAnsi="Arial" w:cs="Arial"/>
          <w:color w:val="44546A"/>
        </w:rPr>
        <w:t>0434 715.861</w:t>
      </w:r>
    </w:p>
    <w:p w:rsidR="00EC3E03" w:rsidRDefault="00EC3E03" w:rsidP="00EC3E03">
      <w:pPr>
        <w:rPr>
          <w:rFonts w:ascii="Arial" w:hAnsi="Arial" w:cs="Arial"/>
          <w:color w:val="44546A"/>
        </w:rPr>
      </w:pPr>
    </w:p>
    <w:p w:rsidR="00EC3E03" w:rsidRDefault="00EC3E03" w:rsidP="00EC3E03">
      <w:pPr>
        <w:outlineLvl w:val="0"/>
        <w:rPr>
          <w:lang w:val="en-US" w:eastAsia="en-AU"/>
        </w:rPr>
      </w:pPr>
      <w:r>
        <w:rPr>
          <w:b/>
          <w:bCs/>
          <w:lang w:val="en-US"/>
        </w:rPr>
        <w:lastRenderedPageBreak/>
        <w:t>From:</w:t>
      </w:r>
      <w:r>
        <w:rPr>
          <w:lang w:val="en-US"/>
        </w:rPr>
        <w:t xml:space="preserve"> Philip Johnston [</w:t>
      </w:r>
      <w:hyperlink r:id="rId22" w:history="1">
        <w:r>
          <w:rPr>
            <w:rStyle w:val="Hyperlink"/>
            <w:lang w:val="en-US"/>
          </w:rPr>
          <w:t>mailto:scribepj@bigpond.com</w:t>
        </w:r>
      </w:hyperlink>
      <w:r>
        <w:rPr>
          <w:lang w:val="en-US"/>
        </w:rPr>
        <w:t xml:space="preserve">] </w:t>
      </w:r>
      <w:r>
        <w:rPr>
          <w:lang w:val="en-US"/>
        </w:rPr>
        <w:br/>
      </w:r>
      <w:r>
        <w:rPr>
          <w:b/>
          <w:bCs/>
          <w:lang w:val="en-US"/>
        </w:rPr>
        <w:t>Sent:</w:t>
      </w:r>
      <w:r>
        <w:rPr>
          <w:lang w:val="en-US"/>
        </w:rPr>
        <w:t xml:space="preserve"> Friday, 28 June 2024 12:55 PM</w:t>
      </w:r>
      <w:r>
        <w:rPr>
          <w:lang w:val="en-US"/>
        </w:rPr>
        <w:br/>
      </w:r>
      <w:r>
        <w:rPr>
          <w:b/>
          <w:bCs/>
          <w:lang w:val="en-US"/>
        </w:rPr>
        <w:t>To:</w:t>
      </w:r>
      <w:r>
        <w:rPr>
          <w:lang w:val="en-US"/>
        </w:rPr>
        <w:t xml:space="preserve"> 'ipart@ipart.nsw.gov.au'</w:t>
      </w:r>
      <w:r>
        <w:rPr>
          <w:lang w:val="en-US"/>
        </w:rPr>
        <w:br/>
      </w:r>
      <w:r>
        <w:rPr>
          <w:b/>
          <w:bCs/>
          <w:lang w:val="en-US"/>
        </w:rPr>
        <w:t>Subject:</w:t>
      </w:r>
      <w:r>
        <w:rPr>
          <w:lang w:val="en-US"/>
        </w:rPr>
        <w:t xml:space="preserve"> FW: Enquiry RE: For action - 00769126 - Data on the increase in the number of poker machines in each Australian state and territory - ideally from the 1970s or 1980s. At a minimum data for NSW pre 2000</w:t>
      </w:r>
    </w:p>
    <w:p w:rsidR="00EC3E03" w:rsidRDefault="00EC3E03" w:rsidP="00EC3E03"/>
    <w:p w:rsidR="00EC3E03" w:rsidRDefault="00EC3E03" w:rsidP="00EC3E03">
      <w:pPr>
        <w:rPr>
          <w:rFonts w:ascii="Arial" w:hAnsi="Arial" w:cs="Arial"/>
          <w:color w:val="44546A"/>
          <w:sz w:val="23"/>
          <w:szCs w:val="23"/>
        </w:rPr>
      </w:pPr>
      <w:r>
        <w:rPr>
          <w:rFonts w:ascii="Arial" w:hAnsi="Arial" w:cs="Arial"/>
        </w:rPr>
        <w:t>I am undertaking some research for the Wesley Mission to hopefully reduce poker machines, particularly in NSW</w:t>
      </w:r>
      <w:r>
        <w:rPr>
          <w:rFonts w:ascii="Arial" w:hAnsi="Arial" w:cs="Arial"/>
          <w:color w:val="44546A"/>
          <w:sz w:val="23"/>
          <w:szCs w:val="23"/>
        </w:rPr>
        <w:t xml:space="preserve"> </w:t>
      </w:r>
    </w:p>
    <w:p w:rsidR="00EC3E03" w:rsidRDefault="00EC3E03" w:rsidP="00EC3E03">
      <w:pPr>
        <w:rPr>
          <w:rFonts w:ascii="Arial" w:hAnsi="Arial" w:cs="Arial"/>
          <w:color w:val="44546A"/>
          <w:sz w:val="23"/>
          <w:szCs w:val="23"/>
        </w:rPr>
      </w:pPr>
    </w:p>
    <w:p w:rsidR="00EC3E03" w:rsidRDefault="00EC3E03" w:rsidP="00EC3E03">
      <w:pPr>
        <w:rPr>
          <w:rFonts w:ascii="Arial" w:hAnsi="Arial" w:cs="Arial"/>
          <w:color w:val="44546A"/>
          <w:sz w:val="23"/>
          <w:szCs w:val="23"/>
        </w:rPr>
      </w:pPr>
      <w:r>
        <w:rPr>
          <w:rFonts w:ascii="Arial" w:hAnsi="Arial" w:cs="Arial"/>
          <w:color w:val="44546A"/>
          <w:sz w:val="23"/>
          <w:szCs w:val="23"/>
        </w:rPr>
        <w:t>1</w:t>
      </w:r>
      <w:r>
        <w:rPr>
          <w:rFonts w:ascii="Arial" w:hAnsi="Arial" w:cs="Arial"/>
          <w:color w:val="44546A"/>
          <w:sz w:val="23"/>
          <w:szCs w:val="23"/>
          <w:vertAlign w:val="superscript"/>
        </w:rPr>
        <w:t>st</w:t>
      </w:r>
      <w:r>
        <w:rPr>
          <w:rFonts w:ascii="Arial" w:hAnsi="Arial" w:cs="Arial"/>
          <w:color w:val="44546A"/>
          <w:sz w:val="23"/>
          <w:szCs w:val="23"/>
        </w:rPr>
        <w:t xml:space="preserve"> Attachment is data that I have sourced on the change in number of poker machines since 2001-02 for Australia’s six states and two territories.</w:t>
      </w:r>
    </w:p>
    <w:p w:rsidR="00EC3E03" w:rsidRDefault="00EC3E03" w:rsidP="00EC3E03">
      <w:pPr>
        <w:rPr>
          <w:rFonts w:ascii="Arial" w:hAnsi="Arial" w:cs="Arial"/>
          <w:color w:val="44546A"/>
          <w:sz w:val="23"/>
          <w:szCs w:val="23"/>
        </w:rPr>
      </w:pPr>
    </w:p>
    <w:p w:rsidR="00EC3E03" w:rsidRDefault="00EC3E03" w:rsidP="00EC3E03">
      <w:pPr>
        <w:rPr>
          <w:rFonts w:ascii="Arial" w:hAnsi="Arial" w:cs="Arial"/>
          <w:color w:val="44546A"/>
          <w:sz w:val="23"/>
          <w:szCs w:val="23"/>
        </w:rPr>
      </w:pPr>
      <w:r>
        <w:rPr>
          <w:rFonts w:ascii="Arial" w:hAnsi="Arial" w:cs="Arial"/>
          <w:color w:val="44546A"/>
          <w:sz w:val="23"/>
          <w:szCs w:val="23"/>
        </w:rPr>
        <w:t>2</w:t>
      </w:r>
      <w:r>
        <w:rPr>
          <w:rFonts w:ascii="Arial" w:hAnsi="Arial" w:cs="Arial"/>
          <w:color w:val="44546A"/>
          <w:sz w:val="23"/>
          <w:szCs w:val="23"/>
          <w:vertAlign w:val="superscript"/>
        </w:rPr>
        <w:t>nd</w:t>
      </w:r>
      <w:r>
        <w:rPr>
          <w:rFonts w:ascii="Arial" w:hAnsi="Arial" w:cs="Arial"/>
          <w:color w:val="44546A"/>
          <w:sz w:val="23"/>
          <w:szCs w:val="23"/>
        </w:rPr>
        <w:t xml:space="preserve"> Attachment </w:t>
      </w:r>
      <w:proofErr w:type="gramStart"/>
      <w:r>
        <w:rPr>
          <w:rFonts w:ascii="Arial" w:hAnsi="Arial" w:cs="Arial"/>
          <w:color w:val="44546A"/>
          <w:sz w:val="23"/>
          <w:szCs w:val="23"/>
        </w:rPr>
        <w:t>is  Independent</w:t>
      </w:r>
      <w:proofErr w:type="gramEnd"/>
      <w:r>
        <w:rPr>
          <w:rFonts w:ascii="Arial" w:hAnsi="Arial" w:cs="Arial"/>
          <w:color w:val="44546A"/>
          <w:sz w:val="23"/>
          <w:szCs w:val="23"/>
        </w:rPr>
        <w:t xml:space="preserve"> Liquor &amp; Gaming Authority Annual Report 2021-22 (58 pgs).</w:t>
      </w:r>
    </w:p>
    <w:p w:rsidR="00EC3E03" w:rsidRDefault="00EC3E03" w:rsidP="00EC3E03">
      <w:pPr>
        <w:rPr>
          <w:rFonts w:ascii="Arial" w:hAnsi="Arial" w:cs="Arial"/>
          <w:color w:val="44546A"/>
          <w:sz w:val="23"/>
          <w:szCs w:val="23"/>
        </w:rPr>
      </w:pPr>
    </w:p>
    <w:p w:rsidR="00EC3E03" w:rsidRDefault="00EC3E03" w:rsidP="00EC3E03">
      <w:pPr>
        <w:autoSpaceDE w:val="0"/>
        <w:autoSpaceDN w:val="0"/>
        <w:rPr>
          <w:rFonts w:ascii="Arial" w:hAnsi="Arial" w:cs="Arial"/>
          <w:color w:val="44546A"/>
          <w:sz w:val="23"/>
          <w:szCs w:val="23"/>
        </w:rPr>
      </w:pPr>
      <w:r>
        <w:rPr>
          <w:rFonts w:ascii="Arial" w:hAnsi="Arial" w:cs="Arial"/>
          <w:color w:val="44546A"/>
          <w:sz w:val="23"/>
          <w:szCs w:val="23"/>
        </w:rPr>
        <w:t>3</w:t>
      </w:r>
      <w:r>
        <w:rPr>
          <w:rFonts w:ascii="Arial" w:hAnsi="Arial" w:cs="Arial"/>
          <w:color w:val="44546A"/>
          <w:sz w:val="23"/>
          <w:szCs w:val="23"/>
          <w:vertAlign w:val="superscript"/>
        </w:rPr>
        <w:t>rd</w:t>
      </w:r>
      <w:r>
        <w:rPr>
          <w:rFonts w:ascii="Arial" w:hAnsi="Arial" w:cs="Arial"/>
          <w:color w:val="44546A"/>
          <w:sz w:val="23"/>
          <w:szCs w:val="23"/>
        </w:rPr>
        <w:t xml:space="preserve"> Attachment is REPORT TO GOVERNMENT: INQUIRY INTO GAMING IN NSW - INDEPENDENT PRICING AND REGULATORY TRIBUNAL OF NEW – Nov 1998</w:t>
      </w:r>
    </w:p>
    <w:p w:rsidR="00EC3E03" w:rsidRDefault="00EC3E03" w:rsidP="00EC3E03">
      <w:pPr>
        <w:rPr>
          <w:rFonts w:ascii="Arial" w:hAnsi="Arial" w:cs="Arial"/>
          <w:color w:val="44546A"/>
          <w:sz w:val="23"/>
          <w:szCs w:val="23"/>
        </w:rPr>
      </w:pPr>
    </w:p>
    <w:p w:rsidR="00EC3E03" w:rsidRDefault="00EC3E03" w:rsidP="00EC3E03">
      <w:pPr>
        <w:rPr>
          <w:rFonts w:ascii="Arial" w:hAnsi="Arial" w:cs="Arial"/>
          <w:color w:val="44546A"/>
          <w:sz w:val="23"/>
          <w:szCs w:val="23"/>
        </w:rPr>
      </w:pPr>
      <w:r>
        <w:rPr>
          <w:rFonts w:ascii="Arial" w:hAnsi="Arial" w:cs="Arial"/>
          <w:color w:val="44546A"/>
          <w:sz w:val="23"/>
          <w:szCs w:val="23"/>
        </w:rPr>
        <w:t>Below are pertinent extracts from 3</w:t>
      </w:r>
      <w:r>
        <w:rPr>
          <w:rFonts w:ascii="Arial" w:hAnsi="Arial" w:cs="Arial"/>
          <w:color w:val="44546A"/>
          <w:sz w:val="23"/>
          <w:szCs w:val="23"/>
          <w:vertAlign w:val="superscript"/>
        </w:rPr>
        <w:t>rd</w:t>
      </w:r>
      <w:r>
        <w:rPr>
          <w:rFonts w:ascii="Arial" w:hAnsi="Arial" w:cs="Arial"/>
          <w:color w:val="44546A"/>
          <w:sz w:val="23"/>
          <w:szCs w:val="23"/>
        </w:rPr>
        <w:t xml:space="preserve"> Attachment re the quantity of gaming machines and losses incurred by vulnerable poker machine addicts:</w:t>
      </w:r>
    </w:p>
    <w:p w:rsidR="00EC3E03" w:rsidRDefault="00EC3E03" w:rsidP="00EC3E03">
      <w:pPr>
        <w:rPr>
          <w:rFonts w:ascii="Arial" w:hAnsi="Arial" w:cs="Arial"/>
          <w:color w:val="44546A"/>
          <w:sz w:val="16"/>
          <w:szCs w:val="16"/>
        </w:rPr>
      </w:pPr>
    </w:p>
    <w:p w:rsidR="00EC3E03" w:rsidRDefault="00EC3E03" w:rsidP="00EC3E03">
      <w:pPr>
        <w:autoSpaceDE w:val="0"/>
        <w:autoSpaceDN w:val="0"/>
        <w:ind w:firstLine="720"/>
        <w:rPr>
          <w:rFonts w:ascii="Arial" w:hAnsi="Arial" w:cs="Arial"/>
          <w:color w:val="44546A"/>
          <w:sz w:val="26"/>
          <w:szCs w:val="26"/>
        </w:rPr>
      </w:pPr>
      <w:r>
        <w:rPr>
          <w:rFonts w:ascii="Times New Roman" w:hAnsi="Times New Roman" w:cs="Times New Roman"/>
          <w:sz w:val="26"/>
          <w:szCs w:val="26"/>
        </w:rPr>
        <w:t xml:space="preserve">Gaming machines are the favoured mode of gaming accounting for </w:t>
      </w:r>
      <w:r w:rsidRPr="00785166">
        <w:rPr>
          <w:rFonts w:ascii="Times New Roman" w:hAnsi="Times New Roman" w:cs="Times New Roman"/>
          <w:sz w:val="26"/>
          <w:szCs w:val="26"/>
          <w:highlight w:val="yellow"/>
        </w:rPr>
        <w:t>79.8</w:t>
      </w:r>
      <w:bookmarkStart w:id="1" w:name="_GoBack"/>
      <w:r w:rsidRPr="00785166">
        <w:rPr>
          <w:rFonts w:ascii="Times New Roman" w:hAnsi="Times New Roman" w:cs="Times New Roman"/>
          <w:sz w:val="26"/>
          <w:szCs w:val="26"/>
          <w:highlight w:val="yellow"/>
        </w:rPr>
        <w:t>%</w:t>
      </w:r>
      <w:bookmarkEnd w:id="1"/>
      <w:r w:rsidRPr="00785166">
        <w:rPr>
          <w:rFonts w:ascii="Times New Roman" w:hAnsi="Times New Roman" w:cs="Times New Roman"/>
          <w:sz w:val="26"/>
          <w:szCs w:val="26"/>
          <w:highlight w:val="yellow"/>
        </w:rPr>
        <w:t xml:space="preserve"> of net losses</w:t>
      </w:r>
      <w:r>
        <w:rPr>
          <w:rFonts w:ascii="Times New Roman" w:hAnsi="Times New Roman" w:cs="Times New Roman"/>
          <w:sz w:val="26"/>
          <w:szCs w:val="26"/>
        </w:rPr>
        <w:t>.</w:t>
      </w:r>
    </w:p>
    <w:p w:rsidR="00EC3E03" w:rsidRDefault="00EC3E03" w:rsidP="00EC3E03">
      <w:pPr>
        <w:rPr>
          <w:rFonts w:ascii="Arial" w:hAnsi="Arial" w:cs="Arial"/>
          <w:color w:val="44546A"/>
          <w:sz w:val="10"/>
          <w:szCs w:val="10"/>
        </w:rPr>
      </w:pPr>
    </w:p>
    <w:p w:rsidR="00EC3E03" w:rsidRDefault="00EC3E03" w:rsidP="00EC3E03">
      <w:pPr>
        <w:autoSpaceDE w:val="0"/>
        <w:autoSpaceDN w:val="0"/>
        <w:rPr>
          <w:rFonts w:ascii="Times New Roman" w:hAnsi="Times New Roman" w:cs="Times New Roman"/>
          <w:sz w:val="26"/>
          <w:szCs w:val="26"/>
          <w:lang w:eastAsia="en-AU"/>
        </w:rPr>
      </w:pPr>
      <w:r>
        <w:rPr>
          <w:rFonts w:ascii="Arial" w:hAnsi="Arial" w:cs="Arial"/>
          <w:color w:val="44546A"/>
          <w:sz w:val="26"/>
          <w:szCs w:val="26"/>
        </w:rPr>
        <w:t xml:space="preserve">          </w:t>
      </w:r>
      <w:r>
        <w:rPr>
          <w:rFonts w:ascii="Times New Roman" w:hAnsi="Times New Roman" w:cs="Times New Roman"/>
          <w:sz w:val="26"/>
          <w:szCs w:val="26"/>
        </w:rPr>
        <w:t>Gaming machines (including those at the casino) account for almost 80% of the funds lost in</w:t>
      </w:r>
      <w:r w:rsidR="00785166">
        <w:rPr>
          <w:rFonts w:ascii="Times New Roman" w:hAnsi="Times New Roman" w:cs="Times New Roman"/>
          <w:sz w:val="26"/>
          <w:szCs w:val="26"/>
        </w:rPr>
        <w:br/>
        <w:t xml:space="preserve">          </w:t>
      </w:r>
      <w:r>
        <w:rPr>
          <w:rFonts w:ascii="Times New Roman" w:hAnsi="Times New Roman" w:cs="Times New Roman"/>
          <w:sz w:val="26"/>
          <w:szCs w:val="26"/>
        </w:rPr>
        <w:t xml:space="preserve"> gaming by NSW adults. The 91,943 gaming machines in hotels and clubs raised</w:t>
      </w:r>
    </w:p>
    <w:p w:rsidR="00EC3E03" w:rsidRDefault="00EC3E03" w:rsidP="00EC3E03">
      <w:pPr>
        <w:autoSpaceDE w:val="0"/>
        <w:autoSpaceDN w:val="0"/>
        <w:ind w:left="720"/>
        <w:rPr>
          <w:rFonts w:ascii="Arial" w:hAnsi="Arial" w:cs="Arial"/>
          <w:color w:val="44546A"/>
          <w:sz w:val="20"/>
          <w:szCs w:val="20"/>
        </w:rPr>
      </w:pPr>
      <w:r>
        <w:rPr>
          <w:rFonts w:ascii="Times New Roman" w:hAnsi="Times New Roman" w:cs="Times New Roman"/>
          <w:sz w:val="26"/>
          <w:szCs w:val="26"/>
        </w:rPr>
        <w:t>$672m in duty ($7,309 per machine). By contrast, the 27,100 gaming machines in Victorian pubs and clubs raised $551.7m in duty or ($20,360 per machine)</w:t>
      </w:r>
      <w:r>
        <w:rPr>
          <w:rFonts w:ascii="Times New Roman" w:hAnsi="Times New Roman" w:cs="Times New Roman"/>
          <w:sz w:val="24"/>
          <w:szCs w:val="24"/>
        </w:rPr>
        <w:t>.</w:t>
      </w:r>
      <w:r>
        <w:rPr>
          <w:rFonts w:ascii="Times New Roman" w:hAnsi="Times New Roman" w:cs="Times New Roman"/>
          <w:sz w:val="20"/>
          <w:szCs w:val="20"/>
        </w:rPr>
        <w:t>20</w:t>
      </w:r>
    </w:p>
    <w:p w:rsidR="00EC3E03" w:rsidRDefault="00EC3E03" w:rsidP="00EC3E03">
      <w:pPr>
        <w:rPr>
          <w:rFonts w:ascii="Arial" w:hAnsi="Arial" w:cs="Arial"/>
          <w:color w:val="44546A"/>
          <w:sz w:val="16"/>
          <w:szCs w:val="16"/>
        </w:rPr>
      </w:pPr>
    </w:p>
    <w:p w:rsidR="00EC3E03" w:rsidRDefault="00EC3E03" w:rsidP="00EC3E03">
      <w:pPr>
        <w:rPr>
          <w:rFonts w:ascii="Arial" w:hAnsi="Arial" w:cs="Arial"/>
          <w:color w:val="44546A"/>
          <w:sz w:val="23"/>
          <w:szCs w:val="23"/>
        </w:rPr>
      </w:pPr>
      <w:r>
        <w:rPr>
          <w:rFonts w:ascii="Arial" w:hAnsi="Arial" w:cs="Arial"/>
          <w:color w:val="44546A"/>
          <w:sz w:val="23"/>
          <w:szCs w:val="23"/>
        </w:rPr>
        <w:t>Q1</w:t>
      </w:r>
      <w:r>
        <w:rPr>
          <w:rFonts w:ascii="Arial" w:hAnsi="Arial" w:cs="Arial"/>
          <w:color w:val="44546A"/>
          <w:sz w:val="23"/>
          <w:szCs w:val="23"/>
        </w:rPr>
        <w:br/>
      </w:r>
      <w:proofErr w:type="gramStart"/>
      <w:r>
        <w:rPr>
          <w:rFonts w:ascii="Arial" w:hAnsi="Arial" w:cs="Arial"/>
          <w:color w:val="44546A"/>
          <w:sz w:val="23"/>
          <w:szCs w:val="23"/>
        </w:rPr>
        <w:t>Please</w:t>
      </w:r>
      <w:proofErr w:type="gramEnd"/>
      <w:r>
        <w:rPr>
          <w:rFonts w:ascii="Arial" w:hAnsi="Arial" w:cs="Arial"/>
          <w:color w:val="44546A"/>
          <w:sz w:val="23"/>
          <w:szCs w:val="23"/>
        </w:rPr>
        <w:t xml:space="preserve"> provide data on the number of poker machines in NSW each year for at least from 1990 to 2001-02, but preferably from the mid-1970s.</w:t>
      </w:r>
    </w:p>
    <w:p w:rsidR="00EC3E03" w:rsidRDefault="00EC3E03" w:rsidP="00EC3E03">
      <w:pPr>
        <w:rPr>
          <w:rFonts w:ascii="Arial" w:hAnsi="Arial" w:cs="Arial"/>
          <w:color w:val="44546A"/>
          <w:sz w:val="23"/>
          <w:szCs w:val="23"/>
        </w:rPr>
      </w:pPr>
    </w:p>
    <w:p w:rsidR="00EC3E03" w:rsidRDefault="00EC3E03" w:rsidP="00EC3E03">
      <w:pPr>
        <w:rPr>
          <w:color w:val="44546A"/>
          <w:lang w:eastAsia="en-AU"/>
        </w:rPr>
      </w:pPr>
      <w:r>
        <w:rPr>
          <w:rFonts w:ascii="Arial" w:hAnsi="Arial" w:cs="Arial"/>
          <w:b/>
          <w:bCs/>
          <w:color w:val="000000"/>
          <w:sz w:val="20"/>
          <w:szCs w:val="20"/>
        </w:rPr>
        <w:t>Phil Johnston aka</w:t>
      </w:r>
      <w:r>
        <w:rPr>
          <w:b/>
          <w:bCs/>
          <w:color w:val="000000"/>
          <w:sz w:val="20"/>
          <w:szCs w:val="20"/>
        </w:rPr>
        <w:t> </w:t>
      </w:r>
      <w:hyperlink r:id="rId23" w:history="1">
        <w:r>
          <w:rPr>
            <w:rStyle w:val="Hyperlink"/>
            <w:rFonts w:ascii="Arial" w:hAnsi="Arial" w:cs="Arial"/>
            <w:b/>
            <w:bCs/>
            <w:i/>
            <w:iCs/>
            <w:sz w:val="20"/>
            <w:szCs w:val="20"/>
          </w:rPr>
          <w:t>Bank Teller</w:t>
        </w:r>
      </w:hyperlink>
      <w:r>
        <w:rPr>
          <w:rFonts w:ascii="Arial" w:hAnsi="Arial" w:cs="Arial"/>
          <w:color w:val="44546A"/>
          <w:sz w:val="24"/>
          <w:szCs w:val="24"/>
        </w:rPr>
        <w:br/>
      </w:r>
      <w:r>
        <w:rPr>
          <w:rFonts w:ascii="Arial" w:hAnsi="Arial" w:cs="Arial"/>
          <w:color w:val="44546A"/>
        </w:rPr>
        <w:t>0434 715.861</w:t>
      </w:r>
    </w:p>
    <w:p w:rsidR="00EC3E03" w:rsidRDefault="00EC3E03" w:rsidP="00EC3E03">
      <w:pPr>
        <w:rPr>
          <w:rFonts w:ascii="Arial" w:hAnsi="Arial" w:cs="Arial"/>
          <w:color w:val="44546A"/>
          <w:sz w:val="23"/>
          <w:szCs w:val="23"/>
        </w:rPr>
      </w:pPr>
    </w:p>
    <w:p w:rsidR="00EC3E03" w:rsidRDefault="00EC3E03" w:rsidP="00EC3E03">
      <w:pPr>
        <w:outlineLvl w:val="0"/>
        <w:rPr>
          <w:lang w:val="en-US" w:eastAsia="en-AU"/>
        </w:rPr>
      </w:pPr>
      <w:r>
        <w:rPr>
          <w:b/>
          <w:bCs/>
          <w:lang w:val="en-US"/>
        </w:rPr>
        <w:t>From:</w:t>
      </w:r>
      <w:r>
        <w:rPr>
          <w:lang w:val="en-US"/>
        </w:rPr>
        <w:t xml:space="preserve"> Jason Owston [</w:t>
      </w:r>
      <w:hyperlink r:id="rId24" w:history="1">
        <w:r>
          <w:rPr>
            <w:rStyle w:val="Hyperlink"/>
            <w:lang w:val="en-US"/>
          </w:rPr>
          <w:t>mailto:jason.owston@liquorandgaming.nsw.gov.au</w:t>
        </w:r>
      </w:hyperlink>
      <w:r>
        <w:rPr>
          <w:lang w:val="en-US"/>
        </w:rPr>
        <w:t xml:space="preserve">] </w:t>
      </w:r>
      <w:r>
        <w:rPr>
          <w:lang w:val="en-US"/>
        </w:rPr>
        <w:br/>
      </w:r>
      <w:r>
        <w:rPr>
          <w:b/>
          <w:bCs/>
          <w:lang w:val="en-US"/>
        </w:rPr>
        <w:t>Sent:</w:t>
      </w:r>
      <w:r>
        <w:rPr>
          <w:lang w:val="en-US"/>
        </w:rPr>
        <w:t xml:space="preserve"> Monday, 17 June 2024 8:50 AM</w:t>
      </w:r>
      <w:r>
        <w:rPr>
          <w:lang w:val="en-US"/>
        </w:rPr>
        <w:br/>
      </w:r>
      <w:r>
        <w:rPr>
          <w:b/>
          <w:bCs/>
          <w:lang w:val="en-US"/>
        </w:rPr>
        <w:t>To:</w:t>
      </w:r>
      <w:r>
        <w:rPr>
          <w:lang w:val="en-US"/>
        </w:rPr>
        <w:t xml:space="preserve"> </w:t>
      </w:r>
      <w:hyperlink r:id="rId25" w:history="1">
        <w:r>
          <w:rPr>
            <w:rStyle w:val="Hyperlink"/>
            <w:lang w:val="en-US"/>
          </w:rPr>
          <w:t>scribepj@bigpond.com</w:t>
        </w:r>
      </w:hyperlink>
      <w:r>
        <w:rPr>
          <w:lang w:val="en-US"/>
        </w:rPr>
        <w:br/>
      </w:r>
      <w:r>
        <w:rPr>
          <w:b/>
          <w:bCs/>
          <w:lang w:val="en-US"/>
        </w:rPr>
        <w:t>Subject:</w:t>
      </w:r>
      <w:r>
        <w:rPr>
          <w:lang w:val="en-US"/>
        </w:rPr>
        <w:t xml:space="preserve"> Enquiry RE: For action - 00769126 - Data on the increase in the number of poker machines in each Australian state and territory - ideally from the 1970s</w:t>
      </w:r>
    </w:p>
    <w:p w:rsidR="00EC3E03" w:rsidRDefault="00EC3E03" w:rsidP="00EC3E03"/>
    <w:p w:rsidR="00EC3E03" w:rsidRDefault="00EC3E03" w:rsidP="00EC3E03">
      <w:pPr>
        <w:rPr>
          <w:rFonts w:ascii="Arial" w:hAnsi="Arial" w:cs="Arial"/>
          <w:sz w:val="20"/>
          <w:szCs w:val="20"/>
        </w:rPr>
      </w:pPr>
      <w:r>
        <w:rPr>
          <w:rFonts w:ascii="Arial" w:hAnsi="Arial" w:cs="Arial"/>
          <w:sz w:val="20"/>
          <w:szCs w:val="20"/>
        </w:rPr>
        <w:t>Dear Philip</w:t>
      </w:r>
    </w:p>
    <w:p w:rsidR="00EC3E03" w:rsidRDefault="00EC3E03" w:rsidP="00EC3E03">
      <w:pPr>
        <w:rPr>
          <w:rFonts w:ascii="Arial" w:hAnsi="Arial" w:cs="Arial"/>
          <w:sz w:val="20"/>
          <w:szCs w:val="20"/>
        </w:rPr>
      </w:pPr>
    </w:p>
    <w:p w:rsidR="00EC3E03" w:rsidRDefault="00EC3E03" w:rsidP="00EC3E03">
      <w:pPr>
        <w:rPr>
          <w:rFonts w:ascii="Arial" w:hAnsi="Arial" w:cs="Arial"/>
          <w:sz w:val="20"/>
          <w:szCs w:val="20"/>
        </w:rPr>
      </w:pPr>
      <w:r>
        <w:rPr>
          <w:rFonts w:ascii="Arial" w:hAnsi="Arial" w:cs="Arial"/>
          <w:sz w:val="20"/>
          <w:szCs w:val="20"/>
        </w:rPr>
        <w:t>Thank you for your email.</w:t>
      </w:r>
    </w:p>
    <w:p w:rsidR="00EC3E03" w:rsidRDefault="00EC3E03" w:rsidP="00EC3E03">
      <w:pPr>
        <w:rPr>
          <w:rFonts w:ascii="Arial" w:hAnsi="Arial" w:cs="Arial"/>
          <w:sz w:val="20"/>
          <w:szCs w:val="20"/>
        </w:rPr>
      </w:pPr>
    </w:p>
    <w:p w:rsidR="00EC3E03" w:rsidRDefault="00EC3E03" w:rsidP="00EC3E03">
      <w:pPr>
        <w:rPr>
          <w:rFonts w:ascii="Arial" w:hAnsi="Arial" w:cs="Arial"/>
          <w:sz w:val="20"/>
          <w:szCs w:val="20"/>
        </w:rPr>
      </w:pPr>
      <w:r>
        <w:rPr>
          <w:rFonts w:ascii="Arial" w:hAnsi="Arial" w:cs="Arial"/>
          <w:sz w:val="20"/>
          <w:szCs w:val="20"/>
        </w:rPr>
        <w:t>We note you are requesting information dating back to the 1970s from multiple jurisdictions.</w:t>
      </w:r>
    </w:p>
    <w:p w:rsidR="00EC3E03" w:rsidRDefault="00EC3E03" w:rsidP="00EC3E03">
      <w:pPr>
        <w:rPr>
          <w:rFonts w:ascii="Arial" w:hAnsi="Arial" w:cs="Arial"/>
          <w:sz w:val="20"/>
          <w:szCs w:val="20"/>
        </w:rPr>
      </w:pPr>
    </w:p>
    <w:p w:rsidR="00EC3E03" w:rsidRDefault="00EC3E03" w:rsidP="00EC3E03">
      <w:pPr>
        <w:rPr>
          <w:rFonts w:ascii="Arial" w:hAnsi="Arial" w:cs="Arial"/>
          <w:sz w:val="20"/>
          <w:szCs w:val="20"/>
        </w:rPr>
      </w:pPr>
      <w:r>
        <w:rPr>
          <w:rFonts w:ascii="Arial" w:hAnsi="Arial" w:cs="Arial"/>
          <w:sz w:val="20"/>
          <w:szCs w:val="20"/>
        </w:rPr>
        <w:t>We recommend you refer to -</w:t>
      </w:r>
    </w:p>
    <w:p w:rsidR="00EC3E03" w:rsidRDefault="00EC3E03" w:rsidP="00EC3E03">
      <w:pPr>
        <w:numPr>
          <w:ilvl w:val="0"/>
          <w:numId w:val="3"/>
        </w:numPr>
        <w:rPr>
          <w:rFonts w:ascii="Arial" w:hAnsi="Arial" w:cs="Arial"/>
          <w:sz w:val="20"/>
          <w:szCs w:val="20"/>
        </w:rPr>
      </w:pPr>
      <w:r>
        <w:rPr>
          <w:rFonts w:ascii="Arial" w:hAnsi="Arial" w:cs="Arial"/>
          <w:sz w:val="20"/>
          <w:szCs w:val="20"/>
        </w:rPr>
        <w:t xml:space="preserve">Amalgamated historical data here </w:t>
      </w:r>
      <w:hyperlink r:id="rId26" w:history="1">
        <w:r>
          <w:rPr>
            <w:rStyle w:val="Hyperlink"/>
            <w:rFonts w:ascii="Arial" w:hAnsi="Arial" w:cs="Arial"/>
            <w:sz w:val="20"/>
            <w:szCs w:val="20"/>
          </w:rPr>
          <w:t>https://www.qgso.qld.gov.au/statistics/theme/society/gambling/australian-gambling-statistics</w:t>
        </w:r>
      </w:hyperlink>
    </w:p>
    <w:p w:rsidR="00EC3E03" w:rsidRDefault="00EC3E03" w:rsidP="00EC3E03">
      <w:pPr>
        <w:numPr>
          <w:ilvl w:val="0"/>
          <w:numId w:val="3"/>
        </w:numPr>
        <w:spacing w:before="120"/>
        <w:ind w:left="357" w:hanging="357"/>
        <w:rPr>
          <w:rFonts w:ascii="Arial" w:hAnsi="Arial" w:cs="Arial"/>
          <w:sz w:val="20"/>
          <w:szCs w:val="20"/>
        </w:rPr>
      </w:pPr>
      <w:r>
        <w:rPr>
          <w:rFonts w:ascii="Arial" w:hAnsi="Arial" w:cs="Arial"/>
          <w:sz w:val="20"/>
          <w:szCs w:val="20"/>
        </w:rPr>
        <w:t xml:space="preserve">Our L&amp;G annual reports </w:t>
      </w:r>
      <w:hyperlink r:id="rId27" w:history="1">
        <w:r>
          <w:rPr>
            <w:rStyle w:val="Hyperlink"/>
            <w:rFonts w:ascii="Arial" w:hAnsi="Arial" w:cs="Arial"/>
            <w:sz w:val="20"/>
            <w:szCs w:val="20"/>
          </w:rPr>
          <w:t>https://www.liquorandgaming.nsw.gov.au/about-us/annual-reports</w:t>
        </w:r>
      </w:hyperlink>
    </w:p>
    <w:p w:rsidR="00EC3E03" w:rsidRDefault="00EC3E03" w:rsidP="00EC3E03">
      <w:pPr>
        <w:rPr>
          <w:rFonts w:ascii="Arial" w:hAnsi="Arial" w:cs="Arial"/>
          <w:sz w:val="20"/>
          <w:szCs w:val="20"/>
        </w:rPr>
      </w:pPr>
    </w:p>
    <w:p w:rsidR="00EC3E03" w:rsidRDefault="00EC3E03" w:rsidP="00EC3E03">
      <w:pPr>
        <w:pStyle w:val="xmsonormal"/>
        <w:rPr>
          <w:rFonts w:ascii="Arial" w:hAnsi="Arial" w:cs="Arial"/>
          <w:sz w:val="20"/>
          <w:szCs w:val="20"/>
        </w:rPr>
      </w:pPr>
      <w:r>
        <w:rPr>
          <w:rFonts w:ascii="Arial" w:hAnsi="Arial" w:cs="Arial"/>
          <w:sz w:val="20"/>
          <w:szCs w:val="20"/>
        </w:rPr>
        <w:t>Other states provide gaming data as per -</w:t>
      </w:r>
    </w:p>
    <w:p w:rsidR="00EC3E03" w:rsidRDefault="00785166" w:rsidP="00EC3E03">
      <w:pPr>
        <w:pStyle w:val="xmsolistparagraph"/>
        <w:numPr>
          <w:ilvl w:val="0"/>
          <w:numId w:val="3"/>
        </w:numPr>
        <w:spacing w:line="360" w:lineRule="auto"/>
        <w:ind w:left="357" w:hanging="357"/>
        <w:rPr>
          <w:rFonts w:ascii="Arial" w:hAnsi="Arial" w:cs="Arial"/>
          <w:sz w:val="20"/>
          <w:szCs w:val="20"/>
        </w:rPr>
      </w:pPr>
      <w:hyperlink r:id="rId28" w:history="1">
        <w:r w:rsidR="00EC3E03">
          <w:rPr>
            <w:rStyle w:val="Hyperlink"/>
            <w:rFonts w:ascii="Arial" w:hAnsi="Arial" w:cs="Arial"/>
            <w:sz w:val="20"/>
            <w:szCs w:val="20"/>
          </w:rPr>
          <w:t>https://www.cbs.sa.gov.au/sections/LGL/gaming-statistics</w:t>
        </w:r>
      </w:hyperlink>
    </w:p>
    <w:p w:rsidR="00EC3E03" w:rsidRDefault="00785166" w:rsidP="00EC3E03">
      <w:pPr>
        <w:pStyle w:val="xmsolistparagraph"/>
        <w:numPr>
          <w:ilvl w:val="0"/>
          <w:numId w:val="3"/>
        </w:numPr>
        <w:spacing w:line="360" w:lineRule="auto"/>
        <w:ind w:left="357" w:hanging="357"/>
        <w:rPr>
          <w:rFonts w:ascii="Arial" w:hAnsi="Arial" w:cs="Arial"/>
          <w:sz w:val="20"/>
          <w:szCs w:val="20"/>
        </w:rPr>
      </w:pPr>
      <w:hyperlink r:id="rId29" w:history="1">
        <w:r w:rsidR="00EC3E03">
          <w:rPr>
            <w:rStyle w:val="Hyperlink"/>
            <w:rFonts w:ascii="Arial" w:hAnsi="Arial" w:cs="Arial"/>
            <w:sz w:val="20"/>
            <w:szCs w:val="20"/>
          </w:rPr>
          <w:t>http://www.vcglr.vic.gov.au/home/resources/data+and+research/data/</w:t>
        </w:r>
      </w:hyperlink>
    </w:p>
    <w:p w:rsidR="00EC3E03" w:rsidRDefault="00785166" w:rsidP="00EC3E03">
      <w:pPr>
        <w:pStyle w:val="xmsolistparagraph"/>
        <w:numPr>
          <w:ilvl w:val="0"/>
          <w:numId w:val="3"/>
        </w:numPr>
        <w:spacing w:line="360" w:lineRule="auto"/>
        <w:ind w:left="357" w:hanging="357"/>
        <w:rPr>
          <w:rFonts w:ascii="Arial" w:hAnsi="Arial" w:cs="Arial"/>
          <w:sz w:val="20"/>
          <w:szCs w:val="20"/>
        </w:rPr>
      </w:pPr>
      <w:hyperlink r:id="rId30" w:history="1">
        <w:r w:rsidR="00EC3E03">
          <w:rPr>
            <w:rStyle w:val="Hyperlink"/>
            <w:rFonts w:ascii="Arial" w:hAnsi="Arial" w:cs="Arial"/>
            <w:sz w:val="20"/>
            <w:szCs w:val="20"/>
          </w:rPr>
          <w:t>https://secure.olgr.qld.gov.au/dcm/Gaming/StatsByType/5fb1f955b45e38e31789286a1790398d</w:t>
        </w:r>
      </w:hyperlink>
    </w:p>
    <w:p w:rsidR="00EC3E03" w:rsidRDefault="00EC3E03" w:rsidP="00EC3E03"/>
    <w:p w:rsidR="00EC3E03" w:rsidRDefault="00EC3E03" w:rsidP="00EC3E03">
      <w:pPr>
        <w:spacing w:after="120"/>
        <w:rPr>
          <w:rFonts w:ascii="Arial" w:hAnsi="Arial" w:cs="Arial"/>
          <w:sz w:val="20"/>
          <w:szCs w:val="20"/>
          <w:lang w:eastAsia="en-AU"/>
        </w:rPr>
      </w:pPr>
      <w:r>
        <w:rPr>
          <w:rFonts w:ascii="Arial" w:hAnsi="Arial" w:cs="Arial"/>
          <w:sz w:val="20"/>
          <w:szCs w:val="20"/>
        </w:rPr>
        <w:t>Kind Regards,</w:t>
      </w:r>
    </w:p>
    <w:p w:rsidR="00EC3E03" w:rsidRDefault="00EC3E03" w:rsidP="00EC3E03">
      <w:pPr>
        <w:keepNext/>
        <w:spacing w:after="120"/>
        <w:rPr>
          <w:rFonts w:ascii="Arial" w:hAnsi="Arial" w:cs="Arial"/>
          <w:b/>
          <w:bCs/>
          <w:color w:val="1F3864"/>
          <w:sz w:val="20"/>
          <w:szCs w:val="20"/>
        </w:rPr>
      </w:pPr>
      <w:r>
        <w:rPr>
          <w:rFonts w:ascii="Arial" w:hAnsi="Arial" w:cs="Arial"/>
          <w:b/>
          <w:bCs/>
          <w:color w:val="1F3864"/>
          <w:sz w:val="20"/>
          <w:szCs w:val="20"/>
        </w:rPr>
        <w:t>Jason Owston</w:t>
      </w:r>
    </w:p>
    <w:p w:rsidR="00EC3E03" w:rsidRDefault="00EC3E03" w:rsidP="00EC3E03">
      <w:pPr>
        <w:spacing w:after="120"/>
        <w:rPr>
          <w:rFonts w:ascii="Arial" w:hAnsi="Arial" w:cs="Arial"/>
          <w:b/>
          <w:bCs/>
          <w:color w:val="1F3864"/>
          <w:sz w:val="20"/>
          <w:szCs w:val="20"/>
          <w:lang w:val="en-GB"/>
        </w:rPr>
      </w:pPr>
      <w:r>
        <w:rPr>
          <w:rFonts w:ascii="Arial" w:hAnsi="Arial" w:cs="Arial"/>
          <w:b/>
          <w:bCs/>
          <w:color w:val="1F3864"/>
          <w:sz w:val="20"/>
          <w:szCs w:val="20"/>
          <w:lang w:val="en-GB"/>
        </w:rPr>
        <w:t>Licensing Support Officer</w:t>
      </w:r>
    </w:p>
    <w:p w:rsidR="00EC3E03" w:rsidRDefault="00EC3E03" w:rsidP="00EC3E03">
      <w:pPr>
        <w:rPr>
          <w:rFonts w:ascii="Arial" w:hAnsi="Arial" w:cs="Arial"/>
          <w:b/>
          <w:bCs/>
          <w:color w:val="1F3864"/>
          <w:sz w:val="20"/>
          <w:szCs w:val="20"/>
        </w:rPr>
      </w:pPr>
      <w:r>
        <w:rPr>
          <w:rFonts w:ascii="Arial" w:hAnsi="Arial" w:cs="Arial"/>
          <w:b/>
          <w:bCs/>
          <w:color w:val="1F3864"/>
          <w:sz w:val="20"/>
          <w:szCs w:val="20"/>
        </w:rPr>
        <w:lastRenderedPageBreak/>
        <w:t xml:space="preserve">Liquor and Gaming NSW | Hospitality and Racing | Department of Enterprise, Investment and Trade </w:t>
      </w:r>
      <w:r>
        <w:rPr>
          <w:rFonts w:ascii="Arial" w:hAnsi="Arial" w:cs="Arial"/>
          <w:b/>
          <w:bCs/>
          <w:color w:val="1F3864"/>
          <w:sz w:val="20"/>
          <w:szCs w:val="20"/>
          <w:lang w:val="en-GB"/>
        </w:rPr>
        <w:t>&amp; Gaming Authority</w:t>
      </w:r>
    </w:p>
    <w:p w:rsidR="00EC3E03" w:rsidRDefault="00EC3E03" w:rsidP="00EC3E03">
      <w:pPr>
        <w:autoSpaceDE w:val="0"/>
        <w:autoSpaceDN w:val="0"/>
        <w:rPr>
          <w:rFonts w:ascii="Arial" w:hAnsi="Arial" w:cs="Arial"/>
          <w:b/>
          <w:bCs/>
          <w:color w:val="002060"/>
          <w:sz w:val="20"/>
          <w:szCs w:val="20"/>
          <w:lang w:val="en-GB"/>
        </w:rPr>
      </w:pPr>
    </w:p>
    <w:p w:rsidR="00EC3E03" w:rsidRDefault="00EC3E03" w:rsidP="00EC3E03">
      <w:pPr>
        <w:autoSpaceDE w:val="0"/>
        <w:autoSpaceDN w:val="0"/>
        <w:rPr>
          <w:rFonts w:ascii="Arial" w:hAnsi="Arial" w:cs="Arial"/>
          <w:color w:val="002060"/>
          <w:sz w:val="20"/>
          <w:szCs w:val="20"/>
          <w:u w:val="single"/>
          <w:lang w:val="en-GB"/>
        </w:rPr>
      </w:pPr>
      <w:r>
        <w:rPr>
          <w:rFonts w:ascii="Arial" w:hAnsi="Arial" w:cs="Arial"/>
          <w:b/>
          <w:bCs/>
          <w:color w:val="002664"/>
          <w:sz w:val="20"/>
          <w:szCs w:val="20"/>
          <w:lang w:val="en-GB"/>
        </w:rPr>
        <w:t>E</w:t>
      </w:r>
      <w:r>
        <w:rPr>
          <w:rFonts w:ascii="Arial" w:hAnsi="Arial" w:cs="Arial"/>
          <w:color w:val="002664"/>
          <w:sz w:val="20"/>
          <w:szCs w:val="20"/>
          <w:lang w:val="en-GB"/>
        </w:rPr>
        <w:t xml:space="preserve"> </w:t>
      </w:r>
      <w:hyperlink r:id="rId31" w:history="1">
        <w:r>
          <w:rPr>
            <w:rStyle w:val="Hyperlink"/>
            <w:rFonts w:ascii="Arial" w:hAnsi="Arial" w:cs="Arial"/>
            <w:sz w:val="20"/>
            <w:szCs w:val="20"/>
            <w:lang w:val="en-GB"/>
          </w:rPr>
          <w:t>gaming.applications@liquorandgaming.nsw.gov.au</w:t>
        </w:r>
      </w:hyperlink>
    </w:p>
    <w:p w:rsidR="00EC3E03" w:rsidRDefault="00EC3E03" w:rsidP="00EC3E03">
      <w:pPr>
        <w:rPr>
          <w:rFonts w:ascii="Arial" w:hAnsi="Arial" w:cs="Arial"/>
          <w:color w:val="404040"/>
          <w:sz w:val="20"/>
          <w:szCs w:val="20"/>
        </w:rPr>
      </w:pPr>
    </w:p>
    <w:p w:rsidR="00EC3E03" w:rsidRDefault="00EC3E03" w:rsidP="00EC3E03">
      <w:pPr>
        <w:shd w:val="clear" w:color="auto" w:fill="FFFFFF"/>
        <w:spacing w:before="120" w:after="120"/>
        <w:rPr>
          <w:rFonts w:ascii="Arial" w:hAnsi="Arial" w:cs="Arial"/>
          <w:sz w:val="20"/>
          <w:szCs w:val="20"/>
        </w:rPr>
      </w:pPr>
      <w:r>
        <w:rPr>
          <w:rFonts w:ascii="Arial" w:hAnsi="Arial" w:cs="Arial"/>
          <w:noProof/>
          <w:color w:val="000000"/>
          <w:sz w:val="20"/>
          <w:szCs w:val="20"/>
          <w:lang w:eastAsia="en-AU"/>
        </w:rPr>
        <w:drawing>
          <wp:inline distT="0" distB="0" distL="0" distR="0" wp14:anchorId="2ACD2729" wp14:editId="1B641EF2">
            <wp:extent cx="3226435" cy="854075"/>
            <wp:effectExtent l="0" t="0" r="0" b="3175"/>
            <wp:docPr id="6" name="Picture 6" descr="cid:image016.png@01DBDEA0.6618D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6.png@01DBDEA0.6618DA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26435" cy="854075"/>
                    </a:xfrm>
                    <a:prstGeom prst="rect">
                      <a:avLst/>
                    </a:prstGeom>
                    <a:noFill/>
                    <a:ln>
                      <a:noFill/>
                    </a:ln>
                  </pic:spPr>
                </pic:pic>
              </a:graphicData>
            </a:graphic>
          </wp:inline>
        </w:drawing>
      </w:r>
    </w:p>
    <w:p w:rsidR="00EC3E03" w:rsidRDefault="00EC3E03" w:rsidP="00EC3E03">
      <w:pPr>
        <w:shd w:val="clear" w:color="auto" w:fill="FFFFFF"/>
        <w:spacing w:before="120" w:after="120"/>
        <w:rPr>
          <w:rFonts w:ascii="Arial" w:hAnsi="Arial" w:cs="Arial"/>
          <w:color w:val="404040"/>
          <w:sz w:val="20"/>
          <w:szCs w:val="20"/>
        </w:rPr>
      </w:pPr>
      <w:r>
        <w:rPr>
          <w:rFonts w:ascii="Arial" w:hAnsi="Arial" w:cs="Arial"/>
          <w:b/>
          <w:bCs/>
          <w:color w:val="2F5597"/>
          <w:sz w:val="20"/>
          <w:szCs w:val="20"/>
        </w:rPr>
        <w:t>Working Hours</w:t>
      </w:r>
      <w:r>
        <w:rPr>
          <w:rFonts w:ascii="Arial" w:hAnsi="Arial" w:cs="Arial"/>
          <w:color w:val="2F5597"/>
          <w:sz w:val="20"/>
          <w:szCs w:val="20"/>
        </w:rPr>
        <w:t xml:space="preserve"> </w:t>
      </w:r>
      <w:r>
        <w:rPr>
          <w:rFonts w:ascii="Arial" w:hAnsi="Arial" w:cs="Arial"/>
          <w:color w:val="404040"/>
          <w:sz w:val="20"/>
          <w:szCs w:val="20"/>
        </w:rPr>
        <w:t xml:space="preserve">Monday to Friday. Please note I work flexibly, if you receive an email outside working hours – there is no need to respond until you return to work. </w:t>
      </w:r>
    </w:p>
    <w:p w:rsidR="00EC3E03" w:rsidRDefault="00EC3E03" w:rsidP="00EC3E03">
      <w:pPr>
        <w:rPr>
          <w:rFonts w:ascii="Arial" w:hAnsi="Arial" w:cs="Arial"/>
          <w:color w:val="20272B"/>
          <w:sz w:val="20"/>
          <w:szCs w:val="20"/>
          <w:lang w:val="en-GB"/>
        </w:rPr>
      </w:pPr>
      <w:r>
        <w:rPr>
          <w:rFonts w:ascii="Arial" w:hAnsi="Arial" w:cs="Arial"/>
          <w:color w:val="20272B"/>
          <w:sz w:val="20"/>
          <w:szCs w:val="20"/>
          <w:lang w:val="en-GB"/>
        </w:rPr>
        <w:t xml:space="preserve">I acknowledge the traditional custodians of the land and pay respects to Elders past and present. I also acknowledge all the Aboriginal and Torres Strait Islander staff working with NSW Government at this time. </w:t>
      </w:r>
    </w:p>
    <w:p w:rsidR="00EC3E03" w:rsidRDefault="00EC3E03" w:rsidP="00EC3E03">
      <w:pPr>
        <w:rPr>
          <w:rFonts w:ascii="Arial" w:hAnsi="Arial" w:cs="Arial"/>
          <w:b/>
          <w:bCs/>
          <w:color w:val="20272B"/>
          <w:sz w:val="18"/>
          <w:szCs w:val="18"/>
          <w:lang w:val="en-GB"/>
        </w:rPr>
      </w:pPr>
    </w:p>
    <w:p w:rsidR="00EC3E03" w:rsidRDefault="00EC3E03" w:rsidP="00EC3E03">
      <w:pPr>
        <w:outlineLvl w:val="0"/>
        <w:rPr>
          <w:rFonts w:ascii="Arial" w:hAnsi="Arial" w:cs="Arial"/>
          <w:color w:val="20272B"/>
          <w:sz w:val="18"/>
          <w:szCs w:val="18"/>
          <w:lang w:val="en-GB"/>
        </w:rPr>
      </w:pPr>
      <w:r>
        <w:t>--------------- Forwarded Message ---------------</w:t>
      </w:r>
      <w:r>
        <w:br/>
      </w:r>
      <w:r>
        <w:rPr>
          <w:b/>
          <w:bCs/>
        </w:rPr>
        <w:t>From:</w:t>
      </w:r>
      <w:r>
        <w:t xml:space="preserve"> Philip Johnston [scribepj@bigpond.com</w:t>
      </w:r>
      <w:proofErr w:type="gramStart"/>
      <w:r>
        <w:t>]</w:t>
      </w:r>
      <w:proofErr w:type="gramEnd"/>
      <w:r>
        <w:br/>
      </w:r>
      <w:r>
        <w:rPr>
          <w:b/>
          <w:bCs/>
        </w:rPr>
        <w:t>Sent:</w:t>
      </w:r>
      <w:r>
        <w:t xml:space="preserve"> 1/6/2024, 1:18 pm</w:t>
      </w:r>
      <w:r>
        <w:br/>
      </w:r>
      <w:r>
        <w:rPr>
          <w:b/>
          <w:bCs/>
        </w:rPr>
        <w:t>To:</w:t>
      </w:r>
      <w:r>
        <w:t xml:space="preserve"> </w:t>
      </w:r>
      <w:hyperlink r:id="rId33" w:history="1">
        <w:r>
          <w:rPr>
            <w:rStyle w:val="Hyperlink"/>
          </w:rPr>
          <w:t>contact.us@liquorandgaming.nsw.gov.au</w:t>
        </w:r>
      </w:hyperlink>
      <w:r>
        <w:br/>
      </w:r>
      <w:r>
        <w:rPr>
          <w:b/>
          <w:bCs/>
          <w:highlight w:val="yellow"/>
        </w:rPr>
        <w:t>Subject:</w:t>
      </w:r>
      <w:r>
        <w:rPr>
          <w:highlight w:val="yellow"/>
        </w:rPr>
        <w:t xml:space="preserve"> Data on the increase in the number of poker machines in each Australian state and territory - ideally from the 1970s</w:t>
      </w:r>
    </w:p>
    <w:p w:rsidR="00EC3E03" w:rsidRDefault="00EC3E03" w:rsidP="00EC3E03">
      <w:pPr>
        <w:shd w:val="clear" w:color="auto" w:fill="FFEB9C"/>
        <w:spacing w:before="100" w:beforeAutospacing="1" w:after="100" w:afterAutospacing="1" w:line="240" w:lineRule="atLeast"/>
      </w:pPr>
      <w:r>
        <w:rPr>
          <w:color w:val="000000"/>
          <w:sz w:val="20"/>
          <w:szCs w:val="20"/>
        </w:rPr>
        <w:t>[CAUTION: This email originated from outside of the organisation. Do not click links or open attachments unless you recognise the sender and know the content is safe.]</w:t>
      </w:r>
    </w:p>
    <w:p w:rsidR="00EC3E03" w:rsidRDefault="00EC3E03" w:rsidP="00EC3E03">
      <w:pPr>
        <w:spacing w:before="100" w:beforeAutospacing="1" w:after="100" w:afterAutospacing="1"/>
      </w:pPr>
      <w:r>
        <w:rPr>
          <w:rFonts w:ascii="Arial" w:hAnsi="Arial" w:cs="Arial"/>
          <w:sz w:val="24"/>
          <w:szCs w:val="24"/>
        </w:rPr>
        <w:t xml:space="preserve">I sourced the above email address at </w:t>
      </w:r>
      <w:hyperlink r:id="rId34" w:tgtFrame="_blank" w:history="1">
        <w:r>
          <w:rPr>
            <w:rStyle w:val="Hyperlink"/>
            <w:rFonts w:ascii="Arial" w:hAnsi="Arial" w:cs="Arial"/>
            <w:b/>
            <w:bCs/>
            <w:sz w:val="24"/>
            <w:szCs w:val="24"/>
          </w:rPr>
          <w:t>https://www.liquorandgaming.nsw.gov.au/contact-us</w:t>
        </w:r>
      </w:hyperlink>
    </w:p>
    <w:p w:rsidR="00EC3E03" w:rsidRDefault="00EC3E03" w:rsidP="00EC3E03">
      <w:pPr>
        <w:pStyle w:val="NormalWeb"/>
      </w:pPr>
      <w:r>
        <w:rPr>
          <w:rFonts w:ascii="Arial" w:hAnsi="Arial" w:cs="Arial"/>
        </w:rPr>
        <w:t xml:space="preserve">I am undertaking some research for the Wesley Mission to hopefully reduce poker machines, particularly in NSW. </w:t>
      </w:r>
    </w:p>
    <w:p w:rsidR="00EC3E03" w:rsidRDefault="00EC3E03" w:rsidP="00EC3E03">
      <w:pPr>
        <w:pStyle w:val="NormalWeb"/>
      </w:pPr>
      <w:r>
        <w:rPr>
          <w:rFonts w:ascii="Arial" w:hAnsi="Arial" w:cs="Arial"/>
        </w:rPr>
        <w:t>I seek to create a worksheet that chronicles the increase in the number of poker machines in each Australian state and territory - ideally from the 1970s.</w:t>
      </w:r>
    </w:p>
    <w:p w:rsidR="00EC3E03" w:rsidRDefault="00EC3E03" w:rsidP="00EC3E03">
      <w:pPr>
        <w:pStyle w:val="NormalWeb"/>
      </w:pPr>
      <w:r>
        <w:rPr>
          <w:rFonts w:ascii="Arial" w:hAnsi="Arial" w:cs="Arial"/>
        </w:rPr>
        <w:t>Albeit I understand that there has been a reduction in poker machines in 5 states and 2 territories over recent years.  WA has no poker machines, except in its casino.</w:t>
      </w:r>
    </w:p>
    <w:p w:rsidR="00EC3E03" w:rsidRDefault="00EC3E03" w:rsidP="00EC3E03">
      <w:pPr>
        <w:pStyle w:val="NormalWeb"/>
        <w:rPr>
          <w:rFonts w:ascii="Arial" w:hAnsi="Arial" w:cs="Arial"/>
        </w:rPr>
      </w:pPr>
      <w:r>
        <w:rPr>
          <w:rFonts w:ascii="Arial" w:hAnsi="Arial" w:cs="Arial"/>
        </w:rPr>
        <w:t>Could you email me any embedded threads with this data, or at least some of it?</w:t>
      </w:r>
      <w:r>
        <w:rPr>
          <w:rFonts w:ascii="Arial" w:hAnsi="Arial" w:cs="Arial"/>
        </w:rPr>
        <w:br/>
      </w:r>
      <w:r>
        <w:rPr>
          <w:rFonts w:ascii="Arial" w:hAnsi="Arial" w:cs="Arial"/>
        </w:rPr>
        <w:br/>
        <w:t>Cheers</w:t>
      </w:r>
      <w:r>
        <w:br/>
      </w:r>
      <w:r>
        <w:br/>
      </w:r>
      <w:r>
        <w:rPr>
          <w:rFonts w:ascii="Arial" w:hAnsi="Arial" w:cs="Arial"/>
          <w:b/>
          <w:bCs/>
          <w:color w:val="000000"/>
          <w:sz w:val="20"/>
          <w:szCs w:val="20"/>
        </w:rPr>
        <w:t>Phil Johnston aka</w:t>
      </w:r>
      <w:r>
        <w:rPr>
          <w:b/>
          <w:bCs/>
          <w:color w:val="000000"/>
          <w:sz w:val="20"/>
          <w:szCs w:val="20"/>
        </w:rPr>
        <w:t> </w:t>
      </w:r>
      <w:hyperlink r:id="rId35" w:tgtFrame="_blank" w:history="1">
        <w:r>
          <w:rPr>
            <w:rStyle w:val="Hyperlink"/>
            <w:rFonts w:ascii="Arial" w:hAnsi="Arial" w:cs="Arial"/>
            <w:b/>
            <w:bCs/>
            <w:i/>
            <w:iCs/>
            <w:sz w:val="20"/>
            <w:szCs w:val="20"/>
          </w:rPr>
          <w:t>Bank Teller</w:t>
        </w:r>
      </w:hyperlink>
      <w:r>
        <w:br/>
      </w:r>
      <w:r>
        <w:rPr>
          <w:rFonts w:ascii="Arial" w:hAnsi="Arial" w:cs="Arial"/>
        </w:rPr>
        <w:t>0434 715.861</w:t>
      </w:r>
    </w:p>
    <w:p w:rsidR="00EC3E03" w:rsidRDefault="00EC3E03" w:rsidP="00EC3E03">
      <w:pPr>
        <w:pStyle w:val="NormalWeb"/>
        <w:rPr>
          <w:rFonts w:ascii="Aptos" w:hAnsi="Aptos"/>
          <w:sz w:val="22"/>
          <w:szCs w:val="22"/>
          <w:lang w:eastAsia="en-US"/>
        </w:rPr>
      </w:pPr>
      <w:proofErr w:type="gramStart"/>
      <w:r>
        <w:t>thread</w:t>
      </w:r>
      <w:proofErr w:type="gramEnd"/>
      <w:r>
        <w:t xml:space="preserve">::cZjPZT_sP5y-nS1LnD1TgxA:: </w:t>
      </w:r>
    </w:p>
    <w:p w:rsidR="00EC3E03" w:rsidRDefault="00EC3E03" w:rsidP="00EC3E03">
      <w:pPr>
        <w:outlineLvl w:val="0"/>
        <w:rPr>
          <w:lang w:val="en-US" w:eastAsia="en-AU"/>
        </w:rPr>
      </w:pPr>
      <w:r>
        <w:rPr>
          <w:b/>
          <w:bCs/>
          <w:highlight w:val="yellow"/>
          <w:lang w:val="en-US" w:eastAsia="en-AU"/>
        </w:rPr>
        <w:t>From:</w:t>
      </w:r>
      <w:r>
        <w:rPr>
          <w:highlight w:val="yellow"/>
          <w:lang w:val="en-US" w:eastAsia="en-AU"/>
        </w:rPr>
        <w:t xml:space="preserve"> IPART &lt;</w:t>
      </w:r>
      <w:hyperlink r:id="rId36" w:history="1">
        <w:r>
          <w:rPr>
            <w:rStyle w:val="Hyperlink"/>
            <w:highlight w:val="yellow"/>
            <w:lang w:val="en-US" w:eastAsia="en-AU"/>
          </w:rPr>
          <w:t>ipart@ipart.nsw.gov.au</w:t>
        </w:r>
      </w:hyperlink>
      <w:r>
        <w:rPr>
          <w:highlight w:val="yellow"/>
          <w:lang w:val="en-US" w:eastAsia="en-AU"/>
        </w:rPr>
        <w:t xml:space="preserve">&gt; </w:t>
      </w:r>
      <w:r>
        <w:rPr>
          <w:highlight w:val="yellow"/>
          <w:lang w:val="en-US" w:eastAsia="en-AU"/>
        </w:rPr>
        <w:br/>
      </w:r>
      <w:r>
        <w:rPr>
          <w:b/>
          <w:bCs/>
          <w:highlight w:val="yellow"/>
          <w:lang w:val="en-US" w:eastAsia="en-AU"/>
        </w:rPr>
        <w:t>Sent:</w:t>
      </w:r>
      <w:r>
        <w:rPr>
          <w:highlight w:val="yellow"/>
          <w:lang w:val="en-US" w:eastAsia="en-AU"/>
        </w:rPr>
        <w:t xml:space="preserve"> Tuesday, 19 November 2024 4:37 PM</w:t>
      </w:r>
      <w:r>
        <w:rPr>
          <w:highlight w:val="yellow"/>
          <w:lang w:val="en-US" w:eastAsia="en-AU"/>
        </w:rPr>
        <w:br/>
      </w:r>
      <w:r>
        <w:rPr>
          <w:b/>
          <w:bCs/>
          <w:highlight w:val="yellow"/>
          <w:lang w:val="en-US" w:eastAsia="en-AU"/>
        </w:rPr>
        <w:t>To:</w:t>
      </w:r>
      <w:r>
        <w:rPr>
          <w:highlight w:val="yellow"/>
          <w:lang w:val="en-US" w:eastAsia="en-AU"/>
        </w:rPr>
        <w:t xml:space="preserve"> </w:t>
      </w:r>
      <w:hyperlink r:id="rId37" w:history="1">
        <w:r>
          <w:rPr>
            <w:rStyle w:val="Hyperlink"/>
            <w:highlight w:val="yellow"/>
            <w:lang w:val="en-US" w:eastAsia="en-AU"/>
          </w:rPr>
          <w:t>scribepj@bigpond.com</w:t>
        </w:r>
      </w:hyperlink>
      <w:r>
        <w:rPr>
          <w:lang w:val="en-US" w:eastAsia="en-AU"/>
        </w:rPr>
        <w:br/>
      </w:r>
      <w:r>
        <w:rPr>
          <w:b/>
          <w:bCs/>
          <w:lang w:val="en-US" w:eastAsia="en-AU"/>
        </w:rPr>
        <w:t>Cc:</w:t>
      </w:r>
      <w:r>
        <w:rPr>
          <w:lang w:val="en-US" w:eastAsia="en-AU"/>
        </w:rPr>
        <w:t xml:space="preserve"> IPART &lt;</w:t>
      </w:r>
      <w:hyperlink r:id="rId38" w:history="1">
        <w:r>
          <w:rPr>
            <w:rStyle w:val="Hyperlink"/>
            <w:lang w:val="en-US" w:eastAsia="en-AU"/>
          </w:rPr>
          <w:t>ipart@ipart.nsw.gov.au</w:t>
        </w:r>
      </w:hyperlink>
      <w:r>
        <w:rPr>
          <w:lang w:val="en-US" w:eastAsia="en-AU"/>
        </w:rPr>
        <w:t>&gt;</w:t>
      </w:r>
      <w:r>
        <w:rPr>
          <w:lang w:val="en-US" w:eastAsia="en-AU"/>
        </w:rPr>
        <w:br/>
      </w:r>
      <w:r>
        <w:rPr>
          <w:b/>
          <w:bCs/>
          <w:lang w:val="en-US" w:eastAsia="en-AU"/>
        </w:rPr>
        <w:t>Subject:</w:t>
      </w:r>
      <w:r>
        <w:rPr>
          <w:lang w:val="en-US" w:eastAsia="en-AU"/>
        </w:rPr>
        <w:t xml:space="preserve"> FW: I seek data on increase in annual number of poker machines in NSW ideally from around 1975 up to 2002. Or at least from 1985. My research is for The Wesley Mission</w:t>
      </w:r>
    </w:p>
    <w:p w:rsidR="00EC3E03" w:rsidRDefault="00EC3E03" w:rsidP="00EC3E03"/>
    <w:p w:rsidR="00EC3E03" w:rsidRDefault="00EC3E03" w:rsidP="00EC3E03">
      <w:pPr>
        <w:rPr>
          <w:rFonts w:ascii="Aptos" w:hAnsi="Aptos"/>
        </w:rPr>
      </w:pPr>
      <w:r>
        <w:rPr>
          <w:rFonts w:ascii="Aptos" w:hAnsi="Aptos"/>
        </w:rPr>
        <w:t>Hi Phil,</w:t>
      </w:r>
    </w:p>
    <w:p w:rsidR="00EC3E03" w:rsidRDefault="00EC3E03" w:rsidP="00EC3E03">
      <w:pPr>
        <w:rPr>
          <w:rFonts w:ascii="Aptos" w:hAnsi="Aptos"/>
        </w:rPr>
      </w:pPr>
    </w:p>
    <w:p w:rsidR="00EC3E03" w:rsidRDefault="00EC3E03" w:rsidP="00EC3E03">
      <w:pPr>
        <w:rPr>
          <w:rFonts w:ascii="Aptos" w:hAnsi="Aptos"/>
        </w:rPr>
      </w:pPr>
      <w:r>
        <w:rPr>
          <w:rFonts w:ascii="Aptos" w:hAnsi="Aptos"/>
        </w:rPr>
        <w:t xml:space="preserve">Thank you for your recent request for data. </w:t>
      </w:r>
    </w:p>
    <w:p w:rsidR="00EC3E03" w:rsidRDefault="00EC3E03" w:rsidP="00EC3E03"/>
    <w:p w:rsidR="00EC3E03" w:rsidRDefault="00EC3E03" w:rsidP="00EC3E03">
      <w:pPr>
        <w:rPr>
          <w:rFonts w:ascii="Aptos" w:hAnsi="Aptos"/>
        </w:rPr>
      </w:pPr>
      <w:r>
        <w:rPr>
          <w:rFonts w:ascii="Aptos" w:hAnsi="Aptos"/>
        </w:rPr>
        <w:t xml:space="preserve">IPART does not have an </w:t>
      </w:r>
      <w:proofErr w:type="spellStart"/>
      <w:r>
        <w:rPr>
          <w:rFonts w:ascii="Aptos" w:hAnsi="Aptos"/>
        </w:rPr>
        <w:t>on going</w:t>
      </w:r>
      <w:proofErr w:type="spellEnd"/>
      <w:r>
        <w:rPr>
          <w:rFonts w:ascii="Aptos" w:hAnsi="Aptos"/>
        </w:rPr>
        <w:t xml:space="preserve"> role and does not collect data on number of gaming</w:t>
      </w:r>
      <w:proofErr w:type="gramStart"/>
      <w:r>
        <w:rPr>
          <w:rFonts w:ascii="Aptos" w:hAnsi="Aptos"/>
        </w:rPr>
        <w:t>  machines</w:t>
      </w:r>
      <w:proofErr w:type="gramEnd"/>
      <w:r>
        <w:rPr>
          <w:rFonts w:ascii="Aptos" w:hAnsi="Aptos"/>
        </w:rPr>
        <w:t xml:space="preserve">. Any information we had on number of machines would be contained in the 2 reports we published </w:t>
      </w:r>
    </w:p>
    <w:p w:rsidR="00EC3E03" w:rsidRDefault="00EC3E03" w:rsidP="00EC3E03">
      <w:pPr>
        <w:rPr>
          <w:rFonts w:ascii="Aptos" w:hAnsi="Aptos"/>
        </w:rPr>
      </w:pPr>
    </w:p>
    <w:p w:rsidR="00EC3E03" w:rsidRDefault="00EC3E03" w:rsidP="00EC3E03">
      <w:pPr>
        <w:rPr>
          <w:rFonts w:ascii="Aptos" w:hAnsi="Aptos"/>
        </w:rPr>
      </w:pPr>
      <w:r>
        <w:rPr>
          <w:rFonts w:ascii="Aptos" w:hAnsi="Aptos"/>
        </w:rPr>
        <w:t xml:space="preserve">There is some data on number of machines in 2003 in our review of promoting responsible gambling published in June 2004 – chapter 3. The report is attached and </w:t>
      </w:r>
    </w:p>
    <w:p w:rsidR="00EC3E03" w:rsidRDefault="00EC3E03" w:rsidP="00EC3E03">
      <w:pPr>
        <w:rPr>
          <w:rFonts w:ascii="Aptos" w:hAnsi="Aptos"/>
        </w:rPr>
      </w:pPr>
      <w:proofErr w:type="gramStart"/>
      <w:r>
        <w:rPr>
          <w:rFonts w:ascii="Aptos" w:hAnsi="Aptos"/>
        </w:rPr>
        <w:t>a</w:t>
      </w:r>
      <w:proofErr w:type="gramEnd"/>
      <w:r>
        <w:rPr>
          <w:rFonts w:ascii="Aptos" w:hAnsi="Aptos"/>
        </w:rPr>
        <w:t xml:space="preserve"> link to the report is here chrome-extension://efaidnbmnnnibpcajpcglclefindmkaj/https://www.ipart.nsw.gov.au/sites/default/files/documents/gambling04.pdf</w:t>
      </w:r>
    </w:p>
    <w:p w:rsidR="00EC3E03" w:rsidRDefault="00EC3E03" w:rsidP="00EC3E03">
      <w:pPr>
        <w:rPr>
          <w:rFonts w:ascii="Aptos" w:hAnsi="Aptos"/>
        </w:rPr>
      </w:pPr>
    </w:p>
    <w:p w:rsidR="00EC3E03" w:rsidRDefault="00785166" w:rsidP="00EC3E03">
      <w:pPr>
        <w:rPr>
          <w:rFonts w:ascii="Aptos" w:hAnsi="Aptos"/>
        </w:rPr>
      </w:pPr>
      <w:hyperlink r:id="rId39" w:history="1">
        <w:r w:rsidR="00EC3E03">
          <w:rPr>
            <w:rStyle w:val="Hyperlink"/>
            <w:rFonts w:ascii="Aptos" w:hAnsi="Aptos"/>
          </w:rPr>
          <w:t>https://www.ipart.nsw.gov.au/Home/Industries/Special-Reviews/Archival-Publications/Report-to-Government-Inquiry-into-Gaming-in-NSW-November-1998</w:t>
        </w:r>
      </w:hyperlink>
    </w:p>
    <w:p w:rsidR="00EC3E03" w:rsidRDefault="00EC3E03" w:rsidP="00EC3E03"/>
    <w:p w:rsidR="00EC3E03" w:rsidRDefault="00EC3E03" w:rsidP="00EC3E03">
      <w:r>
        <w:t>Kind Regards,</w:t>
      </w:r>
    </w:p>
    <w:p w:rsidR="00EC3E03" w:rsidRDefault="00EC3E03" w:rsidP="00EC3E03"/>
    <w:p w:rsidR="00EC3E03" w:rsidRDefault="00EC3E03" w:rsidP="00EC3E03">
      <w:pPr>
        <w:spacing w:after="240"/>
        <w:rPr>
          <w:rFonts w:ascii="Aptos" w:hAnsi="Aptos"/>
          <w:color w:val="212121"/>
          <w:sz w:val="14"/>
          <w:szCs w:val="14"/>
          <w:lang w:eastAsia="en-AU"/>
          <w14:ligatures w14:val="standardContextual"/>
        </w:rPr>
      </w:pPr>
      <w:r>
        <w:rPr>
          <w:rFonts w:ascii="Aptos" w:hAnsi="Aptos"/>
          <w:noProof/>
          <w:color w:val="616163"/>
          <w:sz w:val="14"/>
          <w:szCs w:val="14"/>
          <w:lang w:eastAsia="en-AU"/>
        </w:rPr>
        <w:drawing>
          <wp:inline distT="0" distB="0" distL="0" distR="0" wp14:anchorId="6B03F597" wp14:editId="11F18D3B">
            <wp:extent cx="1906270" cy="353695"/>
            <wp:effectExtent l="0" t="0" r="0" b="8255"/>
            <wp:docPr id="5" name="Picture 5" descr="cid:image005.png@01DB3AA1.3EC9C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B3AA1.3EC9CD8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6270" cy="353695"/>
                    </a:xfrm>
                    <a:prstGeom prst="rect">
                      <a:avLst/>
                    </a:prstGeom>
                    <a:noFill/>
                    <a:ln>
                      <a:noFill/>
                    </a:ln>
                  </pic:spPr>
                </pic:pic>
              </a:graphicData>
            </a:graphic>
          </wp:inline>
        </w:drawing>
      </w:r>
    </w:p>
    <w:p w:rsidR="00EC3E03" w:rsidRDefault="00EC3E03" w:rsidP="00EC3E03">
      <w:pPr>
        <w:spacing w:after="20"/>
        <w:rPr>
          <w:rFonts w:ascii="Aptos" w:hAnsi="Aptos"/>
          <w:color w:val="1C355E"/>
          <w:sz w:val="16"/>
          <w:szCs w:val="16"/>
          <w:lang w:eastAsia="en-AU"/>
          <w14:ligatures w14:val="standardContextual"/>
        </w:rPr>
      </w:pPr>
      <w:r>
        <w:rPr>
          <w:rFonts w:ascii="Aptos" w:hAnsi="Aptos"/>
          <w:b/>
          <w:bCs/>
          <w:color w:val="1C355E"/>
          <w:sz w:val="16"/>
          <w:szCs w:val="16"/>
          <w:lang w:eastAsia="en-AU"/>
          <w14:ligatures w14:val="standardContextual"/>
        </w:rPr>
        <w:t>Direct</w:t>
      </w:r>
      <w:r>
        <w:rPr>
          <w:rFonts w:ascii="Aptos" w:hAnsi="Aptos"/>
          <w:color w:val="1C355E"/>
          <w:sz w:val="16"/>
          <w:szCs w:val="16"/>
          <w:lang w:eastAsia="en-AU"/>
          <w14:ligatures w14:val="standardContextual"/>
        </w:rPr>
        <w:t xml:space="preserve"> (02) 9290 8400 </w:t>
      </w:r>
      <w:r>
        <w:rPr>
          <w:rFonts w:ascii="Aptos" w:hAnsi="Aptos"/>
          <w:color w:val="D9D9D9"/>
          <w:sz w:val="16"/>
          <w:szCs w:val="16"/>
          <w:lang w:eastAsia="en-AU"/>
          <w14:ligatures w14:val="standardContextual"/>
        </w:rPr>
        <w:t>|</w:t>
      </w:r>
    </w:p>
    <w:p w:rsidR="00EC3E03" w:rsidRDefault="00EC3E03" w:rsidP="00EC3E03">
      <w:pPr>
        <w:rPr>
          <w:rFonts w:ascii="Aptos" w:hAnsi="Aptos"/>
          <w:color w:val="1C355E"/>
          <w:sz w:val="16"/>
          <w:szCs w:val="16"/>
          <w:lang w:eastAsia="en-AU"/>
          <w14:ligatures w14:val="standardContextual"/>
        </w:rPr>
      </w:pPr>
      <w:r>
        <w:rPr>
          <w:rFonts w:ascii="Aptos" w:hAnsi="Aptos"/>
          <w:color w:val="1C355E"/>
          <w:sz w:val="16"/>
          <w:szCs w:val="16"/>
          <w:lang w:eastAsia="en-AU"/>
          <w14:ligatures w14:val="standardContextual"/>
        </w:rPr>
        <w:t xml:space="preserve">PO Box K35, Haymarket Post Shop, NSW, 1240 </w:t>
      </w:r>
    </w:p>
    <w:p w:rsidR="00EC3E03" w:rsidRDefault="00EC3E03" w:rsidP="00EC3E03">
      <w:pPr>
        <w:rPr>
          <w:rFonts w:ascii="Aptos" w:hAnsi="Aptos"/>
          <w:lang w:eastAsia="en-AU"/>
          <w14:ligatures w14:val="standardContextual"/>
        </w:rPr>
      </w:pPr>
      <w:r>
        <w:rPr>
          <w:rFonts w:ascii="Aptos" w:hAnsi="Aptos"/>
          <w:color w:val="212121"/>
          <w:sz w:val="14"/>
          <w:szCs w:val="14"/>
          <w:lang w:eastAsia="en-AU"/>
          <w14:ligatures w14:val="standardContextual"/>
        </w:rPr>
        <w:t xml:space="preserve">_______________________________________________________________________________________________ </w:t>
      </w:r>
    </w:p>
    <w:p w:rsidR="00EC3E03" w:rsidRDefault="00EC3E03" w:rsidP="00EC3E03"/>
    <w:p w:rsidR="00EC3E03" w:rsidRDefault="00EC3E03" w:rsidP="00EC3E03">
      <w:pPr>
        <w:outlineLvl w:val="0"/>
        <w:rPr>
          <w:lang w:val="en-US" w:eastAsia="en-AU"/>
        </w:rPr>
      </w:pPr>
      <w:r>
        <w:rPr>
          <w:b/>
          <w:bCs/>
          <w:lang w:val="en-US" w:eastAsia="en-AU"/>
        </w:rPr>
        <w:t>From:</w:t>
      </w:r>
      <w:r>
        <w:rPr>
          <w:lang w:val="en-US" w:eastAsia="en-AU"/>
        </w:rPr>
        <w:t xml:space="preserve"> Philip Johnston &lt;</w:t>
      </w:r>
      <w:hyperlink r:id="rId41" w:history="1">
        <w:r>
          <w:rPr>
            <w:rStyle w:val="Hyperlink"/>
            <w:lang w:val="en-US" w:eastAsia="en-AU"/>
          </w:rPr>
          <w:t>scribepj@bigpond.com</w:t>
        </w:r>
      </w:hyperlink>
      <w:r>
        <w:rPr>
          <w:lang w:val="en-US" w:eastAsia="en-AU"/>
        </w:rPr>
        <w:t xml:space="preserve">&gt; </w:t>
      </w:r>
      <w:r>
        <w:rPr>
          <w:lang w:val="en-US" w:eastAsia="en-AU"/>
        </w:rPr>
        <w:br/>
      </w:r>
      <w:r>
        <w:rPr>
          <w:b/>
          <w:bCs/>
          <w:lang w:val="en-US" w:eastAsia="en-AU"/>
        </w:rPr>
        <w:t>Sent:</w:t>
      </w:r>
      <w:r>
        <w:rPr>
          <w:lang w:val="en-US" w:eastAsia="en-AU"/>
        </w:rPr>
        <w:t xml:space="preserve"> Monday, 18 November 2024 1:40 PM</w:t>
      </w:r>
      <w:r>
        <w:rPr>
          <w:lang w:val="en-US" w:eastAsia="en-AU"/>
        </w:rPr>
        <w:br/>
      </w:r>
      <w:r>
        <w:rPr>
          <w:b/>
          <w:bCs/>
          <w:lang w:val="en-US" w:eastAsia="en-AU"/>
        </w:rPr>
        <w:t>To:</w:t>
      </w:r>
      <w:r>
        <w:rPr>
          <w:lang w:val="en-US" w:eastAsia="en-AU"/>
        </w:rPr>
        <w:t xml:space="preserve"> IPART &lt;</w:t>
      </w:r>
      <w:hyperlink r:id="rId42" w:history="1">
        <w:r>
          <w:rPr>
            <w:rStyle w:val="Hyperlink"/>
            <w:lang w:val="en-US" w:eastAsia="en-AU"/>
          </w:rPr>
          <w:t>ipart@ipart.nsw.gov.au</w:t>
        </w:r>
      </w:hyperlink>
      <w:r>
        <w:rPr>
          <w:lang w:val="en-US" w:eastAsia="en-AU"/>
        </w:rPr>
        <w:t>&gt;</w:t>
      </w:r>
      <w:r>
        <w:rPr>
          <w:lang w:val="en-US" w:eastAsia="en-AU"/>
        </w:rPr>
        <w:br/>
      </w:r>
      <w:r>
        <w:rPr>
          <w:b/>
          <w:bCs/>
          <w:lang w:val="en-US" w:eastAsia="en-AU"/>
        </w:rPr>
        <w:t>Subject:</w:t>
      </w:r>
      <w:r>
        <w:rPr>
          <w:lang w:val="en-US" w:eastAsia="en-AU"/>
        </w:rPr>
        <w:t xml:space="preserve"> I seek data on increase in annual number of poker machines in NSW ideally from around 1975 up to 2002. Or at least from 1985. My research is for The Wesley Mission</w:t>
      </w:r>
    </w:p>
    <w:p w:rsidR="00EC3E03" w:rsidRDefault="00EC3E03" w:rsidP="00EC3E03"/>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66"/>
        <w:gridCol w:w="10550"/>
        <w:gridCol w:w="156"/>
      </w:tblGrid>
      <w:tr w:rsidR="00EC3E03" w:rsidTr="00EC3E03">
        <w:trPr>
          <w:tblCellSpacing w:w="0" w:type="dxa"/>
        </w:trPr>
        <w:tc>
          <w:tcPr>
            <w:tcW w:w="6" w:type="dxa"/>
            <w:shd w:val="clear" w:color="auto" w:fill="A6A6A6"/>
            <w:tcMar>
              <w:top w:w="105" w:type="dxa"/>
              <w:left w:w="30" w:type="dxa"/>
              <w:bottom w:w="105" w:type="dxa"/>
              <w:right w:w="30" w:type="dxa"/>
            </w:tcMar>
            <w:vAlign w:val="center"/>
            <w:hideMark/>
          </w:tcPr>
          <w:p w:rsidR="00EC3E03" w:rsidRDefault="00EC3E03"/>
        </w:tc>
        <w:tc>
          <w:tcPr>
            <w:tcW w:w="5000" w:type="pct"/>
            <w:shd w:val="clear" w:color="auto" w:fill="EAEAEA"/>
            <w:tcMar>
              <w:top w:w="105" w:type="dxa"/>
              <w:left w:w="225" w:type="dxa"/>
              <w:bottom w:w="105" w:type="dxa"/>
              <w:right w:w="75" w:type="dxa"/>
            </w:tcMar>
            <w:vAlign w:val="center"/>
            <w:hideMark/>
          </w:tcPr>
          <w:p w:rsidR="00EC3E03" w:rsidRDefault="00EC3E03">
            <w:pPr>
              <w:rPr>
                <w:rFonts w:ascii="wf_segoe-ui_normal" w:hAnsi="wf_segoe-ui_normal"/>
                <w:color w:val="212121"/>
                <w:sz w:val="18"/>
                <w:szCs w:val="18"/>
                <w:lang w:eastAsia="en-AU"/>
              </w:rPr>
            </w:pPr>
            <w:r>
              <w:rPr>
                <w:rFonts w:ascii="wf_segoe-ui_normal" w:hAnsi="wf_segoe-ui_normal"/>
                <w:color w:val="212121"/>
                <w:sz w:val="18"/>
                <w:szCs w:val="18"/>
                <w:lang w:eastAsia="en-AU"/>
              </w:rPr>
              <w:t xml:space="preserve">You don't often get email from </w:t>
            </w:r>
            <w:hyperlink r:id="rId43" w:history="1">
              <w:r>
                <w:rPr>
                  <w:rStyle w:val="Hyperlink"/>
                  <w:rFonts w:ascii="wf_segoe-ui_normal" w:hAnsi="wf_segoe-ui_normal"/>
                  <w:sz w:val="18"/>
                  <w:szCs w:val="18"/>
                  <w:lang w:eastAsia="en-AU"/>
                </w:rPr>
                <w:t>scribepj@bigpond.com</w:t>
              </w:r>
            </w:hyperlink>
            <w:r>
              <w:rPr>
                <w:rFonts w:ascii="wf_segoe-ui_normal" w:hAnsi="wf_segoe-ui_normal"/>
                <w:color w:val="212121"/>
                <w:sz w:val="18"/>
                <w:szCs w:val="18"/>
                <w:lang w:eastAsia="en-AU"/>
              </w:rPr>
              <w:t xml:space="preserve">. </w:t>
            </w:r>
            <w:hyperlink r:id="rId44" w:history="1">
              <w:r>
                <w:rPr>
                  <w:rStyle w:val="Hyperlink"/>
                  <w:rFonts w:ascii="wf_segoe-ui_normal" w:hAnsi="wf_segoe-ui_normal"/>
                  <w:sz w:val="18"/>
                  <w:szCs w:val="18"/>
                  <w:lang w:eastAsia="en-AU"/>
                </w:rPr>
                <w:t>Learn why this is important</w:t>
              </w:r>
            </w:hyperlink>
            <w:r>
              <w:rPr>
                <w:rFonts w:ascii="wf_segoe-ui_normal" w:hAnsi="wf_segoe-ui_normal"/>
                <w:color w:val="212121"/>
                <w:sz w:val="18"/>
                <w:szCs w:val="18"/>
                <w:lang w:eastAsia="en-AU"/>
              </w:rPr>
              <w:t xml:space="preserve"> </w:t>
            </w:r>
          </w:p>
        </w:tc>
        <w:tc>
          <w:tcPr>
            <w:tcW w:w="1125" w:type="dxa"/>
            <w:shd w:val="clear" w:color="auto" w:fill="EAEAEA"/>
            <w:tcMar>
              <w:top w:w="105" w:type="dxa"/>
              <w:left w:w="75" w:type="dxa"/>
              <w:bottom w:w="105" w:type="dxa"/>
              <w:right w:w="75" w:type="dxa"/>
            </w:tcMar>
            <w:vAlign w:val="center"/>
            <w:hideMark/>
          </w:tcPr>
          <w:p w:rsidR="00EC3E03" w:rsidRDefault="00EC3E03">
            <w:pPr>
              <w:rPr>
                <w:rFonts w:ascii="wf_segoe-ui_normal" w:hAnsi="wf_segoe-ui_normal"/>
                <w:color w:val="212121"/>
                <w:sz w:val="18"/>
                <w:szCs w:val="18"/>
                <w:lang w:eastAsia="en-AU"/>
              </w:rPr>
            </w:pPr>
          </w:p>
        </w:tc>
      </w:tr>
    </w:tbl>
    <w:p w:rsidR="00EC3E03" w:rsidRDefault="00EC3E03" w:rsidP="00EC3E03">
      <w:pPr>
        <w:shd w:val="clear" w:color="auto" w:fill="FFEB9C"/>
        <w:spacing w:line="240" w:lineRule="atLeast"/>
        <w:rPr>
          <w:color w:val="000000"/>
          <w:sz w:val="20"/>
          <w:szCs w:val="20"/>
        </w:rPr>
      </w:pPr>
      <w:r>
        <w:rPr>
          <w:color w:val="000000"/>
          <w:sz w:val="20"/>
          <w:szCs w:val="20"/>
        </w:rPr>
        <w:t>[CAUTION: This email originated from outside of the organisation. Do not click links or open attachments unless you recognise the sender and know the content is safe.]</w:t>
      </w:r>
    </w:p>
    <w:p w:rsidR="00EC3E03" w:rsidRDefault="00EC3E03" w:rsidP="00EC3E03">
      <w:pPr>
        <w:rPr>
          <w:rFonts w:ascii="Arial" w:hAnsi="Arial" w:cs="Arial"/>
        </w:rPr>
      </w:pPr>
      <w:r>
        <w:rPr>
          <w:rFonts w:ascii="Arial" w:hAnsi="Arial" w:cs="Arial"/>
          <w:sz w:val="24"/>
          <w:szCs w:val="24"/>
        </w:rPr>
        <w:t xml:space="preserve">Below is an extract from </w:t>
      </w:r>
      <w:r>
        <w:rPr>
          <w:rFonts w:ascii="Arial" w:hAnsi="Arial" w:cs="Arial"/>
          <w:color w:val="FF0000"/>
          <w:sz w:val="24"/>
          <w:szCs w:val="24"/>
        </w:rPr>
        <w:t>1</w:t>
      </w:r>
      <w:r>
        <w:rPr>
          <w:rFonts w:ascii="Arial" w:hAnsi="Arial" w:cs="Arial"/>
          <w:color w:val="FF0000"/>
          <w:sz w:val="24"/>
          <w:szCs w:val="24"/>
          <w:vertAlign w:val="superscript"/>
        </w:rPr>
        <w:t>st</w:t>
      </w:r>
      <w:r>
        <w:rPr>
          <w:rFonts w:ascii="Arial" w:hAnsi="Arial" w:cs="Arial"/>
          <w:color w:val="FF0000"/>
          <w:sz w:val="24"/>
          <w:szCs w:val="24"/>
        </w:rPr>
        <w:t xml:space="preserve"> </w:t>
      </w:r>
      <w:r>
        <w:rPr>
          <w:rFonts w:ascii="Arial" w:hAnsi="Arial" w:cs="Arial"/>
          <w:b/>
          <w:bCs/>
          <w:color w:val="FF0000"/>
          <w:sz w:val="24"/>
          <w:szCs w:val="24"/>
        </w:rPr>
        <w:t>Attachment</w:t>
      </w:r>
      <w:r>
        <w:rPr>
          <w:rFonts w:ascii="Arial" w:hAnsi="Arial" w:cs="Arial"/>
          <w:color w:val="FF0000"/>
          <w:sz w:val="24"/>
          <w:szCs w:val="24"/>
        </w:rPr>
        <w:t xml:space="preserve"> </w:t>
      </w:r>
      <w:r>
        <w:rPr>
          <w:rFonts w:ascii="Arial" w:hAnsi="Arial" w:cs="Arial"/>
          <w:b/>
          <w:bCs/>
          <w:sz w:val="20"/>
          <w:szCs w:val="20"/>
        </w:rPr>
        <w:t>REPORT TO GOVT: INQUIRY INTO GAMING IN NSW - INDEPENDENT PRICING AND REGULATORY TRIBUNAL - Nov 1998</w:t>
      </w:r>
      <w:r>
        <w:rPr>
          <w:rFonts w:ascii="Arial" w:hAnsi="Arial" w:cs="Arial"/>
        </w:rPr>
        <w:t xml:space="preserve"> that cites the </w:t>
      </w:r>
      <w:r w:rsidRPr="0037289D">
        <w:rPr>
          <w:rFonts w:ascii="Arial" w:hAnsi="Arial" w:cs="Arial"/>
          <w:highlight w:val="green"/>
        </w:rPr>
        <w:t>substantial growth in the number of poker machines in NSW (in both clubs and hotels) between June 1987 and June 1998 – 11 years</w:t>
      </w:r>
      <w:r>
        <w:rPr>
          <w:rFonts w:ascii="Arial" w:hAnsi="Arial" w:cs="Arial"/>
        </w:rPr>
        <w:t>:</w:t>
      </w:r>
    </w:p>
    <w:p w:rsidR="00EC3E03" w:rsidRDefault="00EC3E03" w:rsidP="00EC3E03">
      <w:pPr>
        <w:pStyle w:val="BodyText"/>
        <w:ind w:left="720" w:right="448"/>
        <w:jc w:val="both"/>
        <w:rPr>
          <w:b/>
          <w:bCs/>
          <w:sz w:val="24"/>
          <w:szCs w:val="24"/>
          <w:lang w:val="en-US"/>
        </w:rPr>
      </w:pPr>
      <w:r>
        <w:rPr>
          <w:b/>
          <w:bCs/>
          <w:sz w:val="24"/>
          <w:szCs w:val="24"/>
          <w:highlight w:val="yellow"/>
          <w:lang w:val="en-US"/>
        </w:rPr>
        <w:t>Figure</w:t>
      </w:r>
      <w:r>
        <w:rPr>
          <w:b/>
          <w:bCs/>
          <w:spacing w:val="24"/>
          <w:sz w:val="24"/>
          <w:szCs w:val="24"/>
          <w:highlight w:val="yellow"/>
          <w:lang w:val="en-US"/>
        </w:rPr>
        <w:t xml:space="preserve"> </w:t>
      </w:r>
      <w:r>
        <w:rPr>
          <w:b/>
          <w:bCs/>
          <w:sz w:val="24"/>
          <w:szCs w:val="24"/>
          <w:highlight w:val="yellow"/>
          <w:lang w:val="en-US"/>
        </w:rPr>
        <w:t>1</w:t>
      </w:r>
      <w:r>
        <w:rPr>
          <w:b/>
          <w:bCs/>
          <w:spacing w:val="24"/>
          <w:sz w:val="24"/>
          <w:szCs w:val="24"/>
          <w:highlight w:val="yellow"/>
          <w:lang w:val="en-US"/>
        </w:rPr>
        <w:t xml:space="preserve"> </w:t>
      </w:r>
      <w:r>
        <w:rPr>
          <w:b/>
          <w:bCs/>
          <w:sz w:val="24"/>
          <w:szCs w:val="24"/>
          <w:highlight w:val="yellow"/>
          <w:lang w:val="en-US"/>
        </w:rPr>
        <w:t>illustrates</w:t>
      </w:r>
      <w:r>
        <w:rPr>
          <w:b/>
          <w:bCs/>
          <w:spacing w:val="24"/>
          <w:sz w:val="24"/>
          <w:szCs w:val="24"/>
          <w:highlight w:val="yellow"/>
          <w:lang w:val="en-US"/>
        </w:rPr>
        <w:t xml:space="preserve"> </w:t>
      </w:r>
      <w:r>
        <w:rPr>
          <w:b/>
          <w:bCs/>
          <w:sz w:val="24"/>
          <w:szCs w:val="24"/>
          <w:highlight w:val="yellow"/>
          <w:lang w:val="en-US"/>
        </w:rPr>
        <w:t>that</w:t>
      </w:r>
      <w:r>
        <w:rPr>
          <w:b/>
          <w:bCs/>
          <w:spacing w:val="24"/>
          <w:sz w:val="24"/>
          <w:szCs w:val="24"/>
          <w:highlight w:val="yellow"/>
          <w:lang w:val="en-US"/>
        </w:rPr>
        <w:t xml:space="preserve"> </w:t>
      </w:r>
      <w:r>
        <w:rPr>
          <w:b/>
          <w:bCs/>
          <w:sz w:val="24"/>
          <w:szCs w:val="24"/>
          <w:highlight w:val="yellow"/>
          <w:lang w:val="en-US"/>
        </w:rPr>
        <w:t>between</w:t>
      </w:r>
      <w:r>
        <w:rPr>
          <w:b/>
          <w:bCs/>
          <w:spacing w:val="24"/>
          <w:sz w:val="24"/>
          <w:szCs w:val="24"/>
          <w:highlight w:val="yellow"/>
          <w:lang w:val="en-US"/>
        </w:rPr>
        <w:t xml:space="preserve"> </w:t>
      </w:r>
      <w:r>
        <w:rPr>
          <w:b/>
          <w:bCs/>
          <w:spacing w:val="-4"/>
          <w:sz w:val="24"/>
          <w:szCs w:val="24"/>
          <w:highlight w:val="yellow"/>
          <w:lang w:val="en-US"/>
        </w:rPr>
        <w:t>June</w:t>
      </w:r>
      <w:r>
        <w:rPr>
          <w:noProof/>
          <w:lang w:eastAsia="en-AU"/>
        </w:rPr>
        <w:drawing>
          <wp:anchor distT="0" distB="0" distL="0" distR="0" simplePos="0" relativeHeight="251662336" behindDoc="1" locked="0" layoutInCell="1" allowOverlap="1" wp14:anchorId="51FA80E8" wp14:editId="123013C9">
            <wp:simplePos x="0" y="0"/>
            <wp:positionH relativeFrom="page">
              <wp:posOffset>915670</wp:posOffset>
            </wp:positionH>
            <wp:positionV relativeFrom="paragraph">
              <wp:posOffset>151765</wp:posOffset>
            </wp:positionV>
            <wp:extent cx="1866900" cy="9525"/>
            <wp:effectExtent l="0" t="0" r="0" b="9525"/>
            <wp:wrapTopAndBottom/>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reeform 45"/>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66900" cy="9525"/>
                    </a:xfrm>
                    <a:prstGeom prst="rect">
                      <a:avLst/>
                    </a:prstGeom>
                    <a:noFill/>
                  </pic:spPr>
                </pic:pic>
              </a:graphicData>
            </a:graphic>
            <wp14:sizeRelH relativeFrom="page">
              <wp14:pctWidth>0</wp14:pctWidth>
            </wp14:sizeRelH>
            <wp14:sizeRelV relativeFrom="page">
              <wp14:pctHeight>0</wp14:pctHeight>
            </wp14:sizeRelV>
          </wp:anchor>
        </w:drawing>
      </w:r>
      <w:r w:rsidR="0037289D">
        <w:rPr>
          <w:b/>
          <w:bCs/>
          <w:spacing w:val="-4"/>
          <w:sz w:val="24"/>
          <w:szCs w:val="24"/>
          <w:highlight w:val="yellow"/>
          <w:lang w:val="en-US"/>
        </w:rPr>
        <w:t xml:space="preserve"> </w:t>
      </w:r>
      <w:r>
        <w:rPr>
          <w:b/>
          <w:bCs/>
          <w:sz w:val="24"/>
          <w:szCs w:val="24"/>
          <w:highlight w:val="yellow"/>
          <w:lang w:val="en-US"/>
        </w:rPr>
        <w:t>1987</w:t>
      </w:r>
      <w:r>
        <w:rPr>
          <w:b/>
          <w:bCs/>
          <w:spacing w:val="12"/>
          <w:sz w:val="24"/>
          <w:szCs w:val="24"/>
          <w:highlight w:val="yellow"/>
          <w:lang w:val="en-US"/>
        </w:rPr>
        <w:t xml:space="preserve"> </w:t>
      </w:r>
      <w:r>
        <w:rPr>
          <w:b/>
          <w:bCs/>
          <w:sz w:val="24"/>
          <w:szCs w:val="24"/>
          <w:highlight w:val="yellow"/>
          <w:lang w:val="en-US"/>
        </w:rPr>
        <w:t>and</w:t>
      </w:r>
      <w:r>
        <w:rPr>
          <w:b/>
          <w:bCs/>
          <w:spacing w:val="12"/>
          <w:sz w:val="24"/>
          <w:szCs w:val="24"/>
          <w:highlight w:val="yellow"/>
          <w:lang w:val="en-US"/>
        </w:rPr>
        <w:t xml:space="preserve"> </w:t>
      </w:r>
      <w:r>
        <w:rPr>
          <w:b/>
          <w:bCs/>
          <w:sz w:val="24"/>
          <w:szCs w:val="24"/>
          <w:highlight w:val="yellow"/>
          <w:lang w:val="en-US"/>
        </w:rPr>
        <w:t>June</w:t>
      </w:r>
      <w:r>
        <w:rPr>
          <w:b/>
          <w:bCs/>
          <w:spacing w:val="13"/>
          <w:sz w:val="24"/>
          <w:szCs w:val="24"/>
          <w:highlight w:val="yellow"/>
          <w:lang w:val="en-US"/>
        </w:rPr>
        <w:t xml:space="preserve"> </w:t>
      </w:r>
      <w:r>
        <w:rPr>
          <w:b/>
          <w:bCs/>
          <w:sz w:val="24"/>
          <w:szCs w:val="24"/>
          <w:highlight w:val="yellow"/>
          <w:lang w:val="en-US"/>
        </w:rPr>
        <w:t>1998,</w:t>
      </w:r>
      <w:r>
        <w:rPr>
          <w:b/>
          <w:bCs/>
          <w:spacing w:val="10"/>
          <w:sz w:val="24"/>
          <w:szCs w:val="24"/>
          <w:highlight w:val="yellow"/>
          <w:lang w:val="en-US"/>
        </w:rPr>
        <w:t xml:space="preserve"> </w:t>
      </w:r>
      <w:r>
        <w:rPr>
          <w:b/>
          <w:bCs/>
          <w:sz w:val="24"/>
          <w:szCs w:val="24"/>
          <w:highlight w:val="yellow"/>
          <w:lang w:val="en-US"/>
        </w:rPr>
        <w:t>the</w:t>
      </w:r>
      <w:r>
        <w:rPr>
          <w:b/>
          <w:bCs/>
          <w:spacing w:val="13"/>
          <w:sz w:val="24"/>
          <w:szCs w:val="24"/>
          <w:highlight w:val="yellow"/>
          <w:lang w:val="en-US"/>
        </w:rPr>
        <w:t xml:space="preserve"> </w:t>
      </w:r>
      <w:r>
        <w:rPr>
          <w:b/>
          <w:bCs/>
          <w:sz w:val="24"/>
          <w:szCs w:val="24"/>
          <w:highlight w:val="yellow"/>
          <w:lang w:val="en-US"/>
        </w:rPr>
        <w:t>total</w:t>
      </w:r>
      <w:r>
        <w:rPr>
          <w:b/>
          <w:bCs/>
          <w:spacing w:val="10"/>
          <w:sz w:val="24"/>
          <w:szCs w:val="24"/>
          <w:highlight w:val="yellow"/>
          <w:lang w:val="en-US"/>
        </w:rPr>
        <w:t xml:space="preserve"> </w:t>
      </w:r>
      <w:r>
        <w:rPr>
          <w:b/>
          <w:bCs/>
          <w:sz w:val="24"/>
          <w:szCs w:val="24"/>
          <w:highlight w:val="yellow"/>
          <w:lang w:val="en-US"/>
        </w:rPr>
        <w:t>number</w:t>
      </w:r>
      <w:r>
        <w:rPr>
          <w:b/>
          <w:bCs/>
          <w:spacing w:val="13"/>
          <w:sz w:val="24"/>
          <w:szCs w:val="24"/>
          <w:highlight w:val="yellow"/>
          <w:lang w:val="en-US"/>
        </w:rPr>
        <w:t xml:space="preserve"> </w:t>
      </w:r>
      <w:r>
        <w:rPr>
          <w:b/>
          <w:bCs/>
          <w:sz w:val="24"/>
          <w:szCs w:val="24"/>
          <w:highlight w:val="yellow"/>
          <w:lang w:val="en-US"/>
        </w:rPr>
        <w:t>of</w:t>
      </w:r>
      <w:r>
        <w:rPr>
          <w:b/>
          <w:bCs/>
          <w:spacing w:val="12"/>
          <w:sz w:val="24"/>
          <w:szCs w:val="24"/>
          <w:highlight w:val="yellow"/>
          <w:lang w:val="en-US"/>
        </w:rPr>
        <w:t xml:space="preserve"> </w:t>
      </w:r>
      <w:r>
        <w:rPr>
          <w:b/>
          <w:bCs/>
          <w:sz w:val="24"/>
          <w:szCs w:val="24"/>
          <w:highlight w:val="yellow"/>
          <w:lang w:val="en-US"/>
        </w:rPr>
        <w:t>gaming</w:t>
      </w:r>
      <w:r>
        <w:rPr>
          <w:b/>
          <w:bCs/>
          <w:spacing w:val="15"/>
          <w:sz w:val="24"/>
          <w:szCs w:val="24"/>
          <w:highlight w:val="yellow"/>
          <w:lang w:val="en-US"/>
        </w:rPr>
        <w:t xml:space="preserve"> </w:t>
      </w:r>
      <w:r>
        <w:rPr>
          <w:b/>
          <w:bCs/>
          <w:sz w:val="24"/>
          <w:szCs w:val="24"/>
          <w:highlight w:val="yellow"/>
          <w:lang w:val="en-US"/>
        </w:rPr>
        <w:t>machines</w:t>
      </w:r>
      <w:r>
        <w:rPr>
          <w:b/>
          <w:bCs/>
          <w:spacing w:val="14"/>
          <w:sz w:val="24"/>
          <w:szCs w:val="24"/>
          <w:highlight w:val="yellow"/>
          <w:lang w:val="en-US"/>
        </w:rPr>
        <w:t xml:space="preserve"> </w:t>
      </w:r>
      <w:r>
        <w:rPr>
          <w:b/>
          <w:bCs/>
          <w:sz w:val="24"/>
          <w:szCs w:val="24"/>
          <w:highlight w:val="yellow"/>
          <w:lang w:val="en-US"/>
        </w:rPr>
        <w:t>in</w:t>
      </w:r>
      <w:r>
        <w:rPr>
          <w:b/>
          <w:bCs/>
          <w:spacing w:val="16"/>
          <w:sz w:val="24"/>
          <w:szCs w:val="24"/>
          <w:highlight w:val="yellow"/>
          <w:lang w:val="en-US"/>
        </w:rPr>
        <w:t xml:space="preserve"> </w:t>
      </w:r>
      <w:r>
        <w:rPr>
          <w:b/>
          <w:bCs/>
          <w:sz w:val="24"/>
          <w:szCs w:val="24"/>
          <w:highlight w:val="yellow"/>
          <w:lang w:val="en-US"/>
        </w:rPr>
        <w:t>NSW</w:t>
      </w:r>
      <w:r>
        <w:rPr>
          <w:b/>
          <w:bCs/>
          <w:spacing w:val="15"/>
          <w:sz w:val="24"/>
          <w:szCs w:val="24"/>
          <w:highlight w:val="yellow"/>
          <w:lang w:val="en-US"/>
        </w:rPr>
        <w:t xml:space="preserve"> </w:t>
      </w:r>
      <w:r w:rsidRPr="0037289D">
        <w:rPr>
          <w:b/>
          <w:bCs/>
          <w:sz w:val="24"/>
          <w:szCs w:val="24"/>
          <w:highlight w:val="green"/>
          <w:lang w:val="en-US"/>
        </w:rPr>
        <w:t>grew</w:t>
      </w:r>
      <w:r w:rsidRPr="0037289D">
        <w:rPr>
          <w:b/>
          <w:bCs/>
          <w:spacing w:val="15"/>
          <w:sz w:val="24"/>
          <w:szCs w:val="24"/>
          <w:highlight w:val="green"/>
          <w:lang w:val="en-US"/>
        </w:rPr>
        <w:t xml:space="preserve"> </w:t>
      </w:r>
      <w:r w:rsidRPr="0037289D">
        <w:rPr>
          <w:b/>
          <w:bCs/>
          <w:sz w:val="24"/>
          <w:szCs w:val="24"/>
          <w:highlight w:val="green"/>
          <w:lang w:val="en-US"/>
        </w:rPr>
        <w:t>by</w:t>
      </w:r>
      <w:r w:rsidRPr="0037289D">
        <w:rPr>
          <w:b/>
          <w:bCs/>
          <w:spacing w:val="15"/>
          <w:sz w:val="24"/>
          <w:szCs w:val="24"/>
          <w:highlight w:val="green"/>
          <w:lang w:val="en-US"/>
        </w:rPr>
        <w:t xml:space="preserve"> </w:t>
      </w:r>
      <w:r w:rsidRPr="0037289D">
        <w:rPr>
          <w:b/>
          <w:bCs/>
          <w:sz w:val="24"/>
          <w:szCs w:val="24"/>
          <w:highlight w:val="green"/>
          <w:lang w:val="en-US"/>
        </w:rPr>
        <w:t>94.7</w:t>
      </w:r>
      <w:r>
        <w:rPr>
          <w:b/>
          <w:bCs/>
          <w:sz w:val="24"/>
          <w:szCs w:val="24"/>
          <w:highlight w:val="yellow"/>
          <w:lang w:val="en-US"/>
        </w:rPr>
        <w:t>%</w:t>
      </w:r>
      <w:r>
        <w:rPr>
          <w:b/>
          <w:bCs/>
          <w:spacing w:val="14"/>
          <w:sz w:val="24"/>
          <w:szCs w:val="24"/>
          <w:highlight w:val="yellow"/>
          <w:lang w:val="en-US"/>
        </w:rPr>
        <w:t xml:space="preserve"> </w:t>
      </w:r>
      <w:r>
        <w:rPr>
          <w:b/>
          <w:bCs/>
          <w:sz w:val="24"/>
          <w:szCs w:val="24"/>
          <w:highlight w:val="yellow"/>
          <w:lang w:val="en-US"/>
        </w:rPr>
        <w:t>which</w:t>
      </w:r>
      <w:r>
        <w:rPr>
          <w:b/>
          <w:bCs/>
          <w:spacing w:val="13"/>
          <w:sz w:val="24"/>
          <w:szCs w:val="24"/>
          <w:highlight w:val="yellow"/>
          <w:lang w:val="en-US"/>
        </w:rPr>
        <w:t xml:space="preserve"> </w:t>
      </w:r>
      <w:r>
        <w:rPr>
          <w:b/>
          <w:bCs/>
          <w:spacing w:val="-5"/>
          <w:sz w:val="24"/>
          <w:szCs w:val="24"/>
          <w:highlight w:val="yellow"/>
          <w:lang w:val="en-US"/>
        </w:rPr>
        <w:t>is</w:t>
      </w:r>
      <w:r>
        <w:rPr>
          <w:b/>
          <w:bCs/>
          <w:spacing w:val="-5"/>
          <w:sz w:val="24"/>
          <w:szCs w:val="24"/>
          <w:lang w:val="en-US"/>
        </w:rPr>
        <w:t xml:space="preserve"> </w:t>
      </w:r>
      <w:r>
        <w:rPr>
          <w:b/>
          <w:bCs/>
          <w:sz w:val="24"/>
          <w:szCs w:val="24"/>
          <w:highlight w:val="yellow"/>
          <w:lang w:val="en-US"/>
        </w:rPr>
        <w:t>5.6</w:t>
      </w:r>
      <w:r>
        <w:rPr>
          <w:b/>
          <w:bCs/>
          <w:spacing w:val="24"/>
          <w:sz w:val="24"/>
          <w:szCs w:val="24"/>
          <w:highlight w:val="yellow"/>
          <w:lang w:val="en-US"/>
        </w:rPr>
        <w:t xml:space="preserve"> </w:t>
      </w:r>
      <w:r>
        <w:rPr>
          <w:b/>
          <w:bCs/>
          <w:sz w:val="24"/>
          <w:szCs w:val="24"/>
          <w:highlight w:val="yellow"/>
          <w:lang w:val="en-US"/>
        </w:rPr>
        <w:t>times</w:t>
      </w:r>
      <w:r>
        <w:rPr>
          <w:b/>
          <w:bCs/>
          <w:spacing w:val="24"/>
          <w:sz w:val="24"/>
          <w:szCs w:val="24"/>
          <w:highlight w:val="yellow"/>
          <w:lang w:val="en-US"/>
        </w:rPr>
        <w:t xml:space="preserve"> </w:t>
      </w:r>
      <w:r>
        <w:rPr>
          <w:b/>
          <w:bCs/>
          <w:sz w:val="24"/>
          <w:szCs w:val="24"/>
          <w:highlight w:val="yellow"/>
          <w:lang w:val="en-US"/>
        </w:rPr>
        <w:t>above</w:t>
      </w:r>
      <w:r>
        <w:rPr>
          <w:b/>
          <w:bCs/>
          <w:spacing w:val="24"/>
          <w:sz w:val="24"/>
          <w:szCs w:val="24"/>
          <w:highlight w:val="yellow"/>
          <w:lang w:val="en-US"/>
        </w:rPr>
        <w:t xml:space="preserve"> </w:t>
      </w:r>
      <w:r>
        <w:rPr>
          <w:b/>
          <w:bCs/>
          <w:sz w:val="24"/>
          <w:szCs w:val="24"/>
          <w:highlight w:val="yellow"/>
          <w:lang w:val="en-US"/>
        </w:rPr>
        <w:t>the</w:t>
      </w:r>
      <w:r>
        <w:rPr>
          <w:b/>
          <w:bCs/>
          <w:spacing w:val="24"/>
          <w:sz w:val="24"/>
          <w:szCs w:val="24"/>
          <w:highlight w:val="yellow"/>
          <w:lang w:val="en-US"/>
        </w:rPr>
        <w:t xml:space="preserve"> </w:t>
      </w:r>
      <w:r>
        <w:rPr>
          <w:b/>
          <w:bCs/>
          <w:sz w:val="24"/>
          <w:szCs w:val="24"/>
          <w:highlight w:val="yellow"/>
          <w:lang w:val="en-US"/>
        </w:rPr>
        <w:t>growth</w:t>
      </w:r>
      <w:r>
        <w:rPr>
          <w:b/>
          <w:bCs/>
          <w:spacing w:val="25"/>
          <w:sz w:val="24"/>
          <w:szCs w:val="24"/>
          <w:highlight w:val="yellow"/>
          <w:lang w:val="en-US"/>
        </w:rPr>
        <w:t xml:space="preserve"> </w:t>
      </w:r>
      <w:r>
        <w:rPr>
          <w:b/>
          <w:bCs/>
          <w:sz w:val="24"/>
          <w:szCs w:val="24"/>
          <w:highlight w:val="yellow"/>
          <w:lang w:val="en-US"/>
        </w:rPr>
        <w:t>in</w:t>
      </w:r>
      <w:r>
        <w:rPr>
          <w:b/>
          <w:bCs/>
          <w:spacing w:val="25"/>
          <w:sz w:val="24"/>
          <w:szCs w:val="24"/>
          <w:highlight w:val="yellow"/>
          <w:lang w:val="en-US"/>
        </w:rPr>
        <w:t xml:space="preserve"> </w:t>
      </w:r>
      <w:r>
        <w:rPr>
          <w:b/>
          <w:bCs/>
          <w:sz w:val="24"/>
          <w:szCs w:val="24"/>
          <w:highlight w:val="yellow"/>
          <w:lang w:val="en-US"/>
        </w:rPr>
        <w:t>the</w:t>
      </w:r>
      <w:r>
        <w:rPr>
          <w:b/>
          <w:bCs/>
          <w:spacing w:val="24"/>
          <w:sz w:val="24"/>
          <w:szCs w:val="24"/>
          <w:highlight w:val="yellow"/>
          <w:lang w:val="en-US"/>
        </w:rPr>
        <w:t xml:space="preserve"> </w:t>
      </w:r>
      <w:r>
        <w:rPr>
          <w:b/>
          <w:bCs/>
          <w:sz w:val="24"/>
          <w:szCs w:val="24"/>
          <w:highlight w:val="yellow"/>
          <w:lang w:val="en-US"/>
        </w:rPr>
        <w:t>adult</w:t>
      </w:r>
      <w:r>
        <w:rPr>
          <w:b/>
          <w:bCs/>
          <w:spacing w:val="22"/>
          <w:sz w:val="24"/>
          <w:szCs w:val="24"/>
          <w:highlight w:val="yellow"/>
          <w:lang w:val="en-US"/>
        </w:rPr>
        <w:t xml:space="preserve"> </w:t>
      </w:r>
      <w:r>
        <w:rPr>
          <w:b/>
          <w:bCs/>
          <w:sz w:val="24"/>
          <w:szCs w:val="24"/>
          <w:highlight w:val="yellow"/>
          <w:lang w:val="en-US"/>
        </w:rPr>
        <w:t>population</w:t>
      </w:r>
      <w:r>
        <w:rPr>
          <w:b/>
          <w:bCs/>
          <w:spacing w:val="24"/>
          <w:sz w:val="24"/>
          <w:szCs w:val="24"/>
          <w:highlight w:val="yellow"/>
          <w:lang w:val="en-US"/>
        </w:rPr>
        <w:t xml:space="preserve"> </w:t>
      </w:r>
      <w:r>
        <w:rPr>
          <w:b/>
          <w:bCs/>
          <w:sz w:val="24"/>
          <w:szCs w:val="24"/>
          <w:highlight w:val="yellow"/>
          <w:lang w:val="en-US"/>
        </w:rPr>
        <w:t>(16.8%).</w:t>
      </w:r>
      <w:r>
        <w:rPr>
          <w:b/>
          <w:bCs/>
          <w:spacing w:val="80"/>
          <w:sz w:val="24"/>
          <w:szCs w:val="24"/>
          <w:highlight w:val="yellow"/>
          <w:lang w:val="en-US"/>
        </w:rPr>
        <w:t xml:space="preserve"> </w:t>
      </w:r>
      <w:r>
        <w:rPr>
          <w:b/>
          <w:bCs/>
          <w:sz w:val="24"/>
          <w:szCs w:val="24"/>
          <w:highlight w:val="yellow"/>
          <w:lang w:val="en-US"/>
        </w:rPr>
        <w:t>This</w:t>
      </w:r>
      <w:r>
        <w:rPr>
          <w:b/>
          <w:bCs/>
          <w:spacing w:val="24"/>
          <w:sz w:val="24"/>
          <w:szCs w:val="24"/>
          <w:highlight w:val="yellow"/>
          <w:lang w:val="en-US"/>
        </w:rPr>
        <w:t xml:space="preserve"> </w:t>
      </w:r>
      <w:r>
        <w:rPr>
          <w:b/>
          <w:bCs/>
          <w:sz w:val="24"/>
          <w:szCs w:val="24"/>
          <w:highlight w:val="yellow"/>
          <w:lang w:val="en-US"/>
        </w:rPr>
        <w:t>means</w:t>
      </w:r>
      <w:r>
        <w:rPr>
          <w:b/>
          <w:bCs/>
          <w:spacing w:val="24"/>
          <w:sz w:val="24"/>
          <w:szCs w:val="24"/>
          <w:highlight w:val="yellow"/>
          <w:lang w:val="en-US"/>
        </w:rPr>
        <w:t xml:space="preserve"> </w:t>
      </w:r>
      <w:r>
        <w:rPr>
          <w:b/>
          <w:bCs/>
          <w:sz w:val="24"/>
          <w:szCs w:val="24"/>
          <w:highlight w:val="yellow"/>
          <w:lang w:val="en-US"/>
        </w:rPr>
        <w:t>gaming</w:t>
      </w:r>
      <w:r>
        <w:rPr>
          <w:b/>
          <w:bCs/>
          <w:spacing w:val="26"/>
          <w:sz w:val="24"/>
          <w:szCs w:val="24"/>
          <w:highlight w:val="yellow"/>
          <w:lang w:val="en-US"/>
        </w:rPr>
        <w:t xml:space="preserve"> </w:t>
      </w:r>
      <w:r>
        <w:rPr>
          <w:b/>
          <w:bCs/>
          <w:sz w:val="24"/>
          <w:szCs w:val="24"/>
          <w:highlight w:val="yellow"/>
          <w:lang w:val="en-US"/>
        </w:rPr>
        <w:t>machine accessibility</w:t>
      </w:r>
      <w:r>
        <w:rPr>
          <w:b/>
          <w:bCs/>
          <w:spacing w:val="20"/>
          <w:sz w:val="24"/>
          <w:szCs w:val="24"/>
          <w:highlight w:val="yellow"/>
          <w:lang w:val="en-US"/>
        </w:rPr>
        <w:t xml:space="preserve"> </w:t>
      </w:r>
      <w:r>
        <w:rPr>
          <w:b/>
          <w:bCs/>
          <w:sz w:val="24"/>
          <w:szCs w:val="24"/>
          <w:highlight w:val="yellow"/>
          <w:lang w:val="en-US"/>
        </w:rPr>
        <w:t>in</w:t>
      </w:r>
      <w:r>
        <w:rPr>
          <w:b/>
          <w:bCs/>
          <w:spacing w:val="21"/>
          <w:sz w:val="24"/>
          <w:szCs w:val="24"/>
          <w:highlight w:val="yellow"/>
          <w:lang w:val="en-US"/>
        </w:rPr>
        <w:t xml:space="preserve"> </w:t>
      </w:r>
      <w:r>
        <w:rPr>
          <w:b/>
          <w:bCs/>
          <w:sz w:val="24"/>
          <w:szCs w:val="24"/>
          <w:highlight w:val="yellow"/>
          <w:lang w:val="en-US"/>
        </w:rPr>
        <w:t>NSW</w:t>
      </w:r>
      <w:r>
        <w:rPr>
          <w:b/>
          <w:bCs/>
          <w:spacing w:val="20"/>
          <w:sz w:val="24"/>
          <w:szCs w:val="24"/>
          <w:highlight w:val="yellow"/>
          <w:lang w:val="en-US"/>
        </w:rPr>
        <w:t xml:space="preserve"> </w:t>
      </w:r>
      <w:r>
        <w:rPr>
          <w:b/>
          <w:bCs/>
          <w:sz w:val="24"/>
          <w:szCs w:val="24"/>
          <w:highlight w:val="yellow"/>
          <w:lang w:val="en-US"/>
        </w:rPr>
        <w:t>increased</w:t>
      </w:r>
      <w:r>
        <w:rPr>
          <w:b/>
          <w:bCs/>
          <w:spacing w:val="20"/>
          <w:sz w:val="24"/>
          <w:szCs w:val="24"/>
          <w:highlight w:val="yellow"/>
          <w:lang w:val="en-US"/>
        </w:rPr>
        <w:t xml:space="preserve"> </w:t>
      </w:r>
      <w:r>
        <w:rPr>
          <w:b/>
          <w:bCs/>
          <w:sz w:val="24"/>
          <w:szCs w:val="24"/>
          <w:highlight w:val="yellow"/>
          <w:lang w:val="en-US"/>
        </w:rPr>
        <w:t>by</w:t>
      </w:r>
      <w:r>
        <w:rPr>
          <w:b/>
          <w:bCs/>
          <w:spacing w:val="23"/>
          <w:sz w:val="24"/>
          <w:szCs w:val="24"/>
          <w:highlight w:val="yellow"/>
          <w:lang w:val="en-US"/>
        </w:rPr>
        <w:t xml:space="preserve"> </w:t>
      </w:r>
      <w:r>
        <w:rPr>
          <w:b/>
          <w:bCs/>
          <w:sz w:val="24"/>
          <w:szCs w:val="24"/>
          <w:highlight w:val="yellow"/>
          <w:lang w:val="en-US"/>
        </w:rPr>
        <w:t>54%</w:t>
      </w:r>
      <w:r>
        <w:rPr>
          <w:b/>
          <w:bCs/>
          <w:spacing w:val="19"/>
          <w:sz w:val="24"/>
          <w:szCs w:val="24"/>
          <w:highlight w:val="yellow"/>
          <w:lang w:val="en-US"/>
        </w:rPr>
        <w:t xml:space="preserve"> </w:t>
      </w:r>
      <w:r>
        <w:rPr>
          <w:b/>
          <w:bCs/>
          <w:sz w:val="24"/>
          <w:szCs w:val="24"/>
          <w:highlight w:val="yellow"/>
          <w:lang w:val="en-US"/>
        </w:rPr>
        <w:t>from</w:t>
      </w:r>
      <w:r>
        <w:rPr>
          <w:b/>
          <w:bCs/>
          <w:spacing w:val="22"/>
          <w:sz w:val="24"/>
          <w:szCs w:val="24"/>
          <w:highlight w:val="yellow"/>
          <w:lang w:val="en-US"/>
        </w:rPr>
        <w:t xml:space="preserve"> </w:t>
      </w:r>
      <w:r>
        <w:rPr>
          <w:b/>
          <w:bCs/>
          <w:sz w:val="24"/>
          <w:szCs w:val="24"/>
          <w:highlight w:val="yellow"/>
          <w:lang w:val="en-US"/>
        </w:rPr>
        <w:t>12.8</w:t>
      </w:r>
      <w:r>
        <w:rPr>
          <w:b/>
          <w:bCs/>
          <w:spacing w:val="20"/>
          <w:sz w:val="24"/>
          <w:szCs w:val="24"/>
          <w:highlight w:val="yellow"/>
          <w:lang w:val="en-US"/>
        </w:rPr>
        <w:t xml:space="preserve"> </w:t>
      </w:r>
      <w:r>
        <w:rPr>
          <w:b/>
          <w:bCs/>
          <w:sz w:val="24"/>
          <w:szCs w:val="24"/>
          <w:highlight w:val="yellow"/>
          <w:lang w:val="en-US"/>
        </w:rPr>
        <w:t>machines</w:t>
      </w:r>
      <w:r>
        <w:rPr>
          <w:b/>
          <w:bCs/>
          <w:spacing w:val="22"/>
          <w:sz w:val="24"/>
          <w:szCs w:val="24"/>
          <w:highlight w:val="yellow"/>
          <w:lang w:val="en-US"/>
        </w:rPr>
        <w:t xml:space="preserve"> </w:t>
      </w:r>
      <w:r>
        <w:rPr>
          <w:b/>
          <w:bCs/>
          <w:sz w:val="24"/>
          <w:szCs w:val="24"/>
          <w:highlight w:val="yellow"/>
          <w:lang w:val="en-US"/>
        </w:rPr>
        <w:t>per</w:t>
      </w:r>
      <w:r>
        <w:rPr>
          <w:b/>
          <w:bCs/>
          <w:spacing w:val="23"/>
          <w:sz w:val="24"/>
          <w:szCs w:val="24"/>
          <w:highlight w:val="yellow"/>
          <w:lang w:val="en-US"/>
        </w:rPr>
        <w:t xml:space="preserve"> </w:t>
      </w:r>
      <w:r>
        <w:rPr>
          <w:b/>
          <w:bCs/>
          <w:sz w:val="24"/>
          <w:szCs w:val="24"/>
          <w:highlight w:val="yellow"/>
          <w:lang w:val="en-US"/>
        </w:rPr>
        <w:t>1000</w:t>
      </w:r>
      <w:r>
        <w:rPr>
          <w:b/>
          <w:bCs/>
          <w:spacing w:val="20"/>
          <w:sz w:val="24"/>
          <w:szCs w:val="24"/>
          <w:highlight w:val="yellow"/>
          <w:lang w:val="en-US"/>
        </w:rPr>
        <w:t xml:space="preserve"> </w:t>
      </w:r>
      <w:r>
        <w:rPr>
          <w:b/>
          <w:bCs/>
          <w:sz w:val="24"/>
          <w:szCs w:val="24"/>
          <w:highlight w:val="yellow"/>
          <w:lang w:val="en-US"/>
        </w:rPr>
        <w:t>adults</w:t>
      </w:r>
      <w:r>
        <w:rPr>
          <w:b/>
          <w:bCs/>
          <w:spacing w:val="22"/>
          <w:sz w:val="24"/>
          <w:szCs w:val="24"/>
          <w:highlight w:val="yellow"/>
          <w:lang w:val="en-US"/>
        </w:rPr>
        <w:t xml:space="preserve"> </w:t>
      </w:r>
      <w:r>
        <w:rPr>
          <w:b/>
          <w:bCs/>
          <w:sz w:val="24"/>
          <w:szCs w:val="24"/>
          <w:highlight w:val="yellow"/>
          <w:lang w:val="en-US"/>
        </w:rPr>
        <w:t>in</w:t>
      </w:r>
      <w:r>
        <w:rPr>
          <w:b/>
          <w:bCs/>
          <w:spacing w:val="21"/>
          <w:sz w:val="24"/>
          <w:szCs w:val="24"/>
          <w:highlight w:val="yellow"/>
          <w:lang w:val="en-US"/>
        </w:rPr>
        <w:t xml:space="preserve"> </w:t>
      </w:r>
      <w:r>
        <w:rPr>
          <w:b/>
          <w:bCs/>
          <w:sz w:val="24"/>
          <w:szCs w:val="24"/>
          <w:highlight w:val="yellow"/>
          <w:lang w:val="en-US"/>
        </w:rPr>
        <w:t>1987</w:t>
      </w:r>
      <w:r>
        <w:rPr>
          <w:b/>
          <w:bCs/>
          <w:spacing w:val="22"/>
          <w:sz w:val="24"/>
          <w:szCs w:val="24"/>
          <w:highlight w:val="yellow"/>
          <w:lang w:val="en-US"/>
        </w:rPr>
        <w:t xml:space="preserve"> </w:t>
      </w:r>
      <w:r>
        <w:rPr>
          <w:b/>
          <w:bCs/>
          <w:sz w:val="24"/>
          <w:szCs w:val="24"/>
          <w:highlight w:val="yellow"/>
          <w:lang w:val="en-US"/>
        </w:rPr>
        <w:t>to</w:t>
      </w:r>
      <w:r>
        <w:rPr>
          <w:b/>
          <w:bCs/>
          <w:spacing w:val="23"/>
          <w:sz w:val="24"/>
          <w:szCs w:val="24"/>
          <w:highlight w:val="yellow"/>
          <w:lang w:val="en-US"/>
        </w:rPr>
        <w:t xml:space="preserve"> </w:t>
      </w:r>
      <w:r>
        <w:rPr>
          <w:b/>
          <w:bCs/>
          <w:spacing w:val="-4"/>
          <w:sz w:val="24"/>
          <w:szCs w:val="24"/>
          <w:highlight w:val="yellow"/>
          <w:lang w:val="en-US"/>
        </w:rPr>
        <w:t xml:space="preserve">19.7 </w:t>
      </w:r>
      <w:r>
        <w:rPr>
          <w:b/>
          <w:bCs/>
          <w:sz w:val="24"/>
          <w:szCs w:val="24"/>
          <w:highlight w:val="yellow"/>
          <w:lang w:val="en-US"/>
        </w:rPr>
        <w:t>machines</w:t>
      </w:r>
      <w:r>
        <w:rPr>
          <w:b/>
          <w:bCs/>
          <w:spacing w:val="-5"/>
          <w:sz w:val="24"/>
          <w:szCs w:val="24"/>
          <w:highlight w:val="yellow"/>
          <w:lang w:val="en-US"/>
        </w:rPr>
        <w:t xml:space="preserve"> </w:t>
      </w:r>
      <w:r>
        <w:rPr>
          <w:b/>
          <w:bCs/>
          <w:sz w:val="24"/>
          <w:szCs w:val="24"/>
          <w:highlight w:val="yellow"/>
          <w:lang w:val="en-US"/>
        </w:rPr>
        <w:t>per</w:t>
      </w:r>
      <w:r>
        <w:rPr>
          <w:b/>
          <w:bCs/>
          <w:spacing w:val="-5"/>
          <w:sz w:val="24"/>
          <w:szCs w:val="24"/>
          <w:highlight w:val="yellow"/>
          <w:lang w:val="en-US"/>
        </w:rPr>
        <w:t xml:space="preserve"> </w:t>
      </w:r>
      <w:r>
        <w:rPr>
          <w:b/>
          <w:bCs/>
          <w:sz w:val="24"/>
          <w:szCs w:val="24"/>
          <w:highlight w:val="yellow"/>
          <w:lang w:val="en-US"/>
        </w:rPr>
        <w:t>1000</w:t>
      </w:r>
      <w:r>
        <w:rPr>
          <w:b/>
          <w:bCs/>
          <w:spacing w:val="-5"/>
          <w:sz w:val="24"/>
          <w:szCs w:val="24"/>
          <w:highlight w:val="yellow"/>
          <w:lang w:val="en-US"/>
        </w:rPr>
        <w:t xml:space="preserve"> </w:t>
      </w:r>
      <w:r>
        <w:rPr>
          <w:b/>
          <w:bCs/>
          <w:sz w:val="24"/>
          <w:szCs w:val="24"/>
          <w:highlight w:val="yellow"/>
          <w:lang w:val="en-US"/>
        </w:rPr>
        <w:t>adults</w:t>
      </w:r>
      <w:r>
        <w:rPr>
          <w:b/>
          <w:bCs/>
          <w:spacing w:val="-7"/>
          <w:sz w:val="24"/>
          <w:szCs w:val="24"/>
          <w:highlight w:val="yellow"/>
          <w:lang w:val="en-US"/>
        </w:rPr>
        <w:t xml:space="preserve"> </w:t>
      </w:r>
      <w:r>
        <w:rPr>
          <w:b/>
          <w:bCs/>
          <w:sz w:val="24"/>
          <w:szCs w:val="24"/>
          <w:highlight w:val="yellow"/>
          <w:lang w:val="en-US"/>
        </w:rPr>
        <w:t>in</w:t>
      </w:r>
      <w:r>
        <w:rPr>
          <w:b/>
          <w:bCs/>
          <w:spacing w:val="-3"/>
          <w:sz w:val="24"/>
          <w:szCs w:val="24"/>
          <w:highlight w:val="yellow"/>
          <w:lang w:val="en-US"/>
        </w:rPr>
        <w:t xml:space="preserve"> </w:t>
      </w:r>
      <w:r>
        <w:rPr>
          <w:b/>
          <w:bCs/>
          <w:spacing w:val="-2"/>
          <w:sz w:val="24"/>
          <w:szCs w:val="24"/>
          <w:highlight w:val="yellow"/>
          <w:lang w:val="en-US"/>
        </w:rPr>
        <w:t>1998.</w:t>
      </w:r>
    </w:p>
    <w:p w:rsidR="00EC3E03" w:rsidRDefault="00EC3E03" w:rsidP="00EC3E03">
      <w:pPr>
        <w:rPr>
          <w:rFonts w:ascii="Arial" w:hAnsi="Arial" w:cs="Arial"/>
          <w:sz w:val="24"/>
          <w:szCs w:val="24"/>
        </w:rPr>
      </w:pPr>
    </w:p>
    <w:p w:rsidR="00EC3E03" w:rsidRDefault="00EC3E03" w:rsidP="00EC3E03">
      <w:pPr>
        <w:ind w:right="51"/>
        <w:jc w:val="center"/>
        <w:rPr>
          <w:rFonts w:ascii="Arial" w:hAnsi="Arial" w:cs="Arial"/>
          <w:b/>
          <w:bCs/>
        </w:rPr>
      </w:pPr>
      <w:r>
        <w:rPr>
          <w:noProof/>
          <w:lang w:eastAsia="en-AU"/>
        </w:rPr>
        <w:drawing>
          <wp:anchor distT="0" distB="0" distL="0" distR="0" simplePos="0" relativeHeight="251659264" behindDoc="0" locked="0" layoutInCell="1" allowOverlap="1" wp14:anchorId="5973AEC8" wp14:editId="4605014D">
            <wp:simplePos x="0" y="0"/>
            <wp:positionH relativeFrom="page">
              <wp:posOffset>958850</wp:posOffset>
            </wp:positionH>
            <wp:positionV relativeFrom="paragraph">
              <wp:posOffset>391795</wp:posOffset>
            </wp:positionV>
            <wp:extent cx="5676900" cy="27336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76900" cy="2733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0" distR="0" simplePos="0" relativeHeight="251660288" behindDoc="0" locked="0" layoutInCell="1" allowOverlap="1" wp14:anchorId="490FCE39" wp14:editId="7E674615">
            <wp:simplePos x="0" y="0"/>
            <wp:positionH relativeFrom="page">
              <wp:posOffset>1268095</wp:posOffset>
            </wp:positionH>
            <wp:positionV relativeFrom="paragraph">
              <wp:posOffset>1287780</wp:posOffset>
            </wp:positionV>
            <wp:extent cx="172085" cy="624840"/>
            <wp:effectExtent l="0" t="0" r="0" b="3810"/>
            <wp:wrapNone/>
            <wp:docPr id="13" name="Picture 13" descr="Mach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2085" cy="6248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0" distR="0" simplePos="0" relativeHeight="251661312" behindDoc="0" locked="0" layoutInCell="1" allowOverlap="1" wp14:anchorId="5AF88A9D" wp14:editId="0BEA93F6">
            <wp:simplePos x="0" y="0"/>
            <wp:positionH relativeFrom="page">
              <wp:posOffset>6075045</wp:posOffset>
            </wp:positionH>
            <wp:positionV relativeFrom="paragraph">
              <wp:posOffset>727075</wp:posOffset>
            </wp:positionV>
            <wp:extent cx="172085" cy="1619885"/>
            <wp:effectExtent l="0" t="0" r="0" b="0"/>
            <wp:wrapNone/>
            <wp:docPr id="12" name="Picture 12" descr="Machines per 1000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ines per 1000 adult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2085" cy="16198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rPr>
        <w:t>Figure</w:t>
      </w:r>
      <w:r>
        <w:rPr>
          <w:rFonts w:ascii="Arial" w:hAnsi="Arial" w:cs="Arial"/>
          <w:b/>
          <w:bCs/>
          <w:spacing w:val="-3"/>
        </w:rPr>
        <w:t xml:space="preserve"> </w:t>
      </w:r>
      <w:r>
        <w:rPr>
          <w:rFonts w:ascii="Arial" w:hAnsi="Arial" w:cs="Arial"/>
          <w:b/>
          <w:bCs/>
          <w:spacing w:val="-10"/>
        </w:rPr>
        <w:t>1</w:t>
      </w:r>
      <w:r>
        <w:rPr>
          <w:rFonts w:ascii="Arial" w:hAnsi="Arial" w:cs="Arial"/>
          <w:b/>
          <w:bCs/>
        </w:rPr>
        <w:t>          Gaming</w:t>
      </w:r>
      <w:r>
        <w:rPr>
          <w:rFonts w:ascii="Arial" w:hAnsi="Arial" w:cs="Arial"/>
          <w:b/>
          <w:bCs/>
          <w:spacing w:val="-4"/>
        </w:rPr>
        <w:t xml:space="preserve"> </w:t>
      </w:r>
      <w:r>
        <w:rPr>
          <w:rFonts w:ascii="Arial" w:hAnsi="Arial" w:cs="Arial"/>
          <w:b/>
          <w:bCs/>
        </w:rPr>
        <w:t>Machines</w:t>
      </w:r>
      <w:r>
        <w:rPr>
          <w:rFonts w:ascii="Arial" w:hAnsi="Arial" w:cs="Arial"/>
          <w:b/>
          <w:bCs/>
          <w:spacing w:val="-6"/>
        </w:rPr>
        <w:t xml:space="preserve"> </w:t>
      </w:r>
      <w:r>
        <w:rPr>
          <w:rFonts w:ascii="Arial" w:hAnsi="Arial" w:cs="Arial"/>
          <w:b/>
          <w:bCs/>
        </w:rPr>
        <w:t>in</w:t>
      </w:r>
      <w:r>
        <w:rPr>
          <w:rFonts w:ascii="Arial" w:hAnsi="Arial" w:cs="Arial"/>
          <w:b/>
          <w:bCs/>
          <w:spacing w:val="-1"/>
        </w:rPr>
        <w:t xml:space="preserve"> </w:t>
      </w:r>
      <w:r>
        <w:rPr>
          <w:rFonts w:ascii="Arial" w:hAnsi="Arial" w:cs="Arial"/>
          <w:b/>
          <w:bCs/>
          <w:spacing w:val="-5"/>
        </w:rPr>
        <w:t>NSW</w:t>
      </w: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pStyle w:val="BodyText"/>
        <w:ind w:left="0"/>
        <w:rPr>
          <w:rFonts w:ascii="Arial" w:hAnsi="Arial" w:cs="Arial"/>
          <w:b/>
          <w:bCs/>
          <w:lang w:val="en-US"/>
        </w:rPr>
      </w:pPr>
    </w:p>
    <w:p w:rsidR="00EC3E03" w:rsidRDefault="00EC3E03" w:rsidP="00EC3E03">
      <w:pPr>
        <w:rPr>
          <w:rFonts w:ascii="Arial" w:hAnsi="Arial" w:cs="Arial"/>
          <w:sz w:val="16"/>
          <w:szCs w:val="16"/>
        </w:rPr>
      </w:pPr>
    </w:p>
    <w:p w:rsidR="00D41A2F" w:rsidRDefault="00D41A2F" w:rsidP="00EC3E03">
      <w:pPr>
        <w:spacing w:before="1"/>
        <w:ind w:left="401"/>
        <w:jc w:val="both"/>
        <w:rPr>
          <w:sz w:val="24"/>
          <w:szCs w:val="24"/>
        </w:rPr>
      </w:pPr>
    </w:p>
    <w:p w:rsidR="00EC3E03" w:rsidRDefault="00EC3E03" w:rsidP="00EC3E03">
      <w:pPr>
        <w:spacing w:before="1"/>
        <w:ind w:left="401"/>
        <w:jc w:val="both"/>
        <w:rPr>
          <w:b/>
          <w:bCs/>
          <w:sz w:val="24"/>
          <w:szCs w:val="24"/>
        </w:rPr>
      </w:pPr>
      <w:r>
        <w:rPr>
          <w:sz w:val="24"/>
          <w:szCs w:val="24"/>
        </w:rPr>
        <w:t>Sources:</w:t>
      </w:r>
      <w:r>
        <w:rPr>
          <w:spacing w:val="40"/>
          <w:sz w:val="24"/>
          <w:szCs w:val="24"/>
        </w:rPr>
        <w:t xml:space="preserve"> </w:t>
      </w:r>
      <w:r>
        <w:rPr>
          <w:b/>
          <w:bCs/>
          <w:sz w:val="24"/>
          <w:szCs w:val="24"/>
          <w:highlight w:val="yellow"/>
        </w:rPr>
        <w:t>NSW</w:t>
      </w:r>
      <w:r>
        <w:rPr>
          <w:b/>
          <w:bCs/>
          <w:spacing w:val="-2"/>
          <w:sz w:val="24"/>
          <w:szCs w:val="24"/>
          <w:highlight w:val="yellow"/>
        </w:rPr>
        <w:t xml:space="preserve"> </w:t>
      </w:r>
      <w:r>
        <w:rPr>
          <w:b/>
          <w:bCs/>
          <w:sz w:val="24"/>
          <w:szCs w:val="24"/>
          <w:highlight w:val="yellow"/>
        </w:rPr>
        <w:t>Department</w:t>
      </w:r>
      <w:r>
        <w:rPr>
          <w:b/>
          <w:bCs/>
          <w:spacing w:val="-4"/>
          <w:sz w:val="24"/>
          <w:szCs w:val="24"/>
          <w:highlight w:val="yellow"/>
        </w:rPr>
        <w:t xml:space="preserve"> </w:t>
      </w:r>
      <w:r>
        <w:rPr>
          <w:b/>
          <w:bCs/>
          <w:sz w:val="24"/>
          <w:szCs w:val="24"/>
          <w:highlight w:val="yellow"/>
        </w:rPr>
        <w:t>of</w:t>
      </w:r>
      <w:r>
        <w:rPr>
          <w:b/>
          <w:bCs/>
          <w:spacing w:val="-2"/>
          <w:sz w:val="24"/>
          <w:szCs w:val="24"/>
          <w:highlight w:val="yellow"/>
        </w:rPr>
        <w:t xml:space="preserve"> </w:t>
      </w:r>
      <w:r>
        <w:rPr>
          <w:b/>
          <w:bCs/>
          <w:sz w:val="24"/>
          <w:szCs w:val="24"/>
          <w:highlight w:val="yellow"/>
        </w:rPr>
        <w:t>Gaming</w:t>
      </w:r>
      <w:r>
        <w:rPr>
          <w:b/>
          <w:bCs/>
          <w:spacing w:val="-2"/>
          <w:sz w:val="24"/>
          <w:szCs w:val="24"/>
          <w:highlight w:val="yellow"/>
        </w:rPr>
        <w:t xml:space="preserve"> </w:t>
      </w:r>
      <w:r>
        <w:rPr>
          <w:b/>
          <w:bCs/>
          <w:sz w:val="24"/>
          <w:szCs w:val="24"/>
          <w:highlight w:val="yellow"/>
        </w:rPr>
        <w:t>and</w:t>
      </w:r>
      <w:r>
        <w:rPr>
          <w:b/>
          <w:bCs/>
          <w:spacing w:val="-2"/>
          <w:sz w:val="24"/>
          <w:szCs w:val="24"/>
          <w:highlight w:val="yellow"/>
        </w:rPr>
        <w:t xml:space="preserve"> </w:t>
      </w:r>
      <w:r>
        <w:rPr>
          <w:b/>
          <w:bCs/>
          <w:sz w:val="24"/>
          <w:szCs w:val="24"/>
          <w:highlight w:val="yellow"/>
        </w:rPr>
        <w:t>Racing</w:t>
      </w:r>
      <w:r>
        <w:rPr>
          <w:b/>
          <w:bCs/>
          <w:spacing w:val="-5"/>
          <w:sz w:val="24"/>
          <w:szCs w:val="24"/>
          <w:highlight w:val="yellow"/>
        </w:rPr>
        <w:t xml:space="preserve"> </w:t>
      </w:r>
      <w:r>
        <w:rPr>
          <w:b/>
          <w:bCs/>
          <w:sz w:val="24"/>
          <w:szCs w:val="24"/>
          <w:highlight w:val="yellow"/>
        </w:rPr>
        <w:t>and</w:t>
      </w:r>
      <w:r>
        <w:rPr>
          <w:b/>
          <w:bCs/>
          <w:spacing w:val="-4"/>
          <w:sz w:val="24"/>
          <w:szCs w:val="24"/>
          <w:highlight w:val="yellow"/>
        </w:rPr>
        <w:t xml:space="preserve"> </w:t>
      </w:r>
      <w:r>
        <w:rPr>
          <w:b/>
          <w:bCs/>
          <w:sz w:val="24"/>
          <w:szCs w:val="24"/>
          <w:highlight w:val="yellow"/>
        </w:rPr>
        <w:t>Tasmanian</w:t>
      </w:r>
      <w:r>
        <w:rPr>
          <w:b/>
          <w:bCs/>
          <w:spacing w:val="-2"/>
          <w:sz w:val="24"/>
          <w:szCs w:val="24"/>
          <w:highlight w:val="yellow"/>
        </w:rPr>
        <w:t xml:space="preserve"> </w:t>
      </w:r>
      <w:r>
        <w:rPr>
          <w:b/>
          <w:bCs/>
          <w:sz w:val="24"/>
          <w:szCs w:val="24"/>
          <w:highlight w:val="yellow"/>
        </w:rPr>
        <w:t>Gaming</w:t>
      </w:r>
      <w:r>
        <w:rPr>
          <w:b/>
          <w:bCs/>
          <w:spacing w:val="-1"/>
          <w:sz w:val="24"/>
          <w:szCs w:val="24"/>
          <w:highlight w:val="yellow"/>
        </w:rPr>
        <w:t xml:space="preserve"> </w:t>
      </w:r>
      <w:r>
        <w:rPr>
          <w:b/>
          <w:bCs/>
          <w:spacing w:val="-2"/>
          <w:sz w:val="24"/>
          <w:szCs w:val="24"/>
          <w:highlight w:val="yellow"/>
        </w:rPr>
        <w:t>Commission.</w:t>
      </w:r>
    </w:p>
    <w:p w:rsidR="00EC3E03" w:rsidRDefault="00EC3E03" w:rsidP="00EC3E03">
      <w:pPr>
        <w:rPr>
          <w:rFonts w:ascii="Arial" w:hAnsi="Arial" w:cs="Arial"/>
          <w:color w:val="44546A"/>
          <w:sz w:val="23"/>
          <w:szCs w:val="23"/>
        </w:rPr>
      </w:pPr>
    </w:p>
    <w:p w:rsidR="00EC3E03" w:rsidRDefault="00EC3E03" w:rsidP="00EC3E03">
      <w:pPr>
        <w:rPr>
          <w:rFonts w:ascii="Arial" w:hAnsi="Arial" w:cs="Arial"/>
          <w:color w:val="44546A"/>
          <w:sz w:val="23"/>
          <w:szCs w:val="23"/>
        </w:rPr>
      </w:pPr>
      <w:r>
        <w:rPr>
          <w:rFonts w:ascii="Arial" w:hAnsi="Arial" w:cs="Arial"/>
          <w:color w:val="44546A"/>
          <w:sz w:val="23"/>
          <w:szCs w:val="23"/>
        </w:rPr>
        <w:lastRenderedPageBreak/>
        <w:t xml:space="preserve">I am undertaking research for </w:t>
      </w:r>
      <w:hyperlink r:id="rId49" w:history="1">
        <w:r>
          <w:rPr>
            <w:rStyle w:val="Hyperlink"/>
            <w:rFonts w:ascii="Arial" w:hAnsi="Arial" w:cs="Arial"/>
            <w:b/>
            <w:bCs/>
            <w:sz w:val="23"/>
            <w:szCs w:val="23"/>
          </w:rPr>
          <w:t>Wesley Mission</w:t>
        </w:r>
      </w:hyperlink>
      <w:r>
        <w:rPr>
          <w:rFonts w:ascii="Arial" w:hAnsi="Arial" w:cs="Arial"/>
          <w:color w:val="44546A"/>
          <w:sz w:val="23"/>
          <w:szCs w:val="23"/>
        </w:rPr>
        <w:t xml:space="preserve"> to reduce poker machines in NSW, particularly in the western suburbs where the largest player monetary losses are being incurred.</w:t>
      </w:r>
    </w:p>
    <w:p w:rsidR="00EC3E03" w:rsidRDefault="00EC3E03" w:rsidP="00EC3E03">
      <w:pPr>
        <w:rPr>
          <w:rFonts w:ascii="Arial" w:hAnsi="Arial" w:cs="Arial"/>
          <w:color w:val="44546A"/>
          <w:sz w:val="23"/>
          <w:szCs w:val="23"/>
        </w:rPr>
      </w:pPr>
    </w:p>
    <w:p w:rsidR="00EC3E03" w:rsidRDefault="00785166" w:rsidP="00EC3E03">
      <w:pPr>
        <w:ind w:firstLine="720"/>
        <w:rPr>
          <w:rFonts w:ascii="Arial" w:hAnsi="Arial" w:cs="Arial"/>
          <w:color w:val="44546A"/>
          <w:sz w:val="23"/>
          <w:szCs w:val="23"/>
        </w:rPr>
      </w:pPr>
      <w:hyperlink r:id="rId50" w:history="1">
        <w:r w:rsidR="00EC3E03" w:rsidRPr="0037289D">
          <w:rPr>
            <w:rStyle w:val="Hyperlink"/>
            <w:rFonts w:ascii="Arial" w:hAnsi="Arial" w:cs="Arial"/>
            <w:b/>
            <w:bCs/>
            <w:sz w:val="23"/>
            <w:szCs w:val="23"/>
            <w:highlight w:val="green"/>
          </w:rPr>
          <w:t>NSW still has more poker machines than any other state in the world</w:t>
        </w:r>
      </w:hyperlink>
      <w:r w:rsidR="00EC3E03" w:rsidRPr="0037289D">
        <w:rPr>
          <w:rFonts w:ascii="Arial" w:hAnsi="Arial" w:cs="Arial"/>
          <w:b/>
          <w:bCs/>
          <w:color w:val="44546A"/>
          <w:sz w:val="23"/>
          <w:szCs w:val="23"/>
          <w:highlight w:val="green"/>
        </w:rPr>
        <w:t>.</w:t>
      </w:r>
    </w:p>
    <w:p w:rsidR="00EC3E03" w:rsidRDefault="00EC3E03" w:rsidP="00EC3E03">
      <w:pPr>
        <w:rPr>
          <w:rFonts w:ascii="Arial" w:hAnsi="Arial" w:cs="Arial"/>
          <w:color w:val="44546A"/>
          <w:sz w:val="23"/>
          <w:szCs w:val="23"/>
        </w:rPr>
      </w:pPr>
    </w:p>
    <w:p w:rsidR="00EC3E03" w:rsidRDefault="00EC3E03" w:rsidP="00EC3E03">
      <w:pPr>
        <w:rPr>
          <w:rFonts w:ascii="Arial" w:hAnsi="Arial" w:cs="Arial"/>
          <w:color w:val="44546A"/>
          <w:sz w:val="23"/>
          <w:szCs w:val="23"/>
        </w:rPr>
      </w:pPr>
      <w:r>
        <w:rPr>
          <w:rFonts w:ascii="Arial" w:hAnsi="Arial" w:cs="Arial"/>
          <w:color w:val="44546A"/>
          <w:sz w:val="23"/>
          <w:szCs w:val="23"/>
        </w:rPr>
        <w:t>Below is an embed thread to some of the documents that I have read and summarised key information.</w:t>
      </w:r>
    </w:p>
    <w:p w:rsidR="00EC3E03" w:rsidRDefault="00EC3E03" w:rsidP="00EC3E03">
      <w:pPr>
        <w:rPr>
          <w:rFonts w:ascii="Arial" w:hAnsi="Arial" w:cs="Arial"/>
          <w:b/>
          <w:bCs/>
          <w:color w:val="44546A"/>
          <w:sz w:val="10"/>
          <w:szCs w:val="10"/>
        </w:rPr>
      </w:pPr>
    </w:p>
    <w:p w:rsidR="00EC3E03" w:rsidRDefault="00785166" w:rsidP="00EC3E03">
      <w:pPr>
        <w:ind w:firstLine="720"/>
        <w:rPr>
          <w:rFonts w:ascii="Arial" w:hAnsi="Arial" w:cs="Arial"/>
          <w:b/>
          <w:bCs/>
          <w:color w:val="44546A"/>
          <w:sz w:val="23"/>
          <w:szCs w:val="23"/>
        </w:rPr>
      </w:pPr>
      <w:hyperlink r:id="rId51" w:history="1">
        <w:r w:rsidR="00EC3E03">
          <w:rPr>
            <w:rStyle w:val="Hyperlink"/>
            <w:rFonts w:ascii="Arial" w:hAnsi="Arial" w:cs="Arial"/>
            <w:b/>
            <w:bCs/>
            <w:sz w:val="24"/>
            <w:szCs w:val="24"/>
          </w:rPr>
          <w:t>https://muggaccinos.com/GamblingReform/Put_Pokies_in_their_place</w:t>
        </w:r>
        <w:r w:rsidR="00EC3E03">
          <w:rPr>
            <w:rStyle w:val="Hyperlink"/>
            <w:rFonts w:ascii="Arial" w:hAnsi="Arial" w:cs="Arial"/>
            <w:b/>
            <w:bCs/>
            <w:sz w:val="23"/>
            <w:szCs w:val="23"/>
          </w:rPr>
          <w:t>.htm</w:t>
        </w:r>
      </w:hyperlink>
    </w:p>
    <w:p w:rsidR="00EC3E03" w:rsidRDefault="00EC3E03" w:rsidP="00EC3E03">
      <w:pPr>
        <w:pStyle w:val="BodyText"/>
        <w:spacing w:before="17"/>
        <w:ind w:left="0"/>
        <w:rPr>
          <w:sz w:val="16"/>
          <w:szCs w:val="16"/>
          <w:lang w:val="en-US"/>
        </w:rPr>
      </w:pPr>
    </w:p>
    <w:p w:rsidR="00EC3E03" w:rsidRDefault="00EC3E03" w:rsidP="00EC3E03">
      <w:pPr>
        <w:rPr>
          <w:rFonts w:ascii="Arial" w:hAnsi="Arial" w:cs="Arial"/>
        </w:rPr>
      </w:pPr>
      <w:r>
        <w:rPr>
          <w:rFonts w:ascii="Arial" w:hAnsi="Arial" w:cs="Arial"/>
          <w:b/>
          <w:bCs/>
          <w:color w:val="FF0000"/>
        </w:rPr>
        <w:t>2</w:t>
      </w:r>
      <w:r>
        <w:rPr>
          <w:rFonts w:ascii="Arial" w:hAnsi="Arial" w:cs="Arial"/>
          <w:b/>
          <w:bCs/>
          <w:color w:val="FF0000"/>
          <w:vertAlign w:val="superscript"/>
        </w:rPr>
        <w:t>nd</w:t>
      </w:r>
      <w:r>
        <w:rPr>
          <w:rFonts w:ascii="Arial" w:hAnsi="Arial" w:cs="Arial"/>
          <w:b/>
          <w:bCs/>
          <w:color w:val="FF0000"/>
        </w:rPr>
        <w:t xml:space="preserve"> Attachment</w:t>
      </w:r>
      <w:r>
        <w:rPr>
          <w:rFonts w:ascii="Arial" w:hAnsi="Arial" w:cs="Arial"/>
          <w:color w:val="FF0000"/>
        </w:rPr>
        <w:t xml:space="preserve"> </w:t>
      </w:r>
      <w:r>
        <w:rPr>
          <w:rFonts w:ascii="Arial" w:hAnsi="Arial" w:cs="Arial"/>
          <w:color w:val="44546A"/>
        </w:rPr>
        <w:t xml:space="preserve">is my Excel file that chronicles the number of poker machines in Australia’s six States and two Territories since end June 2002 that I collectively </w:t>
      </w:r>
      <w:r>
        <w:rPr>
          <w:rFonts w:ascii="Arial" w:hAnsi="Arial" w:cs="Arial"/>
        </w:rPr>
        <w:t>sourced from –</w:t>
      </w:r>
    </w:p>
    <w:p w:rsidR="00EC3E03" w:rsidRDefault="00EC3E03" w:rsidP="00EC3E03">
      <w:pPr>
        <w:numPr>
          <w:ilvl w:val="0"/>
          <w:numId w:val="4"/>
        </w:numPr>
        <w:rPr>
          <w:rFonts w:ascii="Arial" w:eastAsia="Times New Roman" w:hAnsi="Arial" w:cs="Arial"/>
        </w:rPr>
      </w:pPr>
      <w:r>
        <w:rPr>
          <w:rFonts w:ascii="Arial" w:eastAsia="Times New Roman" w:hAnsi="Arial" w:cs="Arial"/>
        </w:rPr>
        <w:t>Queensland Gambling Statistician’s Office (QGSO)</w:t>
      </w:r>
    </w:p>
    <w:p w:rsidR="00EC3E03" w:rsidRDefault="00785166" w:rsidP="00EC3E03">
      <w:pPr>
        <w:numPr>
          <w:ilvl w:val="0"/>
          <w:numId w:val="4"/>
        </w:numPr>
        <w:rPr>
          <w:rFonts w:ascii="Arial" w:eastAsia="Times New Roman" w:hAnsi="Arial" w:cs="Arial"/>
        </w:rPr>
      </w:pPr>
      <w:sdt>
        <w:sdtPr>
          <w:rPr>
            <w:rFonts w:eastAsia="Times New Roman"/>
          </w:rPr>
          <w:id w:val="562294829"/>
        </w:sdtPr>
        <w:sdtEndPr/>
        <w:sdtContent>
          <w:r w:rsidR="00EC3E03">
            <w:rPr>
              <w:rFonts w:ascii="Arial" w:eastAsia="Times New Roman" w:hAnsi="Arial" w:cs="Arial"/>
            </w:rPr>
            <w:t xml:space="preserve">Jenny Bopp, </w:t>
          </w:r>
        </w:sdtContent>
      </w:sdt>
      <w:r w:rsidR="00EC3E03">
        <w:rPr>
          <w:rFonts w:ascii="Arial" w:eastAsia="Times New Roman" w:hAnsi="Arial" w:cs="Arial"/>
        </w:rPr>
        <w:t> </w:t>
      </w:r>
      <w:sdt>
        <w:sdtPr>
          <w:rPr>
            <w:rFonts w:eastAsia="Times New Roman"/>
          </w:rPr>
          <w:id w:val="1579635214"/>
        </w:sdtPr>
        <w:sdtEndPr/>
        <w:sdtContent>
          <w:r w:rsidR="00EC3E03">
            <w:rPr>
              <w:rFonts w:ascii="Arial" w:eastAsia="Times New Roman" w:hAnsi="Arial" w:cs="Arial"/>
            </w:rPr>
            <w:t>Principal Statistician</w:t>
          </w:r>
        </w:sdtContent>
      </w:sdt>
      <w:r w:rsidR="00EC3E03">
        <w:rPr>
          <w:rFonts w:ascii="Arial" w:eastAsia="Times New Roman" w:hAnsi="Arial" w:cs="Arial"/>
        </w:rPr>
        <w:t xml:space="preserve">, </w:t>
      </w:r>
      <w:sdt>
        <w:sdtPr>
          <w:rPr>
            <w:rFonts w:eastAsia="Times New Roman"/>
          </w:rPr>
          <w:id w:val="1055503052"/>
        </w:sdtPr>
        <w:sdtEndPr/>
        <w:sdtContent>
          <w:r w:rsidR="00EC3E03">
            <w:rPr>
              <w:rFonts w:ascii="Arial" w:eastAsia="Times New Roman" w:hAnsi="Arial" w:cs="Arial"/>
            </w:rPr>
            <w:t xml:space="preserve">Queensland Government Statistician’s Office </w:t>
          </w:r>
        </w:sdtContent>
      </w:sdt>
    </w:p>
    <w:p w:rsidR="00EC3E03" w:rsidRDefault="00EC3E03" w:rsidP="00EC3E03">
      <w:pPr>
        <w:numPr>
          <w:ilvl w:val="0"/>
          <w:numId w:val="4"/>
        </w:numPr>
        <w:rPr>
          <w:rFonts w:ascii="Arial" w:eastAsia="Times New Roman" w:hAnsi="Arial" w:cs="Arial"/>
        </w:rPr>
      </w:pPr>
      <w:r>
        <w:rPr>
          <w:rFonts w:ascii="Arial" w:eastAsia="Times New Roman" w:hAnsi="Arial" w:cs="Arial"/>
        </w:rPr>
        <w:t xml:space="preserve">Bill Browne </w:t>
      </w:r>
      <w:r>
        <w:rPr>
          <w:rFonts w:ascii="Arial" w:eastAsia="Times New Roman" w:hAnsi="Arial" w:cs="Arial"/>
          <w:color w:val="44546A"/>
        </w:rPr>
        <w:t xml:space="preserve">- Australian Institute - </w:t>
      </w:r>
      <w:r>
        <w:rPr>
          <w:rFonts w:ascii="Arial" w:eastAsia="Times New Roman" w:hAnsi="Arial" w:cs="Arial"/>
          <w:color w:val="4D5156"/>
          <w:sz w:val="21"/>
          <w:szCs w:val="21"/>
          <w:shd w:val="clear" w:color="auto" w:fill="FFFFFF"/>
        </w:rPr>
        <w:t>Director of the Democracy &amp; Accountability Program</w:t>
      </w:r>
    </w:p>
    <w:p w:rsidR="00EC3E03" w:rsidRDefault="00EC3E03" w:rsidP="00EC3E03">
      <w:pPr>
        <w:rPr>
          <w:rFonts w:ascii="Arial" w:hAnsi="Arial" w:cs="Arial"/>
          <w:sz w:val="24"/>
          <w:szCs w:val="24"/>
        </w:rPr>
      </w:pPr>
    </w:p>
    <w:p w:rsidR="00EC3E03" w:rsidRDefault="00EC3E03" w:rsidP="00EC3E03">
      <w:pPr>
        <w:rPr>
          <w:rFonts w:ascii="Arial" w:hAnsi="Arial" w:cs="Arial"/>
        </w:rPr>
      </w:pPr>
      <w:r>
        <w:rPr>
          <w:rFonts w:ascii="Arial" w:hAnsi="Arial" w:cs="Arial"/>
        </w:rPr>
        <w:t>I seek the growth in poker machine numbers for NSW (clubs and hotels) prior to end June 2002</w:t>
      </w:r>
    </w:p>
    <w:p w:rsidR="00EC3E03" w:rsidRDefault="00EC3E03" w:rsidP="00EC3E03">
      <w:pPr>
        <w:rPr>
          <w:rFonts w:ascii="Arial" w:hAnsi="Arial" w:cs="Arial"/>
          <w:color w:val="44546A"/>
        </w:rPr>
      </w:pPr>
    </w:p>
    <w:p w:rsidR="00EC3E03" w:rsidRDefault="00EC3E03" w:rsidP="00EC3E03">
      <w:pPr>
        <w:rPr>
          <w:rFonts w:ascii="Arial" w:hAnsi="Arial" w:cs="Arial"/>
          <w:color w:val="44546A"/>
        </w:rPr>
      </w:pPr>
      <w:r>
        <w:rPr>
          <w:rFonts w:ascii="Arial" w:hAnsi="Arial" w:cs="Arial"/>
          <w:color w:val="44546A"/>
        </w:rPr>
        <w:t xml:space="preserve">Mindful of the extract at the outset of this email that </w:t>
      </w:r>
      <w:r>
        <w:rPr>
          <w:rFonts w:ascii="Arial" w:hAnsi="Arial" w:cs="Arial"/>
          <w:sz w:val="24"/>
          <w:szCs w:val="24"/>
          <w:highlight w:val="yellow"/>
        </w:rPr>
        <w:t>the total number of gaming machines in NSW grew by 94.7%</w:t>
      </w:r>
      <w:r>
        <w:rPr>
          <w:rFonts w:ascii="Arial" w:hAnsi="Arial" w:cs="Arial"/>
          <w:sz w:val="24"/>
          <w:szCs w:val="24"/>
        </w:rPr>
        <w:t xml:space="preserve"> over 11 years to June 1998, </w:t>
      </w:r>
      <w:r>
        <w:rPr>
          <w:rFonts w:ascii="Arial" w:hAnsi="Arial" w:cs="Arial"/>
          <w:color w:val="44546A"/>
        </w:rPr>
        <w:t xml:space="preserve">would </w:t>
      </w:r>
      <w:r>
        <w:rPr>
          <w:rFonts w:ascii="Arial" w:hAnsi="Arial" w:cs="Arial"/>
          <w:sz w:val="20"/>
          <w:szCs w:val="20"/>
        </w:rPr>
        <w:t>INDEPENDENT PRICING AND REGULATORY TRIBUNAL - NSW</w:t>
      </w:r>
      <w:r>
        <w:rPr>
          <w:rFonts w:ascii="Arial" w:hAnsi="Arial" w:cs="Arial"/>
          <w:sz w:val="24"/>
          <w:szCs w:val="24"/>
        </w:rPr>
        <w:t xml:space="preserve"> </w:t>
      </w:r>
      <w:r>
        <w:rPr>
          <w:rFonts w:ascii="Arial" w:hAnsi="Arial" w:cs="Arial"/>
          <w:color w:val="44546A"/>
        </w:rPr>
        <w:t>please provide a table (or an embedded thread) that lists the annual number of poker machines in NSW on a yearly basis prior to 2002.</w:t>
      </w:r>
    </w:p>
    <w:p w:rsidR="00EC3E03" w:rsidRDefault="00EC3E03" w:rsidP="00EC3E03">
      <w:pPr>
        <w:rPr>
          <w:rFonts w:ascii="Arial" w:hAnsi="Arial" w:cs="Arial"/>
          <w:color w:val="44546A"/>
        </w:rPr>
      </w:pPr>
    </w:p>
    <w:p w:rsidR="00EC3E03" w:rsidRDefault="00EC3E03" w:rsidP="00EC3E03">
      <w:pPr>
        <w:rPr>
          <w:rFonts w:ascii="Arial" w:hAnsi="Arial" w:cs="Arial"/>
          <w:color w:val="44546A"/>
        </w:rPr>
      </w:pPr>
      <w:r>
        <w:rPr>
          <w:rFonts w:ascii="Arial" w:hAnsi="Arial" w:cs="Arial"/>
          <w:color w:val="44546A"/>
        </w:rPr>
        <w:t>Ideally I seek data on increase in number of poker machines in NSW from around 1975.  Or at least from 1985.  Your above extract cites the increase between June 1987 and June 1998.</w:t>
      </w:r>
    </w:p>
    <w:p w:rsidR="00EC3E03" w:rsidRDefault="00EC3E03" w:rsidP="00EC3E03">
      <w:pPr>
        <w:rPr>
          <w:rFonts w:ascii="Arial" w:hAnsi="Arial" w:cs="Arial"/>
          <w:color w:val="44546A"/>
        </w:rPr>
      </w:pPr>
    </w:p>
    <w:p w:rsidR="00EC3E03" w:rsidRDefault="00EC3E03" w:rsidP="00EC3E03">
      <w:pPr>
        <w:rPr>
          <w:rFonts w:ascii="Arial" w:hAnsi="Arial" w:cs="Arial"/>
          <w:lang w:val="en-US"/>
        </w:rPr>
      </w:pPr>
      <w:r>
        <w:rPr>
          <w:rFonts w:ascii="Arial" w:hAnsi="Arial" w:cs="Arial"/>
          <w:lang w:val="en-US"/>
        </w:rPr>
        <w:t>Some citizens are vulnerable to alcohol.  Others to nicotine.  Others to gambling.  Other folk to illegal drugs.  Some are susceptible to more than one vice.</w:t>
      </w:r>
    </w:p>
    <w:p w:rsidR="00EC3E03" w:rsidRDefault="00EC3E03" w:rsidP="00EC3E03">
      <w:pPr>
        <w:rPr>
          <w:rFonts w:ascii="Arial" w:hAnsi="Arial" w:cs="Arial"/>
        </w:rPr>
      </w:pPr>
      <w:r>
        <w:rPr>
          <w:rFonts w:ascii="Arial" w:hAnsi="Arial" w:cs="Arial"/>
          <w:lang w:val="en-US"/>
        </w:rPr>
        <w:t xml:space="preserve">A vital role of government is for regulators to protect folk that cannot protect themselves.  </w:t>
      </w:r>
      <w:hyperlink r:id="rId52" w:anchor="tobacco-advertising" w:history="1">
        <w:r>
          <w:rPr>
            <w:rStyle w:val="Hyperlink"/>
            <w:rFonts w:ascii="Arial" w:hAnsi="Arial" w:cs="Arial"/>
            <w:b/>
            <w:bCs/>
          </w:rPr>
          <w:t>The Tobacco Advertising Prohibition Act 1992 banned any advertising in Australia that may encourage or persuade people to smoke or use tobacco products.</w:t>
        </w:r>
      </w:hyperlink>
      <w:r>
        <w:rPr>
          <w:rFonts w:ascii="Arial" w:hAnsi="Arial" w:cs="Arial"/>
        </w:rPr>
        <w:t>   Vulnerable people need greater protection against the attractions of EGMs that rely on flashing lights and spontaneous sounds.</w:t>
      </w:r>
    </w:p>
    <w:p w:rsidR="00EC3E03" w:rsidRDefault="00EC3E03" w:rsidP="00EC3E03">
      <w:pPr>
        <w:rPr>
          <w:rFonts w:ascii="Arial" w:hAnsi="Arial" w:cs="Arial"/>
        </w:rPr>
      </w:pPr>
    </w:p>
    <w:p w:rsidR="00EC3E03" w:rsidRDefault="00EC3E03" w:rsidP="00EC3E03">
      <w:pPr>
        <w:rPr>
          <w:lang w:eastAsia="en-AU"/>
        </w:rPr>
      </w:pPr>
      <w:r>
        <w:rPr>
          <w:rFonts w:ascii="Arial" w:hAnsi="Arial" w:cs="Arial"/>
          <w:b/>
          <w:bCs/>
          <w:color w:val="000000"/>
          <w:sz w:val="20"/>
          <w:szCs w:val="20"/>
          <w:lang w:eastAsia="en-AU"/>
        </w:rPr>
        <w:t>Phil Johnston aka</w:t>
      </w:r>
      <w:r>
        <w:rPr>
          <w:b/>
          <w:bCs/>
          <w:color w:val="000000"/>
          <w:sz w:val="20"/>
          <w:szCs w:val="20"/>
          <w:lang w:eastAsia="en-AU"/>
        </w:rPr>
        <w:t> </w:t>
      </w:r>
      <w:hyperlink r:id="rId53" w:history="1">
        <w:r>
          <w:rPr>
            <w:rStyle w:val="Hyperlink"/>
            <w:rFonts w:ascii="Arial" w:hAnsi="Arial" w:cs="Arial"/>
            <w:b/>
            <w:bCs/>
            <w:i/>
            <w:iCs/>
            <w:color w:val="0000FF"/>
            <w:sz w:val="20"/>
            <w:szCs w:val="20"/>
            <w:lang w:eastAsia="en-AU"/>
          </w:rPr>
          <w:t>Bank Teller</w:t>
        </w:r>
      </w:hyperlink>
      <w:r>
        <w:rPr>
          <w:rFonts w:ascii="Arial" w:hAnsi="Arial" w:cs="Arial"/>
          <w:sz w:val="24"/>
          <w:szCs w:val="24"/>
          <w:lang w:eastAsia="en-AU"/>
        </w:rPr>
        <w:br/>
      </w:r>
      <w:r>
        <w:rPr>
          <w:rFonts w:ascii="Arial" w:hAnsi="Arial" w:cs="Arial"/>
          <w:lang w:eastAsia="en-AU"/>
        </w:rPr>
        <w:t>0434 715.861</w:t>
      </w:r>
      <w:bookmarkEnd w:id="0"/>
    </w:p>
    <w:p w:rsidR="00704784" w:rsidRDefault="00704784"/>
    <w:sectPr w:rsidR="00704784" w:rsidSect="004065A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altName w:val="Times New Roman"/>
    <w:charset w:val="00"/>
    <w:family w:val="auto"/>
    <w:pitch w:val="default"/>
  </w:font>
  <w:font w:name="wf_segoe-ui_norm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E18FA"/>
    <w:multiLevelType w:val="hybridMultilevel"/>
    <w:tmpl w:val="A2D2C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4EF01713"/>
    <w:multiLevelType w:val="hybridMultilevel"/>
    <w:tmpl w:val="AF1C5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522C19C9"/>
    <w:multiLevelType w:val="hybridMultilevel"/>
    <w:tmpl w:val="BDD2B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7D056CE9"/>
    <w:multiLevelType w:val="hybridMultilevel"/>
    <w:tmpl w:val="029EA7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03"/>
    <w:rsid w:val="000E114F"/>
    <w:rsid w:val="0037289D"/>
    <w:rsid w:val="004065AD"/>
    <w:rsid w:val="00704784"/>
    <w:rsid w:val="00785166"/>
    <w:rsid w:val="00D41A2F"/>
    <w:rsid w:val="00EC3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488DC-7073-4C84-B87D-AC0BC1A5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E03"/>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3E03"/>
    <w:rPr>
      <w:color w:val="0563C1"/>
      <w:u w:val="single"/>
    </w:rPr>
  </w:style>
  <w:style w:type="paragraph" w:styleId="NormalWeb">
    <w:name w:val="Normal (Web)"/>
    <w:basedOn w:val="Normal"/>
    <w:uiPriority w:val="99"/>
    <w:semiHidden/>
    <w:unhideWhenUsed/>
    <w:rsid w:val="00EC3E03"/>
    <w:pPr>
      <w:spacing w:before="100" w:beforeAutospacing="1" w:after="100" w:afterAutospacing="1"/>
    </w:pPr>
    <w:rPr>
      <w:rFonts w:ascii="Times New Roman" w:hAnsi="Times New Roman" w:cs="Times New Roman"/>
      <w:sz w:val="24"/>
      <w:szCs w:val="24"/>
      <w:lang w:eastAsia="en-AU"/>
    </w:rPr>
  </w:style>
  <w:style w:type="paragraph" w:styleId="BodyText">
    <w:name w:val="Body Text"/>
    <w:basedOn w:val="Normal"/>
    <w:link w:val="BodyTextChar"/>
    <w:uiPriority w:val="1"/>
    <w:semiHidden/>
    <w:unhideWhenUsed/>
    <w:rsid w:val="00EC3E03"/>
    <w:pPr>
      <w:autoSpaceDE w:val="0"/>
      <w:autoSpaceDN w:val="0"/>
      <w:ind w:left="401"/>
    </w:pPr>
    <w:rPr>
      <w:rFonts w:ascii="Palatino Linotype" w:hAnsi="Palatino Linotype" w:cs="Times New Roman"/>
    </w:rPr>
  </w:style>
  <w:style w:type="character" w:customStyle="1" w:styleId="BodyTextChar">
    <w:name w:val="Body Text Char"/>
    <w:basedOn w:val="DefaultParagraphFont"/>
    <w:link w:val="BodyText"/>
    <w:uiPriority w:val="1"/>
    <w:semiHidden/>
    <w:rsid w:val="00EC3E03"/>
    <w:rPr>
      <w:rFonts w:ascii="Palatino Linotype" w:hAnsi="Palatino Linotype" w:cs="Times New Roman"/>
      <w:bCs w:val="0"/>
      <w:sz w:val="22"/>
      <w:szCs w:val="22"/>
    </w:rPr>
  </w:style>
  <w:style w:type="paragraph" w:styleId="ListParagraph">
    <w:name w:val="List Paragraph"/>
    <w:basedOn w:val="Normal"/>
    <w:uiPriority w:val="34"/>
    <w:qFormat/>
    <w:rsid w:val="00EC3E03"/>
    <w:pPr>
      <w:ind w:left="720"/>
    </w:pPr>
  </w:style>
  <w:style w:type="paragraph" w:customStyle="1" w:styleId="xmsonormal">
    <w:name w:val="x_msonormal"/>
    <w:basedOn w:val="Normal"/>
    <w:uiPriority w:val="99"/>
    <w:semiHidden/>
    <w:rsid w:val="00EC3E03"/>
    <w:rPr>
      <w:lang w:eastAsia="en-AU"/>
    </w:rPr>
  </w:style>
  <w:style w:type="paragraph" w:customStyle="1" w:styleId="xmsolistparagraph">
    <w:name w:val="x_msolistparagraph"/>
    <w:basedOn w:val="Normal"/>
    <w:uiPriority w:val="99"/>
    <w:semiHidden/>
    <w:rsid w:val="00EC3E03"/>
    <w:pPr>
      <w:ind w:left="720"/>
    </w:pPr>
    <w:rPr>
      <w:lang w:eastAsia="en-AU"/>
    </w:rPr>
  </w:style>
  <w:style w:type="paragraph" w:customStyle="1" w:styleId="TableParagraph">
    <w:name w:val="Table Paragraph"/>
    <w:basedOn w:val="Normal"/>
    <w:uiPriority w:val="1"/>
    <w:semiHidden/>
    <w:rsid w:val="00EC3E03"/>
    <w:pPr>
      <w:autoSpaceDE w:val="0"/>
      <w:autoSpaceDN w:val="0"/>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1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part@ipart.nsw.gov.au" TargetMode="External"/><Relationship Id="rId18" Type="http://schemas.openxmlformats.org/officeDocument/2006/relationships/hyperlink" Target="mailto:scribepj@bigpond.com" TargetMode="External"/><Relationship Id="rId26" Type="http://schemas.openxmlformats.org/officeDocument/2006/relationships/hyperlink" Target="https://www.qgso.qld.gov.au/statistics/theme/society/gambling/australian-gambling-statistics" TargetMode="External"/><Relationship Id="rId39" Type="http://schemas.openxmlformats.org/officeDocument/2006/relationships/hyperlink" Target="https://www.ipart.nsw.gov.au/Home/Industries/Special-Reviews/Archival-Publications/Report-to-Government-Inquiry-into-Gaming-in-NSW-November-1998" TargetMode="External"/><Relationship Id="rId21" Type="http://schemas.openxmlformats.org/officeDocument/2006/relationships/hyperlink" Target="http://www.muggaccinos.com/ChoresnCrew/Scribe/Scribe.htm" TargetMode="External"/><Relationship Id="rId34" Type="http://schemas.openxmlformats.org/officeDocument/2006/relationships/hyperlink" Target="https://www.liquorandgaming.nsw.gov.au/contact-us" TargetMode="External"/><Relationship Id="rId42" Type="http://schemas.openxmlformats.org/officeDocument/2006/relationships/hyperlink" Target="mailto:ipart@ipart.nsw.gov.au" TargetMode="External"/><Relationship Id="rId47" Type="http://schemas.openxmlformats.org/officeDocument/2006/relationships/image" Target="media/image6.wmf"/><Relationship Id="rId50" Type="http://schemas.openxmlformats.org/officeDocument/2006/relationships/hyperlink" Target="https://www.smh.com.au/politics/nsw/gambling-capital-of-australia-six-charts-that-show-the-scale-of-poker-machine-use-in-nsw-20221104-p5bvlk.html" TargetMode="External"/><Relationship Id="rId55" Type="http://schemas.openxmlformats.org/officeDocument/2006/relationships/theme" Target="theme/theme1.xml"/><Relationship Id="rId7" Type="http://schemas.openxmlformats.org/officeDocument/2006/relationships/hyperlink" Target="https://www.parliament.nsw.gov.au/bills/Pages/bill-details.aspx?pk=1815" TargetMode="External"/><Relationship Id="rId2" Type="http://schemas.openxmlformats.org/officeDocument/2006/relationships/styles" Target="styles.xml"/><Relationship Id="rId16" Type="http://schemas.openxmlformats.org/officeDocument/2006/relationships/hyperlink" Target="mailto:scribepj@bigpond.com" TargetMode="External"/><Relationship Id="rId29" Type="http://schemas.openxmlformats.org/officeDocument/2006/relationships/hyperlink" Target="http://www.vcglr.vic.gov.au/home/resources/data+and+research/data/" TargetMode="External"/><Relationship Id="rId11" Type="http://schemas.openxmlformats.org/officeDocument/2006/relationships/hyperlink" Target="https://classic.austlii.edu.au/au/legis/nsw/consol_act/gma2001130/" TargetMode="External"/><Relationship Id="rId24" Type="http://schemas.openxmlformats.org/officeDocument/2006/relationships/hyperlink" Target="mailto:jason.owston@liquorandgaming.nsw.gov.au" TargetMode="External"/><Relationship Id="rId32" Type="http://schemas.openxmlformats.org/officeDocument/2006/relationships/image" Target="media/image2.png"/><Relationship Id="rId37" Type="http://schemas.openxmlformats.org/officeDocument/2006/relationships/hyperlink" Target="mailto:scribepj@bigpond.com" TargetMode="External"/><Relationship Id="rId40" Type="http://schemas.openxmlformats.org/officeDocument/2006/relationships/image" Target="media/image3.png"/><Relationship Id="rId45" Type="http://schemas.openxmlformats.org/officeDocument/2006/relationships/image" Target="media/image4.png"/><Relationship Id="rId53" Type="http://schemas.openxmlformats.org/officeDocument/2006/relationships/hyperlink" Target="http://www.muggaccinos.com/ChoresnCrew/Scribe/Scribe.htm" TargetMode="External"/><Relationship Id="rId5" Type="http://schemas.openxmlformats.org/officeDocument/2006/relationships/hyperlink" Target="https://clubtic.com.au/top-20-egm-clubs-in-nsw-named/" TargetMode="External"/><Relationship Id="rId10" Type="http://schemas.openxmlformats.org/officeDocument/2006/relationships/hyperlink" Target="https://legislation.nsw.gov.au/view/html/repealed/current/act-2008-099" TargetMode="External"/><Relationship Id="rId19" Type="http://schemas.openxmlformats.org/officeDocument/2006/relationships/hyperlink" Target="https://aka.ms/LearnAboutSenderIdentification" TargetMode="External"/><Relationship Id="rId31" Type="http://schemas.openxmlformats.org/officeDocument/2006/relationships/hyperlink" Target="mailto:gaming.applications@liquorandgaming.nsw.gov.au" TargetMode="External"/><Relationship Id="rId44" Type="http://schemas.openxmlformats.org/officeDocument/2006/relationships/hyperlink" Target="https://aka.ms/LearnAboutSenderIdentification" TargetMode="External"/><Relationship Id="rId52" Type="http://schemas.openxmlformats.org/officeDocument/2006/relationships/hyperlink" Target="https://www.naa.gov.au/help-your-research/fact-sheets/tobacco-advertising-ban-australia" TargetMode="External"/><Relationship Id="rId4" Type="http://schemas.openxmlformats.org/officeDocument/2006/relationships/webSettings" Target="webSettings.xml"/><Relationship Id="rId9" Type="http://schemas.openxmlformats.org/officeDocument/2006/relationships/hyperlink" Target="https://www.parliament.nsw.gov.au/bills/Pages/bill-details.aspx?pk=1815" TargetMode="External"/><Relationship Id="rId14" Type="http://schemas.openxmlformats.org/officeDocument/2006/relationships/hyperlink" Target="mailto:scribepj@bigpond.com" TargetMode="External"/><Relationship Id="rId22" Type="http://schemas.openxmlformats.org/officeDocument/2006/relationships/hyperlink" Target="mailto:scribepj@bigpond.com" TargetMode="External"/><Relationship Id="rId27" Type="http://schemas.openxmlformats.org/officeDocument/2006/relationships/hyperlink" Target="https://www.liquorandgaming.nsw.gov.au/about-us/annual-reports" TargetMode="External"/><Relationship Id="rId30" Type="http://schemas.openxmlformats.org/officeDocument/2006/relationships/hyperlink" Target="https://secure.olgr.qld.gov.au/dcm/Gaming/StatsByType/5fb1f955b45e38e31789286a1790398d" TargetMode="External"/><Relationship Id="rId35" Type="http://schemas.openxmlformats.org/officeDocument/2006/relationships/hyperlink" Target="http://www.muggaccinos.com/ChoresnCrew/Scribe/Scribe.htm" TargetMode="External"/><Relationship Id="rId43" Type="http://schemas.openxmlformats.org/officeDocument/2006/relationships/hyperlink" Target="mailto:scribepj@bigpond.com" TargetMode="External"/><Relationship Id="rId48" Type="http://schemas.openxmlformats.org/officeDocument/2006/relationships/image" Target="media/image7.wmf"/><Relationship Id="rId8" Type="http://schemas.openxmlformats.org/officeDocument/2006/relationships/hyperlink" Target="https://www.parliament.nsw.gov.au/bills/Pages/bill-details.aspx?pk=1815" TargetMode="External"/><Relationship Id="rId51" Type="http://schemas.openxmlformats.org/officeDocument/2006/relationships/hyperlink" Target="https://muggaccinos.com/GamblingReform/Put_Pokies_in_their_place.htm" TargetMode="External"/><Relationship Id="rId3" Type="http://schemas.openxmlformats.org/officeDocument/2006/relationships/settings" Target="settings.xml"/><Relationship Id="rId12" Type="http://schemas.openxmlformats.org/officeDocument/2006/relationships/hyperlink" Target="http://www.muggaccinos.com/ChoresnCrew/Scribe/Scribe.htm" TargetMode="External"/><Relationship Id="rId17" Type="http://schemas.openxmlformats.org/officeDocument/2006/relationships/hyperlink" Target="mailto:ipart@ipart.nsw.gov.au" TargetMode="External"/><Relationship Id="rId25" Type="http://schemas.openxmlformats.org/officeDocument/2006/relationships/hyperlink" Target="mailto:scribepj@bigpond.com" TargetMode="External"/><Relationship Id="rId33" Type="http://schemas.openxmlformats.org/officeDocument/2006/relationships/hyperlink" Target="mailto:contact.us@liquorandgaming.nsw.gov.au" TargetMode="External"/><Relationship Id="rId38" Type="http://schemas.openxmlformats.org/officeDocument/2006/relationships/hyperlink" Target="mailto:ipart@ipart.nsw.gov.au" TargetMode="External"/><Relationship Id="rId46" Type="http://schemas.openxmlformats.org/officeDocument/2006/relationships/image" Target="media/image5.wmf"/><Relationship Id="rId20" Type="http://schemas.openxmlformats.org/officeDocument/2006/relationships/hyperlink" Target="mailto:ipart@ipart.nsw.gov.au" TargetMode="External"/><Relationship Id="rId41" Type="http://schemas.openxmlformats.org/officeDocument/2006/relationships/hyperlink" Target="mailto:scribepj@bigpond.co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esleymission.org.au/about-us/media-releases/government-asleep-at-the-wheel-on-poker-machine-harm" TargetMode="External"/><Relationship Id="rId15" Type="http://schemas.openxmlformats.org/officeDocument/2006/relationships/image" Target="media/image1.png"/><Relationship Id="rId23" Type="http://schemas.openxmlformats.org/officeDocument/2006/relationships/hyperlink" Target="http://www.muggaccinos.com/ChoresnCrew/Scribe/Scribe.htm" TargetMode="External"/><Relationship Id="rId28" Type="http://schemas.openxmlformats.org/officeDocument/2006/relationships/hyperlink" Target="https://www.cbs.sa.gov.au/sections/LGL/gaming-statistics" TargetMode="External"/><Relationship Id="rId36" Type="http://schemas.openxmlformats.org/officeDocument/2006/relationships/hyperlink" Target="mailto:ipart@ipart.nsw.gov.au" TargetMode="External"/><Relationship Id="rId49" Type="http://schemas.openxmlformats.org/officeDocument/2006/relationships/hyperlink" Target="https://www.wesleymission.org.au/news-and-publications/latest-news/media-releases/poker-machine-reform-is-a-serious-public-health-issue-not-a-pr-exercise-the-clubsnsw-plan-is-as-useful-as-a-bandaid-at-a-car-cr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2788</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2025-09-05T01:31:00Z</dcterms:created>
  <dcterms:modified xsi:type="dcterms:W3CDTF">2025-09-05T02:31:00Z</dcterms:modified>
</cp:coreProperties>
</file>