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37" w:rsidRDefault="007610F2">
      <w:pPr>
        <w:pStyle w:val="BodyText"/>
        <w:ind w:left="94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850900" cy="520700"/>
                <wp:effectExtent l="9525" t="0" r="0" b="317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0" cy="520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A8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0437" w:rsidRDefault="007610F2">
                            <w:pPr>
                              <w:spacing w:before="68"/>
                              <w:ind w:left="221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color w:val="00A8D6"/>
                                <w:spacing w:val="-5"/>
                                <w:sz w:val="58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67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" filled="f" strokecolor="#00a8d6" strokeweight=".5pt">
                <v:path arrowok="t"/>
                <v:textbox inset="0,0,0,0">
                  <w:txbxContent>
                    <w:p w:rsidR="00480437" w:rsidRDefault="007610F2">
                      <w:pPr>
                        <w:spacing w:before="68"/>
                        <w:ind w:left="221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color w:val="00A8D6"/>
                          <w:spacing w:val="-5"/>
                          <w:sz w:val="58"/>
                        </w:rPr>
                        <w:t>252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0437" w:rsidRDefault="007610F2">
      <w:pPr>
        <w:pStyle w:val="Title"/>
      </w:pPr>
      <w:bookmarkStart w:id="0" w:name="_GoBack"/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-482854</wp:posOffset>
            </wp:positionV>
            <wp:extent cx="2356454" cy="103796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4" cy="103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8D6"/>
        </w:rPr>
        <w:t>Fact</w:t>
      </w:r>
      <w:r>
        <w:rPr>
          <w:color w:val="00A8D6"/>
          <w:spacing w:val="2"/>
        </w:rPr>
        <w:t xml:space="preserve"> </w:t>
      </w:r>
      <w:r>
        <w:rPr>
          <w:color w:val="00A8D6"/>
          <w:spacing w:val="-4"/>
        </w:rPr>
        <w:t>sheet</w:t>
      </w:r>
    </w:p>
    <w:p w:rsidR="00480437" w:rsidRDefault="007610F2">
      <w:pPr>
        <w:pStyle w:val="BodyText"/>
        <w:spacing w:before="4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62028</wp:posOffset>
                </wp:positionV>
                <wp:extent cx="6731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>
                              <a:moveTo>
                                <a:pt x="6731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A8D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7EF9" id="Graphic 3" o:spid="_x0000_s1026" style="position:absolute;margin-left:25pt;margin-top:4.9pt;width:53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" path="m6731000,l,e" filled="f" strokecolor="#00a8d6">
                <v:path arrowok="t"/>
                <w10:wrap type="topAndBottom" anchorx="page"/>
              </v:shape>
            </w:pict>
          </mc:Fallback>
        </mc:AlternateContent>
      </w:r>
    </w:p>
    <w:bookmarkEnd w:id="0"/>
    <w:p w:rsidR="00480437" w:rsidRDefault="007610F2">
      <w:pPr>
        <w:spacing w:before="544" w:line="276" w:lineRule="auto"/>
        <w:ind w:left="800"/>
        <w:rPr>
          <w:b/>
          <w:sz w:val="60"/>
        </w:rPr>
      </w:pPr>
      <w:r>
        <w:rPr>
          <w:b/>
          <w:sz w:val="60"/>
        </w:rPr>
        <w:t>Tobacco</w:t>
      </w:r>
      <w:r>
        <w:rPr>
          <w:b/>
          <w:spacing w:val="-12"/>
          <w:sz w:val="60"/>
        </w:rPr>
        <w:t xml:space="preserve"> </w:t>
      </w:r>
      <w:r>
        <w:rPr>
          <w:b/>
          <w:sz w:val="60"/>
        </w:rPr>
        <w:t>advertising</w:t>
      </w:r>
      <w:r>
        <w:rPr>
          <w:b/>
          <w:spacing w:val="-12"/>
          <w:sz w:val="60"/>
        </w:rPr>
        <w:t xml:space="preserve"> </w:t>
      </w:r>
      <w:r>
        <w:rPr>
          <w:b/>
          <w:sz w:val="60"/>
        </w:rPr>
        <w:t>ban</w:t>
      </w:r>
      <w:r>
        <w:rPr>
          <w:b/>
          <w:spacing w:val="-12"/>
          <w:sz w:val="60"/>
        </w:rPr>
        <w:t xml:space="preserve"> </w:t>
      </w:r>
      <w:r>
        <w:rPr>
          <w:b/>
          <w:sz w:val="60"/>
        </w:rPr>
        <w:t xml:space="preserve">in </w:t>
      </w:r>
      <w:r>
        <w:rPr>
          <w:b/>
          <w:spacing w:val="-2"/>
          <w:sz w:val="60"/>
        </w:rPr>
        <w:t>Australia</w:t>
      </w:r>
    </w:p>
    <w:p w:rsidR="00480437" w:rsidRDefault="00480437">
      <w:pPr>
        <w:pStyle w:val="BodyText"/>
        <w:spacing w:before="263"/>
        <w:rPr>
          <w:b/>
          <w:sz w:val="28"/>
        </w:rPr>
      </w:pPr>
    </w:p>
    <w:p w:rsidR="00480437" w:rsidRDefault="007610F2">
      <w:pPr>
        <w:pStyle w:val="Heading1"/>
      </w:pPr>
      <w:r>
        <w:t>International</w:t>
      </w:r>
      <w:r>
        <w:rPr>
          <w:spacing w:val="-6"/>
        </w:rPr>
        <w:t xml:space="preserve"> </w:t>
      </w:r>
      <w:r>
        <w:rPr>
          <w:spacing w:val="-2"/>
        </w:rPr>
        <w:t>background</w:t>
      </w:r>
    </w:p>
    <w:p w:rsidR="00480437" w:rsidRDefault="007610F2">
      <w:pPr>
        <w:pStyle w:val="BodyText"/>
        <w:spacing w:before="238" w:line="276" w:lineRule="auto"/>
        <w:ind w:left="792" w:right="559"/>
      </w:pPr>
      <w:r w:rsidRPr="00E36A0F">
        <w:rPr>
          <w:highlight w:val="yellow"/>
        </w:rPr>
        <w:t>The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connection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between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cigarette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smoking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and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lung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cancer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was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already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evident</w:t>
      </w:r>
      <w:r w:rsidRPr="00E36A0F">
        <w:rPr>
          <w:spacing w:val="-1"/>
          <w:highlight w:val="yellow"/>
        </w:rPr>
        <w:t xml:space="preserve"> </w:t>
      </w:r>
      <w:r w:rsidRPr="00E36A0F">
        <w:rPr>
          <w:highlight w:val="yellow"/>
        </w:rPr>
        <w:t>by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the</w:t>
      </w:r>
      <w:r w:rsidRPr="00E36A0F">
        <w:rPr>
          <w:spacing w:val="-2"/>
          <w:highlight w:val="yellow"/>
        </w:rPr>
        <w:t xml:space="preserve"> </w:t>
      </w:r>
      <w:r w:rsidRPr="00E36A0F">
        <w:rPr>
          <w:highlight w:val="yellow"/>
        </w:rPr>
        <w:t>1920s</w:t>
      </w:r>
      <w:r>
        <w:t>.</w:t>
      </w:r>
      <w:r>
        <w:rPr>
          <w:spacing w:val="-5"/>
        </w:rPr>
        <w:t xml:space="preserve"> </w:t>
      </w:r>
      <w:r>
        <w:t>It was, however, in the middle decades of the twentieth century that evidence of the links became more widely known and accepted.</w:t>
      </w:r>
    </w:p>
    <w:p w:rsidR="00480437" w:rsidRDefault="00480437">
      <w:pPr>
        <w:pStyle w:val="BodyText"/>
        <w:spacing w:before="48"/>
      </w:pPr>
    </w:p>
    <w:p w:rsidR="00480437" w:rsidRDefault="007610F2">
      <w:pPr>
        <w:pStyle w:val="BodyText"/>
        <w:spacing w:line="276" w:lineRule="auto"/>
        <w:ind w:left="792" w:right="559"/>
      </w:pPr>
      <w:r>
        <w:t xml:space="preserve">The influential </w:t>
      </w:r>
      <w:r>
        <w:rPr>
          <w:i/>
        </w:rPr>
        <w:t xml:space="preserve">British Medical Journal </w:t>
      </w:r>
      <w:r>
        <w:t xml:space="preserve">published results of a study in 1950, and in 1956 the first report of the </w:t>
      </w:r>
      <w:r>
        <w:rPr>
          <w:i/>
        </w:rPr>
        <w:t>British Doc</w:t>
      </w:r>
      <w:r>
        <w:rPr>
          <w:i/>
        </w:rPr>
        <w:t>tors Study</w:t>
      </w:r>
      <w:r>
        <w:t>, a study of some 34 000 doctors, linked smoking to both lung cancer and coronary thrombosis. The United States (US) Surgeon-General announced in 1964 that</w:t>
      </w:r>
      <w:r>
        <w:rPr>
          <w:spacing w:val="-2"/>
        </w:rPr>
        <w:t xml:space="preserve"> </w:t>
      </w:r>
      <w:r>
        <w:t>smoking</w:t>
      </w:r>
      <w:r>
        <w:rPr>
          <w:spacing w:val="-2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lung</w:t>
      </w:r>
      <w:r>
        <w:rPr>
          <w:spacing w:val="-2"/>
        </w:rPr>
        <w:t xml:space="preserve"> </w:t>
      </w:r>
      <w:r>
        <w:t>cancer.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1965</w:t>
      </w:r>
      <w:r>
        <w:rPr>
          <w:spacing w:val="-2"/>
        </w:rPr>
        <w:t xml:space="preserve"> </w:t>
      </w:r>
      <w:r>
        <w:t>cigarette</w:t>
      </w:r>
      <w:r>
        <w:rPr>
          <w:spacing w:val="-2"/>
        </w:rPr>
        <w:t xml:space="preserve"> </w:t>
      </w:r>
      <w:r>
        <w:t>advertising on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t>(UK)</w:t>
      </w:r>
      <w:r>
        <w:rPr>
          <w:spacing w:val="-3"/>
        </w:rPr>
        <w:t xml:space="preserve"> </w:t>
      </w:r>
      <w:r>
        <w:t>televisio</w:t>
      </w:r>
      <w:r>
        <w:t>n was banned, and health warning labels became compulsory on US cigarette packets.</w:t>
      </w:r>
    </w:p>
    <w:p w:rsidR="00480437" w:rsidRDefault="00480437">
      <w:pPr>
        <w:pStyle w:val="BodyText"/>
        <w:spacing w:before="48"/>
      </w:pPr>
    </w:p>
    <w:p w:rsidR="00480437" w:rsidRDefault="007610F2">
      <w:pPr>
        <w:pStyle w:val="Heading1"/>
      </w:pPr>
      <w:r>
        <w:t>Tobacco</w:t>
      </w:r>
      <w:r>
        <w:rPr>
          <w:spacing w:val="-4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Australia</w:t>
      </w:r>
    </w:p>
    <w:p w:rsidR="00480437" w:rsidRDefault="007610F2">
      <w:pPr>
        <w:pStyle w:val="BodyText"/>
        <w:spacing w:before="238" w:line="276" w:lineRule="auto"/>
        <w:ind w:left="792" w:right="349"/>
      </w:pPr>
      <w:r w:rsidRPr="00E36A0F">
        <w:rPr>
          <w:highlight w:val="yellow"/>
        </w:rPr>
        <w:t xml:space="preserve">The Australian Government had supported the tobacco industry through preferential tariffs since 1901, and since 1955 more directly through </w:t>
      </w:r>
      <w:r w:rsidRPr="00E36A0F">
        <w:rPr>
          <w:highlight w:val="yellow"/>
        </w:rPr>
        <w:t>a research body, the Central Tobacco Advisory Committee</w:t>
      </w:r>
      <w:r w:rsidRPr="00E36A0F">
        <w:rPr>
          <w:spacing w:val="-5"/>
          <w:highlight w:val="yellow"/>
        </w:rPr>
        <w:t xml:space="preserve"> </w:t>
      </w:r>
      <w:r w:rsidRPr="00E36A0F">
        <w:rPr>
          <w:highlight w:val="yellow"/>
        </w:rPr>
        <w:t>(CA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407)</w:t>
      </w:r>
      <w:r>
        <w:t>.</w:t>
      </w:r>
      <w:r>
        <w:rPr>
          <w:spacing w:val="-4"/>
        </w:rPr>
        <w:t xml:space="preserve"> </w:t>
      </w:r>
      <w:r>
        <w:t>Adopting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staged</w:t>
      </w:r>
      <w:r>
        <w:rPr>
          <w:spacing w:val="-5"/>
        </w:rPr>
        <w:t xml:space="preserve"> </w:t>
      </w:r>
      <w:r>
        <w:t>approach,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Menzies</w:t>
      </w:r>
      <w:proofErr w:type="spellEnd"/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voluntary tobacco advertising code for television in 1966.</w:t>
      </w:r>
    </w:p>
    <w:p w:rsidR="00480437" w:rsidRDefault="00480437">
      <w:pPr>
        <w:pStyle w:val="BodyText"/>
        <w:spacing w:before="47"/>
      </w:pPr>
    </w:p>
    <w:p w:rsidR="00480437" w:rsidRDefault="007610F2">
      <w:pPr>
        <w:pStyle w:val="BodyText"/>
        <w:spacing w:line="276" w:lineRule="auto"/>
        <w:ind w:left="792" w:right="559"/>
      </w:pPr>
      <w:r>
        <w:t>In</w:t>
      </w:r>
      <w:r>
        <w:rPr>
          <w:spacing w:val="-2"/>
        </w:rPr>
        <w:t xml:space="preserve"> </w:t>
      </w:r>
      <w:r>
        <w:t>1971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strengthened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radi</w:t>
      </w:r>
      <w:r>
        <w:t>o. By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UK and </w:t>
      </w:r>
      <w:proofErr w:type="gramStart"/>
      <w:r>
        <w:t>US</w:t>
      </w:r>
      <w:proofErr w:type="gramEnd"/>
      <w:r>
        <w:t xml:space="preserve"> had banned cigarette advertising on radio and television. In 1972 the McMahon government introduced mandatory health warnings for radio and television tobacco </w:t>
      </w:r>
      <w:r>
        <w:rPr>
          <w:spacing w:val="-2"/>
        </w:rPr>
        <w:t>advertisements.</w:t>
      </w:r>
    </w:p>
    <w:p w:rsidR="00480437" w:rsidRDefault="00480437">
      <w:pPr>
        <w:pStyle w:val="BodyText"/>
        <w:spacing w:before="49"/>
      </w:pPr>
    </w:p>
    <w:p w:rsidR="00480437" w:rsidRDefault="007610F2">
      <w:pPr>
        <w:pStyle w:val="Heading1"/>
      </w:pPr>
      <w:r>
        <w:t>The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rPr>
          <w:spacing w:val="-2"/>
        </w:rPr>
        <w:t>advertising</w:t>
      </w:r>
    </w:p>
    <w:p w:rsidR="00480437" w:rsidRDefault="007610F2">
      <w:pPr>
        <w:pStyle w:val="BodyText"/>
        <w:spacing w:before="237" w:line="276" w:lineRule="auto"/>
        <w:ind w:left="792" w:right="559"/>
      </w:pPr>
      <w:r>
        <w:t>In 1973 the Whitlam government decided to phase out tobacco advertising. The change in government in</w:t>
      </w:r>
      <w:r>
        <w:rPr>
          <w:spacing w:val="-2"/>
        </w:rPr>
        <w:t xml:space="preserve"> </w:t>
      </w:r>
      <w:r>
        <w:t>1975</w:t>
      </w:r>
      <w:r>
        <w:rPr>
          <w:spacing w:val="-2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the Fraser</w:t>
      </w:r>
      <w:r>
        <w:rPr>
          <w:spacing w:val="-1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faced a decision on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 or delay 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ban.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Cabinet,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Ralph</w:t>
      </w:r>
      <w:r>
        <w:rPr>
          <w:spacing w:val="-2"/>
        </w:rPr>
        <w:t xml:space="preserve"> </w:t>
      </w:r>
      <w:r>
        <w:t>H</w:t>
      </w:r>
      <w:r>
        <w:t>unt outlined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 evidence against smoking and its financial and health costs to the community.</w:t>
      </w:r>
    </w:p>
    <w:p w:rsidR="00480437" w:rsidRDefault="00480437">
      <w:pPr>
        <w:pStyle w:val="BodyText"/>
        <w:spacing w:before="48"/>
      </w:pPr>
    </w:p>
    <w:p w:rsidR="00480437" w:rsidRDefault="007610F2">
      <w:pPr>
        <w:pStyle w:val="BodyText"/>
        <w:spacing w:line="276" w:lineRule="auto"/>
        <w:ind w:left="792" w:right="559"/>
      </w:pP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opposing</w:t>
      </w:r>
      <w:r>
        <w:rPr>
          <w:spacing w:val="-1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submission,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Telecommunications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Robinson</w:t>
      </w:r>
      <w:r>
        <w:rPr>
          <w:spacing w:val="-3"/>
        </w:rPr>
        <w:t xml:space="preserve"> </w:t>
      </w:r>
      <w:r>
        <w:t>argued 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rPr>
          <w:spacing w:val="-2"/>
        </w:rPr>
        <w:t>parties.</w:t>
      </w:r>
    </w:p>
    <w:p w:rsidR="00480437" w:rsidRDefault="00480437">
      <w:pPr>
        <w:spacing w:line="276" w:lineRule="auto"/>
        <w:sectPr w:rsidR="00480437">
          <w:type w:val="continuous"/>
          <w:pgSz w:w="11910" w:h="16840"/>
          <w:pgMar w:top="380" w:right="680" w:bottom="280" w:left="340" w:header="720" w:footer="720" w:gutter="0"/>
          <w:cols w:space="720"/>
        </w:sectPr>
      </w:pPr>
    </w:p>
    <w:p w:rsidR="00480437" w:rsidRDefault="007610F2">
      <w:pPr>
        <w:pStyle w:val="BodyText"/>
        <w:spacing w:before="81" w:line="276" w:lineRule="auto"/>
        <w:ind w:left="792" w:right="559"/>
      </w:pPr>
      <w:r>
        <w:lastRenderedPageBreak/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Primary</w:t>
      </w:r>
      <w:r>
        <w:rPr>
          <w:spacing w:val="-4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Industry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Commerce, he endorsed the tobacco, broadcasting and advertising industries.</w:t>
      </w:r>
    </w:p>
    <w:p w:rsidR="00480437" w:rsidRDefault="00480437">
      <w:pPr>
        <w:pStyle w:val="BodyText"/>
        <w:spacing w:before="46"/>
      </w:pPr>
    </w:p>
    <w:p w:rsidR="00480437" w:rsidRDefault="007610F2">
      <w:pPr>
        <w:pStyle w:val="BodyText"/>
        <w:spacing w:line="276" w:lineRule="auto"/>
        <w:ind w:left="792" w:right="349"/>
      </w:pPr>
      <w:r w:rsidRPr="00E36A0F">
        <w:rPr>
          <w:highlight w:val="yellow"/>
        </w:rPr>
        <w:t>Despite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Robinson's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arguments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Cabinet</w:t>
      </w:r>
      <w:r w:rsidRPr="00E36A0F">
        <w:rPr>
          <w:spacing w:val="-1"/>
          <w:highlight w:val="yellow"/>
        </w:rPr>
        <w:t xml:space="preserve"> </w:t>
      </w:r>
      <w:r w:rsidRPr="00E36A0F">
        <w:rPr>
          <w:highlight w:val="yellow"/>
        </w:rPr>
        <w:t>deter</w:t>
      </w:r>
      <w:r w:rsidRPr="00E36A0F">
        <w:rPr>
          <w:highlight w:val="yellow"/>
        </w:rPr>
        <w:t>mined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to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continue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with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the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ban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and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it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came</w:t>
      </w:r>
      <w:r w:rsidRPr="00E36A0F">
        <w:rPr>
          <w:spacing w:val="-3"/>
          <w:highlight w:val="yellow"/>
        </w:rPr>
        <w:t xml:space="preserve"> </w:t>
      </w:r>
      <w:r w:rsidRPr="00E36A0F">
        <w:rPr>
          <w:highlight w:val="yellow"/>
        </w:rPr>
        <w:t>into</w:t>
      </w:r>
      <w:r w:rsidRPr="00E36A0F">
        <w:rPr>
          <w:spacing w:val="-4"/>
          <w:highlight w:val="yellow"/>
        </w:rPr>
        <w:t xml:space="preserve"> </w:t>
      </w:r>
      <w:r w:rsidRPr="00E36A0F">
        <w:rPr>
          <w:highlight w:val="yellow"/>
        </w:rPr>
        <w:t>effect on 1 September 1976.</w:t>
      </w:r>
    </w:p>
    <w:p w:rsidR="00480437" w:rsidRDefault="00480437">
      <w:pPr>
        <w:pStyle w:val="BodyText"/>
        <w:spacing w:before="49"/>
      </w:pPr>
    </w:p>
    <w:p w:rsidR="00480437" w:rsidRDefault="007610F2">
      <w:pPr>
        <w:pStyle w:val="Heading1"/>
        <w:spacing w:before="1"/>
      </w:pPr>
      <w:r>
        <w:t>Record</w:t>
      </w:r>
      <w:r>
        <w:rPr>
          <w:spacing w:val="-5"/>
        </w:rPr>
        <w:t xml:space="preserve"> </w:t>
      </w:r>
      <w:r>
        <w:rPr>
          <w:spacing w:val="-2"/>
        </w:rPr>
        <w:t>holdings</w:t>
      </w:r>
    </w:p>
    <w:p w:rsidR="00480437" w:rsidRDefault="007610F2">
      <w:pPr>
        <w:pStyle w:val="BodyText"/>
        <w:spacing w:before="237" w:line="276" w:lineRule="auto"/>
        <w:ind w:left="792" w:right="559"/>
      </w:pP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Archives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lead-up</w:t>
      </w:r>
      <w:r>
        <w:rPr>
          <w:spacing w:val="-3"/>
        </w:rPr>
        <w:t xml:space="preserve"> </w:t>
      </w:r>
      <w:r>
        <w:t>to the ban on tobacco advertising. The table below lists a selection of these records and includes correspondence files, policy files, reports and Cabinet Office files.</w:t>
      </w:r>
    </w:p>
    <w:p w:rsidR="00480437" w:rsidRDefault="00480437">
      <w:pPr>
        <w:pStyle w:val="BodyText"/>
        <w:spacing w:before="48"/>
      </w:pPr>
    </w:p>
    <w:p w:rsidR="00480437" w:rsidRDefault="007610F2">
      <w:pPr>
        <w:ind w:left="792"/>
        <w:rPr>
          <w:rFonts w:ascii="Arial Black"/>
          <w:sz w:val="24"/>
        </w:rPr>
      </w:pPr>
      <w:r>
        <w:rPr>
          <w:rFonts w:ascii="Arial Black"/>
          <w:sz w:val="24"/>
        </w:rPr>
        <w:t>Department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of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Health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(CA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pacing w:val="-5"/>
          <w:sz w:val="24"/>
        </w:rPr>
        <w:t>17)</w:t>
      </w:r>
    </w:p>
    <w:p w:rsidR="00480437" w:rsidRDefault="00480437">
      <w:pPr>
        <w:pStyle w:val="BodyText"/>
        <w:rPr>
          <w:rFonts w:ascii="Arial Black"/>
          <w:sz w:val="8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42"/>
        <w:gridCol w:w="2343"/>
      </w:tblGrid>
      <w:tr w:rsidR="00480437">
        <w:trPr>
          <w:trHeight w:val="41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Title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or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description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of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record</w:t>
            </w:r>
          </w:p>
        </w:tc>
        <w:tc>
          <w:tcPr>
            <w:tcW w:w="1342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Date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range</w:t>
            </w:r>
          </w:p>
        </w:tc>
        <w:tc>
          <w:tcPr>
            <w:tcW w:w="2343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Series,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item</w:t>
            </w:r>
            <w:r>
              <w:rPr>
                <w:b/>
                <w:spacing w:val="-9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number</w:t>
            </w:r>
          </w:p>
        </w:tc>
      </w:tr>
      <w:tr w:rsidR="00480437">
        <w:trPr>
          <w:trHeight w:val="35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7">
              <w:r>
                <w:rPr>
                  <w:sz w:val="20"/>
                </w:rPr>
                <w:t>Commonwealth/State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cancer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1963–67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1964/711</w:t>
            </w:r>
          </w:p>
        </w:tc>
      </w:tr>
      <w:tr w:rsidR="00480437">
        <w:trPr>
          <w:trHeight w:val="349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8">
              <w:r>
                <w:rPr>
                  <w:sz w:val="20"/>
                </w:rPr>
                <w:t>Commonwealth/State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cancer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1967–70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1967/3819</w:t>
            </w:r>
          </w:p>
        </w:tc>
      </w:tr>
      <w:tr w:rsidR="00480437">
        <w:trPr>
          <w:trHeight w:val="35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9">
              <w:r>
                <w:rPr>
                  <w:sz w:val="20"/>
                </w:rPr>
                <w:t>Commonwealth/State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cancer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1972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1970/8051</w:t>
            </w:r>
          </w:p>
        </w:tc>
      </w:tr>
      <w:tr w:rsidR="00480437">
        <w:trPr>
          <w:trHeight w:val="578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10">
              <w:r>
                <w:rPr>
                  <w:sz w:val="20"/>
                </w:rPr>
                <w:t>Harmful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effects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correspondence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between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11">
              <w:r>
                <w:rPr>
                  <w:sz w:val="20"/>
                </w:rPr>
                <w:t xml:space="preserve">authorities on </w:t>
              </w:r>
              <w:r>
                <w:rPr>
                  <w:sz w:val="20"/>
                </w:rPr>
                <w:t>advertising/publicity education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1963–65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1964/714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2">
              <w:r>
                <w:rPr>
                  <w:sz w:val="20"/>
                </w:rPr>
                <w:t>Harmful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effects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correspondence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between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13">
              <w:r>
                <w:rPr>
                  <w:sz w:val="20"/>
                </w:rPr>
                <w:t>authorities on advertising/publicity education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spacing w:before="61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1965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spacing w:before="6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1965/1100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14">
              <w:r>
                <w:rPr>
                  <w:sz w:val="20"/>
                </w:rPr>
                <w:t>Har</w:t>
              </w:r>
              <w:r>
                <w:rPr>
                  <w:sz w:val="20"/>
                </w:rPr>
                <w:t>mful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effects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correspondence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between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15">
              <w:r>
                <w:rPr>
                  <w:sz w:val="20"/>
                </w:rPr>
                <w:t>authorities on advertising/publicity education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1965–67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1965/2608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16">
              <w:r>
                <w:rPr>
                  <w:sz w:val="20"/>
                </w:rPr>
                <w:t>Harmful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effects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correspondence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between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17">
              <w:r>
                <w:rPr>
                  <w:sz w:val="20"/>
                </w:rPr>
                <w:t>authorities on advertising/publicity education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1965–69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9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1968/829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 w:right="224"/>
              <w:rPr>
                <w:sz w:val="20"/>
                <w:u w:val="none"/>
              </w:rPr>
            </w:pPr>
            <w:hyperlink r:id="rId18">
              <w:r>
                <w:rPr>
                  <w:sz w:val="20"/>
                </w:rPr>
                <w:t>Report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United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States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Surgeon-General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19">
              <w:r>
                <w:rPr>
                  <w:spacing w:val="-2"/>
                  <w:sz w:val="20"/>
                </w:rPr>
                <w:t>health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1964–67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1964/715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 w:right="224"/>
              <w:rPr>
                <w:sz w:val="20"/>
                <w:u w:val="none"/>
              </w:rPr>
            </w:pPr>
            <w:hyperlink r:id="rId20">
              <w:r>
                <w:rPr>
                  <w:sz w:val="20"/>
                </w:rPr>
                <w:t>Smoking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harmful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effects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correspondence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w</w:t>
              </w:r>
              <w:r>
                <w:rPr>
                  <w:sz w:val="20"/>
                </w:rPr>
                <w:t>ith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the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US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21">
              <w:r>
                <w:rPr>
                  <w:sz w:val="20"/>
                </w:rPr>
                <w:t>and Legislation authorities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1970–73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1970/2708</w:t>
            </w:r>
          </w:p>
        </w:tc>
      </w:tr>
      <w:tr w:rsidR="00480437">
        <w:trPr>
          <w:trHeight w:val="35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22">
              <w:r>
                <w:rPr>
                  <w:sz w:val="20"/>
                </w:rPr>
                <w:t>Negotiations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the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voluntary</w:t>
              </w:r>
              <w:r>
                <w:rPr>
                  <w:spacing w:val="-11"/>
                  <w:sz w:val="20"/>
                </w:rPr>
                <w:t xml:space="preserve"> </w:t>
              </w:r>
              <w:r>
                <w:rPr>
                  <w:sz w:val="20"/>
                </w:rPr>
                <w:t>code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advertising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1970–76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1971/3488</w:t>
            </w:r>
          </w:p>
        </w:tc>
      </w:tr>
      <w:tr w:rsidR="00480437">
        <w:trPr>
          <w:trHeight w:val="578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23">
              <w:r>
                <w:rPr>
                  <w:sz w:val="20"/>
                </w:rPr>
                <w:t>Commonwealth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State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24">
              <w:r>
                <w:rPr>
                  <w:spacing w:val="-2"/>
                  <w:sz w:val="20"/>
                </w:rPr>
                <w:t>advertising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1972–</w:t>
            </w:r>
            <w:r>
              <w:rPr>
                <w:spacing w:val="-2"/>
                <w:sz w:val="18"/>
                <w:u w:val="none"/>
              </w:rPr>
              <w:t>80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1972/3201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ind w:left="110" w:right="224"/>
              <w:rPr>
                <w:sz w:val="20"/>
                <w:u w:val="none"/>
              </w:rPr>
            </w:pPr>
            <w:hyperlink r:id="rId25">
              <w:r>
                <w:rPr>
                  <w:sz w:val="20"/>
                </w:rPr>
                <w:t>Commonwealth-State</w:t>
              </w:r>
              <w:r>
                <w:rPr>
                  <w:spacing w:val="-11"/>
                  <w:sz w:val="20"/>
                </w:rPr>
                <w:t xml:space="preserve"> </w:t>
              </w:r>
              <w:r>
                <w:rPr>
                  <w:sz w:val="20"/>
                </w:rPr>
                <w:t>ministers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conference</w:t>
              </w:r>
              <w:r>
                <w:rPr>
                  <w:spacing w:val="-10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10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26">
              <w:r>
                <w:rPr>
                  <w:spacing w:val="-2"/>
                  <w:sz w:val="20"/>
                </w:rPr>
                <w:t>advertising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spacing w:before="61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1972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spacing w:before="6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1972/2542</w:t>
            </w:r>
          </w:p>
        </w:tc>
      </w:tr>
      <w:tr w:rsidR="00480437">
        <w:trPr>
          <w:trHeight w:val="35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27">
              <w:r>
                <w:rPr>
                  <w:sz w:val="20"/>
                </w:rPr>
                <w:t>Smoking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background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to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de</w:t>
              </w:r>
              <w:r>
                <w:rPr>
                  <w:sz w:val="20"/>
                </w:rPr>
                <w:t>partmental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policy</w:t>
              </w:r>
            </w:hyperlink>
          </w:p>
        </w:tc>
        <w:tc>
          <w:tcPr>
            <w:tcW w:w="134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1972–73</w:t>
            </w:r>
          </w:p>
        </w:tc>
        <w:tc>
          <w:tcPr>
            <w:tcW w:w="2343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A1851,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1972/5086</w:t>
            </w:r>
          </w:p>
        </w:tc>
      </w:tr>
    </w:tbl>
    <w:p w:rsidR="00480437" w:rsidRDefault="007610F2">
      <w:pPr>
        <w:spacing w:before="123"/>
        <w:ind w:left="792"/>
        <w:rPr>
          <w:rFonts w:ascii="Arial Black"/>
          <w:sz w:val="24"/>
        </w:rPr>
      </w:pPr>
      <w:r>
        <w:rPr>
          <w:rFonts w:ascii="Arial Black"/>
          <w:sz w:val="24"/>
        </w:rPr>
        <w:t>Prime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Minister's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Department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(CA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pacing w:val="-5"/>
          <w:sz w:val="24"/>
        </w:rPr>
        <w:t>12)</w:t>
      </w:r>
    </w:p>
    <w:p w:rsidR="00480437" w:rsidRDefault="00480437">
      <w:pPr>
        <w:pStyle w:val="BodyText"/>
        <w:spacing w:before="12"/>
        <w:rPr>
          <w:rFonts w:ascii="Arial Black"/>
          <w:sz w:val="7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277"/>
        <w:gridCol w:w="2408"/>
      </w:tblGrid>
      <w:tr w:rsidR="00480437">
        <w:trPr>
          <w:trHeight w:val="41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117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Title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or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description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of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record</w:t>
            </w:r>
          </w:p>
        </w:tc>
        <w:tc>
          <w:tcPr>
            <w:tcW w:w="1277" w:type="dxa"/>
            <w:shd w:val="clear" w:color="auto" w:fill="BEE9F5"/>
          </w:tcPr>
          <w:p w:rsidR="00480437" w:rsidRDefault="007610F2">
            <w:pPr>
              <w:pStyle w:val="TableParagraph"/>
              <w:spacing w:before="11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Date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range</w:t>
            </w:r>
          </w:p>
        </w:tc>
        <w:tc>
          <w:tcPr>
            <w:tcW w:w="2408" w:type="dxa"/>
            <w:shd w:val="clear" w:color="auto" w:fill="BEE9F5"/>
          </w:tcPr>
          <w:p w:rsidR="00480437" w:rsidRDefault="007610F2">
            <w:pPr>
              <w:pStyle w:val="TableParagraph"/>
              <w:spacing w:before="11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Series,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item</w:t>
            </w:r>
            <w:r>
              <w:rPr>
                <w:b/>
                <w:spacing w:val="-9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number</w:t>
            </w:r>
          </w:p>
        </w:tc>
      </w:tr>
      <w:tr w:rsidR="00480437">
        <w:trPr>
          <w:trHeight w:val="58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ind w:left="110"/>
              <w:rPr>
                <w:sz w:val="20"/>
                <w:u w:val="none"/>
              </w:rPr>
            </w:pPr>
            <w:hyperlink r:id="rId28">
              <w:r>
                <w:rPr>
                  <w:sz w:val="20"/>
                </w:rPr>
                <w:t>Parliamentary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question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regarding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effect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29">
              <w:r>
                <w:rPr>
                  <w:sz w:val="20"/>
                </w:rPr>
                <w:t>personal health</w:t>
              </w:r>
            </w:hyperlink>
          </w:p>
        </w:tc>
        <w:tc>
          <w:tcPr>
            <w:tcW w:w="1277" w:type="dxa"/>
          </w:tcPr>
          <w:p w:rsidR="00480437" w:rsidRDefault="007610F2">
            <w:pPr>
              <w:pStyle w:val="TableParagraph"/>
              <w:spacing w:before="186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1964</w:t>
            </w:r>
          </w:p>
        </w:tc>
        <w:tc>
          <w:tcPr>
            <w:tcW w:w="2408" w:type="dxa"/>
          </w:tcPr>
          <w:p w:rsidR="00480437" w:rsidRDefault="007610F2">
            <w:pPr>
              <w:pStyle w:val="TableParagraph"/>
              <w:spacing w:before="186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A463,</w:t>
            </w:r>
            <w:r>
              <w:rPr>
                <w:spacing w:val="-5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1964/1209</w:t>
            </w:r>
          </w:p>
        </w:tc>
      </w:tr>
      <w:tr w:rsidR="00480437">
        <w:trPr>
          <w:trHeight w:val="350"/>
        </w:trPr>
        <w:tc>
          <w:tcPr>
            <w:tcW w:w="5951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0">
              <w:r>
                <w:rPr>
                  <w:sz w:val="20"/>
                </w:rPr>
                <w:t>Control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advertising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media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packet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labelling</w:t>
              </w:r>
            </w:hyperlink>
          </w:p>
        </w:tc>
        <w:tc>
          <w:tcPr>
            <w:tcW w:w="1277" w:type="dxa"/>
          </w:tcPr>
          <w:p w:rsidR="00480437" w:rsidRDefault="007610F2">
            <w:pPr>
              <w:pStyle w:val="TableParagraph"/>
              <w:spacing w:before="71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1969–71</w:t>
            </w:r>
          </w:p>
        </w:tc>
        <w:tc>
          <w:tcPr>
            <w:tcW w:w="2408" w:type="dxa"/>
          </w:tcPr>
          <w:p w:rsidR="00480437" w:rsidRDefault="007610F2">
            <w:pPr>
              <w:pStyle w:val="TableParagraph"/>
              <w:spacing w:before="7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A463,</w:t>
            </w:r>
            <w:r>
              <w:rPr>
                <w:spacing w:val="-5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1969/1979</w:t>
            </w:r>
          </w:p>
        </w:tc>
      </w:tr>
    </w:tbl>
    <w:p w:rsidR="00480437" w:rsidRDefault="00480437">
      <w:pPr>
        <w:rPr>
          <w:sz w:val="18"/>
        </w:rPr>
        <w:sectPr w:rsidR="00480437">
          <w:footerReference w:type="default" r:id="rId31"/>
          <w:pgSz w:w="11910" w:h="16840"/>
          <w:pgMar w:top="1600" w:right="680" w:bottom="740" w:left="340" w:header="0" w:footer="551" w:gutter="0"/>
          <w:cols w:space="720"/>
        </w:sectPr>
      </w:pPr>
    </w:p>
    <w:p w:rsidR="00480437" w:rsidRDefault="007610F2">
      <w:pPr>
        <w:spacing w:before="83"/>
        <w:ind w:left="792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Department</w:t>
      </w:r>
      <w:r>
        <w:rPr>
          <w:rFonts w:ascii="Arial Black"/>
          <w:spacing w:val="-6"/>
          <w:sz w:val="24"/>
        </w:rPr>
        <w:t xml:space="preserve"> </w:t>
      </w:r>
      <w:r>
        <w:rPr>
          <w:rFonts w:ascii="Arial Black"/>
          <w:sz w:val="24"/>
        </w:rPr>
        <w:t>of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the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Prime Minister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and</w:t>
      </w:r>
      <w:r>
        <w:rPr>
          <w:rFonts w:ascii="Arial Black"/>
          <w:spacing w:val="2"/>
          <w:sz w:val="24"/>
        </w:rPr>
        <w:t xml:space="preserve"> </w:t>
      </w:r>
      <w:r>
        <w:rPr>
          <w:rFonts w:ascii="Arial Black"/>
          <w:sz w:val="24"/>
        </w:rPr>
        <w:t>Cabinet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(CA</w:t>
      </w:r>
      <w:r>
        <w:rPr>
          <w:rFonts w:ascii="Arial Black"/>
          <w:spacing w:val="-2"/>
          <w:sz w:val="24"/>
        </w:rPr>
        <w:t xml:space="preserve"> 1401)</w:t>
      </w:r>
    </w:p>
    <w:p w:rsidR="00480437" w:rsidRDefault="00480437">
      <w:pPr>
        <w:pStyle w:val="BodyText"/>
        <w:spacing w:before="12"/>
        <w:rPr>
          <w:rFonts w:ascii="Arial Black"/>
          <w:sz w:val="7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9"/>
        <w:gridCol w:w="1332"/>
        <w:gridCol w:w="2595"/>
      </w:tblGrid>
      <w:tr w:rsidR="00480437">
        <w:trPr>
          <w:trHeight w:val="41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Title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or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description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of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record</w:t>
            </w:r>
          </w:p>
        </w:tc>
        <w:tc>
          <w:tcPr>
            <w:tcW w:w="1332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Date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range</w:t>
            </w:r>
          </w:p>
        </w:tc>
        <w:tc>
          <w:tcPr>
            <w:tcW w:w="2595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Series,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item</w:t>
            </w:r>
            <w:r>
              <w:rPr>
                <w:b/>
                <w:spacing w:val="-9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number</w:t>
            </w:r>
          </w:p>
        </w:tc>
      </w:tr>
      <w:tr w:rsidR="00480437">
        <w:trPr>
          <w:trHeight w:val="35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2">
              <w:r>
                <w:rPr>
                  <w:sz w:val="20"/>
                </w:rPr>
                <w:t>Smoking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cancer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policy</w:t>
              </w:r>
            </w:hyperlink>
          </w:p>
        </w:tc>
        <w:tc>
          <w:tcPr>
            <w:tcW w:w="133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1954–69</w:t>
            </w:r>
          </w:p>
        </w:tc>
        <w:tc>
          <w:tcPr>
            <w:tcW w:w="2595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A1209,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1965/6337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part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10"/>
                <w:sz w:val="18"/>
                <w:u w:val="none"/>
              </w:rPr>
              <w:t>1</w:t>
            </w:r>
          </w:p>
        </w:tc>
      </w:tr>
      <w:tr w:rsidR="00480437">
        <w:trPr>
          <w:trHeight w:val="35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3">
              <w:r>
                <w:rPr>
                  <w:sz w:val="20"/>
                </w:rPr>
                <w:t>Smoking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cancer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policy</w:t>
              </w:r>
            </w:hyperlink>
          </w:p>
        </w:tc>
        <w:tc>
          <w:tcPr>
            <w:tcW w:w="133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1969–72</w:t>
            </w:r>
          </w:p>
        </w:tc>
        <w:tc>
          <w:tcPr>
            <w:tcW w:w="2595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A1209,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1965/6337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part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10"/>
                <w:sz w:val="18"/>
                <w:u w:val="none"/>
              </w:rPr>
              <w:t>2</w:t>
            </w:r>
          </w:p>
        </w:tc>
      </w:tr>
      <w:tr w:rsidR="00480437">
        <w:trPr>
          <w:trHeight w:val="35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4">
              <w:r>
                <w:rPr>
                  <w:sz w:val="20"/>
                </w:rPr>
                <w:t>Smoking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lung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cancer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policy</w:t>
              </w:r>
            </w:hyperlink>
          </w:p>
        </w:tc>
        <w:tc>
          <w:tcPr>
            <w:tcW w:w="133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1972–77</w:t>
            </w:r>
          </w:p>
        </w:tc>
        <w:tc>
          <w:tcPr>
            <w:tcW w:w="2595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A1209,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1972/6163</w:t>
            </w:r>
          </w:p>
        </w:tc>
      </w:tr>
      <w:tr w:rsidR="00480437">
        <w:trPr>
          <w:trHeight w:val="35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5">
              <w:r>
                <w:rPr>
                  <w:sz w:val="20"/>
                </w:rPr>
                <w:t>Control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advertising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media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cigarette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packet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labelling</w:t>
              </w:r>
            </w:hyperlink>
          </w:p>
        </w:tc>
        <w:tc>
          <w:tcPr>
            <w:tcW w:w="133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1971–77</w:t>
            </w:r>
          </w:p>
        </w:tc>
        <w:tc>
          <w:tcPr>
            <w:tcW w:w="2595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A1209,</w:t>
            </w:r>
            <w:r>
              <w:rPr>
                <w:spacing w:val="-8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1972/6467</w:t>
            </w:r>
          </w:p>
        </w:tc>
      </w:tr>
      <w:tr w:rsidR="00480437">
        <w:trPr>
          <w:trHeight w:val="350"/>
        </w:trPr>
        <w:tc>
          <w:tcPr>
            <w:tcW w:w="5709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6">
              <w:r>
                <w:rPr>
                  <w:sz w:val="20"/>
                </w:rPr>
                <w:t>Dangers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smoking</w:t>
              </w:r>
            </w:hyperlink>
          </w:p>
        </w:tc>
        <w:tc>
          <w:tcPr>
            <w:tcW w:w="1332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1960–72</w:t>
            </w:r>
          </w:p>
        </w:tc>
        <w:tc>
          <w:tcPr>
            <w:tcW w:w="2595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A5619,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4"/>
                <w:sz w:val="18"/>
                <w:u w:val="none"/>
              </w:rPr>
              <w:t>C547</w:t>
            </w:r>
          </w:p>
        </w:tc>
      </w:tr>
    </w:tbl>
    <w:p w:rsidR="00480437" w:rsidRDefault="007610F2">
      <w:pPr>
        <w:spacing w:before="119"/>
        <w:ind w:left="792"/>
        <w:rPr>
          <w:rFonts w:ascii="Arial Black"/>
          <w:sz w:val="24"/>
        </w:rPr>
      </w:pPr>
      <w:r>
        <w:rPr>
          <w:rFonts w:ascii="Arial Black"/>
          <w:sz w:val="24"/>
        </w:rPr>
        <w:t>Secretary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to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Cabinet/Cabinet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Secretariat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z w:val="24"/>
        </w:rPr>
        <w:t>[I]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(CA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pacing w:val="-5"/>
          <w:sz w:val="24"/>
        </w:rPr>
        <w:t>3)</w:t>
      </w:r>
    </w:p>
    <w:p w:rsidR="00480437" w:rsidRDefault="00480437">
      <w:pPr>
        <w:pStyle w:val="BodyText"/>
        <w:spacing w:before="12"/>
        <w:rPr>
          <w:rFonts w:ascii="Arial Black"/>
          <w:sz w:val="7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1416"/>
        <w:gridCol w:w="2552"/>
      </w:tblGrid>
      <w:tr w:rsidR="00480437">
        <w:trPr>
          <w:trHeight w:val="409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Title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or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description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of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record</w:t>
            </w:r>
          </w:p>
        </w:tc>
        <w:tc>
          <w:tcPr>
            <w:tcW w:w="1416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Date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range</w:t>
            </w:r>
          </w:p>
        </w:tc>
        <w:tc>
          <w:tcPr>
            <w:tcW w:w="2552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Series,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item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number</w:t>
            </w:r>
          </w:p>
        </w:tc>
      </w:tr>
      <w:tr w:rsidR="00480437">
        <w:trPr>
          <w:trHeight w:val="581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 w:right="167"/>
              <w:rPr>
                <w:sz w:val="20"/>
                <w:u w:val="none"/>
              </w:rPr>
            </w:pPr>
            <w:hyperlink r:id="rId37">
              <w:r>
                <w:rPr>
                  <w:sz w:val="20"/>
                </w:rPr>
                <w:t>National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Medical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Research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Council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statement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38">
              <w:r>
                <w:rPr>
                  <w:sz w:val="20"/>
                </w:rPr>
                <w:t>on smoking and lung cancer</w:t>
              </w:r>
            </w:hyperlink>
          </w:p>
        </w:tc>
        <w:tc>
          <w:tcPr>
            <w:tcW w:w="1416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1960–63</w:t>
            </w:r>
          </w:p>
        </w:tc>
        <w:tc>
          <w:tcPr>
            <w:tcW w:w="2552" w:type="dxa"/>
          </w:tcPr>
          <w:p w:rsidR="00480437" w:rsidRDefault="007610F2">
            <w:pPr>
              <w:pStyle w:val="TableParagraph"/>
              <w:ind w:left="11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A4940,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C3118</w:t>
            </w:r>
          </w:p>
        </w:tc>
      </w:tr>
      <w:tr w:rsidR="00480437">
        <w:trPr>
          <w:trHeight w:val="580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39">
              <w:r>
                <w:rPr>
                  <w:sz w:val="20"/>
                </w:rPr>
                <w:t>Effect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public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health –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taken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by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the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40">
              <w:r>
                <w:rPr>
                  <w:spacing w:val="-2"/>
                  <w:sz w:val="20"/>
                </w:rPr>
                <w:t>Commonwealth</w:t>
              </w:r>
            </w:hyperlink>
          </w:p>
        </w:tc>
        <w:tc>
          <w:tcPr>
            <w:tcW w:w="1416" w:type="dxa"/>
          </w:tcPr>
          <w:p w:rsidR="00480437" w:rsidRDefault="007610F2">
            <w:pPr>
              <w:pStyle w:val="TableParagraph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1965</w:t>
            </w:r>
          </w:p>
        </w:tc>
        <w:tc>
          <w:tcPr>
            <w:tcW w:w="2552" w:type="dxa"/>
          </w:tcPr>
          <w:p w:rsidR="00480437" w:rsidRDefault="007610F2">
            <w:pPr>
              <w:pStyle w:val="TableParagraph"/>
              <w:ind w:left="11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A4940,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C4141</w:t>
            </w:r>
          </w:p>
        </w:tc>
      </w:tr>
    </w:tbl>
    <w:p w:rsidR="00480437" w:rsidRDefault="007610F2">
      <w:pPr>
        <w:spacing w:before="121"/>
        <w:ind w:left="792"/>
        <w:rPr>
          <w:rFonts w:ascii="Arial Black"/>
          <w:sz w:val="24"/>
        </w:rPr>
      </w:pPr>
      <w:r>
        <w:rPr>
          <w:rFonts w:ascii="Arial Black"/>
          <w:sz w:val="24"/>
        </w:rPr>
        <w:t>Cabinet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Office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(CA</w:t>
      </w:r>
      <w:r>
        <w:rPr>
          <w:rFonts w:ascii="Arial Black"/>
          <w:spacing w:val="-2"/>
          <w:sz w:val="24"/>
        </w:rPr>
        <w:t xml:space="preserve"> 1472)</w:t>
      </w:r>
    </w:p>
    <w:p w:rsidR="00480437" w:rsidRDefault="00480437">
      <w:pPr>
        <w:pStyle w:val="BodyText"/>
        <w:spacing w:before="11"/>
        <w:rPr>
          <w:rFonts w:ascii="Arial Black"/>
          <w:sz w:val="7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1416"/>
        <w:gridCol w:w="2317"/>
      </w:tblGrid>
      <w:tr w:rsidR="00480437">
        <w:trPr>
          <w:trHeight w:val="410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Title</w:t>
            </w:r>
            <w:r>
              <w:rPr>
                <w:b/>
                <w:spacing w:val="-8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or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description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of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record</w:t>
            </w:r>
          </w:p>
        </w:tc>
        <w:tc>
          <w:tcPr>
            <w:tcW w:w="1416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Date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range</w:t>
            </w:r>
          </w:p>
        </w:tc>
        <w:tc>
          <w:tcPr>
            <w:tcW w:w="2317" w:type="dxa"/>
            <w:shd w:val="clear" w:color="auto" w:fill="BEE9F5"/>
          </w:tcPr>
          <w:p w:rsidR="00480437" w:rsidRDefault="007610F2">
            <w:pPr>
              <w:pStyle w:val="TableParagraph"/>
              <w:spacing w:before="114"/>
              <w:ind w:left="11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Series</w:t>
            </w:r>
            <w:r>
              <w:rPr>
                <w:b/>
                <w:spacing w:val="-13"/>
                <w:sz w:val="20"/>
                <w:u w:val="none"/>
              </w:rPr>
              <w:t xml:space="preserve"> </w:t>
            </w:r>
            <w:r>
              <w:rPr>
                <w:b/>
                <w:spacing w:val="-2"/>
                <w:sz w:val="20"/>
                <w:u w:val="none"/>
              </w:rPr>
              <w:t>number</w:t>
            </w:r>
          </w:p>
        </w:tc>
      </w:tr>
      <w:tr w:rsidR="00480437">
        <w:trPr>
          <w:trHeight w:val="580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 w:right="167"/>
              <w:rPr>
                <w:sz w:val="20"/>
                <w:u w:val="none"/>
              </w:rPr>
            </w:pPr>
            <w:hyperlink r:id="rId41">
              <w:r>
                <w:rPr>
                  <w:sz w:val="20"/>
                </w:rPr>
                <w:t>Dangers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public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health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–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action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to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be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taken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by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42">
              <w:r>
                <w:rPr>
                  <w:sz w:val="20"/>
                </w:rPr>
                <w:t>the Commonwealth</w:t>
              </w:r>
            </w:hyperlink>
          </w:p>
        </w:tc>
        <w:tc>
          <w:tcPr>
            <w:tcW w:w="1416" w:type="dxa"/>
          </w:tcPr>
          <w:p w:rsidR="00480437" w:rsidRDefault="007610F2">
            <w:pPr>
              <w:pStyle w:val="TableParagraph"/>
              <w:spacing w:before="186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1969–72</w:t>
            </w:r>
          </w:p>
        </w:tc>
        <w:tc>
          <w:tcPr>
            <w:tcW w:w="2317" w:type="dxa"/>
          </w:tcPr>
          <w:p w:rsidR="00480437" w:rsidRDefault="007610F2">
            <w:pPr>
              <w:pStyle w:val="TableParagraph"/>
              <w:spacing w:before="186"/>
              <w:ind w:left="11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A5882,</w:t>
            </w:r>
            <w:r>
              <w:rPr>
                <w:spacing w:val="-4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CO654</w:t>
            </w:r>
          </w:p>
        </w:tc>
      </w:tr>
      <w:tr w:rsidR="00480437">
        <w:trPr>
          <w:trHeight w:val="580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/>
              <w:rPr>
                <w:sz w:val="20"/>
                <w:u w:val="none"/>
              </w:rPr>
            </w:pPr>
            <w:hyperlink r:id="rId43">
              <w:r>
                <w:rPr>
                  <w:sz w:val="20"/>
                </w:rPr>
                <w:t>National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warning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against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smoking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campaign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[Submission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No.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44">
              <w:r>
                <w:rPr>
                  <w:sz w:val="20"/>
                </w:rPr>
                <w:t>425 refers]</w:t>
              </w:r>
            </w:hyperlink>
          </w:p>
        </w:tc>
        <w:tc>
          <w:tcPr>
            <w:tcW w:w="1416" w:type="dxa"/>
          </w:tcPr>
          <w:p w:rsidR="00480437" w:rsidRDefault="007610F2">
            <w:pPr>
              <w:pStyle w:val="TableParagraph"/>
              <w:spacing w:before="186"/>
              <w:rPr>
                <w:sz w:val="18"/>
                <w:u w:val="none"/>
              </w:rPr>
            </w:pPr>
            <w:r>
              <w:rPr>
                <w:spacing w:val="-4"/>
                <w:sz w:val="18"/>
                <w:u w:val="none"/>
              </w:rPr>
              <w:t>1973</w:t>
            </w:r>
          </w:p>
        </w:tc>
        <w:tc>
          <w:tcPr>
            <w:tcW w:w="2317" w:type="dxa"/>
          </w:tcPr>
          <w:p w:rsidR="00480437" w:rsidRDefault="007610F2">
            <w:pPr>
              <w:pStyle w:val="TableParagraph"/>
              <w:spacing w:before="186"/>
              <w:ind w:left="11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A5931,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2"/>
                <w:sz w:val="18"/>
                <w:u w:val="none"/>
              </w:rPr>
              <w:t>CL493</w:t>
            </w:r>
          </w:p>
        </w:tc>
      </w:tr>
      <w:tr w:rsidR="00480437">
        <w:trPr>
          <w:trHeight w:val="580"/>
        </w:trPr>
        <w:tc>
          <w:tcPr>
            <w:tcW w:w="5668" w:type="dxa"/>
            <w:shd w:val="clear" w:color="auto" w:fill="BEE9F5"/>
          </w:tcPr>
          <w:p w:rsidR="00480437" w:rsidRDefault="007610F2">
            <w:pPr>
              <w:pStyle w:val="TableParagraph"/>
              <w:spacing w:before="57"/>
              <w:ind w:left="110" w:right="167"/>
              <w:rPr>
                <w:sz w:val="20"/>
                <w:u w:val="none"/>
              </w:rPr>
            </w:pPr>
            <w:hyperlink r:id="rId45">
              <w:r>
                <w:rPr>
                  <w:sz w:val="20"/>
                </w:rPr>
                <w:t>Cigarette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advertising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on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radio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and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televisi</w:t>
              </w:r>
              <w:r>
                <w:rPr>
                  <w:sz w:val="20"/>
                </w:rPr>
                <w:t>on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[Submission</w:t>
              </w:r>
            </w:hyperlink>
            <w:r>
              <w:rPr>
                <w:sz w:val="20"/>
                <w:u w:val="none"/>
              </w:rPr>
              <w:t xml:space="preserve"> </w:t>
            </w:r>
            <w:hyperlink r:id="rId46">
              <w:r>
                <w:rPr>
                  <w:sz w:val="20"/>
                </w:rPr>
                <w:t>Nos. 181, 185 and 204 refer]</w:t>
              </w:r>
            </w:hyperlink>
          </w:p>
        </w:tc>
        <w:tc>
          <w:tcPr>
            <w:tcW w:w="1416" w:type="dxa"/>
          </w:tcPr>
          <w:p w:rsidR="00480437" w:rsidRDefault="007610F2">
            <w:pPr>
              <w:pStyle w:val="TableParagraph"/>
              <w:spacing w:before="186"/>
              <w:rPr>
                <w:sz w:val="18"/>
                <w:u w:val="none"/>
              </w:rPr>
            </w:pPr>
            <w:r>
              <w:rPr>
                <w:spacing w:val="-2"/>
                <w:sz w:val="18"/>
                <w:u w:val="none"/>
              </w:rPr>
              <w:t>1976–80</w:t>
            </w:r>
          </w:p>
        </w:tc>
        <w:tc>
          <w:tcPr>
            <w:tcW w:w="2317" w:type="dxa"/>
          </w:tcPr>
          <w:p w:rsidR="00480437" w:rsidRDefault="007610F2">
            <w:pPr>
              <w:pStyle w:val="TableParagraph"/>
              <w:spacing w:before="186"/>
              <w:ind w:left="11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A10756,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LC322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part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pacing w:val="-10"/>
                <w:sz w:val="18"/>
                <w:u w:val="none"/>
              </w:rPr>
              <w:t>1</w:t>
            </w:r>
          </w:p>
        </w:tc>
      </w:tr>
    </w:tbl>
    <w:p w:rsidR="00480437" w:rsidRDefault="007610F2">
      <w:pPr>
        <w:pStyle w:val="Heading1"/>
        <w:spacing w:before="300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:rsidR="00480437" w:rsidRDefault="007610F2">
      <w:pPr>
        <w:pStyle w:val="BodyText"/>
        <w:spacing w:before="237" w:line="276" w:lineRule="auto"/>
        <w:ind w:left="792" w:right="559"/>
      </w:pPr>
      <w:hyperlink r:id="rId47">
        <w:r>
          <w:rPr>
            <w:u w:val="single"/>
          </w:rPr>
          <w:t>Search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the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collection</w:t>
        </w:r>
      </w:hyperlink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records, including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anti-smoking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and individual Cabinet submissions and decisions. Searches using keywords such as ‘tobacco’, ‘smoking’, or ‘cigarette’ will find relevant records.</w:t>
      </w:r>
    </w:p>
    <w:sectPr w:rsidR="00480437">
      <w:pgSz w:w="11910" w:h="16840"/>
      <w:pgMar w:top="1600" w:right="680" w:bottom="740" w:left="34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10F2">
      <w:r>
        <w:separator/>
      </w:r>
    </w:p>
  </w:endnote>
  <w:endnote w:type="continuationSeparator" w:id="0">
    <w:p w:rsidR="00000000" w:rsidRDefault="0076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37" w:rsidRDefault="007610F2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2016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10202895</wp:posOffset>
              </wp:positionV>
              <wp:extent cx="1663064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0437" w:rsidRDefault="007610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Tobacco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advertising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Australia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.65pt;margin-top:803.4pt;width:130.95pt;height:11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" filled="f" stroked="f">
              <v:path arrowok="t"/>
              <v:textbox inset="0,0,0,0">
                <w:txbxContent>
                  <w:p w:rsidR="00480437" w:rsidRDefault="007610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Tobacco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advertising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2528" behindDoc="1" locked="0" layoutInCell="1" allowOverlap="1">
              <wp:simplePos x="0" y="0"/>
              <wp:positionH relativeFrom="page">
                <wp:posOffset>6156197</wp:posOffset>
              </wp:positionH>
              <wp:positionV relativeFrom="page">
                <wp:posOffset>10202895</wp:posOffset>
              </wp:positionV>
              <wp:extent cx="69786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8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0437" w:rsidRDefault="007610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Fact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sheet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252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8" type="#_x0000_t202" style="position:absolute;margin-left:484.75pt;margin-top:803.4pt;width:54.95pt;height:11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" filled="f" stroked="f">
              <v:path arrowok="t"/>
              <v:textbox inset="0,0,0,0">
                <w:txbxContent>
                  <w:p w:rsidR="00480437" w:rsidRDefault="007610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Fact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sheet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10F2">
      <w:r>
        <w:separator/>
      </w:r>
    </w:p>
  </w:footnote>
  <w:footnote w:type="continuationSeparator" w:id="0">
    <w:p w:rsidR="00000000" w:rsidRDefault="0076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7"/>
    <w:rsid w:val="003C0548"/>
    <w:rsid w:val="00480437"/>
    <w:rsid w:val="007610F2"/>
    <w:rsid w:val="00E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13C5A-AB0A-464B-9E11-B0AAF36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2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6616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cordsearch.naa.gov.au/scripts/AutoSearch.asp?O=I&amp;Number=11578541" TargetMode="External"/><Relationship Id="rId18" Type="http://schemas.openxmlformats.org/officeDocument/2006/relationships/hyperlink" Target="http://recordsearch.naa.gov.au/scripts/AutoSearch.asp?O=I&amp;Number=11578540" TargetMode="External"/><Relationship Id="rId26" Type="http://schemas.openxmlformats.org/officeDocument/2006/relationships/hyperlink" Target="http://recordsearch.naa.gov.au/scripts/AutoSearch.asp?O=I&amp;Number=11521833" TargetMode="External"/><Relationship Id="rId39" Type="http://schemas.openxmlformats.org/officeDocument/2006/relationships/hyperlink" Target="http://recordsearch.naa.gov.au/scripts/AutoSearch.asp?O=I&amp;Number=1345551" TargetMode="External"/><Relationship Id="rId21" Type="http://schemas.openxmlformats.org/officeDocument/2006/relationships/hyperlink" Target="http://recordsearch.naa.gov.au/scripts/AutoSearch.asp?O=I&amp;Number=11554882" TargetMode="External"/><Relationship Id="rId34" Type="http://schemas.openxmlformats.org/officeDocument/2006/relationships/hyperlink" Target="http://recordsearch.naa.gov.au/scripts/AutoSearch.asp?O=I&amp;Number=8843446" TargetMode="External"/><Relationship Id="rId42" Type="http://schemas.openxmlformats.org/officeDocument/2006/relationships/hyperlink" Target="http://recordsearch.naa.gov.au/scripts/AutoSearch.asp?O=I&amp;Number=3103794" TargetMode="External"/><Relationship Id="rId47" Type="http://schemas.openxmlformats.org/officeDocument/2006/relationships/hyperlink" Target="https://recordsearch.naa.gov.au/" TargetMode="External"/><Relationship Id="rId7" Type="http://schemas.openxmlformats.org/officeDocument/2006/relationships/hyperlink" Target="http://recordsearch.naa.gov.au/scripts/AutoSearch.asp?O=I&amp;Number=11578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cordsearch.naa.gov.au/scripts/AutoSearch.asp?O=I&amp;Number=3160000" TargetMode="External"/><Relationship Id="rId29" Type="http://schemas.openxmlformats.org/officeDocument/2006/relationships/hyperlink" Target="http://recordsearch.naa.gov.au/scripts/AutoSearch.asp?O=I&amp;Number=1863840" TargetMode="External"/><Relationship Id="rId11" Type="http://schemas.openxmlformats.org/officeDocument/2006/relationships/hyperlink" Target="http://recordsearch.naa.gov.au/scripts/AutoSearch.asp?O=I&amp;Number=3911668" TargetMode="External"/><Relationship Id="rId24" Type="http://schemas.openxmlformats.org/officeDocument/2006/relationships/hyperlink" Target="http://recordsearch.naa.gov.au/scripts/AutoSearch.asp?O=I&amp;Number=11521835" TargetMode="External"/><Relationship Id="rId32" Type="http://schemas.openxmlformats.org/officeDocument/2006/relationships/hyperlink" Target="http://recordsearch.naa.gov.au/scripts/AutoSearch.asp?O=I&amp;Number=3055114" TargetMode="External"/><Relationship Id="rId37" Type="http://schemas.openxmlformats.org/officeDocument/2006/relationships/hyperlink" Target="http://recordsearch.naa.gov.au/scripts/AutoSearch.asp?O=I&amp;Number=1343267" TargetMode="External"/><Relationship Id="rId40" Type="http://schemas.openxmlformats.org/officeDocument/2006/relationships/hyperlink" Target="http://recordsearch.naa.gov.au/scripts/AutoSearch.asp?O=I&amp;Number=1345551" TargetMode="External"/><Relationship Id="rId45" Type="http://schemas.openxmlformats.org/officeDocument/2006/relationships/hyperlink" Target="http://recordsearch.naa.gov.au/scripts/AutoSearch.asp?O=I&amp;Number=83527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cordsearch.naa.gov.au/scripts/AutoSearch.asp?O=I&amp;Number=3911671" TargetMode="External"/><Relationship Id="rId23" Type="http://schemas.openxmlformats.org/officeDocument/2006/relationships/hyperlink" Target="http://recordsearch.naa.gov.au/scripts/AutoSearch.asp?O=I&amp;Number=11521835" TargetMode="External"/><Relationship Id="rId28" Type="http://schemas.openxmlformats.org/officeDocument/2006/relationships/hyperlink" Target="http://recordsearch.naa.gov.au/scripts/AutoSearch.asp?O=I&amp;Number=1863840" TargetMode="External"/><Relationship Id="rId36" Type="http://schemas.openxmlformats.org/officeDocument/2006/relationships/hyperlink" Target="http://recordsearch.naa.gov.au/scripts/AutoSearch.asp?O=I&amp;Number=31890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ecordsearch.naa.gov.au/scripts/AutoSearch.asp?O=I&amp;Number=3911668" TargetMode="External"/><Relationship Id="rId19" Type="http://schemas.openxmlformats.org/officeDocument/2006/relationships/hyperlink" Target="http://recordsearch.naa.gov.au/scripts/AutoSearch.asp?O=I&amp;Number=11578540" TargetMode="External"/><Relationship Id="rId31" Type="http://schemas.openxmlformats.org/officeDocument/2006/relationships/footer" Target="footer1.xml"/><Relationship Id="rId44" Type="http://schemas.openxmlformats.org/officeDocument/2006/relationships/hyperlink" Target="http://recordsearch.naa.gov.au/scripts/AutoSearch.asp?O=I&amp;Number=49865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cordsearch.naa.gov.au/scripts/AutoSearch.asp?O=I&amp;Number=11554884" TargetMode="External"/><Relationship Id="rId14" Type="http://schemas.openxmlformats.org/officeDocument/2006/relationships/hyperlink" Target="http://recordsearch.naa.gov.au/scripts/AutoSearch.asp?O=I&amp;Number=3911671" TargetMode="External"/><Relationship Id="rId22" Type="http://schemas.openxmlformats.org/officeDocument/2006/relationships/hyperlink" Target="http://recordsearch.naa.gov.au/scripts/AutoSearch.asp?O=I&amp;Number=11521831" TargetMode="External"/><Relationship Id="rId27" Type="http://schemas.openxmlformats.org/officeDocument/2006/relationships/hyperlink" Target="http://recordsearch.naa.gov.au/scripts/AutoSearch.asp?O=I&amp;Number=11521857" TargetMode="External"/><Relationship Id="rId30" Type="http://schemas.openxmlformats.org/officeDocument/2006/relationships/hyperlink" Target="http://recordsearch.naa.gov.au/scripts/AutoSearch.asp?O=I&amp;Number=4695927" TargetMode="External"/><Relationship Id="rId35" Type="http://schemas.openxmlformats.org/officeDocument/2006/relationships/hyperlink" Target="http://recordsearch.naa.gov.au/scripts/AutoSearch.asp?O=I&amp;Number=8825445" TargetMode="External"/><Relationship Id="rId43" Type="http://schemas.openxmlformats.org/officeDocument/2006/relationships/hyperlink" Target="http://recordsearch.naa.gov.au/scripts/AutoSearch.asp?O=I&amp;Number=498656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ecordsearch.naa.gov.au/scripts/AutoSearch.asp?O=I&amp;Number=115785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cordsearch.naa.gov.au/scripts/AutoSearch.asp?O=I&amp;Number=11578541" TargetMode="External"/><Relationship Id="rId17" Type="http://schemas.openxmlformats.org/officeDocument/2006/relationships/hyperlink" Target="http://recordsearch.naa.gov.au/scripts/AutoSearch.asp?O=I&amp;Number=3160000" TargetMode="External"/><Relationship Id="rId25" Type="http://schemas.openxmlformats.org/officeDocument/2006/relationships/hyperlink" Target="http://recordsearch.naa.gov.au/scripts/AutoSearch.asp?O=I&amp;Number=11521833" TargetMode="External"/><Relationship Id="rId33" Type="http://schemas.openxmlformats.org/officeDocument/2006/relationships/hyperlink" Target="http://recordsearch.naa.gov.au/scripts/AutoSearch.asp?O=I&amp;Number=3055115" TargetMode="External"/><Relationship Id="rId38" Type="http://schemas.openxmlformats.org/officeDocument/2006/relationships/hyperlink" Target="http://recordsearch.naa.gov.au/scripts/AutoSearch.asp?O=I&amp;Number=1343267" TargetMode="External"/><Relationship Id="rId46" Type="http://schemas.openxmlformats.org/officeDocument/2006/relationships/hyperlink" Target="http://recordsearch.naa.gov.au/scripts/AutoSearch.asp?O=I&amp;Number=8352719" TargetMode="External"/><Relationship Id="rId20" Type="http://schemas.openxmlformats.org/officeDocument/2006/relationships/hyperlink" Target="http://recordsearch.naa.gov.au/scripts/AutoSearch.asp?O=I&amp;Number=11554882" TargetMode="External"/><Relationship Id="rId41" Type="http://schemas.openxmlformats.org/officeDocument/2006/relationships/hyperlink" Target="http://recordsearch.naa.gov.au/scripts/AutoSearch.asp?O=I&amp;Number=310379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advertising ban in Australia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advertising ban in Australia</dc:title>
  <dc:creator>Jeremy Sibbald</dc:creator>
  <cp:lastModifiedBy>Microsoft account</cp:lastModifiedBy>
  <cp:revision>3</cp:revision>
  <dcterms:created xsi:type="dcterms:W3CDTF">2024-03-22T22:55:00Z</dcterms:created>
  <dcterms:modified xsi:type="dcterms:W3CDTF">2024-03-23T01:31:00Z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2013</vt:lpwstr>
  </property>
</Properties>
</file>