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B7C" w:rsidRPr="009A0B7C" w:rsidRDefault="009A0B7C" w:rsidP="009A0B7C">
      <w:pPr>
        <w:spacing w:after="0" w:line="240" w:lineRule="auto"/>
        <w:textAlignment w:val="baseline"/>
        <w:rPr>
          <w:rFonts w:eastAsia="Times New Roman"/>
          <w:color w:val="auto"/>
          <w:lang w:eastAsia="en-AU"/>
        </w:rPr>
      </w:pPr>
      <w:r w:rsidRPr="009A0B7C">
        <w:rPr>
          <w:rFonts w:eastAsia="Times New Roman"/>
          <w:color w:val="auto"/>
          <w:lang w:eastAsia="en-AU"/>
        </w:rPr>
        <w:fldChar w:fldCharType="begin"/>
      </w:r>
      <w:r w:rsidRPr="009A0B7C">
        <w:rPr>
          <w:rFonts w:eastAsia="Times New Roman"/>
          <w:color w:val="auto"/>
          <w:lang w:eastAsia="en-AU"/>
        </w:rPr>
        <w:instrText xml:space="preserve"> HYPERLINK "https://aifs.gov.au/" </w:instrText>
      </w:r>
      <w:r w:rsidRPr="009A0B7C">
        <w:rPr>
          <w:rFonts w:eastAsia="Times New Roman"/>
          <w:color w:val="auto"/>
          <w:lang w:eastAsia="en-AU"/>
        </w:rPr>
        <w:fldChar w:fldCharType="separate"/>
      </w:r>
      <w:r w:rsidRPr="009A0B7C">
        <w:rPr>
          <w:rFonts w:eastAsia="Times New Roman"/>
          <w:color w:val="FFFFFF"/>
          <w:sz w:val="19"/>
          <w:szCs w:val="19"/>
          <w:u w:val="single"/>
          <w:bdr w:val="none" w:sz="0" w:space="0" w:color="auto" w:frame="1"/>
          <w:lang w:eastAsia="en-AU"/>
        </w:rPr>
        <w:t>Home</w:t>
      </w:r>
      <w:r w:rsidRPr="009A0B7C">
        <w:rPr>
          <w:rFonts w:eastAsia="Times New Roman"/>
          <w:color w:val="auto"/>
          <w:lang w:eastAsia="en-AU"/>
        </w:rPr>
        <w:fldChar w:fldCharType="end"/>
      </w:r>
      <w:r w:rsidRPr="009A0B7C">
        <w:rPr>
          <w:rFonts w:eastAsia="Times New Roman"/>
          <w:color w:val="auto"/>
          <w:lang w:eastAsia="en-AU"/>
        </w:rPr>
        <w:t> </w:t>
      </w:r>
      <w:hyperlink r:id="rId5" w:history="1">
        <w:r w:rsidRPr="009A0B7C">
          <w:rPr>
            <w:rFonts w:eastAsia="Times New Roman"/>
            <w:color w:val="FFFFFF"/>
            <w:sz w:val="19"/>
            <w:szCs w:val="19"/>
            <w:u w:val="single"/>
            <w:bdr w:val="none" w:sz="0" w:space="0" w:color="auto" w:frame="1"/>
            <w:lang w:eastAsia="en-AU"/>
          </w:rPr>
          <w:t>Research</w:t>
        </w:r>
      </w:hyperlink>
      <w:r w:rsidRPr="009A0B7C">
        <w:rPr>
          <w:rFonts w:eastAsia="Times New Roman"/>
          <w:color w:val="auto"/>
          <w:lang w:eastAsia="en-AU"/>
        </w:rPr>
        <w:t> </w:t>
      </w:r>
      <w:proofErr w:type="spellStart"/>
      <w:r w:rsidRPr="009A0B7C">
        <w:rPr>
          <w:rFonts w:eastAsia="Times New Roman"/>
          <w:color w:val="auto"/>
          <w:lang w:eastAsia="en-AU"/>
        </w:rPr>
        <w:fldChar w:fldCharType="begin"/>
      </w:r>
      <w:r w:rsidRPr="009A0B7C">
        <w:rPr>
          <w:rFonts w:eastAsia="Times New Roman"/>
          <w:color w:val="auto"/>
          <w:lang w:eastAsia="en-AU"/>
        </w:rPr>
        <w:instrText xml:space="preserve"> HYPERLINK "https://aifs.gov.au/research/research-snapshots" </w:instrText>
      </w:r>
      <w:r w:rsidRPr="009A0B7C">
        <w:rPr>
          <w:rFonts w:eastAsia="Times New Roman"/>
          <w:color w:val="auto"/>
          <w:lang w:eastAsia="en-AU"/>
        </w:rPr>
        <w:fldChar w:fldCharType="separate"/>
      </w:r>
      <w:r w:rsidRPr="009A0B7C">
        <w:rPr>
          <w:rFonts w:eastAsia="Times New Roman"/>
          <w:color w:val="FFFFFF"/>
          <w:sz w:val="19"/>
          <w:szCs w:val="19"/>
          <w:u w:val="single"/>
          <w:bdr w:val="none" w:sz="0" w:space="0" w:color="auto" w:frame="1"/>
          <w:lang w:eastAsia="en-AU"/>
        </w:rPr>
        <w:t>Research</w:t>
      </w:r>
      <w:proofErr w:type="spellEnd"/>
      <w:r w:rsidRPr="009A0B7C">
        <w:rPr>
          <w:rFonts w:eastAsia="Times New Roman"/>
          <w:color w:val="FFFFFF"/>
          <w:sz w:val="19"/>
          <w:szCs w:val="19"/>
          <w:u w:val="single"/>
          <w:bdr w:val="none" w:sz="0" w:space="0" w:color="auto" w:frame="1"/>
          <w:lang w:eastAsia="en-AU"/>
        </w:rPr>
        <w:t xml:space="preserve"> snapshots</w:t>
      </w:r>
      <w:r w:rsidRPr="009A0B7C">
        <w:rPr>
          <w:rFonts w:eastAsia="Times New Roman"/>
          <w:color w:val="auto"/>
          <w:lang w:eastAsia="en-AU"/>
        </w:rPr>
        <w:fldChar w:fldCharType="end"/>
      </w:r>
    </w:p>
    <w:p w:rsidR="009A0B7C" w:rsidRPr="009A0B7C" w:rsidRDefault="009A0B7C" w:rsidP="009A0B7C">
      <w:pPr>
        <w:spacing w:before="120" w:line="240" w:lineRule="auto"/>
        <w:textAlignment w:val="baseline"/>
        <w:outlineLvl w:val="0"/>
        <w:rPr>
          <w:rFonts w:eastAsia="Times New Roman"/>
          <w:b/>
          <w:bCs/>
          <w:color w:val="FFFFFF"/>
          <w:kern w:val="36"/>
          <w:sz w:val="48"/>
          <w:szCs w:val="48"/>
          <w:lang w:eastAsia="en-AU"/>
        </w:rPr>
      </w:pPr>
      <w:hyperlink r:id="rId6" w:history="1">
        <w:r w:rsidRPr="009A0B7C">
          <w:rPr>
            <w:rStyle w:val="Hyperlink"/>
            <w:rFonts w:eastAsia="Times New Roman"/>
            <w:b/>
            <w:bCs/>
            <w:kern w:val="36"/>
            <w:sz w:val="48"/>
            <w:szCs w:val="48"/>
            <w:lang w:eastAsia="en-AU"/>
          </w:rPr>
          <w:t>Gambling participation, experience of harm and community</w:t>
        </w:r>
      </w:hyperlink>
      <w:r w:rsidRPr="009A0B7C">
        <w:rPr>
          <w:rFonts w:eastAsia="Times New Roman"/>
          <w:b/>
          <w:bCs/>
          <w:color w:val="auto"/>
          <w:kern w:val="36"/>
          <w:sz w:val="48"/>
          <w:szCs w:val="48"/>
          <w:lang w:eastAsia="en-AU"/>
        </w:rPr>
        <w:t xml:space="preserve"> </w:t>
      </w:r>
      <w:r w:rsidRPr="009A0B7C">
        <w:rPr>
          <w:rFonts w:eastAsia="Times New Roman"/>
          <w:b/>
          <w:bCs/>
          <w:color w:val="FFFFFF"/>
          <w:kern w:val="36"/>
          <w:sz w:val="48"/>
          <w:szCs w:val="48"/>
          <w:lang w:eastAsia="en-AU"/>
        </w:rPr>
        <w:t>views</w:t>
      </w:r>
    </w:p>
    <w:p w:rsidR="009A0B7C" w:rsidRPr="009A0B7C" w:rsidRDefault="009A0B7C" w:rsidP="009A0B7C">
      <w:pPr>
        <w:spacing w:line="240" w:lineRule="auto"/>
        <w:textAlignment w:val="baseline"/>
        <w:rPr>
          <w:rFonts w:eastAsia="Times New Roman"/>
          <w:b/>
          <w:bCs/>
          <w:color w:val="231C44"/>
          <w:sz w:val="31"/>
          <w:szCs w:val="31"/>
          <w:lang w:eastAsia="en-AU"/>
        </w:rPr>
      </w:pPr>
      <w:r w:rsidRPr="009A0B7C">
        <w:rPr>
          <w:rFonts w:eastAsia="Times New Roman"/>
          <w:b/>
          <w:bCs/>
          <w:color w:val="231C44"/>
          <w:sz w:val="31"/>
          <w:szCs w:val="31"/>
          <w:lang w:eastAsia="en-AU"/>
        </w:rPr>
        <w:t>An overview</w:t>
      </w:r>
    </w:p>
    <w:p w:rsidR="009A0B7C" w:rsidRPr="009A0B7C" w:rsidRDefault="009A0B7C" w:rsidP="009A0B7C">
      <w:pPr>
        <w:spacing w:after="0" w:line="240" w:lineRule="auto"/>
        <w:textAlignment w:val="top"/>
        <w:rPr>
          <w:rFonts w:eastAsia="Times New Roman"/>
          <w:color w:val="332C28"/>
          <w:sz w:val="22"/>
          <w:szCs w:val="22"/>
          <w:lang w:eastAsia="en-AU"/>
        </w:rPr>
      </w:pPr>
      <w:r w:rsidRPr="009A0B7C">
        <w:rPr>
          <w:rFonts w:eastAsia="Times New Roman"/>
          <w:b/>
          <w:bCs/>
          <w:color w:val="332C28"/>
          <w:sz w:val="22"/>
          <w:szCs w:val="22"/>
          <w:bdr w:val="none" w:sz="0" w:space="0" w:color="auto" w:frame="1"/>
          <w:lang w:eastAsia="en-AU"/>
        </w:rPr>
        <w:t>Content type</w:t>
      </w:r>
    </w:p>
    <w:p w:rsidR="009A0B7C" w:rsidRPr="009A0B7C" w:rsidRDefault="009A0B7C" w:rsidP="009A0B7C">
      <w:pPr>
        <w:spacing w:after="0" w:line="240" w:lineRule="auto"/>
        <w:textAlignment w:val="top"/>
        <w:rPr>
          <w:rFonts w:eastAsia="Times New Roman"/>
          <w:color w:val="332C28"/>
          <w:sz w:val="22"/>
          <w:szCs w:val="22"/>
          <w:lang w:eastAsia="en-AU"/>
        </w:rPr>
      </w:pPr>
      <w:r w:rsidRPr="009A0B7C">
        <w:rPr>
          <w:rFonts w:eastAsia="Times New Roman"/>
          <w:color w:val="332C28"/>
          <w:sz w:val="22"/>
          <w:szCs w:val="22"/>
          <w:lang w:eastAsia="en-AU"/>
        </w:rPr>
        <w:t>Research snapshot</w:t>
      </w:r>
    </w:p>
    <w:p w:rsidR="009A0B7C" w:rsidRPr="009A0B7C" w:rsidRDefault="009A0B7C" w:rsidP="009A0B7C">
      <w:pPr>
        <w:spacing w:after="0" w:line="240" w:lineRule="auto"/>
        <w:textAlignment w:val="top"/>
        <w:rPr>
          <w:rFonts w:eastAsia="Times New Roman"/>
          <w:color w:val="332C28"/>
          <w:sz w:val="22"/>
          <w:szCs w:val="22"/>
          <w:lang w:eastAsia="en-AU"/>
        </w:rPr>
      </w:pPr>
      <w:r w:rsidRPr="009A0B7C">
        <w:rPr>
          <w:rFonts w:eastAsia="Times New Roman"/>
          <w:b/>
          <w:bCs/>
          <w:color w:val="332C28"/>
          <w:sz w:val="22"/>
          <w:szCs w:val="22"/>
          <w:bdr w:val="none" w:sz="0" w:space="0" w:color="auto" w:frame="1"/>
          <w:lang w:eastAsia="en-AU"/>
        </w:rPr>
        <w:t>Published</w:t>
      </w:r>
    </w:p>
    <w:p w:rsidR="009A0B7C" w:rsidRPr="009A0B7C" w:rsidRDefault="009A0B7C" w:rsidP="009A0B7C">
      <w:pPr>
        <w:spacing w:after="0" w:line="240" w:lineRule="auto"/>
        <w:textAlignment w:val="baseline"/>
        <w:rPr>
          <w:rFonts w:eastAsia="Times New Roman"/>
          <w:color w:val="332C28"/>
          <w:sz w:val="22"/>
          <w:szCs w:val="22"/>
          <w:lang w:eastAsia="en-AU"/>
        </w:rPr>
      </w:pPr>
      <w:r w:rsidRPr="009A0B7C">
        <w:rPr>
          <w:rFonts w:eastAsia="Times New Roman"/>
          <w:color w:val="332C28"/>
          <w:sz w:val="22"/>
          <w:szCs w:val="22"/>
          <w:lang w:eastAsia="en-AU"/>
        </w:rPr>
        <w:t>March 2023</w:t>
      </w:r>
    </w:p>
    <w:p w:rsidR="009A0B7C" w:rsidRPr="009A0B7C" w:rsidRDefault="009A0B7C" w:rsidP="009A0B7C">
      <w:pPr>
        <w:spacing w:after="0" w:line="240" w:lineRule="auto"/>
        <w:textAlignment w:val="top"/>
        <w:rPr>
          <w:rFonts w:eastAsia="Times New Roman"/>
          <w:color w:val="332C28"/>
          <w:sz w:val="22"/>
          <w:szCs w:val="22"/>
          <w:lang w:eastAsia="en-AU"/>
        </w:rPr>
      </w:pPr>
      <w:r w:rsidRPr="009A0B7C">
        <w:rPr>
          <w:rFonts w:eastAsia="Times New Roman"/>
          <w:b/>
          <w:bCs/>
          <w:color w:val="332C28"/>
          <w:sz w:val="22"/>
          <w:szCs w:val="22"/>
          <w:bdr w:val="none" w:sz="0" w:space="0" w:color="auto" w:frame="1"/>
          <w:lang w:eastAsia="en-AU"/>
        </w:rPr>
        <w:t>Project</w:t>
      </w:r>
    </w:p>
    <w:p w:rsidR="009A0B7C" w:rsidRPr="009A0B7C" w:rsidRDefault="009A0B7C" w:rsidP="009A0B7C">
      <w:pPr>
        <w:spacing w:after="0" w:line="240" w:lineRule="auto"/>
        <w:textAlignment w:val="baseline"/>
        <w:rPr>
          <w:rFonts w:eastAsia="Times New Roman"/>
          <w:color w:val="332C28"/>
          <w:sz w:val="22"/>
          <w:szCs w:val="22"/>
          <w:lang w:eastAsia="en-AU"/>
        </w:rPr>
      </w:pPr>
      <w:hyperlink r:id="rId7" w:history="1">
        <w:r w:rsidRPr="009A0B7C">
          <w:rPr>
            <w:rFonts w:eastAsia="Times New Roman"/>
            <w:color w:val="61136C"/>
            <w:sz w:val="22"/>
            <w:szCs w:val="22"/>
            <w:u w:val="single"/>
            <w:bdr w:val="none" w:sz="0" w:space="0" w:color="auto" w:frame="1"/>
            <w:lang w:eastAsia="en-AU"/>
          </w:rPr>
          <w:t>Australian Gambling Research Centre</w:t>
        </w:r>
      </w:hyperlink>
    </w:p>
    <w:p w:rsidR="009A0B7C" w:rsidRPr="009A0B7C" w:rsidRDefault="009A0B7C" w:rsidP="009A0B7C">
      <w:pPr>
        <w:spacing w:after="0" w:line="240" w:lineRule="auto"/>
        <w:textAlignment w:val="top"/>
        <w:rPr>
          <w:rFonts w:eastAsia="Times New Roman"/>
          <w:color w:val="332C28"/>
          <w:sz w:val="22"/>
          <w:szCs w:val="22"/>
          <w:lang w:eastAsia="en-AU"/>
        </w:rPr>
      </w:pPr>
      <w:r w:rsidRPr="009A0B7C">
        <w:rPr>
          <w:rFonts w:eastAsia="Times New Roman"/>
          <w:b/>
          <w:bCs/>
          <w:color w:val="332C28"/>
          <w:sz w:val="22"/>
          <w:szCs w:val="22"/>
          <w:bdr w:val="none" w:sz="0" w:space="0" w:color="auto" w:frame="1"/>
          <w:lang w:eastAsia="en-AU"/>
        </w:rPr>
        <w:t>Researchers</w:t>
      </w:r>
    </w:p>
    <w:p w:rsidR="009A0B7C" w:rsidRPr="009A0B7C" w:rsidRDefault="009A0B7C" w:rsidP="009A0B7C">
      <w:pPr>
        <w:spacing w:line="240" w:lineRule="auto"/>
        <w:textAlignment w:val="baseline"/>
        <w:rPr>
          <w:rFonts w:eastAsia="Times New Roman"/>
          <w:color w:val="332C28"/>
          <w:sz w:val="22"/>
          <w:szCs w:val="22"/>
          <w:lang w:eastAsia="en-AU"/>
        </w:rPr>
      </w:pPr>
      <w:hyperlink r:id="rId8" w:history="1">
        <w:r w:rsidRPr="009A0B7C">
          <w:rPr>
            <w:rFonts w:eastAsia="Times New Roman"/>
            <w:color w:val="61136C"/>
            <w:sz w:val="22"/>
            <w:szCs w:val="22"/>
            <w:u w:val="single"/>
            <w:bdr w:val="none" w:sz="0" w:space="0" w:color="auto" w:frame="1"/>
            <w:lang w:eastAsia="en-AU"/>
          </w:rPr>
          <w:t xml:space="preserve">Rebecca </w:t>
        </w:r>
        <w:proofErr w:type="spellStart"/>
        <w:r w:rsidRPr="009A0B7C">
          <w:rPr>
            <w:rFonts w:eastAsia="Times New Roman"/>
            <w:color w:val="61136C"/>
            <w:sz w:val="22"/>
            <w:szCs w:val="22"/>
            <w:u w:val="single"/>
            <w:bdr w:val="none" w:sz="0" w:space="0" w:color="auto" w:frame="1"/>
            <w:lang w:eastAsia="en-AU"/>
          </w:rPr>
          <w:t>Jenkinson</w:t>
        </w:r>
        <w:proofErr w:type="spellEnd"/>
      </w:hyperlink>
      <w:r w:rsidRPr="009A0B7C">
        <w:rPr>
          <w:rFonts w:eastAsia="Times New Roman"/>
          <w:color w:val="332C28"/>
          <w:sz w:val="22"/>
          <w:szCs w:val="22"/>
          <w:lang w:eastAsia="en-AU"/>
        </w:rPr>
        <w:t xml:space="preserve">, </w:t>
      </w:r>
      <w:proofErr w:type="spellStart"/>
      <w:r w:rsidRPr="009A0B7C">
        <w:rPr>
          <w:rFonts w:eastAsia="Times New Roman"/>
          <w:color w:val="332C28"/>
          <w:sz w:val="22"/>
          <w:szCs w:val="22"/>
          <w:lang w:eastAsia="en-AU"/>
        </w:rPr>
        <w:t>Cailem</w:t>
      </w:r>
      <w:proofErr w:type="spellEnd"/>
      <w:r w:rsidRPr="009A0B7C">
        <w:rPr>
          <w:rFonts w:eastAsia="Times New Roman"/>
          <w:color w:val="332C28"/>
          <w:sz w:val="22"/>
          <w:szCs w:val="22"/>
          <w:lang w:eastAsia="en-AU"/>
        </w:rPr>
        <w:t xml:space="preserve"> Murray Boyle, </w:t>
      </w:r>
      <w:hyperlink r:id="rId9" w:history="1">
        <w:r w:rsidRPr="009A0B7C">
          <w:rPr>
            <w:rFonts w:eastAsia="Times New Roman"/>
            <w:color w:val="61136C"/>
            <w:sz w:val="22"/>
            <w:szCs w:val="22"/>
            <w:u w:val="single"/>
            <w:bdr w:val="none" w:sz="0" w:space="0" w:color="auto" w:frame="1"/>
            <w:lang w:eastAsia="en-AU"/>
          </w:rPr>
          <w:t>Kei Sakata</w:t>
        </w:r>
      </w:hyperlink>
      <w:r w:rsidRPr="009A0B7C">
        <w:rPr>
          <w:rFonts w:eastAsia="Times New Roman"/>
          <w:color w:val="332C28"/>
          <w:sz w:val="22"/>
          <w:szCs w:val="22"/>
          <w:lang w:eastAsia="en-AU"/>
        </w:rPr>
        <w:t>, </w:t>
      </w:r>
      <w:hyperlink r:id="rId10" w:history="1">
        <w:r w:rsidRPr="009A0B7C">
          <w:rPr>
            <w:rFonts w:eastAsia="Times New Roman"/>
            <w:color w:val="61136C"/>
            <w:sz w:val="22"/>
            <w:szCs w:val="22"/>
            <w:u w:val="single"/>
            <w:bdr w:val="none" w:sz="0" w:space="0" w:color="auto" w:frame="1"/>
            <w:lang w:eastAsia="en-AU"/>
          </w:rPr>
          <w:t>Nancy Greer</w:t>
        </w:r>
      </w:hyperlink>
      <w:r w:rsidRPr="009A0B7C">
        <w:rPr>
          <w:rFonts w:eastAsia="Times New Roman"/>
          <w:color w:val="332C28"/>
          <w:sz w:val="22"/>
          <w:szCs w:val="22"/>
          <w:lang w:eastAsia="en-AU"/>
        </w:rPr>
        <w:t xml:space="preserve">, Uma </w:t>
      </w:r>
      <w:proofErr w:type="spellStart"/>
      <w:r w:rsidRPr="009A0B7C">
        <w:rPr>
          <w:rFonts w:eastAsia="Times New Roman"/>
          <w:color w:val="332C28"/>
          <w:sz w:val="22"/>
          <w:szCs w:val="22"/>
          <w:lang w:eastAsia="en-AU"/>
        </w:rPr>
        <w:t>Jatkar</w:t>
      </w:r>
      <w:proofErr w:type="spellEnd"/>
      <w:r w:rsidRPr="009A0B7C">
        <w:rPr>
          <w:rFonts w:eastAsia="Times New Roman"/>
          <w:color w:val="332C28"/>
          <w:sz w:val="22"/>
          <w:szCs w:val="22"/>
          <w:lang w:eastAsia="en-AU"/>
        </w:rPr>
        <w:t>, Brian Vandenberg</w:t>
      </w:r>
    </w:p>
    <w:p w:rsidR="009A0B7C" w:rsidRPr="009A0B7C" w:rsidRDefault="009A0B7C" w:rsidP="009A0B7C">
      <w:pPr>
        <w:spacing w:after="0" w:line="240" w:lineRule="auto"/>
        <w:textAlignment w:val="baseline"/>
        <w:outlineLvl w:val="5"/>
        <w:rPr>
          <w:rFonts w:eastAsia="Times New Roman"/>
          <w:b/>
          <w:bCs/>
          <w:color w:val="332C28"/>
          <w:lang w:eastAsia="en-AU"/>
        </w:rPr>
      </w:pPr>
      <w:r w:rsidRPr="009A0B7C">
        <w:rPr>
          <w:rFonts w:eastAsia="Times New Roman"/>
          <w:b/>
          <w:bCs/>
          <w:color w:val="332C28"/>
          <w:lang w:eastAsia="en-AU"/>
        </w:rPr>
        <w:t>Download Research snapshot</w:t>
      </w:r>
    </w:p>
    <w:p w:rsidR="009A0B7C" w:rsidRPr="009A0B7C" w:rsidRDefault="009A0B7C" w:rsidP="009A0B7C">
      <w:pPr>
        <w:numPr>
          <w:ilvl w:val="0"/>
          <w:numId w:val="1"/>
        </w:numPr>
        <w:spacing w:line="240" w:lineRule="auto"/>
        <w:ind w:left="0"/>
        <w:textAlignment w:val="top"/>
        <w:rPr>
          <w:rFonts w:eastAsia="Times New Roman"/>
          <w:color w:val="auto"/>
          <w:lang w:eastAsia="en-AU"/>
        </w:rPr>
      </w:pPr>
      <w:hyperlink r:id="rId11" w:tgtFrame="_blank" w:history="1">
        <w:r w:rsidRPr="009A0B7C">
          <w:rPr>
            <w:rFonts w:eastAsia="Times New Roman"/>
            <w:color w:val="61136C"/>
            <w:bdr w:val="none" w:sz="0" w:space="0" w:color="auto" w:frame="1"/>
            <w:lang w:eastAsia="en-AU"/>
          </w:rPr>
          <w:t>Gambling participation, experience of harm and community views</w:t>
        </w:r>
        <w:r>
          <w:rPr>
            <w:rFonts w:eastAsia="Times New Roman"/>
            <w:color w:val="61136C"/>
            <w:bdr w:val="none" w:sz="0" w:space="0" w:color="auto" w:frame="1"/>
            <w:lang w:eastAsia="en-AU"/>
          </w:rPr>
          <w:t xml:space="preserve"> </w:t>
        </w:r>
        <w:r w:rsidRPr="009A0B7C">
          <w:rPr>
            <w:rFonts w:eastAsia="Times New Roman"/>
            <w:color w:val="332C28"/>
            <w:bdr w:val="none" w:sz="0" w:space="0" w:color="auto" w:frame="1"/>
            <w:lang w:eastAsia="en-AU"/>
          </w:rPr>
          <w:t>3.73 MB</w:t>
        </w:r>
      </w:hyperlink>
    </w:p>
    <w:p w:rsidR="009A0B7C" w:rsidRPr="009A0B7C" w:rsidRDefault="009A0B7C" w:rsidP="009A0B7C">
      <w:pPr>
        <w:spacing w:before="100" w:beforeAutospacing="1" w:after="100" w:afterAutospacing="1" w:line="462" w:lineRule="atLeast"/>
        <w:textAlignment w:val="baseline"/>
        <w:outlineLvl w:val="1"/>
        <w:rPr>
          <w:rFonts w:eastAsia="Times New Roman"/>
          <w:b/>
          <w:bCs/>
          <w:color w:val="332C28"/>
          <w:sz w:val="42"/>
          <w:szCs w:val="42"/>
          <w:lang w:eastAsia="en-AU"/>
        </w:rPr>
      </w:pPr>
      <w:r w:rsidRPr="009A0B7C">
        <w:rPr>
          <w:rFonts w:eastAsia="Times New Roman"/>
          <w:b/>
          <w:bCs/>
          <w:color w:val="332C28"/>
          <w:sz w:val="42"/>
          <w:szCs w:val="42"/>
          <w:lang w:eastAsia="en-AU"/>
        </w:rPr>
        <w:t>Summary</w:t>
      </w:r>
    </w:p>
    <w:p w:rsidR="009A0B7C" w:rsidRPr="009A0B7C" w:rsidRDefault="009A0B7C" w:rsidP="009A0B7C">
      <w:pPr>
        <w:spacing w:after="240" w:line="240" w:lineRule="auto"/>
        <w:textAlignment w:val="baseline"/>
        <w:rPr>
          <w:rFonts w:eastAsia="Times New Roman"/>
          <w:color w:val="332C28"/>
          <w:lang w:eastAsia="en-AU"/>
        </w:rPr>
      </w:pPr>
      <w:r w:rsidRPr="009A0B7C">
        <w:rPr>
          <w:rFonts w:eastAsia="Times New Roman"/>
          <w:color w:val="332C28"/>
          <w:lang w:eastAsia="en-AU"/>
        </w:rPr>
        <w:t xml:space="preserve">Policy makers, service providers, researchers and the broader community have raised concerns about the proliferation of wagering advertising in Australia and its impacts on gambling behaviour and risk of harm. To enhance understanding and inform improved policy responses, </w:t>
      </w:r>
      <w:r w:rsidRPr="009A0B7C">
        <w:rPr>
          <w:rFonts w:eastAsia="Times New Roman"/>
          <w:color w:val="332C28"/>
          <w:highlight w:val="yellow"/>
          <w:lang w:eastAsia="en-AU"/>
        </w:rPr>
        <w:t>we asked Australian adults about their participation in gambling, attitudes towards wagering advertising, how exposure to advertising influences their behaviour and their views on potential policy responses</w:t>
      </w:r>
      <w:bookmarkStart w:id="0" w:name="_GoBack"/>
      <w:bookmarkEnd w:id="0"/>
      <w:r w:rsidRPr="009A0B7C">
        <w:rPr>
          <w:rFonts w:eastAsia="Times New Roman"/>
          <w:color w:val="332C28"/>
          <w:lang w:eastAsia="en-AU"/>
        </w:rPr>
        <w:t>.</w:t>
      </w:r>
    </w:p>
    <w:p w:rsidR="009A0B7C" w:rsidRPr="009A0B7C" w:rsidRDefault="009A0B7C" w:rsidP="009A0B7C">
      <w:pPr>
        <w:spacing w:before="100" w:beforeAutospacing="1" w:after="100" w:afterAutospacing="1" w:line="462" w:lineRule="atLeast"/>
        <w:textAlignment w:val="baseline"/>
        <w:outlineLvl w:val="1"/>
        <w:rPr>
          <w:rFonts w:eastAsia="Times New Roman"/>
          <w:b/>
          <w:bCs/>
          <w:color w:val="332C28"/>
          <w:sz w:val="42"/>
          <w:szCs w:val="42"/>
          <w:lang w:eastAsia="en-AU"/>
        </w:rPr>
      </w:pPr>
      <w:r w:rsidRPr="009A0B7C">
        <w:rPr>
          <w:rFonts w:eastAsia="Times New Roman"/>
          <w:b/>
          <w:bCs/>
          <w:color w:val="332C28"/>
          <w:sz w:val="42"/>
          <w:szCs w:val="42"/>
          <w:lang w:eastAsia="en-AU"/>
        </w:rPr>
        <w:t>Background</w:t>
      </w:r>
    </w:p>
    <w:p w:rsidR="009A0B7C" w:rsidRPr="009A0B7C" w:rsidRDefault="009A0B7C" w:rsidP="009A0B7C">
      <w:pPr>
        <w:spacing w:after="240" w:line="240" w:lineRule="auto"/>
        <w:textAlignment w:val="baseline"/>
        <w:rPr>
          <w:rFonts w:eastAsia="Times New Roman"/>
          <w:color w:val="332C28"/>
          <w:lang w:eastAsia="en-AU"/>
        </w:rPr>
      </w:pPr>
      <w:r w:rsidRPr="009A0B7C">
        <w:rPr>
          <w:rFonts w:eastAsia="Times New Roman"/>
          <w:color w:val="332C28"/>
          <w:lang w:eastAsia="en-AU"/>
        </w:rPr>
        <w:t>Gambling is a major public policy issue in Australia, affecting the health and wellbeing of many individuals and families in a range of ways (Australian Gambling Research Centre [AGRC], 2021). Recent estimates suggest that Australians lose approximately $25 billion on legal forms of gambling every year, representing the largest per capita losses in the world (Queensland Government Statistician's Office [QGSO], 2021). While participation in traditional 'land-based' gambling (e.g. poker machines or pokies) has been declining among Australians over the past decade, gambling online on sports and race betting has grown substantially during that time, and related harms are an increasing concern (AGRC, 2021).</w:t>
      </w:r>
    </w:p>
    <w:p w:rsidR="009A0B7C" w:rsidRPr="009A0B7C" w:rsidRDefault="009A0B7C" w:rsidP="009A0B7C">
      <w:pPr>
        <w:spacing w:after="240" w:line="240" w:lineRule="auto"/>
        <w:textAlignment w:val="baseline"/>
        <w:rPr>
          <w:rFonts w:eastAsia="Times New Roman"/>
          <w:color w:val="332C28"/>
          <w:lang w:eastAsia="en-AU"/>
        </w:rPr>
      </w:pPr>
      <w:r w:rsidRPr="009A0B7C">
        <w:rPr>
          <w:rFonts w:eastAsia="Times New Roman"/>
          <w:color w:val="332C28"/>
          <w:lang w:eastAsia="en-AU"/>
        </w:rPr>
        <w:t>The growth in sports and race betting has happened alongside rapid increases in expenditure on wagering advertising in Australia. Recent estimates suggest that the gambling industry spent $287.2 million on advertising in Australia in 2021, an increase of $15.9 million from 2020 (Victorian Responsible Gambling Foundation [</w:t>
      </w:r>
      <w:proofErr w:type="spellStart"/>
      <w:r w:rsidRPr="009A0B7C">
        <w:rPr>
          <w:rFonts w:eastAsia="Times New Roman"/>
          <w:color w:val="332C28"/>
          <w:lang w:eastAsia="en-AU"/>
        </w:rPr>
        <w:t>VRGF</w:t>
      </w:r>
      <w:proofErr w:type="spellEnd"/>
      <w:r w:rsidRPr="009A0B7C">
        <w:rPr>
          <w:rFonts w:eastAsia="Times New Roman"/>
          <w:color w:val="332C28"/>
          <w:lang w:eastAsia="en-AU"/>
        </w:rPr>
        <w:t>], 2022). Wagering operators use a diverse and increasingly sophisticated range of advertising platforms and strategies to promote their services, including in traditional media (e.g. television, radio, print) and via online/interactive modes (e.g. social media, direct messages) (</w:t>
      </w:r>
      <w:proofErr w:type="spellStart"/>
      <w:r w:rsidRPr="009A0B7C">
        <w:rPr>
          <w:rFonts w:eastAsia="Times New Roman"/>
          <w:color w:val="332C28"/>
          <w:lang w:eastAsia="en-AU"/>
        </w:rPr>
        <w:t>Hing</w:t>
      </w:r>
      <w:proofErr w:type="spellEnd"/>
      <w:r w:rsidRPr="009A0B7C">
        <w:rPr>
          <w:rFonts w:eastAsia="Times New Roman"/>
          <w:color w:val="332C28"/>
          <w:lang w:eastAsia="en-AU"/>
        </w:rPr>
        <w:t xml:space="preserve"> et al., 2021).</w:t>
      </w:r>
    </w:p>
    <w:p w:rsidR="009A0B7C" w:rsidRPr="009A0B7C" w:rsidRDefault="009A0B7C" w:rsidP="009A0B7C">
      <w:pPr>
        <w:spacing w:before="100" w:beforeAutospacing="1" w:after="100" w:afterAutospacing="1" w:line="360" w:lineRule="atLeast"/>
        <w:textAlignment w:val="baseline"/>
        <w:outlineLvl w:val="2"/>
        <w:rPr>
          <w:rFonts w:eastAsia="Times New Roman"/>
          <w:b/>
          <w:bCs/>
          <w:color w:val="332C28"/>
          <w:sz w:val="30"/>
          <w:szCs w:val="30"/>
          <w:lang w:eastAsia="en-AU"/>
        </w:rPr>
      </w:pPr>
      <w:r w:rsidRPr="009A0B7C">
        <w:rPr>
          <w:rFonts w:eastAsia="Times New Roman"/>
          <w:b/>
          <w:bCs/>
          <w:color w:val="332C28"/>
          <w:sz w:val="30"/>
          <w:szCs w:val="30"/>
          <w:lang w:eastAsia="en-AU"/>
        </w:rPr>
        <w:t>How common is gambling in Australia and how does it impact health and wellbeing?</w:t>
      </w:r>
    </w:p>
    <w:p w:rsidR="009A0B7C" w:rsidRPr="009A0B7C" w:rsidRDefault="009A0B7C" w:rsidP="009A0B7C">
      <w:pPr>
        <w:numPr>
          <w:ilvl w:val="0"/>
          <w:numId w:val="2"/>
        </w:numPr>
        <w:spacing w:after="135" w:line="240" w:lineRule="auto"/>
        <w:ind w:left="0"/>
        <w:textAlignment w:val="baseline"/>
        <w:rPr>
          <w:rFonts w:eastAsia="Times New Roman"/>
          <w:color w:val="332C28"/>
          <w:lang w:eastAsia="en-AU"/>
        </w:rPr>
      </w:pPr>
      <w:r w:rsidRPr="009A0B7C">
        <w:rPr>
          <w:rFonts w:eastAsia="Times New Roman"/>
          <w:color w:val="332C28"/>
          <w:lang w:eastAsia="en-AU"/>
        </w:rPr>
        <w:t>Our survey found that most Australian adults spent money and time gambling in the past 12 months:</w:t>
      </w:r>
    </w:p>
    <w:p w:rsidR="009A0B7C" w:rsidRPr="009A0B7C" w:rsidRDefault="009A0B7C" w:rsidP="009A0B7C">
      <w:pPr>
        <w:numPr>
          <w:ilvl w:val="1"/>
          <w:numId w:val="2"/>
        </w:numPr>
        <w:spacing w:before="135" w:after="135" w:line="240" w:lineRule="auto"/>
        <w:ind w:left="0"/>
        <w:textAlignment w:val="baseline"/>
        <w:rPr>
          <w:rFonts w:eastAsia="Times New Roman"/>
          <w:color w:val="332C28"/>
          <w:lang w:eastAsia="en-AU"/>
        </w:rPr>
      </w:pPr>
      <w:r w:rsidRPr="009A0B7C">
        <w:rPr>
          <w:rFonts w:eastAsia="Times New Roman"/>
          <w:color w:val="332C28"/>
          <w:lang w:eastAsia="en-AU"/>
        </w:rPr>
        <w:t>three in four (73%) gambled at least once</w:t>
      </w:r>
    </w:p>
    <w:p w:rsidR="009A0B7C" w:rsidRPr="009A0B7C" w:rsidRDefault="009A0B7C" w:rsidP="009A0B7C">
      <w:pPr>
        <w:numPr>
          <w:ilvl w:val="1"/>
          <w:numId w:val="2"/>
        </w:numPr>
        <w:spacing w:before="135" w:after="135" w:line="240" w:lineRule="auto"/>
        <w:ind w:left="0"/>
        <w:textAlignment w:val="baseline"/>
        <w:rPr>
          <w:rFonts w:eastAsia="Times New Roman"/>
          <w:color w:val="332C28"/>
          <w:lang w:eastAsia="en-AU"/>
        </w:rPr>
      </w:pPr>
      <w:r w:rsidRPr="009A0B7C">
        <w:rPr>
          <w:rFonts w:eastAsia="Times New Roman"/>
          <w:color w:val="332C28"/>
          <w:lang w:eastAsia="en-AU"/>
        </w:rPr>
        <w:lastRenderedPageBreak/>
        <w:t>two in five (38%) gambled at least weekly</w:t>
      </w:r>
    </w:p>
    <w:p w:rsidR="009A0B7C" w:rsidRPr="009A0B7C" w:rsidRDefault="009A0B7C" w:rsidP="009A0B7C">
      <w:pPr>
        <w:numPr>
          <w:ilvl w:val="1"/>
          <w:numId w:val="2"/>
        </w:numPr>
        <w:spacing w:before="135" w:after="135" w:line="240" w:lineRule="auto"/>
        <w:ind w:left="0"/>
        <w:textAlignment w:val="baseline"/>
        <w:rPr>
          <w:rFonts w:eastAsia="Times New Roman"/>
          <w:color w:val="332C28"/>
          <w:lang w:eastAsia="en-AU"/>
        </w:rPr>
      </w:pPr>
      <w:proofErr w:type="gramStart"/>
      <w:r w:rsidRPr="009A0B7C">
        <w:rPr>
          <w:rFonts w:eastAsia="Times New Roman"/>
          <w:color w:val="332C28"/>
          <w:lang w:eastAsia="en-AU"/>
        </w:rPr>
        <w:t>lotteries/</w:t>
      </w:r>
      <w:proofErr w:type="spellStart"/>
      <w:r w:rsidRPr="009A0B7C">
        <w:rPr>
          <w:rFonts w:eastAsia="Times New Roman"/>
          <w:color w:val="332C28"/>
          <w:lang w:eastAsia="en-AU"/>
        </w:rPr>
        <w:t>scratchies</w:t>
      </w:r>
      <w:proofErr w:type="spellEnd"/>
      <w:proofErr w:type="gramEnd"/>
      <w:r w:rsidRPr="009A0B7C">
        <w:rPr>
          <w:rFonts w:eastAsia="Times New Roman"/>
          <w:color w:val="332C28"/>
          <w:lang w:eastAsia="en-AU"/>
        </w:rPr>
        <w:t>, horse racing, sports and pokies were the main products people gambled on.</w:t>
      </w:r>
    </w:p>
    <w:p w:rsidR="009A0B7C" w:rsidRPr="009A0B7C" w:rsidRDefault="009A0B7C" w:rsidP="009A0B7C">
      <w:pPr>
        <w:spacing w:after="0" w:line="240" w:lineRule="auto"/>
        <w:textAlignment w:val="baseline"/>
        <w:rPr>
          <w:rFonts w:eastAsia="Times New Roman"/>
          <w:color w:val="auto"/>
          <w:lang w:eastAsia="en-AU"/>
        </w:rPr>
      </w:pPr>
      <w:r w:rsidRPr="009A0B7C">
        <w:rPr>
          <w:rFonts w:eastAsia="Times New Roman"/>
          <w:noProof/>
          <w:color w:val="auto"/>
          <w:lang w:eastAsia="en-AU"/>
        </w:rPr>
        <w:drawing>
          <wp:inline distT="0" distB="0" distL="0" distR="0">
            <wp:extent cx="4610100" cy="1581150"/>
            <wp:effectExtent l="0" t="0" r="0" b="0"/>
            <wp:docPr id="6" name="Picture 6" descr="Infographic: Three in four Australian adults gambled at least once in the last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phic: Three in four Australian adults gambled at least once in the last 12 month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0" cy="1581150"/>
                    </a:xfrm>
                    <a:prstGeom prst="rect">
                      <a:avLst/>
                    </a:prstGeom>
                    <a:noFill/>
                    <a:ln>
                      <a:noFill/>
                    </a:ln>
                  </pic:spPr>
                </pic:pic>
              </a:graphicData>
            </a:graphic>
          </wp:inline>
        </w:drawing>
      </w:r>
    </w:p>
    <w:p w:rsidR="009A0B7C" w:rsidRPr="009A0B7C" w:rsidRDefault="009A0B7C" w:rsidP="009A0B7C">
      <w:pPr>
        <w:numPr>
          <w:ilvl w:val="0"/>
          <w:numId w:val="3"/>
        </w:numPr>
        <w:spacing w:after="135" w:line="240" w:lineRule="auto"/>
        <w:ind w:left="0"/>
        <w:textAlignment w:val="baseline"/>
        <w:rPr>
          <w:rFonts w:eastAsia="Times New Roman"/>
          <w:color w:val="332C28"/>
          <w:lang w:eastAsia="en-AU"/>
        </w:rPr>
      </w:pPr>
      <w:r w:rsidRPr="009A0B7C">
        <w:rPr>
          <w:rFonts w:eastAsia="Times New Roman"/>
          <w:color w:val="332C28"/>
          <w:lang w:eastAsia="en-AU"/>
        </w:rPr>
        <w:t>Almost half (46%) of Australians who gambled were classified as being at some risk of gambling harm.</w:t>
      </w:r>
    </w:p>
    <w:p w:rsidR="009A0B7C" w:rsidRPr="009A0B7C" w:rsidRDefault="009A0B7C" w:rsidP="009A0B7C">
      <w:pPr>
        <w:numPr>
          <w:ilvl w:val="0"/>
          <w:numId w:val="3"/>
        </w:numPr>
        <w:spacing w:after="135" w:line="240" w:lineRule="auto"/>
        <w:ind w:left="0"/>
        <w:textAlignment w:val="baseline"/>
        <w:rPr>
          <w:rFonts w:eastAsia="Times New Roman"/>
          <w:color w:val="332C28"/>
          <w:lang w:eastAsia="en-AU"/>
        </w:rPr>
      </w:pPr>
      <w:r w:rsidRPr="009A0B7C">
        <w:rPr>
          <w:rFonts w:eastAsia="Times New Roman"/>
          <w:color w:val="332C28"/>
          <w:lang w:eastAsia="en-AU"/>
        </w:rPr>
        <w:t>More men than women gambled on every product included in the survey (e.g. sports, racing, pokies). Men also gambled more frequently, spent more money and were more likely to be at risk of harm.</w:t>
      </w:r>
    </w:p>
    <w:p w:rsidR="009A0B7C" w:rsidRPr="009A0B7C" w:rsidRDefault="009A0B7C" w:rsidP="009A0B7C">
      <w:pPr>
        <w:spacing w:after="0" w:line="240" w:lineRule="auto"/>
        <w:textAlignment w:val="baseline"/>
        <w:rPr>
          <w:rFonts w:eastAsia="Times New Roman"/>
          <w:color w:val="auto"/>
          <w:lang w:eastAsia="en-AU"/>
        </w:rPr>
      </w:pPr>
      <w:r w:rsidRPr="009A0B7C">
        <w:rPr>
          <w:rFonts w:eastAsia="Times New Roman"/>
          <w:noProof/>
          <w:color w:val="auto"/>
          <w:lang w:eastAsia="en-AU"/>
        </w:rPr>
        <w:drawing>
          <wp:inline distT="0" distB="0" distL="0" distR="0">
            <wp:extent cx="7115175" cy="3676650"/>
            <wp:effectExtent l="0" t="0" r="9525" b="0"/>
            <wp:docPr id="5" name="Picture 5" descr="Infographic: Men were at greatest gambling risk - More men than women gambled on every product (e.g. sports, racing, pokies), Men gambled more frequently; Men spent more money; Men were more likely to be at risk of h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graphic: Men were at greatest gambling risk - More men than women gambled on every product (e.g. sports, racing, pokies), Men gambled more frequently; Men spent more money; Men were more likely to be at risk of har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15175" cy="3676650"/>
                    </a:xfrm>
                    <a:prstGeom prst="rect">
                      <a:avLst/>
                    </a:prstGeom>
                    <a:noFill/>
                    <a:ln>
                      <a:noFill/>
                    </a:ln>
                  </pic:spPr>
                </pic:pic>
              </a:graphicData>
            </a:graphic>
          </wp:inline>
        </w:drawing>
      </w:r>
    </w:p>
    <w:p w:rsidR="009A0B7C" w:rsidRPr="009A0B7C" w:rsidRDefault="009A0B7C" w:rsidP="009A0B7C">
      <w:pPr>
        <w:numPr>
          <w:ilvl w:val="0"/>
          <w:numId w:val="4"/>
        </w:numPr>
        <w:spacing w:after="0" w:line="240" w:lineRule="auto"/>
        <w:ind w:left="0"/>
        <w:textAlignment w:val="baseline"/>
        <w:rPr>
          <w:rFonts w:eastAsia="Times New Roman"/>
          <w:color w:val="332C28"/>
          <w:lang w:eastAsia="en-AU"/>
        </w:rPr>
      </w:pPr>
      <w:r w:rsidRPr="009A0B7C">
        <w:rPr>
          <w:rFonts w:eastAsia="Times New Roman"/>
          <w:color w:val="332C28"/>
          <w:lang w:eastAsia="en-AU"/>
        </w:rPr>
        <w:t>Most Australians believed that there were '</w:t>
      </w:r>
      <w:r w:rsidRPr="009A0B7C">
        <w:rPr>
          <w:rFonts w:eastAsia="Times New Roman"/>
          <w:i/>
          <w:iCs/>
          <w:color w:val="332C28"/>
          <w:bdr w:val="none" w:sz="0" w:space="0" w:color="auto" w:frame="1"/>
          <w:lang w:eastAsia="en-AU"/>
        </w:rPr>
        <w:t>too many opportunities for gambling nowadays</w:t>
      </w:r>
      <w:r w:rsidRPr="009A0B7C">
        <w:rPr>
          <w:rFonts w:eastAsia="Times New Roman"/>
          <w:color w:val="332C28"/>
          <w:lang w:eastAsia="en-AU"/>
        </w:rPr>
        <w:t>' (77%), that gambling is '</w:t>
      </w:r>
      <w:r w:rsidRPr="009A0B7C">
        <w:rPr>
          <w:rFonts w:eastAsia="Times New Roman"/>
          <w:i/>
          <w:iCs/>
          <w:color w:val="332C28"/>
          <w:bdr w:val="none" w:sz="0" w:space="0" w:color="auto" w:frame="1"/>
          <w:lang w:eastAsia="en-AU"/>
        </w:rPr>
        <w:t>dangerous for family life</w:t>
      </w:r>
      <w:r w:rsidRPr="009A0B7C">
        <w:rPr>
          <w:rFonts w:eastAsia="Times New Roman"/>
          <w:color w:val="332C28"/>
          <w:lang w:eastAsia="en-AU"/>
        </w:rPr>
        <w:t>' (68%) and gambling '</w:t>
      </w:r>
      <w:r w:rsidRPr="009A0B7C">
        <w:rPr>
          <w:rFonts w:eastAsia="Times New Roman"/>
          <w:i/>
          <w:iCs/>
          <w:color w:val="332C28"/>
          <w:bdr w:val="none" w:sz="0" w:space="0" w:color="auto" w:frame="1"/>
          <w:lang w:eastAsia="en-AU"/>
        </w:rPr>
        <w:t>should be discouraged</w:t>
      </w:r>
      <w:r w:rsidRPr="009A0B7C">
        <w:rPr>
          <w:rFonts w:eastAsia="Times New Roman"/>
          <w:color w:val="332C28"/>
          <w:lang w:eastAsia="en-AU"/>
        </w:rPr>
        <w:t>' (59%).</w:t>
      </w:r>
    </w:p>
    <w:p w:rsidR="009A0B7C" w:rsidRPr="009A0B7C" w:rsidRDefault="009A0B7C" w:rsidP="009A0B7C">
      <w:pPr>
        <w:spacing w:after="0" w:line="240" w:lineRule="auto"/>
        <w:textAlignment w:val="baseline"/>
        <w:rPr>
          <w:rFonts w:eastAsia="Times New Roman"/>
          <w:color w:val="auto"/>
          <w:lang w:eastAsia="en-AU"/>
        </w:rPr>
      </w:pPr>
      <w:r w:rsidRPr="009A0B7C">
        <w:rPr>
          <w:rFonts w:eastAsia="Times New Roman"/>
          <w:noProof/>
          <w:color w:val="auto"/>
          <w:lang w:eastAsia="en-AU"/>
        </w:rPr>
        <w:lastRenderedPageBreak/>
        <w:drawing>
          <wp:inline distT="0" distB="0" distL="0" distR="0">
            <wp:extent cx="8286750" cy="3371850"/>
            <wp:effectExtent l="0" t="0" r="0" b="0"/>
            <wp:docPr id="4" name="Picture 4" descr="Infographic - Most Australians believed that there were ‘too many opportunities for gambling nowadays’ (77%), that gambling is ‘dangerous for family life’ (68%) and gambling ‘should be discouraged’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graphic - Most Australians believed that there were ‘too many opportunities for gambling nowadays’ (77%), that gambling is ‘dangerous for family life’ (68%) and gambling ‘should be discouraged’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0" cy="3371850"/>
                    </a:xfrm>
                    <a:prstGeom prst="rect">
                      <a:avLst/>
                    </a:prstGeom>
                    <a:noFill/>
                    <a:ln>
                      <a:noFill/>
                    </a:ln>
                  </pic:spPr>
                </pic:pic>
              </a:graphicData>
            </a:graphic>
          </wp:inline>
        </w:drawing>
      </w:r>
    </w:p>
    <w:p w:rsidR="009A0B7C" w:rsidRPr="009A0B7C" w:rsidRDefault="009A0B7C" w:rsidP="009A0B7C">
      <w:pPr>
        <w:shd w:val="clear" w:color="auto" w:fill="F3F3F3"/>
        <w:spacing w:after="0" w:line="240" w:lineRule="auto"/>
        <w:textAlignment w:val="baseline"/>
        <w:rPr>
          <w:rFonts w:eastAsia="Times New Roman"/>
          <w:color w:val="332C28"/>
          <w:lang w:eastAsia="en-AU"/>
        </w:rPr>
      </w:pPr>
      <w:r w:rsidRPr="009A0B7C">
        <w:rPr>
          <w:rFonts w:eastAsia="Times New Roman"/>
          <w:b/>
          <w:bCs/>
          <w:color w:val="332C28"/>
          <w:bdr w:val="none" w:sz="0" w:space="0" w:color="auto" w:frame="1"/>
          <w:lang w:eastAsia="en-AU"/>
        </w:rPr>
        <w:t>Further detail can be found at: </w:t>
      </w:r>
      <w:hyperlink r:id="rId15" w:history="1">
        <w:r w:rsidRPr="009A0B7C">
          <w:rPr>
            <w:rFonts w:eastAsia="Times New Roman"/>
            <w:b/>
            <w:bCs/>
            <w:color w:val="61136C"/>
            <w:u w:val="single"/>
            <w:bdr w:val="none" w:sz="0" w:space="0" w:color="auto" w:frame="1"/>
            <w:lang w:eastAsia="en-AU"/>
          </w:rPr>
          <w:t>Gambling participation and experience of harm in Australia</w:t>
        </w:r>
      </w:hyperlink>
      <w:r w:rsidRPr="009A0B7C">
        <w:rPr>
          <w:rFonts w:eastAsia="Times New Roman"/>
          <w:b/>
          <w:bCs/>
          <w:color w:val="332C28"/>
          <w:bdr w:val="none" w:sz="0" w:space="0" w:color="auto" w:frame="1"/>
          <w:lang w:eastAsia="en-AU"/>
        </w:rPr>
        <w:t>.</w:t>
      </w:r>
    </w:p>
    <w:p w:rsidR="009A0B7C" w:rsidRPr="009A0B7C" w:rsidRDefault="009A0B7C" w:rsidP="009A0B7C">
      <w:pPr>
        <w:spacing w:before="100" w:beforeAutospacing="1" w:after="100" w:afterAutospacing="1" w:line="360" w:lineRule="atLeast"/>
        <w:textAlignment w:val="baseline"/>
        <w:outlineLvl w:val="2"/>
        <w:rPr>
          <w:rFonts w:eastAsia="Times New Roman"/>
          <w:b/>
          <w:bCs/>
          <w:color w:val="332C28"/>
          <w:sz w:val="30"/>
          <w:szCs w:val="30"/>
          <w:lang w:eastAsia="en-AU"/>
        </w:rPr>
      </w:pPr>
      <w:r w:rsidRPr="009A0B7C">
        <w:rPr>
          <w:rFonts w:eastAsia="Times New Roman"/>
          <w:b/>
          <w:bCs/>
          <w:color w:val="332C28"/>
          <w:sz w:val="30"/>
          <w:szCs w:val="30"/>
          <w:lang w:eastAsia="en-AU"/>
        </w:rPr>
        <w:t>What do Australians think about sports and race betting advertising?</w:t>
      </w:r>
    </w:p>
    <w:p w:rsidR="009A0B7C" w:rsidRPr="009A0B7C" w:rsidRDefault="009A0B7C" w:rsidP="009A0B7C">
      <w:pPr>
        <w:numPr>
          <w:ilvl w:val="0"/>
          <w:numId w:val="5"/>
        </w:numPr>
        <w:spacing w:after="135" w:line="240" w:lineRule="auto"/>
        <w:ind w:left="0"/>
        <w:textAlignment w:val="baseline"/>
        <w:rPr>
          <w:rFonts w:eastAsia="Times New Roman"/>
          <w:color w:val="332C28"/>
          <w:lang w:eastAsia="en-AU"/>
        </w:rPr>
      </w:pPr>
      <w:r w:rsidRPr="009A0B7C">
        <w:rPr>
          <w:rFonts w:eastAsia="Times New Roman"/>
          <w:color w:val="332C28"/>
          <w:lang w:eastAsia="en-AU"/>
        </w:rPr>
        <w:t>Australian adults reported being concerned about the saturation of sports and race betting (wagering) advertising and the impacts it has:</w:t>
      </w:r>
    </w:p>
    <w:p w:rsidR="009A0B7C" w:rsidRPr="009A0B7C" w:rsidRDefault="009A0B7C" w:rsidP="009A0B7C">
      <w:pPr>
        <w:numPr>
          <w:ilvl w:val="1"/>
          <w:numId w:val="5"/>
        </w:numPr>
        <w:spacing w:after="0" w:line="240" w:lineRule="auto"/>
        <w:ind w:left="0"/>
        <w:textAlignment w:val="baseline"/>
        <w:rPr>
          <w:rFonts w:eastAsia="Times New Roman"/>
          <w:color w:val="332C28"/>
          <w:lang w:eastAsia="en-AU"/>
        </w:rPr>
      </w:pPr>
      <w:r w:rsidRPr="009A0B7C">
        <w:rPr>
          <w:rFonts w:eastAsia="Times New Roman"/>
          <w:color w:val="332C28"/>
          <w:lang w:eastAsia="en-AU"/>
        </w:rPr>
        <w:t>Two in three (69%) believed that wagering advertising is '</w:t>
      </w:r>
      <w:r w:rsidRPr="009A0B7C">
        <w:rPr>
          <w:rFonts w:eastAsia="Times New Roman"/>
          <w:i/>
          <w:iCs/>
          <w:color w:val="332C28"/>
          <w:bdr w:val="none" w:sz="0" w:space="0" w:color="auto" w:frame="1"/>
          <w:lang w:eastAsia="en-AU"/>
        </w:rPr>
        <w:t>too common</w:t>
      </w:r>
      <w:r w:rsidRPr="009A0B7C">
        <w:rPr>
          <w:rFonts w:eastAsia="Times New Roman"/>
          <w:color w:val="332C28"/>
          <w:lang w:eastAsia="en-AU"/>
        </w:rPr>
        <w:t>', and half (53%) thought it '</w:t>
      </w:r>
      <w:r w:rsidRPr="009A0B7C">
        <w:rPr>
          <w:rFonts w:eastAsia="Times New Roman"/>
          <w:i/>
          <w:iCs/>
          <w:color w:val="332C28"/>
          <w:bdr w:val="none" w:sz="0" w:space="0" w:color="auto" w:frame="1"/>
          <w:lang w:eastAsia="en-AU"/>
        </w:rPr>
        <w:t>normalises gambling among children</w:t>
      </w:r>
      <w:r w:rsidRPr="009A0B7C">
        <w:rPr>
          <w:rFonts w:eastAsia="Times New Roman"/>
          <w:color w:val="332C28"/>
          <w:lang w:eastAsia="en-AU"/>
        </w:rPr>
        <w:t>'.</w:t>
      </w:r>
    </w:p>
    <w:p w:rsidR="009A0B7C" w:rsidRPr="009A0B7C" w:rsidRDefault="009A0B7C" w:rsidP="009A0B7C">
      <w:pPr>
        <w:numPr>
          <w:ilvl w:val="1"/>
          <w:numId w:val="5"/>
        </w:numPr>
        <w:spacing w:after="0" w:line="240" w:lineRule="auto"/>
        <w:ind w:left="0"/>
        <w:textAlignment w:val="baseline"/>
        <w:rPr>
          <w:rFonts w:eastAsia="Times New Roman"/>
          <w:color w:val="332C28"/>
          <w:lang w:eastAsia="en-AU"/>
        </w:rPr>
      </w:pPr>
      <w:r w:rsidRPr="009A0B7C">
        <w:rPr>
          <w:rFonts w:eastAsia="Times New Roman"/>
          <w:color w:val="332C28"/>
          <w:lang w:eastAsia="en-AU"/>
        </w:rPr>
        <w:t>Seeing or hearing ads also affected people's engagement with sports; most felt it made '</w:t>
      </w:r>
      <w:r w:rsidRPr="009A0B7C">
        <w:rPr>
          <w:rFonts w:eastAsia="Times New Roman"/>
          <w:i/>
          <w:iCs/>
          <w:color w:val="332C28"/>
          <w:bdr w:val="none" w:sz="0" w:space="0" w:color="auto" w:frame="1"/>
          <w:lang w:eastAsia="en-AU"/>
        </w:rPr>
        <w:t>betting seem like a normal part of sport</w:t>
      </w:r>
      <w:r w:rsidRPr="009A0B7C">
        <w:rPr>
          <w:rFonts w:eastAsia="Times New Roman"/>
          <w:color w:val="332C28"/>
          <w:lang w:eastAsia="en-AU"/>
        </w:rPr>
        <w:t>' (69%), '</w:t>
      </w:r>
      <w:r w:rsidRPr="009A0B7C">
        <w:rPr>
          <w:rFonts w:eastAsia="Times New Roman"/>
          <w:i/>
          <w:iCs/>
          <w:color w:val="332C28"/>
          <w:bdr w:val="none" w:sz="0" w:space="0" w:color="auto" w:frame="1"/>
          <w:lang w:eastAsia="en-AU"/>
        </w:rPr>
        <w:t>sport less family-friendly</w:t>
      </w:r>
      <w:r w:rsidRPr="009A0B7C">
        <w:rPr>
          <w:rFonts w:eastAsia="Times New Roman"/>
          <w:color w:val="332C28"/>
          <w:lang w:eastAsia="en-AU"/>
        </w:rPr>
        <w:t>' (60%), and '</w:t>
      </w:r>
      <w:r w:rsidRPr="009A0B7C">
        <w:rPr>
          <w:rFonts w:eastAsia="Times New Roman"/>
          <w:i/>
          <w:iCs/>
          <w:color w:val="332C28"/>
          <w:bdr w:val="none" w:sz="0" w:space="0" w:color="auto" w:frame="1"/>
          <w:lang w:eastAsia="en-AU"/>
        </w:rPr>
        <w:t>decreases their enjoyment of sport</w:t>
      </w:r>
      <w:r w:rsidRPr="009A0B7C">
        <w:rPr>
          <w:rFonts w:eastAsia="Times New Roman"/>
          <w:color w:val="332C28"/>
          <w:lang w:eastAsia="en-AU"/>
        </w:rPr>
        <w:t>' (46%).</w:t>
      </w:r>
    </w:p>
    <w:p w:rsidR="009A0B7C" w:rsidRPr="009A0B7C" w:rsidRDefault="009A0B7C" w:rsidP="009A0B7C">
      <w:pPr>
        <w:spacing w:after="0" w:line="240" w:lineRule="auto"/>
        <w:textAlignment w:val="baseline"/>
        <w:rPr>
          <w:rFonts w:eastAsia="Times New Roman"/>
          <w:color w:val="auto"/>
          <w:lang w:eastAsia="en-AU"/>
        </w:rPr>
      </w:pPr>
      <w:r w:rsidRPr="009A0B7C">
        <w:rPr>
          <w:rFonts w:eastAsia="Times New Roman"/>
          <w:noProof/>
          <w:color w:val="auto"/>
          <w:lang w:eastAsia="en-AU"/>
        </w:rPr>
        <w:drawing>
          <wp:inline distT="0" distB="0" distL="0" distR="0">
            <wp:extent cx="7629525" cy="4152900"/>
            <wp:effectExtent l="0" t="0" r="9525" b="0"/>
            <wp:docPr id="3" name="Picture 3" descr=" Infographic - 69% believed that wagering advertising is too common; 53% thought it normalised gambling among children; 60% felt it made sport less family-friendly; 46% found that it decreased their enjoyment of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Infographic - 69% believed that wagering advertising is too common; 53% thought it normalised gambling among children; 60% felt it made sport less family-friendly; 46% found that it decreased their enjoyment of spo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9525" cy="4152900"/>
                    </a:xfrm>
                    <a:prstGeom prst="rect">
                      <a:avLst/>
                    </a:prstGeom>
                    <a:noFill/>
                    <a:ln>
                      <a:noFill/>
                    </a:ln>
                  </pic:spPr>
                </pic:pic>
              </a:graphicData>
            </a:graphic>
          </wp:inline>
        </w:drawing>
      </w:r>
    </w:p>
    <w:p w:rsidR="009A0B7C" w:rsidRPr="009A0B7C" w:rsidRDefault="009A0B7C" w:rsidP="009A0B7C">
      <w:pPr>
        <w:shd w:val="clear" w:color="auto" w:fill="F3F3F3"/>
        <w:spacing w:after="0" w:line="240" w:lineRule="auto"/>
        <w:textAlignment w:val="baseline"/>
        <w:rPr>
          <w:rFonts w:eastAsia="Times New Roman"/>
          <w:color w:val="332C28"/>
          <w:lang w:eastAsia="en-AU"/>
        </w:rPr>
      </w:pPr>
      <w:r w:rsidRPr="009A0B7C">
        <w:rPr>
          <w:rFonts w:eastAsia="Times New Roman"/>
          <w:b/>
          <w:bCs/>
          <w:color w:val="332C28"/>
          <w:bdr w:val="none" w:sz="0" w:space="0" w:color="auto" w:frame="1"/>
          <w:lang w:eastAsia="en-AU"/>
        </w:rPr>
        <w:lastRenderedPageBreak/>
        <w:t>Further detail can be found at: </w:t>
      </w:r>
      <w:hyperlink r:id="rId17" w:history="1">
        <w:r w:rsidRPr="009A0B7C">
          <w:rPr>
            <w:rFonts w:eastAsia="Times New Roman"/>
            <w:b/>
            <w:bCs/>
            <w:color w:val="61136C"/>
            <w:u w:val="single"/>
            <w:bdr w:val="none" w:sz="0" w:space="0" w:color="auto" w:frame="1"/>
            <w:lang w:eastAsia="en-AU"/>
          </w:rPr>
          <w:t>Community attitudes towards sports and race betting advertising in Australia</w:t>
        </w:r>
      </w:hyperlink>
      <w:r w:rsidRPr="009A0B7C">
        <w:rPr>
          <w:rFonts w:eastAsia="Times New Roman"/>
          <w:b/>
          <w:bCs/>
          <w:color w:val="332C28"/>
          <w:bdr w:val="none" w:sz="0" w:space="0" w:color="auto" w:frame="1"/>
          <w:lang w:eastAsia="en-AU"/>
        </w:rPr>
        <w:t>. </w:t>
      </w:r>
    </w:p>
    <w:p w:rsidR="009A0B7C" w:rsidRPr="009A0B7C" w:rsidRDefault="009A0B7C" w:rsidP="009A0B7C">
      <w:pPr>
        <w:spacing w:before="100" w:beforeAutospacing="1" w:after="100" w:afterAutospacing="1" w:line="360" w:lineRule="atLeast"/>
        <w:textAlignment w:val="baseline"/>
        <w:outlineLvl w:val="2"/>
        <w:rPr>
          <w:rFonts w:eastAsia="Times New Roman"/>
          <w:b/>
          <w:bCs/>
          <w:color w:val="332C28"/>
          <w:sz w:val="30"/>
          <w:szCs w:val="30"/>
          <w:lang w:eastAsia="en-AU"/>
        </w:rPr>
      </w:pPr>
      <w:r w:rsidRPr="009A0B7C">
        <w:rPr>
          <w:rFonts w:eastAsia="Times New Roman"/>
          <w:b/>
          <w:bCs/>
          <w:color w:val="332C28"/>
          <w:sz w:val="30"/>
          <w:szCs w:val="30"/>
          <w:lang w:eastAsia="en-AU"/>
        </w:rPr>
        <w:t>What impact does seeing or hearing race and sports betting advertising have?</w:t>
      </w:r>
    </w:p>
    <w:p w:rsidR="009A0B7C" w:rsidRPr="009A0B7C" w:rsidRDefault="009A0B7C" w:rsidP="009A0B7C">
      <w:pPr>
        <w:numPr>
          <w:ilvl w:val="0"/>
          <w:numId w:val="6"/>
        </w:numPr>
        <w:spacing w:after="135" w:line="240" w:lineRule="auto"/>
        <w:ind w:left="0"/>
        <w:textAlignment w:val="baseline"/>
        <w:rPr>
          <w:rFonts w:eastAsia="Times New Roman"/>
          <w:color w:val="332C28"/>
          <w:lang w:eastAsia="en-AU"/>
        </w:rPr>
      </w:pPr>
      <w:r w:rsidRPr="009A0B7C">
        <w:rPr>
          <w:rFonts w:eastAsia="Times New Roman"/>
          <w:color w:val="332C28"/>
          <w:lang w:eastAsia="en-AU"/>
        </w:rPr>
        <w:t>Australian adults were regularly exposed to wagering advertising in the past 12 months:</w:t>
      </w:r>
    </w:p>
    <w:p w:rsidR="009A0B7C" w:rsidRPr="009A0B7C" w:rsidRDefault="009A0B7C" w:rsidP="009A0B7C">
      <w:pPr>
        <w:numPr>
          <w:ilvl w:val="1"/>
          <w:numId w:val="6"/>
        </w:numPr>
        <w:spacing w:before="135" w:after="135" w:line="240" w:lineRule="auto"/>
        <w:ind w:left="0"/>
        <w:textAlignment w:val="baseline"/>
        <w:rPr>
          <w:rFonts w:eastAsia="Times New Roman"/>
          <w:color w:val="332C28"/>
          <w:lang w:eastAsia="en-AU"/>
        </w:rPr>
      </w:pPr>
      <w:r w:rsidRPr="009A0B7C">
        <w:rPr>
          <w:rFonts w:eastAsia="Times New Roman"/>
          <w:color w:val="332C28"/>
          <w:lang w:eastAsia="en-AU"/>
        </w:rPr>
        <w:t>Four in five (78%) reported seeing or hearing wagering advertising at least once a week; two in five (41%) were exposed four or more times a week.</w:t>
      </w:r>
    </w:p>
    <w:p w:rsidR="009A0B7C" w:rsidRPr="009A0B7C" w:rsidRDefault="009A0B7C" w:rsidP="009A0B7C">
      <w:pPr>
        <w:numPr>
          <w:ilvl w:val="1"/>
          <w:numId w:val="6"/>
        </w:numPr>
        <w:spacing w:before="135" w:after="135" w:line="240" w:lineRule="auto"/>
        <w:ind w:left="0"/>
        <w:textAlignment w:val="baseline"/>
        <w:rPr>
          <w:rFonts w:eastAsia="Times New Roman"/>
          <w:color w:val="332C28"/>
          <w:lang w:eastAsia="en-AU"/>
        </w:rPr>
      </w:pPr>
      <w:r w:rsidRPr="009A0B7C">
        <w:rPr>
          <w:rFonts w:eastAsia="Times New Roman"/>
          <w:color w:val="332C28"/>
          <w:lang w:eastAsia="en-AU"/>
        </w:rPr>
        <w:t>Young people (aged 18-34 years) were more likely to be exposed through 'interactive media' (e.g. social media, online), and people aged 55+ years through 'traditional media' (e.g. TV, radio, print media).</w:t>
      </w:r>
    </w:p>
    <w:p w:rsidR="009A0B7C" w:rsidRPr="009A0B7C" w:rsidRDefault="009A0B7C" w:rsidP="009A0B7C">
      <w:pPr>
        <w:spacing w:after="0" w:line="240" w:lineRule="auto"/>
        <w:textAlignment w:val="baseline"/>
        <w:rPr>
          <w:rFonts w:eastAsia="Times New Roman"/>
          <w:color w:val="auto"/>
          <w:lang w:eastAsia="en-AU"/>
        </w:rPr>
      </w:pPr>
      <w:r w:rsidRPr="009A0B7C">
        <w:rPr>
          <w:rFonts w:eastAsia="Times New Roman"/>
          <w:noProof/>
          <w:color w:val="auto"/>
          <w:lang w:eastAsia="en-AU"/>
        </w:rPr>
        <w:drawing>
          <wp:inline distT="0" distB="0" distL="0" distR="0">
            <wp:extent cx="5286375" cy="2562225"/>
            <wp:effectExtent l="0" t="0" r="9525" b="9525"/>
            <wp:docPr id="2" name="Picture 2" descr="Infographic: Four in five (78%) reported seeing or hearing wagering advertising at least once a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graphic: Four in five (78%) reported seeing or hearing wagering advertising at least once a wee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6375" cy="2562225"/>
                    </a:xfrm>
                    <a:prstGeom prst="rect">
                      <a:avLst/>
                    </a:prstGeom>
                    <a:noFill/>
                    <a:ln>
                      <a:noFill/>
                    </a:ln>
                  </pic:spPr>
                </pic:pic>
              </a:graphicData>
            </a:graphic>
          </wp:inline>
        </w:drawing>
      </w:r>
    </w:p>
    <w:p w:rsidR="009A0B7C" w:rsidRPr="009A0B7C" w:rsidRDefault="009A0B7C" w:rsidP="009A0B7C">
      <w:pPr>
        <w:numPr>
          <w:ilvl w:val="0"/>
          <w:numId w:val="7"/>
        </w:numPr>
        <w:spacing w:after="135" w:line="240" w:lineRule="auto"/>
        <w:ind w:left="0"/>
        <w:textAlignment w:val="baseline"/>
        <w:rPr>
          <w:rFonts w:eastAsia="Times New Roman"/>
          <w:color w:val="332C28"/>
          <w:lang w:eastAsia="en-AU"/>
        </w:rPr>
      </w:pPr>
      <w:r w:rsidRPr="009A0B7C">
        <w:rPr>
          <w:rFonts w:eastAsia="Times New Roman"/>
          <w:color w:val="332C28"/>
          <w:lang w:eastAsia="en-AU"/>
        </w:rPr>
        <w:t>People who were exposed to wagering advertising at least weekly were more likely to:</w:t>
      </w:r>
    </w:p>
    <w:p w:rsidR="009A0B7C" w:rsidRPr="009A0B7C" w:rsidRDefault="009A0B7C" w:rsidP="009A0B7C">
      <w:pPr>
        <w:numPr>
          <w:ilvl w:val="1"/>
          <w:numId w:val="7"/>
        </w:numPr>
        <w:spacing w:before="135" w:after="135" w:line="240" w:lineRule="auto"/>
        <w:ind w:left="0"/>
        <w:textAlignment w:val="baseline"/>
        <w:rPr>
          <w:rFonts w:eastAsia="Times New Roman"/>
          <w:color w:val="332C28"/>
          <w:lang w:eastAsia="en-AU"/>
        </w:rPr>
      </w:pPr>
      <w:r w:rsidRPr="009A0B7C">
        <w:rPr>
          <w:rFonts w:eastAsia="Times New Roman"/>
          <w:color w:val="332C28"/>
          <w:lang w:eastAsia="en-AU"/>
        </w:rPr>
        <w:t>have spent money gambling on sports and racing</w:t>
      </w:r>
    </w:p>
    <w:p w:rsidR="009A0B7C" w:rsidRPr="009A0B7C" w:rsidRDefault="009A0B7C" w:rsidP="009A0B7C">
      <w:pPr>
        <w:numPr>
          <w:ilvl w:val="1"/>
          <w:numId w:val="7"/>
        </w:numPr>
        <w:spacing w:before="135" w:after="135" w:line="240" w:lineRule="auto"/>
        <w:ind w:left="0"/>
        <w:textAlignment w:val="baseline"/>
        <w:rPr>
          <w:rFonts w:eastAsia="Times New Roman"/>
          <w:color w:val="332C28"/>
          <w:lang w:eastAsia="en-AU"/>
        </w:rPr>
      </w:pPr>
      <w:proofErr w:type="gramStart"/>
      <w:r w:rsidRPr="009A0B7C">
        <w:rPr>
          <w:rFonts w:eastAsia="Times New Roman"/>
          <w:color w:val="332C28"/>
          <w:lang w:eastAsia="en-AU"/>
        </w:rPr>
        <w:t>be</w:t>
      </w:r>
      <w:proofErr w:type="gramEnd"/>
      <w:r w:rsidRPr="009A0B7C">
        <w:rPr>
          <w:rFonts w:eastAsia="Times New Roman"/>
          <w:color w:val="332C28"/>
          <w:lang w:eastAsia="en-AU"/>
        </w:rPr>
        <w:t xml:space="preserve"> classified as being at risk of gambling harm.</w:t>
      </w:r>
    </w:p>
    <w:p w:rsidR="009A0B7C" w:rsidRPr="009A0B7C" w:rsidRDefault="009A0B7C" w:rsidP="009A0B7C">
      <w:pPr>
        <w:numPr>
          <w:ilvl w:val="0"/>
          <w:numId w:val="7"/>
        </w:numPr>
        <w:spacing w:after="135" w:line="240" w:lineRule="auto"/>
        <w:ind w:left="0"/>
        <w:textAlignment w:val="baseline"/>
        <w:rPr>
          <w:rFonts w:eastAsia="Times New Roman"/>
          <w:color w:val="332C28"/>
          <w:lang w:eastAsia="en-AU"/>
        </w:rPr>
      </w:pPr>
      <w:r w:rsidRPr="009A0B7C">
        <w:rPr>
          <w:rFonts w:eastAsia="Times New Roman"/>
          <w:color w:val="332C28"/>
          <w:lang w:eastAsia="en-AU"/>
        </w:rPr>
        <w:t>Exposure to wagering advertising influenced betting behaviour, often in risky ways:</w:t>
      </w:r>
    </w:p>
    <w:p w:rsidR="009A0B7C" w:rsidRPr="009A0B7C" w:rsidRDefault="009A0B7C" w:rsidP="009A0B7C">
      <w:pPr>
        <w:numPr>
          <w:ilvl w:val="1"/>
          <w:numId w:val="7"/>
        </w:numPr>
        <w:spacing w:before="135" w:after="135" w:line="240" w:lineRule="auto"/>
        <w:ind w:left="0"/>
        <w:textAlignment w:val="baseline"/>
        <w:rPr>
          <w:rFonts w:eastAsia="Times New Roman"/>
          <w:color w:val="332C28"/>
          <w:lang w:eastAsia="en-AU"/>
        </w:rPr>
      </w:pPr>
      <w:r w:rsidRPr="009A0B7C">
        <w:rPr>
          <w:rFonts w:eastAsia="Times New Roman"/>
          <w:color w:val="332C28"/>
          <w:lang w:eastAsia="en-AU"/>
        </w:rPr>
        <w:t>21% were prompted to start betting for the first time</w:t>
      </w:r>
    </w:p>
    <w:p w:rsidR="009A0B7C" w:rsidRPr="009A0B7C" w:rsidRDefault="009A0B7C" w:rsidP="009A0B7C">
      <w:pPr>
        <w:numPr>
          <w:ilvl w:val="1"/>
          <w:numId w:val="7"/>
        </w:numPr>
        <w:spacing w:before="135" w:after="135" w:line="240" w:lineRule="auto"/>
        <w:ind w:left="0"/>
        <w:textAlignment w:val="baseline"/>
        <w:rPr>
          <w:rFonts w:eastAsia="Times New Roman"/>
          <w:color w:val="332C28"/>
          <w:lang w:eastAsia="en-AU"/>
        </w:rPr>
      </w:pPr>
      <w:r w:rsidRPr="009A0B7C">
        <w:rPr>
          <w:rFonts w:eastAsia="Times New Roman"/>
          <w:color w:val="332C28"/>
          <w:lang w:eastAsia="en-AU"/>
        </w:rPr>
        <w:t>28% changed what they bet on or tried a new form of betting</w:t>
      </w:r>
    </w:p>
    <w:p w:rsidR="009A0B7C" w:rsidRPr="009A0B7C" w:rsidRDefault="009A0B7C" w:rsidP="009A0B7C">
      <w:pPr>
        <w:numPr>
          <w:ilvl w:val="1"/>
          <w:numId w:val="7"/>
        </w:numPr>
        <w:spacing w:before="135" w:after="135" w:line="240" w:lineRule="auto"/>
        <w:ind w:left="0"/>
        <w:textAlignment w:val="baseline"/>
        <w:rPr>
          <w:rFonts w:eastAsia="Times New Roman"/>
          <w:color w:val="332C28"/>
          <w:lang w:eastAsia="en-AU"/>
        </w:rPr>
      </w:pPr>
      <w:r w:rsidRPr="009A0B7C">
        <w:rPr>
          <w:rFonts w:eastAsia="Times New Roman"/>
          <w:color w:val="332C28"/>
          <w:lang w:eastAsia="en-AU"/>
        </w:rPr>
        <w:t>29% placed bets on impulse</w:t>
      </w:r>
    </w:p>
    <w:p w:rsidR="009A0B7C" w:rsidRPr="009A0B7C" w:rsidRDefault="009A0B7C" w:rsidP="009A0B7C">
      <w:pPr>
        <w:numPr>
          <w:ilvl w:val="1"/>
          <w:numId w:val="7"/>
        </w:numPr>
        <w:spacing w:before="135" w:after="135" w:line="240" w:lineRule="auto"/>
        <w:ind w:left="0"/>
        <w:textAlignment w:val="baseline"/>
        <w:rPr>
          <w:rFonts w:eastAsia="Times New Roman"/>
          <w:color w:val="332C28"/>
          <w:lang w:eastAsia="en-AU"/>
        </w:rPr>
      </w:pPr>
      <w:r w:rsidRPr="009A0B7C">
        <w:rPr>
          <w:rFonts w:eastAsia="Times New Roman"/>
          <w:color w:val="332C28"/>
          <w:lang w:eastAsia="en-AU"/>
        </w:rPr>
        <w:t>34% increased their betting.</w:t>
      </w:r>
    </w:p>
    <w:p w:rsidR="009A0B7C" w:rsidRPr="009A0B7C" w:rsidRDefault="009A0B7C" w:rsidP="009A0B7C">
      <w:pPr>
        <w:numPr>
          <w:ilvl w:val="0"/>
          <w:numId w:val="7"/>
        </w:numPr>
        <w:spacing w:after="135" w:line="240" w:lineRule="auto"/>
        <w:ind w:left="0"/>
        <w:textAlignment w:val="baseline"/>
        <w:rPr>
          <w:rFonts w:eastAsia="Times New Roman"/>
          <w:color w:val="332C28"/>
          <w:lang w:eastAsia="en-AU"/>
        </w:rPr>
      </w:pPr>
      <w:r w:rsidRPr="009A0B7C">
        <w:rPr>
          <w:rFonts w:eastAsia="Times New Roman"/>
          <w:color w:val="332C28"/>
          <w:lang w:eastAsia="en-AU"/>
        </w:rPr>
        <w:t>Exposure to wagering advertising had the greatest impact on young people (aged 18-34 years) and people at-risk of gambling harm:</w:t>
      </w:r>
    </w:p>
    <w:p w:rsidR="009A0B7C" w:rsidRPr="009A0B7C" w:rsidRDefault="009A0B7C" w:rsidP="009A0B7C">
      <w:pPr>
        <w:numPr>
          <w:ilvl w:val="1"/>
          <w:numId w:val="7"/>
        </w:numPr>
        <w:spacing w:before="135" w:after="135" w:line="240" w:lineRule="auto"/>
        <w:ind w:left="0"/>
        <w:textAlignment w:val="baseline"/>
        <w:rPr>
          <w:rFonts w:eastAsia="Times New Roman"/>
          <w:color w:val="332C28"/>
          <w:lang w:eastAsia="en-AU"/>
        </w:rPr>
      </w:pPr>
      <w:r w:rsidRPr="009A0B7C">
        <w:rPr>
          <w:rFonts w:eastAsia="Times New Roman"/>
          <w:color w:val="332C28"/>
          <w:lang w:eastAsia="en-AU"/>
        </w:rPr>
        <w:t>One in five young women (19%) and one in seven young men (15%) started betting for the first time after seeing or hearing an ad on TV.</w:t>
      </w:r>
    </w:p>
    <w:p w:rsidR="009A0B7C" w:rsidRPr="009A0B7C" w:rsidRDefault="009A0B7C" w:rsidP="009A0B7C">
      <w:pPr>
        <w:numPr>
          <w:ilvl w:val="1"/>
          <w:numId w:val="7"/>
        </w:numPr>
        <w:spacing w:before="135" w:after="135" w:line="240" w:lineRule="auto"/>
        <w:ind w:left="0"/>
        <w:textAlignment w:val="baseline"/>
        <w:rPr>
          <w:rFonts w:eastAsia="Times New Roman"/>
          <w:color w:val="332C28"/>
          <w:lang w:eastAsia="en-AU"/>
        </w:rPr>
      </w:pPr>
      <w:r w:rsidRPr="009A0B7C">
        <w:rPr>
          <w:rFonts w:eastAsia="Times New Roman"/>
          <w:color w:val="332C28"/>
          <w:lang w:eastAsia="en-AU"/>
        </w:rPr>
        <w:t>Young people most often increased their betting in response to advertising on TV, streamed content, social media, online and direct messages.</w:t>
      </w:r>
    </w:p>
    <w:p w:rsidR="009A0B7C" w:rsidRPr="009A0B7C" w:rsidRDefault="009A0B7C" w:rsidP="009A0B7C">
      <w:pPr>
        <w:numPr>
          <w:ilvl w:val="1"/>
          <w:numId w:val="7"/>
        </w:numPr>
        <w:spacing w:before="135" w:after="135" w:line="240" w:lineRule="auto"/>
        <w:ind w:left="0"/>
        <w:textAlignment w:val="baseline"/>
        <w:rPr>
          <w:rFonts w:eastAsia="Times New Roman"/>
          <w:color w:val="332C28"/>
          <w:lang w:eastAsia="en-AU"/>
        </w:rPr>
      </w:pPr>
      <w:r w:rsidRPr="009A0B7C">
        <w:rPr>
          <w:rFonts w:eastAsia="Times New Roman"/>
          <w:color w:val="332C28"/>
          <w:lang w:eastAsia="en-AU"/>
        </w:rPr>
        <w:t>Exposure to wagering advertising (across any platform) prompted half (50%) of those at risk of harm to increase their betting, 41% to change what they bet on/try a new form, and 40% to bet on impulse.</w:t>
      </w:r>
    </w:p>
    <w:p w:rsidR="009A0B7C" w:rsidRPr="009A0B7C" w:rsidRDefault="009A0B7C" w:rsidP="009A0B7C">
      <w:pPr>
        <w:shd w:val="clear" w:color="auto" w:fill="F3F3F3"/>
        <w:spacing w:after="0" w:line="240" w:lineRule="auto"/>
        <w:textAlignment w:val="baseline"/>
        <w:rPr>
          <w:rFonts w:eastAsia="Times New Roman"/>
          <w:color w:val="332C28"/>
          <w:lang w:eastAsia="en-AU"/>
        </w:rPr>
      </w:pPr>
      <w:r w:rsidRPr="009A0B7C">
        <w:rPr>
          <w:rFonts w:eastAsia="Times New Roman"/>
          <w:b/>
          <w:bCs/>
          <w:color w:val="332C28"/>
          <w:bdr w:val="none" w:sz="0" w:space="0" w:color="auto" w:frame="1"/>
          <w:lang w:eastAsia="en-AU"/>
        </w:rPr>
        <w:t>Further detail can be found at: </w:t>
      </w:r>
      <w:hyperlink r:id="rId19" w:history="1">
        <w:r w:rsidRPr="009A0B7C">
          <w:rPr>
            <w:rFonts w:eastAsia="Times New Roman"/>
            <w:b/>
            <w:bCs/>
            <w:color w:val="61136C"/>
            <w:u w:val="single"/>
            <w:bdr w:val="none" w:sz="0" w:space="0" w:color="auto" w:frame="1"/>
            <w:lang w:eastAsia="en-AU"/>
          </w:rPr>
          <w:t>Exposure and impact of sports and race betting advertising in Australia</w:t>
        </w:r>
      </w:hyperlink>
      <w:r w:rsidRPr="009A0B7C">
        <w:rPr>
          <w:rFonts w:eastAsia="Times New Roman"/>
          <w:b/>
          <w:bCs/>
          <w:color w:val="332C28"/>
          <w:bdr w:val="none" w:sz="0" w:space="0" w:color="auto" w:frame="1"/>
          <w:lang w:eastAsia="en-AU"/>
        </w:rPr>
        <w:t>.</w:t>
      </w:r>
    </w:p>
    <w:p w:rsidR="009A0B7C" w:rsidRPr="009A0B7C" w:rsidRDefault="009A0B7C" w:rsidP="009A0B7C">
      <w:pPr>
        <w:spacing w:before="100" w:beforeAutospacing="1" w:after="100" w:afterAutospacing="1" w:line="462" w:lineRule="atLeast"/>
        <w:textAlignment w:val="baseline"/>
        <w:outlineLvl w:val="1"/>
        <w:rPr>
          <w:rFonts w:eastAsia="Times New Roman"/>
          <w:b/>
          <w:bCs/>
          <w:color w:val="332C28"/>
          <w:sz w:val="42"/>
          <w:szCs w:val="42"/>
          <w:lang w:eastAsia="en-AU"/>
        </w:rPr>
      </w:pPr>
      <w:r w:rsidRPr="009A0B7C">
        <w:rPr>
          <w:rFonts w:eastAsia="Times New Roman"/>
          <w:b/>
          <w:bCs/>
          <w:color w:val="332C28"/>
          <w:sz w:val="42"/>
          <w:szCs w:val="42"/>
          <w:lang w:eastAsia="en-AU"/>
        </w:rPr>
        <w:lastRenderedPageBreak/>
        <w:t>What do Australians think we should do?</w:t>
      </w:r>
    </w:p>
    <w:p w:rsidR="009A0B7C" w:rsidRPr="009A0B7C" w:rsidRDefault="009A0B7C" w:rsidP="009A0B7C">
      <w:pPr>
        <w:numPr>
          <w:ilvl w:val="0"/>
          <w:numId w:val="8"/>
        </w:numPr>
        <w:spacing w:after="135" w:line="240" w:lineRule="auto"/>
        <w:ind w:left="0"/>
        <w:textAlignment w:val="baseline"/>
        <w:rPr>
          <w:rFonts w:eastAsia="Times New Roman"/>
          <w:color w:val="332C28"/>
          <w:lang w:eastAsia="en-AU"/>
        </w:rPr>
      </w:pPr>
      <w:r w:rsidRPr="009A0B7C">
        <w:rPr>
          <w:rFonts w:eastAsia="Times New Roman"/>
          <w:color w:val="332C28"/>
          <w:lang w:eastAsia="en-AU"/>
        </w:rPr>
        <w:t xml:space="preserve">Australians believe that governments should play the biggest role in deciding how wagering </w:t>
      </w:r>
      <w:proofErr w:type="gramStart"/>
      <w:r w:rsidRPr="009A0B7C">
        <w:rPr>
          <w:rFonts w:eastAsia="Times New Roman"/>
          <w:color w:val="332C28"/>
          <w:lang w:eastAsia="en-AU"/>
        </w:rPr>
        <w:t>is advertised (64%)</w:t>
      </w:r>
      <w:proofErr w:type="gramEnd"/>
      <w:r w:rsidRPr="009A0B7C">
        <w:rPr>
          <w:rFonts w:eastAsia="Times New Roman"/>
          <w:color w:val="332C28"/>
          <w:lang w:eastAsia="en-AU"/>
        </w:rPr>
        <w:t>.</w:t>
      </w:r>
    </w:p>
    <w:p w:rsidR="009A0B7C" w:rsidRPr="009A0B7C" w:rsidRDefault="009A0B7C" w:rsidP="009A0B7C">
      <w:pPr>
        <w:spacing w:after="0" w:line="240" w:lineRule="auto"/>
        <w:textAlignment w:val="baseline"/>
        <w:rPr>
          <w:rFonts w:eastAsia="Times New Roman"/>
          <w:color w:val="auto"/>
          <w:lang w:eastAsia="en-AU"/>
        </w:rPr>
      </w:pPr>
      <w:r w:rsidRPr="009A0B7C">
        <w:rPr>
          <w:rFonts w:eastAsia="Times New Roman"/>
          <w:noProof/>
          <w:color w:val="auto"/>
          <w:lang w:eastAsia="en-AU"/>
        </w:rPr>
        <w:drawing>
          <wp:inline distT="0" distB="0" distL="0" distR="0">
            <wp:extent cx="7191375" cy="1181100"/>
            <wp:effectExtent l="0" t="0" r="9525" b="0"/>
            <wp:docPr id="1" name="Picture 1" descr="Infographic: 64% of Australians believe that governments should play the biggest role in deciding how wagering is advert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graphic: 64% of Australians believe that governments should play the biggest role in deciding how wagering is advertis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1375" cy="1181100"/>
                    </a:xfrm>
                    <a:prstGeom prst="rect">
                      <a:avLst/>
                    </a:prstGeom>
                    <a:noFill/>
                    <a:ln>
                      <a:noFill/>
                    </a:ln>
                  </pic:spPr>
                </pic:pic>
              </a:graphicData>
            </a:graphic>
          </wp:inline>
        </w:drawing>
      </w:r>
    </w:p>
    <w:p w:rsidR="009A0B7C" w:rsidRPr="009A0B7C" w:rsidRDefault="009A0B7C" w:rsidP="009A0B7C">
      <w:pPr>
        <w:numPr>
          <w:ilvl w:val="0"/>
          <w:numId w:val="9"/>
        </w:numPr>
        <w:spacing w:after="135" w:line="240" w:lineRule="auto"/>
        <w:ind w:left="0"/>
        <w:textAlignment w:val="baseline"/>
        <w:rPr>
          <w:rFonts w:eastAsia="Times New Roman"/>
          <w:color w:val="332C28"/>
          <w:lang w:eastAsia="en-AU"/>
        </w:rPr>
      </w:pPr>
      <w:r w:rsidRPr="009A0B7C">
        <w:rPr>
          <w:rFonts w:eastAsia="Times New Roman"/>
          <w:color w:val="332C28"/>
          <w:lang w:eastAsia="en-AU"/>
        </w:rPr>
        <w:t>Many Australians support outright bans on wagering advertising across all platforms and types, including:</w:t>
      </w:r>
    </w:p>
    <w:p w:rsidR="009A0B7C" w:rsidRPr="009A0B7C" w:rsidRDefault="009A0B7C" w:rsidP="009A0B7C">
      <w:pPr>
        <w:numPr>
          <w:ilvl w:val="1"/>
          <w:numId w:val="9"/>
        </w:numPr>
        <w:spacing w:before="135" w:after="135" w:line="240" w:lineRule="auto"/>
        <w:ind w:left="0"/>
        <w:textAlignment w:val="baseline"/>
        <w:rPr>
          <w:rFonts w:eastAsia="Times New Roman"/>
          <w:color w:val="332C28"/>
          <w:lang w:eastAsia="en-AU"/>
        </w:rPr>
      </w:pPr>
      <w:r w:rsidRPr="009A0B7C">
        <w:rPr>
          <w:rFonts w:eastAsia="Times New Roman"/>
          <w:color w:val="332C28"/>
          <w:lang w:eastAsia="en-AU"/>
        </w:rPr>
        <w:t>all wagering advertising broadcast before 10:30 pm on radio, TV, live-stream and on-demand (53% support; 19% oppose)</w:t>
      </w:r>
    </w:p>
    <w:p w:rsidR="009A0B7C" w:rsidRPr="009A0B7C" w:rsidRDefault="009A0B7C" w:rsidP="009A0B7C">
      <w:pPr>
        <w:numPr>
          <w:ilvl w:val="1"/>
          <w:numId w:val="9"/>
        </w:numPr>
        <w:spacing w:before="135" w:after="135" w:line="240" w:lineRule="auto"/>
        <w:ind w:left="0"/>
        <w:textAlignment w:val="baseline"/>
        <w:rPr>
          <w:rFonts w:eastAsia="Times New Roman"/>
          <w:color w:val="332C28"/>
          <w:lang w:eastAsia="en-AU"/>
        </w:rPr>
      </w:pPr>
      <w:r w:rsidRPr="009A0B7C">
        <w:rPr>
          <w:rFonts w:eastAsia="Times New Roman"/>
          <w:color w:val="332C28"/>
          <w:lang w:eastAsia="en-AU"/>
        </w:rPr>
        <w:t>all social media advertising (47% support; 23% oppose)</w:t>
      </w:r>
    </w:p>
    <w:p w:rsidR="009A0B7C" w:rsidRPr="009A0B7C" w:rsidRDefault="009A0B7C" w:rsidP="009A0B7C">
      <w:pPr>
        <w:numPr>
          <w:ilvl w:val="1"/>
          <w:numId w:val="9"/>
        </w:numPr>
        <w:spacing w:before="135" w:after="135" w:line="240" w:lineRule="auto"/>
        <w:ind w:left="0"/>
        <w:textAlignment w:val="baseline"/>
        <w:rPr>
          <w:rFonts w:eastAsia="Times New Roman"/>
          <w:color w:val="332C28"/>
          <w:lang w:eastAsia="en-AU"/>
        </w:rPr>
      </w:pPr>
      <w:proofErr w:type="gramStart"/>
      <w:r w:rsidRPr="009A0B7C">
        <w:rPr>
          <w:rFonts w:eastAsia="Times New Roman"/>
          <w:color w:val="332C28"/>
          <w:lang w:eastAsia="en-AU"/>
        </w:rPr>
        <w:t>sponsorship</w:t>
      </w:r>
      <w:proofErr w:type="gramEnd"/>
      <w:r w:rsidRPr="009A0B7C">
        <w:rPr>
          <w:rFonts w:eastAsia="Times New Roman"/>
          <w:color w:val="332C28"/>
          <w:lang w:eastAsia="en-AU"/>
        </w:rPr>
        <w:t xml:space="preserve"> of sports coverage (42% support; 26% oppose).</w:t>
      </w:r>
    </w:p>
    <w:p w:rsidR="009A0B7C" w:rsidRPr="009A0B7C" w:rsidRDefault="009A0B7C" w:rsidP="009A0B7C">
      <w:pPr>
        <w:spacing w:before="100" w:beforeAutospacing="1" w:after="100" w:afterAutospacing="1" w:line="462" w:lineRule="atLeast"/>
        <w:textAlignment w:val="baseline"/>
        <w:outlineLvl w:val="1"/>
        <w:rPr>
          <w:rFonts w:eastAsia="Times New Roman"/>
          <w:b/>
          <w:bCs/>
          <w:color w:val="332C28"/>
          <w:sz w:val="42"/>
          <w:szCs w:val="42"/>
          <w:lang w:eastAsia="en-AU"/>
        </w:rPr>
      </w:pPr>
      <w:r w:rsidRPr="009A0B7C">
        <w:rPr>
          <w:rFonts w:eastAsia="Times New Roman"/>
          <w:b/>
          <w:bCs/>
          <w:color w:val="332C28"/>
          <w:sz w:val="42"/>
          <w:szCs w:val="42"/>
          <w:lang w:eastAsia="en-AU"/>
        </w:rPr>
        <w:t>Our survey</w:t>
      </w:r>
    </w:p>
    <w:p w:rsidR="009A0B7C" w:rsidRPr="009A0B7C" w:rsidRDefault="009A0B7C" w:rsidP="009A0B7C">
      <w:pPr>
        <w:spacing w:after="240" w:line="240" w:lineRule="auto"/>
        <w:textAlignment w:val="baseline"/>
        <w:rPr>
          <w:rFonts w:eastAsia="Times New Roman"/>
          <w:color w:val="332C28"/>
          <w:lang w:eastAsia="en-AU"/>
        </w:rPr>
      </w:pPr>
      <w:r w:rsidRPr="009A0B7C">
        <w:rPr>
          <w:rFonts w:eastAsia="Times New Roman"/>
          <w:color w:val="332C28"/>
          <w:lang w:eastAsia="en-AU"/>
        </w:rPr>
        <w:t xml:space="preserve">An online general community panel survey was conducted in July 2022. A sample of 1,765 Australian residents aged 18 years and over, aligned with ABS population parameters of age, gender and location of residence (metro and non-metro), completed the survey. We explored participants' views on sports and race betting advertising by asking how much they agreed with a range of statements on a scale from 'strongly disagree' to 'strongly agree', and whether they 'supported' or 'opposed' a range of potential policy responses. As part of the survey, we also asked participants about their gambling participation in the past 12 months, including what products they gambled on, how much they spent, what platforms/modes they used to gamble, and how gambling impacted their health and wellbeing. We partnered with </w:t>
      </w:r>
      <w:proofErr w:type="spellStart"/>
      <w:r w:rsidRPr="009A0B7C">
        <w:rPr>
          <w:rFonts w:eastAsia="Times New Roman"/>
          <w:color w:val="332C28"/>
          <w:lang w:eastAsia="en-AU"/>
        </w:rPr>
        <w:t>ORIMA</w:t>
      </w:r>
      <w:proofErr w:type="spellEnd"/>
      <w:r w:rsidRPr="009A0B7C">
        <w:rPr>
          <w:rFonts w:eastAsia="Times New Roman"/>
          <w:color w:val="332C28"/>
          <w:lang w:eastAsia="en-AU"/>
        </w:rPr>
        <w:t xml:space="preserve"> Research and the Online Research Unit (</w:t>
      </w:r>
      <w:proofErr w:type="spellStart"/>
      <w:r w:rsidRPr="009A0B7C">
        <w:rPr>
          <w:rFonts w:eastAsia="Times New Roman"/>
          <w:color w:val="332C28"/>
          <w:lang w:eastAsia="en-AU"/>
        </w:rPr>
        <w:t>ORU</w:t>
      </w:r>
      <w:proofErr w:type="spellEnd"/>
      <w:r w:rsidRPr="009A0B7C">
        <w:rPr>
          <w:rFonts w:eastAsia="Times New Roman"/>
          <w:color w:val="332C28"/>
          <w:lang w:eastAsia="en-AU"/>
        </w:rPr>
        <w:t>) to collect the survey data.</w:t>
      </w:r>
    </w:p>
    <w:p w:rsidR="009A0B7C" w:rsidRPr="009A0B7C" w:rsidRDefault="009A0B7C" w:rsidP="009A0B7C">
      <w:pPr>
        <w:spacing w:before="100" w:beforeAutospacing="1" w:after="100" w:afterAutospacing="1" w:line="462" w:lineRule="atLeast"/>
        <w:textAlignment w:val="baseline"/>
        <w:outlineLvl w:val="1"/>
        <w:rPr>
          <w:rFonts w:eastAsia="Times New Roman"/>
          <w:b/>
          <w:bCs/>
          <w:color w:val="332C28"/>
          <w:sz w:val="42"/>
          <w:szCs w:val="42"/>
          <w:lang w:eastAsia="en-AU"/>
        </w:rPr>
      </w:pPr>
      <w:r w:rsidRPr="009A0B7C">
        <w:rPr>
          <w:rFonts w:eastAsia="Times New Roman"/>
          <w:b/>
          <w:bCs/>
          <w:color w:val="332C28"/>
          <w:sz w:val="42"/>
          <w:szCs w:val="42"/>
          <w:lang w:eastAsia="en-AU"/>
        </w:rPr>
        <w:t>Learnings and next steps</w:t>
      </w:r>
    </w:p>
    <w:p w:rsidR="009A0B7C" w:rsidRPr="009A0B7C" w:rsidRDefault="009A0B7C" w:rsidP="009A0B7C">
      <w:pPr>
        <w:spacing w:after="240" w:line="240" w:lineRule="auto"/>
        <w:textAlignment w:val="baseline"/>
        <w:rPr>
          <w:rFonts w:eastAsia="Times New Roman"/>
          <w:color w:val="332C28"/>
          <w:lang w:eastAsia="en-AU"/>
        </w:rPr>
      </w:pPr>
      <w:r w:rsidRPr="009A0B7C">
        <w:rPr>
          <w:rFonts w:eastAsia="Times New Roman"/>
          <w:color w:val="332C28"/>
          <w:lang w:eastAsia="en-AU"/>
        </w:rPr>
        <w:t>Gambling has expanded at a rapid pace in Australia and related harms are an increasing concern. This study has provided important insights into gambling participation, expenditure and harm among Australian adults. We have also captured community views on wagering advertising and how it should be regulated.</w:t>
      </w:r>
    </w:p>
    <w:p w:rsidR="009A0B7C" w:rsidRPr="009A0B7C" w:rsidRDefault="009A0B7C" w:rsidP="009A0B7C">
      <w:pPr>
        <w:spacing w:after="240" w:line="240" w:lineRule="auto"/>
        <w:textAlignment w:val="baseline"/>
        <w:rPr>
          <w:rFonts w:eastAsia="Times New Roman"/>
          <w:color w:val="332C28"/>
          <w:lang w:eastAsia="en-AU"/>
        </w:rPr>
      </w:pPr>
      <w:r w:rsidRPr="009A0B7C">
        <w:rPr>
          <w:rFonts w:eastAsia="Times New Roman"/>
          <w:color w:val="332C28"/>
          <w:lang w:eastAsia="en-AU"/>
        </w:rPr>
        <w:t>Our findings reveal that almost three-quarters of Australians spent money gambling in the past 12 months (often on multiple products including lotteries, horse racing, sports and pokies). Around half of those who gambled would be classified as being at risk of experiencing gambling harm. Most survey participants believed that there were too many opportunities to gamble in Australia, and they were concerned about the proliferation of advertising for sports and race betting and its impacts on children and the broader community. Seeing or hearing wagering advertising was reported to influence betting behaviour in risky ways, especially among young people and those at risk of gambling harm. Community support for outright bans on wagering advertising across all platforms and types was common, and most believed that governments should play the biggest role in how sports and race betting is advertised in Australia.</w:t>
      </w:r>
    </w:p>
    <w:p w:rsidR="009A0B7C" w:rsidRPr="009A0B7C" w:rsidRDefault="009A0B7C" w:rsidP="009A0B7C">
      <w:pPr>
        <w:spacing w:after="240" w:line="240" w:lineRule="auto"/>
        <w:textAlignment w:val="baseline"/>
        <w:rPr>
          <w:rFonts w:eastAsia="Times New Roman"/>
          <w:color w:val="332C28"/>
          <w:lang w:eastAsia="en-AU"/>
        </w:rPr>
      </w:pPr>
      <w:r w:rsidRPr="009A0B7C">
        <w:rPr>
          <w:rFonts w:eastAsia="Times New Roman"/>
          <w:color w:val="332C28"/>
          <w:lang w:eastAsia="en-AU"/>
        </w:rPr>
        <w:t xml:space="preserve">Findings from our research can help to inform future regulatory and policy responses to minimise gambling-related health, social and economic harms to affected individuals and communities. Participants in our studies have suggested a range of initiatives and consumer protection </w:t>
      </w:r>
      <w:r w:rsidRPr="009A0B7C">
        <w:rPr>
          <w:rFonts w:eastAsia="Times New Roman"/>
          <w:color w:val="332C28"/>
          <w:lang w:eastAsia="en-AU"/>
        </w:rPr>
        <w:lastRenderedPageBreak/>
        <w:t xml:space="preserve">measures, including limiting the availability of gambling advertising and promotions (especially related to sports and race betting), reducing the number of poker machines in venues and restricting operating hours, implementing universal pre-commitment systems and effective self-exclusion programs for both online and land-based gambling, and developing a National Gambling Strategy (similar to Australia's National Alcohol Strategy) (e.g. </w:t>
      </w:r>
      <w:proofErr w:type="spellStart"/>
      <w:r w:rsidRPr="009A0B7C">
        <w:rPr>
          <w:rFonts w:eastAsia="Times New Roman"/>
          <w:color w:val="332C28"/>
          <w:lang w:eastAsia="en-AU"/>
        </w:rPr>
        <w:t>Jenkinson</w:t>
      </w:r>
      <w:proofErr w:type="spellEnd"/>
      <w:r w:rsidRPr="009A0B7C">
        <w:rPr>
          <w:rFonts w:eastAsia="Times New Roman"/>
          <w:color w:val="332C28"/>
          <w:lang w:eastAsia="en-AU"/>
        </w:rPr>
        <w:t xml:space="preserve"> et al., 2020).</w:t>
      </w:r>
    </w:p>
    <w:p w:rsidR="009A0B7C" w:rsidRPr="009A0B7C" w:rsidRDefault="009A0B7C" w:rsidP="009A0B7C">
      <w:pPr>
        <w:spacing w:after="0" w:line="240" w:lineRule="auto"/>
        <w:textAlignment w:val="baseline"/>
        <w:rPr>
          <w:rFonts w:eastAsia="Times New Roman"/>
          <w:color w:val="332C28"/>
          <w:lang w:eastAsia="en-AU"/>
        </w:rPr>
      </w:pPr>
      <w:r w:rsidRPr="009A0B7C">
        <w:rPr>
          <w:rFonts w:eastAsia="Times New Roman"/>
          <w:color w:val="332C28"/>
          <w:lang w:eastAsia="en-AU"/>
        </w:rPr>
        <w:t>We have also identified several priorities for future research to better understand trends in gambling consumption and its impacts on health and wellbeing among people who gamble. The Australian Gambling Research Centre's new </w:t>
      </w:r>
      <w:r w:rsidRPr="009A0B7C">
        <w:rPr>
          <w:rFonts w:eastAsia="Times New Roman"/>
          <w:i/>
          <w:iCs/>
          <w:color w:val="332C28"/>
          <w:bdr w:val="none" w:sz="0" w:space="0" w:color="auto" w:frame="1"/>
          <w:lang w:eastAsia="en-AU"/>
        </w:rPr>
        <w:t>Gambling Trends Study</w:t>
      </w:r>
      <w:r w:rsidRPr="009A0B7C">
        <w:rPr>
          <w:rFonts w:eastAsia="Times New Roman"/>
          <w:color w:val="332C28"/>
          <w:lang w:eastAsia="en-AU"/>
        </w:rPr>
        <w:t> captures data on participation, motivations and expenditure on gambling, typical behaviours engaged in during a session of gambling (including session length, number of bets, use of wagering promotions, co-consumption of alcohol), and use of consumer protection tools (including setting deposit limits, accessing activity statements, unsubscribing from wagering marketing). The study also examines the nature and extent of gambling harms (including impacts on finances, relationships and health and wellbeing), and explores participants' views on emerging gambling trends (including gambling advertising and marketing) and areas for emerging policy and practice focus.</w:t>
      </w:r>
    </w:p>
    <w:p w:rsidR="009A0B7C" w:rsidRPr="009A0B7C" w:rsidRDefault="009A0B7C" w:rsidP="009A0B7C">
      <w:pPr>
        <w:spacing w:after="240" w:line="240" w:lineRule="auto"/>
        <w:textAlignment w:val="baseline"/>
        <w:rPr>
          <w:rFonts w:eastAsia="Times New Roman"/>
          <w:color w:val="332C28"/>
          <w:lang w:eastAsia="en-AU"/>
        </w:rPr>
      </w:pPr>
      <w:r w:rsidRPr="009A0B7C">
        <w:rPr>
          <w:rFonts w:eastAsia="Times New Roman"/>
          <w:color w:val="332C28"/>
          <w:lang w:eastAsia="en-AU"/>
        </w:rPr>
        <w:t>Further investment in a national gambling prevalence study and longitudinal research programs would also provide representative population-level data on the prevalence and patterns of different gambling behaviours in Australia, allowing changes in the extent and nature of gambling and related harms to be assessed over time.</w:t>
      </w:r>
    </w:p>
    <w:p w:rsidR="009A0B7C" w:rsidRPr="009A0B7C" w:rsidRDefault="009A0B7C" w:rsidP="009A0B7C">
      <w:pPr>
        <w:spacing w:before="100" w:beforeAutospacing="1" w:after="100" w:afterAutospacing="1" w:line="462" w:lineRule="atLeast"/>
        <w:textAlignment w:val="baseline"/>
        <w:outlineLvl w:val="1"/>
        <w:rPr>
          <w:rFonts w:eastAsia="Times New Roman"/>
          <w:b/>
          <w:bCs/>
          <w:color w:val="332C28"/>
          <w:sz w:val="42"/>
          <w:szCs w:val="42"/>
          <w:lang w:eastAsia="en-AU"/>
        </w:rPr>
      </w:pPr>
      <w:r w:rsidRPr="009A0B7C">
        <w:rPr>
          <w:rFonts w:eastAsia="Times New Roman"/>
          <w:b/>
          <w:bCs/>
          <w:color w:val="332C28"/>
          <w:sz w:val="42"/>
          <w:szCs w:val="42"/>
          <w:lang w:eastAsia="en-AU"/>
        </w:rPr>
        <w:t>References</w:t>
      </w:r>
    </w:p>
    <w:p w:rsidR="009A0B7C" w:rsidRPr="009A0B7C" w:rsidRDefault="009A0B7C" w:rsidP="009A0B7C">
      <w:pPr>
        <w:spacing w:after="0" w:line="240" w:lineRule="auto"/>
        <w:textAlignment w:val="baseline"/>
        <w:rPr>
          <w:rFonts w:eastAsia="Times New Roman"/>
          <w:color w:val="332C28"/>
          <w:lang w:eastAsia="en-AU"/>
        </w:rPr>
      </w:pPr>
      <w:r w:rsidRPr="009A0B7C">
        <w:rPr>
          <w:rFonts w:eastAsia="Times New Roman"/>
          <w:color w:val="332C28"/>
          <w:lang w:eastAsia="en-AU"/>
        </w:rPr>
        <w:t>Australian Gambling Research Centre (AGRC). (2020). </w:t>
      </w:r>
      <w:r w:rsidRPr="009A0B7C">
        <w:rPr>
          <w:rFonts w:eastAsia="Times New Roman"/>
          <w:i/>
          <w:iCs/>
          <w:color w:val="332C28"/>
          <w:bdr w:val="none" w:sz="0" w:space="0" w:color="auto" w:frame="1"/>
          <w:lang w:eastAsia="en-AU"/>
        </w:rPr>
        <w:t>Gambling in Australia</w:t>
      </w:r>
      <w:r w:rsidRPr="009A0B7C">
        <w:rPr>
          <w:rFonts w:eastAsia="Times New Roman"/>
          <w:color w:val="332C28"/>
          <w:lang w:eastAsia="en-AU"/>
        </w:rPr>
        <w:t>. Canberra: Australian Institute of Health and Welfare (AIHW). Retrieved from www.aihw.gov.au/reports/australias-welfare/gambling</w:t>
      </w:r>
    </w:p>
    <w:p w:rsidR="009A0B7C" w:rsidRPr="009A0B7C" w:rsidRDefault="009A0B7C" w:rsidP="009A0B7C">
      <w:pPr>
        <w:spacing w:after="0" w:line="240" w:lineRule="auto"/>
        <w:textAlignment w:val="baseline"/>
        <w:rPr>
          <w:rFonts w:eastAsia="Times New Roman"/>
          <w:color w:val="332C28"/>
          <w:lang w:eastAsia="en-AU"/>
        </w:rPr>
      </w:pPr>
      <w:proofErr w:type="spellStart"/>
      <w:r w:rsidRPr="009A0B7C">
        <w:rPr>
          <w:rFonts w:eastAsia="Times New Roman"/>
          <w:color w:val="332C28"/>
          <w:lang w:eastAsia="en-AU"/>
        </w:rPr>
        <w:t>Hing</w:t>
      </w:r>
      <w:proofErr w:type="spellEnd"/>
      <w:r w:rsidRPr="009A0B7C">
        <w:rPr>
          <w:rFonts w:eastAsia="Times New Roman"/>
          <w:color w:val="332C28"/>
          <w:lang w:eastAsia="en-AU"/>
        </w:rPr>
        <w:t xml:space="preserve">, N., Russell, A. M. T., Browne, M., </w:t>
      </w:r>
      <w:proofErr w:type="spellStart"/>
      <w:r w:rsidRPr="009A0B7C">
        <w:rPr>
          <w:rFonts w:eastAsia="Times New Roman"/>
          <w:color w:val="332C28"/>
          <w:lang w:eastAsia="en-AU"/>
        </w:rPr>
        <w:t>Rockloff</w:t>
      </w:r>
      <w:proofErr w:type="spellEnd"/>
      <w:r w:rsidRPr="009A0B7C">
        <w:rPr>
          <w:rFonts w:eastAsia="Times New Roman"/>
          <w:color w:val="332C28"/>
          <w:lang w:eastAsia="en-AU"/>
        </w:rPr>
        <w:t xml:space="preserve">, M., Greer, N., </w:t>
      </w:r>
      <w:proofErr w:type="spellStart"/>
      <w:r w:rsidRPr="009A0B7C">
        <w:rPr>
          <w:rFonts w:eastAsia="Times New Roman"/>
          <w:color w:val="332C28"/>
          <w:lang w:eastAsia="en-AU"/>
        </w:rPr>
        <w:t>Rawat</w:t>
      </w:r>
      <w:proofErr w:type="spellEnd"/>
      <w:r w:rsidRPr="009A0B7C">
        <w:rPr>
          <w:rFonts w:eastAsia="Times New Roman"/>
          <w:color w:val="332C28"/>
          <w:lang w:eastAsia="en-AU"/>
        </w:rPr>
        <w:t>, V. et al. (2021). </w:t>
      </w:r>
      <w:r w:rsidRPr="009A0B7C">
        <w:rPr>
          <w:rFonts w:eastAsia="Times New Roman"/>
          <w:i/>
          <w:iCs/>
          <w:color w:val="332C28"/>
          <w:bdr w:val="none" w:sz="0" w:space="0" w:color="auto" w:frame="1"/>
          <w:lang w:eastAsia="en-AU"/>
        </w:rPr>
        <w:t>The second national study of interactive gambling in Australia (2019-20)</w:t>
      </w:r>
      <w:r w:rsidRPr="009A0B7C">
        <w:rPr>
          <w:rFonts w:eastAsia="Times New Roman"/>
          <w:color w:val="332C28"/>
          <w:lang w:eastAsia="en-AU"/>
        </w:rPr>
        <w:t>. Gambling Research Australia. Retrieved from www.gamblingresearch.org.au/publications/second-national-study-interactive-gambling-australia-2019-20</w:t>
      </w:r>
    </w:p>
    <w:p w:rsidR="009A0B7C" w:rsidRPr="009A0B7C" w:rsidRDefault="009A0B7C" w:rsidP="009A0B7C">
      <w:pPr>
        <w:spacing w:after="0" w:line="240" w:lineRule="auto"/>
        <w:textAlignment w:val="baseline"/>
        <w:rPr>
          <w:rFonts w:eastAsia="Times New Roman"/>
          <w:color w:val="332C28"/>
          <w:lang w:eastAsia="en-AU"/>
        </w:rPr>
      </w:pPr>
      <w:proofErr w:type="spellStart"/>
      <w:r w:rsidRPr="009A0B7C">
        <w:rPr>
          <w:rFonts w:eastAsia="Times New Roman"/>
          <w:color w:val="332C28"/>
          <w:lang w:eastAsia="en-AU"/>
        </w:rPr>
        <w:t>Jenkinson</w:t>
      </w:r>
      <w:proofErr w:type="spellEnd"/>
      <w:r w:rsidRPr="009A0B7C">
        <w:rPr>
          <w:rFonts w:eastAsia="Times New Roman"/>
          <w:color w:val="332C28"/>
          <w:lang w:eastAsia="en-AU"/>
        </w:rPr>
        <w:t xml:space="preserve">, R., Sakata, K., </w:t>
      </w:r>
      <w:proofErr w:type="spellStart"/>
      <w:r w:rsidRPr="009A0B7C">
        <w:rPr>
          <w:rFonts w:eastAsia="Times New Roman"/>
          <w:color w:val="332C28"/>
          <w:lang w:eastAsia="en-AU"/>
        </w:rPr>
        <w:t>Khokhar</w:t>
      </w:r>
      <w:proofErr w:type="spellEnd"/>
      <w:r w:rsidRPr="009A0B7C">
        <w:rPr>
          <w:rFonts w:eastAsia="Times New Roman"/>
          <w:color w:val="332C28"/>
          <w:lang w:eastAsia="en-AU"/>
        </w:rPr>
        <w:t xml:space="preserve">, T., </w:t>
      </w:r>
      <w:proofErr w:type="spellStart"/>
      <w:r w:rsidRPr="009A0B7C">
        <w:rPr>
          <w:rFonts w:eastAsia="Times New Roman"/>
          <w:color w:val="332C28"/>
          <w:lang w:eastAsia="en-AU"/>
        </w:rPr>
        <w:t>Tajin</w:t>
      </w:r>
      <w:proofErr w:type="spellEnd"/>
      <w:r w:rsidRPr="009A0B7C">
        <w:rPr>
          <w:rFonts w:eastAsia="Times New Roman"/>
          <w:color w:val="332C28"/>
          <w:lang w:eastAsia="en-AU"/>
        </w:rPr>
        <w:t xml:space="preserve">, R., &amp; </w:t>
      </w:r>
      <w:proofErr w:type="spellStart"/>
      <w:r w:rsidRPr="009A0B7C">
        <w:rPr>
          <w:rFonts w:eastAsia="Times New Roman"/>
          <w:color w:val="332C28"/>
          <w:lang w:eastAsia="en-AU"/>
        </w:rPr>
        <w:t>Jatkar</w:t>
      </w:r>
      <w:proofErr w:type="spellEnd"/>
      <w:r w:rsidRPr="009A0B7C">
        <w:rPr>
          <w:rFonts w:eastAsia="Times New Roman"/>
          <w:color w:val="332C28"/>
          <w:lang w:eastAsia="en-AU"/>
        </w:rPr>
        <w:t>, U. (2020). </w:t>
      </w:r>
      <w:r w:rsidRPr="009A0B7C">
        <w:rPr>
          <w:rFonts w:eastAsia="Times New Roman"/>
          <w:i/>
          <w:iCs/>
          <w:color w:val="332C28"/>
          <w:bdr w:val="none" w:sz="0" w:space="0" w:color="auto" w:frame="1"/>
          <w:lang w:eastAsia="en-AU"/>
        </w:rPr>
        <w:t>Gambling in Australia during COVID-19</w:t>
      </w:r>
      <w:r w:rsidRPr="009A0B7C">
        <w:rPr>
          <w:rFonts w:eastAsia="Times New Roman"/>
          <w:color w:val="332C28"/>
          <w:lang w:eastAsia="en-AU"/>
        </w:rPr>
        <w:t>. Melbourne: Australian Gambling Research Centre, Australian Institute of Family Studies. Retrieved from www.aifs.gov.au/sites/default/files/publication-documents/2009_gambling_in_australia_during_covid-19_0.pdf</w:t>
      </w:r>
    </w:p>
    <w:p w:rsidR="009A0B7C" w:rsidRPr="009A0B7C" w:rsidRDefault="009A0B7C" w:rsidP="009A0B7C">
      <w:pPr>
        <w:spacing w:after="0" w:line="240" w:lineRule="auto"/>
        <w:textAlignment w:val="baseline"/>
        <w:rPr>
          <w:rFonts w:eastAsia="Times New Roman"/>
          <w:color w:val="332C28"/>
          <w:lang w:eastAsia="en-AU"/>
        </w:rPr>
      </w:pPr>
      <w:r w:rsidRPr="009A0B7C">
        <w:rPr>
          <w:rFonts w:eastAsia="Times New Roman"/>
          <w:color w:val="332C28"/>
          <w:lang w:eastAsia="en-AU"/>
        </w:rPr>
        <w:t>Queensland Government Statistician's Office (QGSO). (2021). </w:t>
      </w:r>
      <w:r w:rsidRPr="009A0B7C">
        <w:rPr>
          <w:rFonts w:eastAsia="Times New Roman"/>
          <w:i/>
          <w:iCs/>
          <w:color w:val="332C28"/>
          <w:bdr w:val="none" w:sz="0" w:space="0" w:color="auto" w:frame="1"/>
          <w:lang w:eastAsia="en-AU"/>
        </w:rPr>
        <w:t>Queensland Treasury, Australian Gambling Statistics, 36th edition, 1993-94 to 2018-19</w:t>
      </w:r>
      <w:r w:rsidRPr="009A0B7C">
        <w:rPr>
          <w:rFonts w:eastAsia="Times New Roman"/>
          <w:color w:val="332C28"/>
          <w:lang w:eastAsia="en-AU"/>
        </w:rPr>
        <w:t>. Brisbane: QGSO. Retrieved from www.qgso.qld.gov.au/issues/2646/australian-gambling-statistics-36th-edn-1993-94-2018-19.pdf</w:t>
      </w:r>
    </w:p>
    <w:p w:rsidR="009A0B7C" w:rsidRPr="009A0B7C" w:rsidRDefault="009A0B7C" w:rsidP="009A0B7C">
      <w:pPr>
        <w:spacing w:after="0" w:line="240" w:lineRule="auto"/>
        <w:textAlignment w:val="baseline"/>
        <w:rPr>
          <w:rFonts w:eastAsia="Times New Roman"/>
          <w:color w:val="332C28"/>
          <w:lang w:eastAsia="en-AU"/>
        </w:rPr>
      </w:pPr>
      <w:r w:rsidRPr="009A0B7C">
        <w:rPr>
          <w:rFonts w:eastAsia="Times New Roman"/>
          <w:color w:val="332C28"/>
          <w:lang w:eastAsia="en-AU"/>
        </w:rPr>
        <w:t>Victorian Responsible Gambling Foundation (</w:t>
      </w:r>
      <w:proofErr w:type="spellStart"/>
      <w:r w:rsidRPr="009A0B7C">
        <w:rPr>
          <w:rFonts w:eastAsia="Times New Roman"/>
          <w:color w:val="332C28"/>
          <w:lang w:eastAsia="en-AU"/>
        </w:rPr>
        <w:t>VRGF</w:t>
      </w:r>
      <w:proofErr w:type="spellEnd"/>
      <w:r w:rsidRPr="009A0B7C">
        <w:rPr>
          <w:rFonts w:eastAsia="Times New Roman"/>
          <w:color w:val="332C28"/>
          <w:lang w:eastAsia="en-AU"/>
        </w:rPr>
        <w:t>). (2022).</w:t>
      </w:r>
      <w:r w:rsidRPr="009A0B7C">
        <w:rPr>
          <w:rFonts w:eastAsia="Times New Roman"/>
          <w:i/>
          <w:iCs/>
          <w:color w:val="332C28"/>
          <w:bdr w:val="none" w:sz="0" w:space="0" w:color="auto" w:frame="1"/>
          <w:lang w:eastAsia="en-AU"/>
        </w:rPr>
        <w:t> 948 gambling ads daily on Victorian free to air TV in 2021</w:t>
      </w:r>
      <w:r w:rsidRPr="009A0B7C">
        <w:rPr>
          <w:rFonts w:eastAsia="Times New Roman"/>
          <w:color w:val="332C28"/>
          <w:lang w:eastAsia="en-AU"/>
        </w:rPr>
        <w:t xml:space="preserve">. Melbourne: </w:t>
      </w:r>
      <w:proofErr w:type="spellStart"/>
      <w:r w:rsidRPr="009A0B7C">
        <w:rPr>
          <w:rFonts w:eastAsia="Times New Roman"/>
          <w:color w:val="332C28"/>
          <w:lang w:eastAsia="en-AU"/>
        </w:rPr>
        <w:t>VRGF</w:t>
      </w:r>
      <w:proofErr w:type="spellEnd"/>
      <w:r w:rsidRPr="009A0B7C">
        <w:rPr>
          <w:rFonts w:eastAsia="Times New Roman"/>
          <w:color w:val="332C28"/>
          <w:lang w:eastAsia="en-AU"/>
        </w:rPr>
        <w:t>. Retrieved from responsiblegambling.vic.gov.au/resources/gambling-victoria/gambling-advertising</w:t>
      </w:r>
    </w:p>
    <w:p w:rsidR="009A0B7C" w:rsidRPr="009A0B7C" w:rsidRDefault="009A0B7C" w:rsidP="009A0B7C">
      <w:pPr>
        <w:spacing w:before="100" w:beforeAutospacing="1" w:after="100" w:afterAutospacing="1" w:line="360" w:lineRule="atLeast"/>
        <w:textAlignment w:val="baseline"/>
        <w:outlineLvl w:val="2"/>
        <w:rPr>
          <w:rFonts w:eastAsia="Times New Roman"/>
          <w:b/>
          <w:bCs/>
          <w:color w:val="332C28"/>
          <w:sz w:val="30"/>
          <w:szCs w:val="30"/>
          <w:lang w:eastAsia="en-AU"/>
        </w:rPr>
      </w:pPr>
      <w:r w:rsidRPr="009A0B7C">
        <w:rPr>
          <w:rFonts w:eastAsia="Times New Roman"/>
          <w:b/>
          <w:bCs/>
          <w:color w:val="332C28"/>
          <w:sz w:val="30"/>
          <w:szCs w:val="30"/>
          <w:lang w:eastAsia="en-AU"/>
        </w:rPr>
        <w:t>Notes</w:t>
      </w:r>
    </w:p>
    <w:p w:rsidR="009A0B7C" w:rsidRPr="009A0B7C" w:rsidRDefault="009A0B7C" w:rsidP="009A0B7C">
      <w:pPr>
        <w:numPr>
          <w:ilvl w:val="0"/>
          <w:numId w:val="10"/>
        </w:numPr>
        <w:spacing w:after="135" w:line="240" w:lineRule="auto"/>
        <w:ind w:left="0"/>
        <w:textAlignment w:val="baseline"/>
        <w:rPr>
          <w:rFonts w:eastAsia="Times New Roman"/>
          <w:color w:val="332C28"/>
          <w:lang w:eastAsia="en-AU"/>
        </w:rPr>
      </w:pPr>
      <w:r w:rsidRPr="009A0B7C">
        <w:rPr>
          <w:rFonts w:eastAsia="Times New Roman"/>
          <w:color w:val="332C28"/>
          <w:lang w:eastAsia="en-AU"/>
        </w:rPr>
        <w:t>Australian Bureau of Statistics (ABS) population distributions for age, sex and location were used to develop weights that were applied to the data.</w:t>
      </w:r>
    </w:p>
    <w:p w:rsidR="009A0B7C" w:rsidRPr="009A0B7C" w:rsidRDefault="009A0B7C" w:rsidP="009A0B7C">
      <w:pPr>
        <w:numPr>
          <w:ilvl w:val="0"/>
          <w:numId w:val="10"/>
        </w:numPr>
        <w:spacing w:after="135" w:line="240" w:lineRule="auto"/>
        <w:ind w:left="0"/>
        <w:textAlignment w:val="baseline"/>
        <w:rPr>
          <w:rFonts w:eastAsia="Times New Roman"/>
          <w:color w:val="332C28"/>
          <w:lang w:eastAsia="en-AU"/>
        </w:rPr>
      </w:pPr>
      <w:r w:rsidRPr="009A0B7C">
        <w:rPr>
          <w:rFonts w:eastAsia="Times New Roman"/>
          <w:color w:val="332C28"/>
          <w:lang w:eastAsia="en-AU"/>
        </w:rPr>
        <w:t xml:space="preserve">Recent (past 12 months) gambling participation was derived from responses regarding frequency of involvement in 13 types of gambling activities, including: Sports betting; Horse race betting; Greyhound race betting; Harness race/trots betting; Lotteries or </w:t>
      </w:r>
      <w:proofErr w:type="spellStart"/>
      <w:r w:rsidRPr="009A0B7C">
        <w:rPr>
          <w:rFonts w:eastAsia="Times New Roman"/>
          <w:color w:val="332C28"/>
          <w:lang w:eastAsia="en-AU"/>
        </w:rPr>
        <w:t>scratchies</w:t>
      </w:r>
      <w:proofErr w:type="spellEnd"/>
      <w:r w:rsidRPr="009A0B7C">
        <w:rPr>
          <w:rFonts w:eastAsia="Times New Roman"/>
          <w:color w:val="332C28"/>
          <w:lang w:eastAsia="en-AU"/>
        </w:rPr>
        <w:t xml:space="preserve">; Keno or bingo; Poker machines (pokies); Casino table games (e.g. blackjack, poker); Online casino games; </w:t>
      </w:r>
      <w:proofErr w:type="spellStart"/>
      <w:r w:rsidRPr="009A0B7C">
        <w:rPr>
          <w:rFonts w:eastAsia="Times New Roman"/>
          <w:color w:val="332C28"/>
          <w:lang w:eastAsia="en-AU"/>
        </w:rPr>
        <w:t>eSports</w:t>
      </w:r>
      <w:proofErr w:type="spellEnd"/>
      <w:r w:rsidRPr="009A0B7C">
        <w:rPr>
          <w:rFonts w:eastAsia="Times New Roman"/>
          <w:color w:val="332C28"/>
          <w:lang w:eastAsia="en-AU"/>
        </w:rPr>
        <w:t>; Fantasy sports; Novelty betting; and Virtual sports.</w:t>
      </w:r>
    </w:p>
    <w:p w:rsidR="009A0B7C" w:rsidRPr="009A0B7C" w:rsidRDefault="009A0B7C" w:rsidP="009A0B7C">
      <w:pPr>
        <w:numPr>
          <w:ilvl w:val="0"/>
          <w:numId w:val="10"/>
        </w:numPr>
        <w:spacing w:after="0" w:line="240" w:lineRule="auto"/>
        <w:ind w:left="0"/>
        <w:textAlignment w:val="baseline"/>
        <w:rPr>
          <w:rFonts w:eastAsia="Times New Roman"/>
          <w:color w:val="332C28"/>
          <w:lang w:eastAsia="en-AU"/>
        </w:rPr>
      </w:pPr>
      <w:r w:rsidRPr="009A0B7C">
        <w:rPr>
          <w:rFonts w:eastAsia="Times New Roman"/>
          <w:color w:val="332C28"/>
          <w:lang w:eastAsia="en-AU"/>
        </w:rPr>
        <w:t>The total number of valid responses for the online survey varies by question. Appropriate tests were conducted by taking account of variable types. We reported '(statistically) significant' when </w:t>
      </w:r>
      <w:r w:rsidRPr="009A0B7C">
        <w:rPr>
          <w:rFonts w:eastAsia="Times New Roman"/>
          <w:i/>
          <w:iCs/>
          <w:color w:val="332C28"/>
          <w:bdr w:val="none" w:sz="0" w:space="0" w:color="auto" w:frame="1"/>
          <w:lang w:eastAsia="en-AU"/>
        </w:rPr>
        <w:t>p-</w:t>
      </w:r>
      <w:r w:rsidRPr="009A0B7C">
        <w:rPr>
          <w:rFonts w:eastAsia="Times New Roman"/>
          <w:color w:val="332C28"/>
          <w:lang w:eastAsia="en-AU"/>
        </w:rPr>
        <w:t>value &lt; 0.05.</w:t>
      </w:r>
    </w:p>
    <w:p w:rsidR="009A0B7C" w:rsidRPr="009A0B7C" w:rsidRDefault="009A0B7C" w:rsidP="009A0B7C">
      <w:pPr>
        <w:numPr>
          <w:ilvl w:val="0"/>
          <w:numId w:val="10"/>
        </w:numPr>
        <w:spacing w:after="0" w:line="240" w:lineRule="auto"/>
        <w:ind w:left="0"/>
        <w:textAlignment w:val="baseline"/>
        <w:rPr>
          <w:rFonts w:eastAsia="Times New Roman"/>
          <w:color w:val="332C28"/>
          <w:lang w:eastAsia="en-AU"/>
        </w:rPr>
      </w:pPr>
      <w:r w:rsidRPr="009A0B7C">
        <w:rPr>
          <w:rFonts w:eastAsia="Times New Roman"/>
          <w:color w:val="332C28"/>
          <w:lang w:eastAsia="en-AU"/>
        </w:rPr>
        <w:lastRenderedPageBreak/>
        <w:t>At-risk gambling during the past 12 months was assessed using the Problem Gambling Severity Index (</w:t>
      </w:r>
      <w:proofErr w:type="spellStart"/>
      <w:r w:rsidRPr="009A0B7C">
        <w:rPr>
          <w:rFonts w:eastAsia="Times New Roman"/>
          <w:color w:val="332C28"/>
          <w:lang w:eastAsia="en-AU"/>
        </w:rPr>
        <w:t>PGSI</w:t>
      </w:r>
      <w:proofErr w:type="spellEnd"/>
      <w:r w:rsidRPr="009A0B7C">
        <w:rPr>
          <w:rFonts w:eastAsia="Times New Roman"/>
          <w:color w:val="332C28"/>
          <w:lang w:eastAsia="en-AU"/>
        </w:rPr>
        <w:t>). Further information can be accessed at: Ferris, J., &amp; Wynne, H. (2001). </w:t>
      </w:r>
      <w:r w:rsidRPr="009A0B7C">
        <w:rPr>
          <w:rFonts w:eastAsia="Times New Roman"/>
          <w:i/>
          <w:iCs/>
          <w:color w:val="332C28"/>
          <w:bdr w:val="none" w:sz="0" w:space="0" w:color="auto" w:frame="1"/>
          <w:lang w:eastAsia="en-AU"/>
        </w:rPr>
        <w:t>The Canadian Problem Gambling Index: Final report</w:t>
      </w:r>
      <w:r w:rsidRPr="009A0B7C">
        <w:rPr>
          <w:rFonts w:eastAsia="Times New Roman"/>
          <w:color w:val="332C28"/>
          <w:lang w:eastAsia="en-AU"/>
        </w:rPr>
        <w:t>. Ottawa: Canadian Centre on Substance Abuse.</w:t>
      </w:r>
    </w:p>
    <w:p w:rsidR="009A0B7C" w:rsidRPr="009A0B7C" w:rsidRDefault="009A0B7C" w:rsidP="009A0B7C">
      <w:pPr>
        <w:numPr>
          <w:ilvl w:val="0"/>
          <w:numId w:val="10"/>
        </w:numPr>
        <w:spacing w:after="135" w:line="240" w:lineRule="auto"/>
        <w:ind w:left="0"/>
        <w:textAlignment w:val="baseline"/>
        <w:rPr>
          <w:rFonts w:eastAsia="Times New Roman"/>
          <w:color w:val="332C28"/>
          <w:lang w:eastAsia="en-AU"/>
        </w:rPr>
      </w:pPr>
      <w:r w:rsidRPr="009A0B7C">
        <w:rPr>
          <w:rFonts w:eastAsia="Times New Roman"/>
          <w:color w:val="332C28"/>
          <w:lang w:eastAsia="en-AU"/>
        </w:rPr>
        <w:t xml:space="preserve">While we were able to recruit a broad cross-section of participants, the findings are based on responses from a sample of online survey panellists who opted to complete the survey. As such, although we applied ABS weights to the data, these findings may not be representative or </w:t>
      </w:r>
      <w:proofErr w:type="spellStart"/>
      <w:r w:rsidRPr="009A0B7C">
        <w:rPr>
          <w:rFonts w:eastAsia="Times New Roman"/>
          <w:color w:val="332C28"/>
          <w:lang w:eastAsia="en-AU"/>
        </w:rPr>
        <w:t>generalisable</w:t>
      </w:r>
      <w:proofErr w:type="spellEnd"/>
      <w:r w:rsidRPr="009A0B7C">
        <w:rPr>
          <w:rFonts w:eastAsia="Times New Roman"/>
          <w:color w:val="332C28"/>
          <w:lang w:eastAsia="en-AU"/>
        </w:rPr>
        <w:t xml:space="preserve"> to the wider population of adults who gamble in Australia. Further, while confidentiality was assured and there were no negative consequences of disclosure, participant responses were based on self-report and may be subject to some social desirability or recall bias.</w:t>
      </w:r>
    </w:p>
    <w:p w:rsidR="009A0B7C" w:rsidRPr="009A0B7C" w:rsidRDefault="009A0B7C" w:rsidP="009A0B7C">
      <w:pPr>
        <w:spacing w:before="100" w:beforeAutospacing="1" w:after="100" w:afterAutospacing="1" w:line="462" w:lineRule="atLeast"/>
        <w:textAlignment w:val="baseline"/>
        <w:outlineLvl w:val="1"/>
        <w:rPr>
          <w:rFonts w:eastAsia="Times New Roman"/>
          <w:b/>
          <w:bCs/>
          <w:color w:val="332C28"/>
          <w:sz w:val="42"/>
          <w:szCs w:val="42"/>
          <w:lang w:eastAsia="en-AU"/>
        </w:rPr>
      </w:pPr>
      <w:r w:rsidRPr="009A0B7C">
        <w:rPr>
          <w:rFonts w:eastAsia="Times New Roman"/>
          <w:b/>
          <w:bCs/>
          <w:color w:val="332C28"/>
          <w:sz w:val="42"/>
          <w:szCs w:val="42"/>
          <w:lang w:eastAsia="en-AU"/>
        </w:rPr>
        <w:t>See all survey snapshots</w:t>
      </w:r>
    </w:p>
    <w:p w:rsidR="009A0B7C" w:rsidRPr="009A0B7C" w:rsidRDefault="009A0B7C" w:rsidP="009A0B7C">
      <w:pPr>
        <w:numPr>
          <w:ilvl w:val="0"/>
          <w:numId w:val="11"/>
        </w:numPr>
        <w:spacing w:after="0" w:line="240" w:lineRule="auto"/>
        <w:ind w:left="0"/>
        <w:textAlignment w:val="baseline"/>
        <w:rPr>
          <w:rFonts w:eastAsia="Times New Roman"/>
          <w:color w:val="332C28"/>
          <w:lang w:eastAsia="en-AU"/>
        </w:rPr>
      </w:pPr>
      <w:hyperlink r:id="rId21" w:history="1">
        <w:r w:rsidRPr="009A0B7C">
          <w:rPr>
            <w:rFonts w:eastAsia="Times New Roman"/>
            <w:color w:val="61136C"/>
            <w:u w:val="single"/>
            <w:bdr w:val="none" w:sz="0" w:space="0" w:color="auto" w:frame="1"/>
            <w:lang w:eastAsia="en-AU"/>
          </w:rPr>
          <w:t>Gambling participation and experience of harm in Australia</w:t>
        </w:r>
      </w:hyperlink>
    </w:p>
    <w:p w:rsidR="009A0B7C" w:rsidRPr="009A0B7C" w:rsidRDefault="009A0B7C" w:rsidP="009A0B7C">
      <w:pPr>
        <w:numPr>
          <w:ilvl w:val="0"/>
          <w:numId w:val="11"/>
        </w:numPr>
        <w:spacing w:after="0" w:line="240" w:lineRule="auto"/>
        <w:ind w:left="0"/>
        <w:textAlignment w:val="baseline"/>
        <w:rPr>
          <w:rFonts w:eastAsia="Times New Roman"/>
          <w:color w:val="332C28"/>
          <w:lang w:eastAsia="en-AU"/>
        </w:rPr>
      </w:pPr>
      <w:hyperlink r:id="rId22" w:history="1">
        <w:r w:rsidRPr="009A0B7C">
          <w:rPr>
            <w:rFonts w:eastAsia="Times New Roman"/>
            <w:color w:val="61136C"/>
            <w:u w:val="single"/>
            <w:bdr w:val="none" w:sz="0" w:space="0" w:color="auto" w:frame="1"/>
            <w:lang w:eastAsia="en-AU"/>
          </w:rPr>
          <w:t>Community attitudes towards sports and race betting advertising in Australia</w:t>
        </w:r>
      </w:hyperlink>
    </w:p>
    <w:p w:rsidR="009A0B7C" w:rsidRPr="009A0B7C" w:rsidRDefault="009A0B7C" w:rsidP="009A0B7C">
      <w:pPr>
        <w:numPr>
          <w:ilvl w:val="0"/>
          <w:numId w:val="11"/>
        </w:numPr>
        <w:spacing w:after="0" w:line="240" w:lineRule="auto"/>
        <w:ind w:left="0"/>
        <w:textAlignment w:val="baseline"/>
        <w:rPr>
          <w:rFonts w:eastAsia="Times New Roman"/>
          <w:color w:val="332C28"/>
          <w:lang w:eastAsia="en-AU"/>
        </w:rPr>
      </w:pPr>
      <w:hyperlink r:id="rId23" w:history="1">
        <w:r w:rsidRPr="009A0B7C">
          <w:rPr>
            <w:rFonts w:eastAsia="Times New Roman"/>
            <w:color w:val="61136C"/>
            <w:u w:val="single"/>
            <w:bdr w:val="none" w:sz="0" w:space="0" w:color="auto" w:frame="1"/>
            <w:lang w:eastAsia="en-AU"/>
          </w:rPr>
          <w:t>Exposure and impact of sports and race betting advertising in Australia</w:t>
        </w:r>
      </w:hyperlink>
    </w:p>
    <w:p w:rsidR="009A0B7C" w:rsidRPr="009A0B7C" w:rsidRDefault="009A0B7C" w:rsidP="009A0B7C">
      <w:pPr>
        <w:spacing w:before="100" w:beforeAutospacing="1" w:after="100" w:afterAutospacing="1" w:line="462" w:lineRule="atLeast"/>
        <w:textAlignment w:val="baseline"/>
        <w:outlineLvl w:val="1"/>
        <w:rPr>
          <w:rFonts w:eastAsia="Times New Roman"/>
          <w:b/>
          <w:bCs/>
          <w:color w:val="332C28"/>
          <w:sz w:val="42"/>
          <w:szCs w:val="42"/>
          <w:lang w:eastAsia="en-AU"/>
        </w:rPr>
      </w:pPr>
      <w:r w:rsidRPr="009A0B7C">
        <w:rPr>
          <w:rFonts w:eastAsia="Times New Roman"/>
          <w:b/>
          <w:bCs/>
          <w:color w:val="332C28"/>
          <w:sz w:val="42"/>
          <w:szCs w:val="42"/>
          <w:lang w:eastAsia="en-AU"/>
        </w:rPr>
        <w:t>News stories</w:t>
      </w:r>
    </w:p>
    <w:p w:rsidR="009A0B7C" w:rsidRPr="009A0B7C" w:rsidRDefault="009A0B7C" w:rsidP="009A0B7C">
      <w:pPr>
        <w:numPr>
          <w:ilvl w:val="0"/>
          <w:numId w:val="12"/>
        </w:numPr>
        <w:spacing w:after="0" w:line="240" w:lineRule="auto"/>
        <w:ind w:left="0"/>
        <w:textAlignment w:val="baseline"/>
        <w:rPr>
          <w:rFonts w:eastAsia="Times New Roman"/>
          <w:color w:val="332C28"/>
          <w:lang w:eastAsia="en-AU"/>
        </w:rPr>
      </w:pPr>
      <w:hyperlink r:id="rId24" w:tgtFrame="_blank" w:history="1">
        <w:r w:rsidRPr="009A0B7C">
          <w:rPr>
            <w:rFonts w:eastAsia="Times New Roman"/>
            <w:color w:val="61136C"/>
            <w:u w:val="single"/>
            <w:bdr w:val="none" w:sz="0" w:space="0" w:color="auto" w:frame="1"/>
            <w:lang w:eastAsia="en-AU"/>
          </w:rPr>
          <w:t>Cut-off time: Support for banning gambling ads before 10.30pm</w:t>
        </w:r>
      </w:hyperlink>
      <w:r w:rsidRPr="009A0B7C">
        <w:rPr>
          <w:rFonts w:eastAsia="Times New Roman"/>
          <w:color w:val="332C28"/>
          <w:lang w:eastAsia="en-AU"/>
        </w:rPr>
        <w:t>| The Age</w:t>
      </w:r>
    </w:p>
    <w:p w:rsidR="009A0B7C" w:rsidRPr="009A0B7C" w:rsidRDefault="009A0B7C" w:rsidP="009A0B7C">
      <w:pPr>
        <w:numPr>
          <w:ilvl w:val="0"/>
          <w:numId w:val="12"/>
        </w:numPr>
        <w:spacing w:after="0" w:line="240" w:lineRule="auto"/>
        <w:ind w:left="0"/>
        <w:textAlignment w:val="baseline"/>
        <w:rPr>
          <w:rFonts w:eastAsia="Times New Roman"/>
          <w:color w:val="332C28"/>
          <w:lang w:eastAsia="en-AU"/>
        </w:rPr>
      </w:pPr>
      <w:hyperlink r:id="rId25" w:tgtFrame="_blank" w:history="1">
        <w:r w:rsidRPr="009A0B7C">
          <w:rPr>
            <w:rFonts w:eastAsia="Times New Roman"/>
            <w:color w:val="61136C"/>
            <w:u w:val="single"/>
            <w:bdr w:val="none" w:sz="0" w:space="0" w:color="auto" w:frame="1"/>
            <w:lang w:eastAsia="en-AU"/>
          </w:rPr>
          <w:t>Two thirds of Australians believe gambling ads are 'too common'</w:t>
        </w:r>
      </w:hyperlink>
      <w:r w:rsidRPr="009A0B7C">
        <w:rPr>
          <w:rFonts w:eastAsia="Times New Roman"/>
          <w:color w:val="332C28"/>
          <w:lang w:eastAsia="en-AU"/>
        </w:rPr>
        <w:t>| ABC News</w:t>
      </w:r>
    </w:p>
    <w:p w:rsidR="009A0B7C" w:rsidRPr="009A0B7C" w:rsidRDefault="009A0B7C" w:rsidP="009A0B7C">
      <w:pPr>
        <w:numPr>
          <w:ilvl w:val="0"/>
          <w:numId w:val="12"/>
        </w:numPr>
        <w:spacing w:after="0" w:line="240" w:lineRule="auto"/>
        <w:ind w:left="0"/>
        <w:textAlignment w:val="baseline"/>
        <w:rPr>
          <w:rFonts w:eastAsia="Times New Roman"/>
          <w:color w:val="332C28"/>
          <w:lang w:eastAsia="en-AU"/>
        </w:rPr>
      </w:pPr>
      <w:hyperlink r:id="rId26" w:tgtFrame="_blank" w:history="1">
        <w:r w:rsidRPr="009A0B7C">
          <w:rPr>
            <w:rFonts w:eastAsia="Times New Roman"/>
            <w:color w:val="61136C"/>
            <w:u w:val="single"/>
            <w:bdr w:val="none" w:sz="0" w:space="0" w:color="auto" w:frame="1"/>
            <w:lang w:eastAsia="en-AU"/>
          </w:rPr>
          <w:t>New Report Reveals Harmful Impact Of Gambling Ads</w:t>
        </w:r>
      </w:hyperlink>
      <w:r w:rsidRPr="009A0B7C">
        <w:rPr>
          <w:rFonts w:eastAsia="Times New Roman"/>
          <w:color w:val="332C28"/>
          <w:lang w:eastAsia="en-AU"/>
        </w:rPr>
        <w:t>| 10 News First Twitter</w:t>
      </w:r>
    </w:p>
    <w:p w:rsidR="009A0B7C" w:rsidRPr="009A0B7C" w:rsidRDefault="009A0B7C" w:rsidP="009A0B7C">
      <w:pPr>
        <w:numPr>
          <w:ilvl w:val="0"/>
          <w:numId w:val="12"/>
        </w:numPr>
        <w:spacing w:after="0" w:line="240" w:lineRule="auto"/>
        <w:ind w:left="0"/>
        <w:textAlignment w:val="baseline"/>
        <w:rPr>
          <w:rFonts w:eastAsia="Times New Roman"/>
          <w:color w:val="332C28"/>
          <w:lang w:eastAsia="en-AU"/>
        </w:rPr>
      </w:pPr>
      <w:hyperlink r:id="rId27" w:tgtFrame="_blank" w:history="1">
        <w:r w:rsidRPr="009A0B7C">
          <w:rPr>
            <w:rFonts w:eastAsia="Times New Roman"/>
            <w:color w:val="61136C"/>
            <w:u w:val="single"/>
            <w:bdr w:val="none" w:sz="0" w:space="0" w:color="auto" w:frame="1"/>
            <w:lang w:eastAsia="en-AU"/>
          </w:rPr>
          <w:t>Fresh Measures To Reduce Gambling Harm In Aussie Families</w:t>
        </w:r>
      </w:hyperlink>
      <w:r w:rsidRPr="009A0B7C">
        <w:rPr>
          <w:rFonts w:eastAsia="Times New Roman"/>
          <w:color w:val="332C28"/>
          <w:lang w:eastAsia="en-AU"/>
        </w:rPr>
        <w:t>| 10 News First Twitter</w:t>
      </w:r>
    </w:p>
    <w:p w:rsidR="009A0B7C" w:rsidRPr="009A0B7C" w:rsidRDefault="009A0B7C" w:rsidP="009A0B7C">
      <w:pPr>
        <w:numPr>
          <w:ilvl w:val="0"/>
          <w:numId w:val="12"/>
        </w:numPr>
        <w:spacing w:after="0" w:line="240" w:lineRule="auto"/>
        <w:ind w:left="0"/>
        <w:textAlignment w:val="baseline"/>
        <w:rPr>
          <w:rFonts w:eastAsia="Times New Roman"/>
          <w:color w:val="332C28"/>
          <w:lang w:eastAsia="en-AU"/>
        </w:rPr>
      </w:pPr>
      <w:hyperlink r:id="rId28" w:tgtFrame="_blank" w:history="1">
        <w:r w:rsidRPr="009A0B7C">
          <w:rPr>
            <w:rFonts w:eastAsia="Times New Roman"/>
            <w:color w:val="61136C"/>
            <w:u w:val="single"/>
            <w:bdr w:val="none" w:sz="0" w:space="0" w:color="auto" w:frame="1"/>
            <w:lang w:eastAsia="en-AU"/>
          </w:rPr>
          <w:t>Majority of Australians support banning gambling advertising on TV, study finds</w:t>
        </w:r>
      </w:hyperlink>
      <w:r w:rsidRPr="009A0B7C">
        <w:rPr>
          <w:rFonts w:eastAsia="Times New Roman"/>
          <w:color w:val="332C28"/>
          <w:lang w:eastAsia="en-AU"/>
        </w:rPr>
        <w:t>| The Guardian</w:t>
      </w:r>
    </w:p>
    <w:p w:rsidR="009A0B7C" w:rsidRPr="009A0B7C" w:rsidRDefault="009A0B7C" w:rsidP="009A0B7C">
      <w:pPr>
        <w:numPr>
          <w:ilvl w:val="0"/>
          <w:numId w:val="12"/>
        </w:numPr>
        <w:spacing w:after="0" w:line="240" w:lineRule="auto"/>
        <w:ind w:left="0"/>
        <w:textAlignment w:val="baseline"/>
        <w:rPr>
          <w:rFonts w:eastAsia="Times New Roman"/>
          <w:color w:val="332C28"/>
          <w:lang w:eastAsia="en-AU"/>
        </w:rPr>
      </w:pPr>
      <w:hyperlink r:id="rId29" w:tgtFrame="_blank" w:history="1">
        <w:r w:rsidRPr="009A0B7C">
          <w:rPr>
            <w:rFonts w:eastAsia="Times New Roman"/>
            <w:color w:val="61136C"/>
            <w:u w:val="single"/>
            <w:bdr w:val="none" w:sz="0" w:space="0" w:color="auto" w:frame="1"/>
            <w:lang w:eastAsia="en-AU"/>
          </w:rPr>
          <w:t>Young Australians being exposed to tsunami of powerful gambling ads, study reveals</w:t>
        </w:r>
      </w:hyperlink>
      <w:r w:rsidRPr="009A0B7C">
        <w:rPr>
          <w:rFonts w:eastAsia="Times New Roman"/>
          <w:color w:val="332C28"/>
          <w:lang w:eastAsia="en-AU"/>
        </w:rPr>
        <w:t>| 9News</w:t>
      </w:r>
    </w:p>
    <w:p w:rsidR="009A0B7C" w:rsidRPr="009A0B7C" w:rsidRDefault="009A0B7C" w:rsidP="009A0B7C">
      <w:pPr>
        <w:numPr>
          <w:ilvl w:val="0"/>
          <w:numId w:val="12"/>
        </w:numPr>
        <w:spacing w:after="0" w:line="240" w:lineRule="auto"/>
        <w:ind w:left="0"/>
        <w:textAlignment w:val="baseline"/>
        <w:rPr>
          <w:rFonts w:eastAsia="Times New Roman"/>
          <w:color w:val="332C28"/>
          <w:lang w:eastAsia="en-AU"/>
        </w:rPr>
      </w:pPr>
      <w:hyperlink r:id="rId30" w:tgtFrame="_blank" w:history="1">
        <w:r w:rsidRPr="009A0B7C">
          <w:rPr>
            <w:rFonts w:eastAsia="Times New Roman"/>
            <w:color w:val="61136C"/>
            <w:u w:val="single"/>
            <w:bdr w:val="none" w:sz="0" w:space="0" w:color="auto" w:frame="1"/>
            <w:lang w:eastAsia="en-AU"/>
          </w:rPr>
          <w:t>Support for ban on gambling ads</w:t>
        </w:r>
      </w:hyperlink>
      <w:r w:rsidRPr="009A0B7C">
        <w:rPr>
          <w:rFonts w:eastAsia="Times New Roman"/>
          <w:color w:val="332C28"/>
          <w:lang w:eastAsia="en-AU"/>
        </w:rPr>
        <w:t>| ABC News</w:t>
      </w:r>
    </w:p>
    <w:p w:rsidR="009A0B7C" w:rsidRPr="009A0B7C" w:rsidRDefault="009A0B7C" w:rsidP="009A0B7C">
      <w:pPr>
        <w:numPr>
          <w:ilvl w:val="0"/>
          <w:numId w:val="12"/>
        </w:numPr>
        <w:spacing w:after="0" w:line="240" w:lineRule="auto"/>
        <w:ind w:left="0"/>
        <w:textAlignment w:val="baseline"/>
        <w:rPr>
          <w:rFonts w:eastAsia="Times New Roman"/>
          <w:color w:val="332C28"/>
          <w:lang w:eastAsia="en-AU"/>
        </w:rPr>
      </w:pPr>
      <w:hyperlink r:id="rId31" w:tgtFrame="_blank" w:history="1">
        <w:r w:rsidRPr="009A0B7C">
          <w:rPr>
            <w:rFonts w:eastAsia="Times New Roman"/>
            <w:color w:val="61136C"/>
            <w:u w:val="single"/>
            <w:bdr w:val="none" w:sz="0" w:space="0" w:color="auto" w:frame="1"/>
            <w:lang w:eastAsia="en-AU"/>
          </w:rPr>
          <w:t>Most Australians support banning gambling ads: research</w:t>
        </w:r>
      </w:hyperlink>
      <w:r w:rsidRPr="009A0B7C">
        <w:rPr>
          <w:rFonts w:eastAsia="Times New Roman"/>
          <w:color w:val="332C28"/>
          <w:lang w:eastAsia="en-AU"/>
        </w:rPr>
        <w:t>| ABC News</w:t>
      </w:r>
    </w:p>
    <w:p w:rsidR="009A0B7C" w:rsidRPr="009A0B7C" w:rsidRDefault="009A0B7C" w:rsidP="009A0B7C">
      <w:pPr>
        <w:numPr>
          <w:ilvl w:val="0"/>
          <w:numId w:val="12"/>
        </w:numPr>
        <w:spacing w:after="0" w:line="240" w:lineRule="auto"/>
        <w:ind w:left="0"/>
        <w:textAlignment w:val="baseline"/>
        <w:rPr>
          <w:rFonts w:eastAsia="Times New Roman"/>
          <w:color w:val="332C28"/>
          <w:lang w:eastAsia="en-AU"/>
        </w:rPr>
      </w:pPr>
      <w:hyperlink r:id="rId32" w:tgtFrame="_blank" w:history="1">
        <w:r w:rsidRPr="009A0B7C">
          <w:rPr>
            <w:rFonts w:eastAsia="Times New Roman"/>
            <w:color w:val="61136C"/>
            <w:u w:val="single"/>
            <w:bdr w:val="none" w:sz="0" w:space="0" w:color="auto" w:frame="1"/>
            <w:lang w:eastAsia="en-AU"/>
          </w:rPr>
          <w:t>'Destroying lives': Calls for action as survey finds two in five Australian adults gamble weekly</w:t>
        </w:r>
      </w:hyperlink>
      <w:r w:rsidRPr="009A0B7C">
        <w:rPr>
          <w:rFonts w:eastAsia="Times New Roman"/>
          <w:color w:val="332C28"/>
          <w:lang w:eastAsia="en-AU"/>
        </w:rPr>
        <w:t>| SBS News</w:t>
      </w:r>
    </w:p>
    <w:p w:rsidR="009A0B7C" w:rsidRPr="009A0B7C" w:rsidRDefault="009A0B7C" w:rsidP="009A0B7C">
      <w:pPr>
        <w:numPr>
          <w:ilvl w:val="0"/>
          <w:numId w:val="12"/>
        </w:numPr>
        <w:spacing w:after="0" w:line="240" w:lineRule="auto"/>
        <w:ind w:left="0"/>
        <w:textAlignment w:val="baseline"/>
        <w:rPr>
          <w:rFonts w:eastAsia="Times New Roman"/>
          <w:color w:val="332C28"/>
          <w:lang w:eastAsia="en-AU"/>
        </w:rPr>
      </w:pPr>
      <w:hyperlink r:id="rId33" w:tgtFrame="_blank" w:history="1">
        <w:r w:rsidRPr="009A0B7C">
          <w:rPr>
            <w:rFonts w:eastAsia="Times New Roman"/>
            <w:color w:val="61136C"/>
            <w:u w:val="single"/>
            <w:bdr w:val="none" w:sz="0" w:space="0" w:color="auto" w:frame="1"/>
            <w:lang w:eastAsia="en-AU"/>
          </w:rPr>
          <w:t>'Money off misery': Crossbenchers demand Labor crack down on gambling ads, political donations</w:t>
        </w:r>
      </w:hyperlink>
      <w:r w:rsidRPr="009A0B7C">
        <w:rPr>
          <w:rFonts w:eastAsia="Times New Roman"/>
          <w:color w:val="332C28"/>
          <w:lang w:eastAsia="en-AU"/>
        </w:rPr>
        <w:t>| SBS News</w:t>
      </w:r>
    </w:p>
    <w:p w:rsidR="009A0B7C" w:rsidRPr="009A0B7C" w:rsidRDefault="009A0B7C" w:rsidP="009A0B7C">
      <w:pPr>
        <w:numPr>
          <w:ilvl w:val="0"/>
          <w:numId w:val="12"/>
        </w:numPr>
        <w:spacing w:after="0" w:line="240" w:lineRule="auto"/>
        <w:ind w:left="0"/>
        <w:textAlignment w:val="baseline"/>
        <w:rPr>
          <w:rFonts w:eastAsia="Times New Roman"/>
          <w:color w:val="332C28"/>
          <w:lang w:eastAsia="en-AU"/>
        </w:rPr>
      </w:pPr>
      <w:hyperlink r:id="rId34" w:tgtFrame="_blank" w:history="1">
        <w:r w:rsidRPr="009A0B7C">
          <w:rPr>
            <w:rFonts w:eastAsia="Times New Roman"/>
            <w:color w:val="61136C"/>
            <w:u w:val="single"/>
            <w:bdr w:val="none" w:sz="0" w:space="0" w:color="auto" w:frame="1"/>
            <w:lang w:eastAsia="en-AU"/>
          </w:rPr>
          <w:t>New research finds three-quarters of Australian adults have gambled at least once over the past 12 months</w:t>
        </w:r>
      </w:hyperlink>
      <w:r w:rsidRPr="009A0B7C">
        <w:rPr>
          <w:rFonts w:eastAsia="Times New Roman"/>
          <w:color w:val="332C28"/>
          <w:lang w:eastAsia="en-AU"/>
        </w:rPr>
        <w:t>| The West Australian</w:t>
      </w:r>
    </w:p>
    <w:p w:rsidR="00704784" w:rsidRDefault="00704784"/>
    <w:sectPr w:rsidR="00704784" w:rsidSect="009A0B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52454"/>
    <w:multiLevelType w:val="multilevel"/>
    <w:tmpl w:val="AA0C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76303"/>
    <w:multiLevelType w:val="multilevel"/>
    <w:tmpl w:val="5024D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E5CAB"/>
    <w:multiLevelType w:val="multilevel"/>
    <w:tmpl w:val="B31A6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7310D"/>
    <w:multiLevelType w:val="multilevel"/>
    <w:tmpl w:val="FF36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E66E31"/>
    <w:multiLevelType w:val="multilevel"/>
    <w:tmpl w:val="29D0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013DC6"/>
    <w:multiLevelType w:val="multilevel"/>
    <w:tmpl w:val="2950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445898"/>
    <w:multiLevelType w:val="multilevel"/>
    <w:tmpl w:val="0EF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07C31"/>
    <w:multiLevelType w:val="multilevel"/>
    <w:tmpl w:val="74D2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736F4F"/>
    <w:multiLevelType w:val="multilevel"/>
    <w:tmpl w:val="15FE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E46DE"/>
    <w:multiLevelType w:val="multilevel"/>
    <w:tmpl w:val="F314D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273CA8"/>
    <w:multiLevelType w:val="multilevel"/>
    <w:tmpl w:val="8BACD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2D518D"/>
    <w:multiLevelType w:val="multilevel"/>
    <w:tmpl w:val="A1B8A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7"/>
  </w:num>
  <w:num w:numId="5">
    <w:abstractNumId w:val="1"/>
  </w:num>
  <w:num w:numId="6">
    <w:abstractNumId w:val="2"/>
  </w:num>
  <w:num w:numId="7">
    <w:abstractNumId w:val="10"/>
  </w:num>
  <w:num w:numId="8">
    <w:abstractNumId w:val="8"/>
  </w:num>
  <w:num w:numId="9">
    <w:abstractNumId w:val="9"/>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7C"/>
    <w:rsid w:val="00704784"/>
    <w:rsid w:val="008B2DBF"/>
    <w:rsid w:val="009A0B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E10CB-CCD5-45C1-8CE5-92A81630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0B7C"/>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n-AU"/>
    </w:rPr>
  </w:style>
  <w:style w:type="paragraph" w:styleId="Heading2">
    <w:name w:val="heading 2"/>
    <w:basedOn w:val="Normal"/>
    <w:link w:val="Heading2Char"/>
    <w:uiPriority w:val="9"/>
    <w:qFormat/>
    <w:rsid w:val="009A0B7C"/>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en-AU"/>
    </w:rPr>
  </w:style>
  <w:style w:type="paragraph" w:styleId="Heading3">
    <w:name w:val="heading 3"/>
    <w:basedOn w:val="Normal"/>
    <w:link w:val="Heading3Char"/>
    <w:uiPriority w:val="9"/>
    <w:qFormat/>
    <w:rsid w:val="009A0B7C"/>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en-AU"/>
    </w:rPr>
  </w:style>
  <w:style w:type="paragraph" w:styleId="Heading6">
    <w:name w:val="heading 6"/>
    <w:basedOn w:val="Normal"/>
    <w:link w:val="Heading6Char"/>
    <w:uiPriority w:val="9"/>
    <w:qFormat/>
    <w:rsid w:val="009A0B7C"/>
    <w:pPr>
      <w:spacing w:before="100" w:beforeAutospacing="1" w:after="100" w:afterAutospacing="1" w:line="240" w:lineRule="auto"/>
      <w:outlineLvl w:val="5"/>
    </w:pPr>
    <w:rPr>
      <w:rFonts w:ascii="Times New Roman" w:eastAsia="Times New Roman" w:hAnsi="Times New Roman" w:cs="Times New Roman"/>
      <w:b/>
      <w:bCs/>
      <w:color w:val="auto"/>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B7C"/>
    <w:rPr>
      <w:rFonts w:ascii="Times New Roman" w:eastAsia="Times New Roman" w:hAnsi="Times New Roman" w:cs="Times New Roman"/>
      <w:b/>
      <w:bCs/>
      <w:color w:val="auto"/>
      <w:kern w:val="36"/>
      <w:sz w:val="48"/>
      <w:szCs w:val="48"/>
      <w:lang w:eastAsia="en-AU"/>
    </w:rPr>
  </w:style>
  <w:style w:type="character" w:customStyle="1" w:styleId="Heading2Char">
    <w:name w:val="Heading 2 Char"/>
    <w:basedOn w:val="DefaultParagraphFont"/>
    <w:link w:val="Heading2"/>
    <w:uiPriority w:val="9"/>
    <w:rsid w:val="009A0B7C"/>
    <w:rPr>
      <w:rFonts w:ascii="Times New Roman" w:eastAsia="Times New Roman" w:hAnsi="Times New Roman" w:cs="Times New Roman"/>
      <w:b/>
      <w:bCs/>
      <w:color w:val="auto"/>
      <w:sz w:val="36"/>
      <w:szCs w:val="36"/>
      <w:lang w:eastAsia="en-AU"/>
    </w:rPr>
  </w:style>
  <w:style w:type="character" w:customStyle="1" w:styleId="Heading3Char">
    <w:name w:val="Heading 3 Char"/>
    <w:basedOn w:val="DefaultParagraphFont"/>
    <w:link w:val="Heading3"/>
    <w:uiPriority w:val="9"/>
    <w:rsid w:val="009A0B7C"/>
    <w:rPr>
      <w:rFonts w:ascii="Times New Roman" w:eastAsia="Times New Roman" w:hAnsi="Times New Roman" w:cs="Times New Roman"/>
      <w:b/>
      <w:bCs/>
      <w:color w:val="auto"/>
      <w:sz w:val="27"/>
      <w:szCs w:val="27"/>
      <w:lang w:eastAsia="en-AU"/>
    </w:rPr>
  </w:style>
  <w:style w:type="character" w:customStyle="1" w:styleId="Heading6Char">
    <w:name w:val="Heading 6 Char"/>
    <w:basedOn w:val="DefaultParagraphFont"/>
    <w:link w:val="Heading6"/>
    <w:uiPriority w:val="9"/>
    <w:rsid w:val="009A0B7C"/>
    <w:rPr>
      <w:rFonts w:ascii="Times New Roman" w:eastAsia="Times New Roman" w:hAnsi="Times New Roman" w:cs="Times New Roman"/>
      <w:b/>
      <w:bCs/>
      <w:color w:val="auto"/>
      <w:sz w:val="15"/>
      <w:szCs w:val="15"/>
      <w:lang w:eastAsia="en-AU"/>
    </w:rPr>
  </w:style>
  <w:style w:type="character" w:styleId="Hyperlink">
    <w:name w:val="Hyperlink"/>
    <w:basedOn w:val="DefaultParagraphFont"/>
    <w:uiPriority w:val="99"/>
    <w:unhideWhenUsed/>
    <w:rsid w:val="009A0B7C"/>
    <w:rPr>
      <w:color w:val="0000FF"/>
      <w:u w:val="single"/>
    </w:rPr>
  </w:style>
  <w:style w:type="paragraph" w:styleId="NormalWeb">
    <w:name w:val="Normal (Web)"/>
    <w:basedOn w:val="Normal"/>
    <w:uiPriority w:val="99"/>
    <w:semiHidden/>
    <w:unhideWhenUsed/>
    <w:rsid w:val="009A0B7C"/>
    <w:pPr>
      <w:spacing w:before="100" w:beforeAutospacing="1" w:after="100" w:afterAutospacing="1" w:line="240" w:lineRule="auto"/>
    </w:pPr>
    <w:rPr>
      <w:rFonts w:ascii="Times New Roman" w:eastAsia="Times New Roman" w:hAnsi="Times New Roman" w:cs="Times New Roman"/>
      <w:color w:val="auto"/>
      <w:lang w:eastAsia="en-AU"/>
    </w:rPr>
  </w:style>
  <w:style w:type="paragraph" w:customStyle="1" w:styleId="text">
    <w:name w:val="text"/>
    <w:basedOn w:val="Normal"/>
    <w:rsid w:val="009A0B7C"/>
    <w:pPr>
      <w:spacing w:before="100" w:beforeAutospacing="1" w:after="100" w:afterAutospacing="1" w:line="240" w:lineRule="auto"/>
    </w:pPr>
    <w:rPr>
      <w:rFonts w:ascii="Times New Roman" w:eastAsia="Times New Roman" w:hAnsi="Times New Roman" w:cs="Times New Roman"/>
      <w:color w:val="auto"/>
      <w:lang w:eastAsia="en-AU"/>
    </w:rPr>
  </w:style>
  <w:style w:type="character" w:styleId="Strong">
    <w:name w:val="Strong"/>
    <w:basedOn w:val="DefaultParagraphFont"/>
    <w:uiPriority w:val="22"/>
    <w:qFormat/>
    <w:rsid w:val="009A0B7C"/>
    <w:rPr>
      <w:b/>
      <w:bCs/>
    </w:rPr>
  </w:style>
  <w:style w:type="character" w:customStyle="1" w:styleId="title">
    <w:name w:val="title"/>
    <w:basedOn w:val="DefaultParagraphFont"/>
    <w:rsid w:val="009A0B7C"/>
  </w:style>
  <w:style w:type="character" w:customStyle="1" w:styleId="link--size">
    <w:name w:val="link--size"/>
    <w:basedOn w:val="DefaultParagraphFont"/>
    <w:rsid w:val="009A0B7C"/>
  </w:style>
  <w:style w:type="character" w:styleId="Emphasis">
    <w:name w:val="Emphasis"/>
    <w:basedOn w:val="DefaultParagraphFont"/>
    <w:uiPriority w:val="20"/>
    <w:qFormat/>
    <w:rsid w:val="009A0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31094">
      <w:bodyDiv w:val="1"/>
      <w:marLeft w:val="0"/>
      <w:marRight w:val="0"/>
      <w:marTop w:val="0"/>
      <w:marBottom w:val="0"/>
      <w:divBdr>
        <w:top w:val="none" w:sz="0" w:space="0" w:color="auto"/>
        <w:left w:val="none" w:sz="0" w:space="0" w:color="auto"/>
        <w:bottom w:val="none" w:sz="0" w:space="0" w:color="auto"/>
        <w:right w:val="none" w:sz="0" w:space="0" w:color="auto"/>
      </w:divBdr>
      <w:divsChild>
        <w:div w:id="189419793">
          <w:marLeft w:val="0"/>
          <w:marRight w:val="0"/>
          <w:marTop w:val="0"/>
          <w:marBottom w:val="0"/>
          <w:divBdr>
            <w:top w:val="none" w:sz="0" w:space="0" w:color="auto"/>
            <w:left w:val="none" w:sz="0" w:space="0" w:color="auto"/>
            <w:bottom w:val="none" w:sz="0" w:space="0" w:color="auto"/>
            <w:right w:val="none" w:sz="0" w:space="0" w:color="auto"/>
          </w:divBdr>
          <w:divsChild>
            <w:div w:id="2010525976">
              <w:marLeft w:val="0"/>
              <w:marRight w:val="0"/>
              <w:marTop w:val="120"/>
              <w:marBottom w:val="240"/>
              <w:divBdr>
                <w:top w:val="none" w:sz="0" w:space="0" w:color="auto"/>
                <w:left w:val="none" w:sz="0" w:space="0" w:color="auto"/>
                <w:bottom w:val="none" w:sz="0" w:space="0" w:color="auto"/>
                <w:right w:val="none" w:sz="0" w:space="0" w:color="auto"/>
              </w:divBdr>
              <w:divsChild>
                <w:div w:id="705180679">
                  <w:marLeft w:val="0"/>
                  <w:marRight w:val="0"/>
                  <w:marTop w:val="0"/>
                  <w:marBottom w:val="0"/>
                  <w:divBdr>
                    <w:top w:val="none" w:sz="0" w:space="0" w:color="auto"/>
                    <w:left w:val="none" w:sz="0" w:space="0" w:color="auto"/>
                    <w:bottom w:val="none" w:sz="0" w:space="0" w:color="auto"/>
                    <w:right w:val="none" w:sz="0" w:space="0" w:color="auto"/>
                  </w:divBdr>
                  <w:divsChild>
                    <w:div w:id="534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1718">
          <w:marLeft w:val="0"/>
          <w:marRight w:val="0"/>
          <w:marTop w:val="0"/>
          <w:marBottom w:val="0"/>
          <w:divBdr>
            <w:top w:val="none" w:sz="0" w:space="0" w:color="auto"/>
            <w:left w:val="none" w:sz="0" w:space="0" w:color="auto"/>
            <w:bottom w:val="none" w:sz="0" w:space="0" w:color="auto"/>
            <w:right w:val="none" w:sz="0" w:space="0" w:color="auto"/>
          </w:divBdr>
          <w:divsChild>
            <w:div w:id="1777212088">
              <w:marLeft w:val="0"/>
              <w:marRight w:val="0"/>
              <w:marTop w:val="0"/>
              <w:marBottom w:val="0"/>
              <w:divBdr>
                <w:top w:val="none" w:sz="0" w:space="0" w:color="auto"/>
                <w:left w:val="none" w:sz="0" w:space="0" w:color="auto"/>
                <w:bottom w:val="none" w:sz="0" w:space="0" w:color="auto"/>
                <w:right w:val="none" w:sz="0" w:space="0" w:color="auto"/>
              </w:divBdr>
              <w:divsChild>
                <w:div w:id="700860421">
                  <w:marLeft w:val="0"/>
                  <w:marRight w:val="0"/>
                  <w:marTop w:val="0"/>
                  <w:marBottom w:val="480"/>
                  <w:divBdr>
                    <w:top w:val="none" w:sz="0" w:space="0" w:color="auto"/>
                    <w:left w:val="none" w:sz="0" w:space="0" w:color="auto"/>
                    <w:bottom w:val="none" w:sz="0" w:space="0" w:color="auto"/>
                    <w:right w:val="none" w:sz="0" w:space="0" w:color="auto"/>
                  </w:divBdr>
                </w:div>
                <w:div w:id="1535538932">
                  <w:marLeft w:val="0"/>
                  <w:marRight w:val="0"/>
                  <w:marTop w:val="0"/>
                  <w:marBottom w:val="800"/>
                  <w:divBdr>
                    <w:top w:val="single" w:sz="6" w:space="12" w:color="DFDFE0"/>
                    <w:left w:val="single" w:sz="6" w:space="12" w:color="DFDFE0"/>
                    <w:bottom w:val="single" w:sz="6" w:space="12" w:color="DFDFE0"/>
                    <w:right w:val="single" w:sz="6" w:space="12" w:color="DFDFE0"/>
                  </w:divBdr>
                  <w:divsChild>
                    <w:div w:id="1186678469">
                      <w:marLeft w:val="0"/>
                      <w:marRight w:val="0"/>
                      <w:marTop w:val="0"/>
                      <w:marBottom w:val="0"/>
                      <w:divBdr>
                        <w:top w:val="none" w:sz="0" w:space="0" w:color="auto"/>
                        <w:left w:val="none" w:sz="0" w:space="0" w:color="auto"/>
                        <w:bottom w:val="none" w:sz="0" w:space="0" w:color="auto"/>
                        <w:right w:val="none" w:sz="0" w:space="0" w:color="auto"/>
                      </w:divBdr>
                      <w:divsChild>
                        <w:div w:id="55320622">
                          <w:marLeft w:val="0"/>
                          <w:marRight w:val="0"/>
                          <w:marTop w:val="0"/>
                          <w:marBottom w:val="0"/>
                          <w:divBdr>
                            <w:top w:val="none" w:sz="0" w:space="0" w:color="auto"/>
                            <w:left w:val="none" w:sz="0" w:space="0" w:color="auto"/>
                            <w:bottom w:val="none" w:sz="0" w:space="0" w:color="auto"/>
                            <w:right w:val="none" w:sz="0" w:space="0" w:color="auto"/>
                          </w:divBdr>
                        </w:div>
                        <w:div w:id="69619516">
                          <w:marLeft w:val="0"/>
                          <w:marRight w:val="0"/>
                          <w:marTop w:val="0"/>
                          <w:marBottom w:val="0"/>
                          <w:divBdr>
                            <w:top w:val="none" w:sz="0" w:space="0" w:color="auto"/>
                            <w:left w:val="none" w:sz="0" w:space="0" w:color="auto"/>
                            <w:bottom w:val="none" w:sz="0" w:space="0" w:color="auto"/>
                            <w:right w:val="none" w:sz="0" w:space="0" w:color="auto"/>
                          </w:divBdr>
                        </w:div>
                      </w:divsChild>
                    </w:div>
                    <w:div w:id="1273780464">
                      <w:marLeft w:val="0"/>
                      <w:marRight w:val="0"/>
                      <w:marTop w:val="240"/>
                      <w:marBottom w:val="0"/>
                      <w:divBdr>
                        <w:top w:val="none" w:sz="0" w:space="0" w:color="auto"/>
                        <w:left w:val="none" w:sz="0" w:space="0" w:color="auto"/>
                        <w:bottom w:val="none" w:sz="0" w:space="0" w:color="auto"/>
                        <w:right w:val="none" w:sz="0" w:space="0" w:color="auto"/>
                      </w:divBdr>
                      <w:divsChild>
                        <w:div w:id="104890110">
                          <w:marLeft w:val="0"/>
                          <w:marRight w:val="0"/>
                          <w:marTop w:val="0"/>
                          <w:marBottom w:val="0"/>
                          <w:divBdr>
                            <w:top w:val="none" w:sz="0" w:space="0" w:color="auto"/>
                            <w:left w:val="none" w:sz="0" w:space="0" w:color="auto"/>
                            <w:bottom w:val="none" w:sz="0" w:space="0" w:color="auto"/>
                            <w:right w:val="none" w:sz="0" w:space="0" w:color="auto"/>
                          </w:divBdr>
                        </w:div>
                        <w:div w:id="197164460">
                          <w:marLeft w:val="0"/>
                          <w:marRight w:val="0"/>
                          <w:marTop w:val="0"/>
                          <w:marBottom w:val="0"/>
                          <w:divBdr>
                            <w:top w:val="none" w:sz="0" w:space="0" w:color="auto"/>
                            <w:left w:val="none" w:sz="0" w:space="0" w:color="auto"/>
                            <w:bottom w:val="none" w:sz="0" w:space="0" w:color="auto"/>
                            <w:right w:val="none" w:sz="0" w:space="0" w:color="auto"/>
                          </w:divBdr>
                        </w:div>
                      </w:divsChild>
                    </w:div>
                    <w:div w:id="1758557269">
                      <w:marLeft w:val="0"/>
                      <w:marRight w:val="0"/>
                      <w:marTop w:val="240"/>
                      <w:marBottom w:val="0"/>
                      <w:divBdr>
                        <w:top w:val="none" w:sz="0" w:space="0" w:color="auto"/>
                        <w:left w:val="none" w:sz="0" w:space="0" w:color="auto"/>
                        <w:bottom w:val="none" w:sz="0" w:space="0" w:color="auto"/>
                        <w:right w:val="none" w:sz="0" w:space="0" w:color="auto"/>
                      </w:divBdr>
                      <w:divsChild>
                        <w:div w:id="183712962">
                          <w:marLeft w:val="0"/>
                          <w:marRight w:val="0"/>
                          <w:marTop w:val="0"/>
                          <w:marBottom w:val="0"/>
                          <w:divBdr>
                            <w:top w:val="none" w:sz="0" w:space="0" w:color="auto"/>
                            <w:left w:val="none" w:sz="0" w:space="0" w:color="auto"/>
                            <w:bottom w:val="none" w:sz="0" w:space="0" w:color="auto"/>
                            <w:right w:val="none" w:sz="0" w:space="0" w:color="auto"/>
                          </w:divBdr>
                        </w:div>
                        <w:div w:id="1808819623">
                          <w:marLeft w:val="0"/>
                          <w:marRight w:val="0"/>
                          <w:marTop w:val="0"/>
                          <w:marBottom w:val="0"/>
                          <w:divBdr>
                            <w:top w:val="none" w:sz="0" w:space="0" w:color="auto"/>
                            <w:left w:val="none" w:sz="0" w:space="0" w:color="auto"/>
                            <w:bottom w:val="none" w:sz="0" w:space="0" w:color="auto"/>
                            <w:right w:val="none" w:sz="0" w:space="0" w:color="auto"/>
                          </w:divBdr>
                        </w:div>
                      </w:divsChild>
                    </w:div>
                    <w:div w:id="1515224575">
                      <w:marLeft w:val="0"/>
                      <w:marRight w:val="0"/>
                      <w:marTop w:val="240"/>
                      <w:marBottom w:val="0"/>
                      <w:divBdr>
                        <w:top w:val="none" w:sz="0" w:space="0" w:color="auto"/>
                        <w:left w:val="none" w:sz="0" w:space="0" w:color="auto"/>
                        <w:bottom w:val="none" w:sz="0" w:space="0" w:color="auto"/>
                        <w:right w:val="none" w:sz="0" w:space="0" w:color="auto"/>
                      </w:divBdr>
                      <w:divsChild>
                        <w:div w:id="129247890">
                          <w:marLeft w:val="0"/>
                          <w:marRight w:val="0"/>
                          <w:marTop w:val="0"/>
                          <w:marBottom w:val="0"/>
                          <w:divBdr>
                            <w:top w:val="none" w:sz="0" w:space="0" w:color="auto"/>
                            <w:left w:val="none" w:sz="0" w:space="0" w:color="auto"/>
                            <w:bottom w:val="none" w:sz="0" w:space="0" w:color="auto"/>
                            <w:right w:val="none" w:sz="0" w:space="0" w:color="auto"/>
                          </w:divBdr>
                        </w:div>
                        <w:div w:id="11784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7192">
                  <w:marLeft w:val="0"/>
                  <w:marRight w:val="0"/>
                  <w:marTop w:val="0"/>
                  <w:marBottom w:val="960"/>
                  <w:divBdr>
                    <w:top w:val="none" w:sz="0" w:space="0" w:color="auto"/>
                    <w:left w:val="none" w:sz="0" w:space="0" w:color="auto"/>
                    <w:bottom w:val="none" w:sz="0" w:space="0" w:color="auto"/>
                    <w:right w:val="none" w:sz="0" w:space="0" w:color="auto"/>
                  </w:divBdr>
                </w:div>
              </w:divsChild>
            </w:div>
            <w:div w:id="758257709">
              <w:marLeft w:val="0"/>
              <w:marRight w:val="0"/>
              <w:marTop w:val="0"/>
              <w:marBottom w:val="0"/>
              <w:divBdr>
                <w:top w:val="none" w:sz="0" w:space="0" w:color="auto"/>
                <w:left w:val="none" w:sz="0" w:space="0" w:color="auto"/>
                <w:bottom w:val="none" w:sz="0" w:space="0" w:color="auto"/>
                <w:right w:val="none" w:sz="0" w:space="0" w:color="auto"/>
              </w:divBdr>
              <w:divsChild>
                <w:div w:id="91319840">
                  <w:marLeft w:val="0"/>
                  <w:marRight w:val="0"/>
                  <w:marTop w:val="0"/>
                  <w:marBottom w:val="0"/>
                  <w:divBdr>
                    <w:top w:val="none" w:sz="0" w:space="0" w:color="auto"/>
                    <w:left w:val="none" w:sz="0" w:space="0" w:color="auto"/>
                    <w:bottom w:val="none" w:sz="0" w:space="0" w:color="auto"/>
                    <w:right w:val="none" w:sz="0" w:space="0" w:color="auto"/>
                  </w:divBdr>
                  <w:divsChild>
                    <w:div w:id="68617590">
                      <w:marLeft w:val="0"/>
                      <w:marRight w:val="0"/>
                      <w:marTop w:val="0"/>
                      <w:marBottom w:val="0"/>
                      <w:divBdr>
                        <w:top w:val="none" w:sz="0" w:space="0" w:color="auto"/>
                        <w:left w:val="none" w:sz="0" w:space="0" w:color="auto"/>
                        <w:bottom w:val="none" w:sz="0" w:space="0" w:color="auto"/>
                        <w:right w:val="none" w:sz="0" w:space="0" w:color="auto"/>
                      </w:divBdr>
                    </w:div>
                  </w:divsChild>
                </w:div>
                <w:div w:id="1026295299">
                  <w:marLeft w:val="0"/>
                  <w:marRight w:val="0"/>
                  <w:marTop w:val="0"/>
                  <w:marBottom w:val="0"/>
                  <w:divBdr>
                    <w:top w:val="none" w:sz="0" w:space="0" w:color="auto"/>
                    <w:left w:val="none" w:sz="0" w:space="0" w:color="auto"/>
                    <w:bottom w:val="none" w:sz="0" w:space="0" w:color="auto"/>
                    <w:right w:val="none" w:sz="0" w:space="0" w:color="auto"/>
                  </w:divBdr>
                  <w:divsChild>
                    <w:div w:id="1717240352">
                      <w:marLeft w:val="0"/>
                      <w:marRight w:val="0"/>
                      <w:marTop w:val="0"/>
                      <w:marBottom w:val="0"/>
                      <w:divBdr>
                        <w:top w:val="none" w:sz="0" w:space="0" w:color="auto"/>
                        <w:left w:val="none" w:sz="0" w:space="0" w:color="auto"/>
                        <w:bottom w:val="none" w:sz="0" w:space="0" w:color="auto"/>
                        <w:right w:val="none" w:sz="0" w:space="0" w:color="auto"/>
                      </w:divBdr>
                    </w:div>
                    <w:div w:id="606541629">
                      <w:marLeft w:val="0"/>
                      <w:marRight w:val="0"/>
                      <w:marTop w:val="0"/>
                      <w:marBottom w:val="0"/>
                      <w:divBdr>
                        <w:top w:val="none" w:sz="0" w:space="0" w:color="auto"/>
                        <w:left w:val="none" w:sz="0" w:space="0" w:color="auto"/>
                        <w:bottom w:val="none" w:sz="0" w:space="0" w:color="auto"/>
                        <w:right w:val="none" w:sz="0" w:space="0" w:color="auto"/>
                      </w:divBdr>
                    </w:div>
                    <w:div w:id="9719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https://twitter.com/10NewsFirst/status/1640246343313641473?s=20" TargetMode="External"/><Relationship Id="rId3" Type="http://schemas.openxmlformats.org/officeDocument/2006/relationships/settings" Target="settings.xml"/><Relationship Id="rId21" Type="http://schemas.openxmlformats.org/officeDocument/2006/relationships/hyperlink" Target="https://aifs.gov.au/research/research-snapshots/gambling-participation-and-experience-harm-australia" TargetMode="External"/><Relationship Id="rId34" Type="http://schemas.openxmlformats.org/officeDocument/2006/relationships/hyperlink" Target="https://thewest.com.au/sport/betting/new-research-finds-three-quarters-of-australian-adults-have-gambled-at-least-once-over-the-past-12-months-c-10158415?utm_source=csp&amp;utm_medium=portal&amp;utm_campaign=Meltwater&amp;token=iTi0qj4Pq8R5Ow6VEaDncCUlRr5Siq2W%2FQfKOAj4q%2BBYBpG9%2Bys9O4lA%2FkZGhgyIxEwPMdsvfXCAi%2FwZLsOdsw%3D%3D" TargetMode="External"/><Relationship Id="rId7" Type="http://schemas.openxmlformats.org/officeDocument/2006/relationships/hyperlink" Target="https://aifs.gov.au/research_programs/australian-gambling-research-centre" TargetMode="External"/><Relationship Id="rId12" Type="http://schemas.openxmlformats.org/officeDocument/2006/relationships/image" Target="media/image1.png"/><Relationship Id="rId17" Type="http://schemas.openxmlformats.org/officeDocument/2006/relationships/hyperlink" Target="https://aifs.gov.au/research/research-snapshots/community-attitudes-towards-sports-and-race-betting-advertising" TargetMode="External"/><Relationship Id="rId25" Type="http://schemas.openxmlformats.org/officeDocument/2006/relationships/hyperlink" Target="https://www.abc.net.au/news/2023-03-27/two-thirds-of-australians-believe-gambling-ads-are/102150606" TargetMode="External"/><Relationship Id="rId33" Type="http://schemas.openxmlformats.org/officeDocument/2006/relationships/hyperlink" Target="https://www.sbs.com.au/news/article/key-crossbenchers-demand-labor-crack-down-on-gambling-ads-political-donations/d5jeoctre"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yperlink" Target="https://www.9news.com.au/national/gambling-betting-advertising-linked-to-riskier-behaviour-and-vulnerable-people-study-finds/eca2c528-8204-4830-8d40-145fa593a147" TargetMode="External"/><Relationship Id="rId1" Type="http://schemas.openxmlformats.org/officeDocument/2006/relationships/numbering" Target="numbering.xml"/><Relationship Id="rId6" Type="http://schemas.openxmlformats.org/officeDocument/2006/relationships/hyperlink" Target="https://aifs.gov.au/research/research-snapshots/gambling-participation-experience-harm-and-community-views" TargetMode="External"/><Relationship Id="rId11" Type="http://schemas.openxmlformats.org/officeDocument/2006/relationships/hyperlink" Target="https://aifs.gov.au/sites/default/files/2023-03/2302-overview_gambling-participation-harm-views.pdf" TargetMode="External"/><Relationship Id="rId24" Type="http://schemas.openxmlformats.org/officeDocument/2006/relationships/hyperlink" Target="https://www.theage.com.au/politics/federal/cut-off-time-support-for-banning-gambling-ads-before-10-30pm-20230326-p5cvaf.html" TargetMode="External"/><Relationship Id="rId32" Type="http://schemas.openxmlformats.org/officeDocument/2006/relationships/hyperlink" Target="https://www.sbs.com.au/news/article/destroying-lives-calls-for-action-as-survey-finds-two-in-five-australian-adults-gamble-weekly/862zgre84" TargetMode="External"/><Relationship Id="rId5" Type="http://schemas.openxmlformats.org/officeDocument/2006/relationships/hyperlink" Target="https://aifs.gov.au/research" TargetMode="External"/><Relationship Id="rId15" Type="http://schemas.openxmlformats.org/officeDocument/2006/relationships/hyperlink" Target="https://aifs.gov.au/research/research-snapshots/gambling-participation-and-experience-harm-australia" TargetMode="External"/><Relationship Id="rId23" Type="http://schemas.openxmlformats.org/officeDocument/2006/relationships/hyperlink" Target="https://aifs.gov.au/research/research-snapshots/exposure-and-impact-sports-and-race-betting-advertising-australia" TargetMode="External"/><Relationship Id="rId28" Type="http://schemas.openxmlformats.org/officeDocument/2006/relationships/hyperlink" Target="https://www.theguardian.com/australia-news/2023/mar/27/majority-of-australians-support-banning-gambling-advertising-on-tv-study-finds" TargetMode="External"/><Relationship Id="rId36" Type="http://schemas.openxmlformats.org/officeDocument/2006/relationships/theme" Target="theme/theme1.xml"/><Relationship Id="rId10" Type="http://schemas.openxmlformats.org/officeDocument/2006/relationships/hyperlink" Target="https://aifs.gov.au/research/profiles/nancy-greer" TargetMode="External"/><Relationship Id="rId19" Type="http://schemas.openxmlformats.org/officeDocument/2006/relationships/hyperlink" Target="https://aifs.gov.au/research/research-snapshots/exposure-and-impact-sports-and-race-betting-advertising-australia" TargetMode="External"/><Relationship Id="rId31" Type="http://schemas.openxmlformats.org/officeDocument/2006/relationships/hyperlink" Target="https://www.abc.net.au/news/2023-03-27/most-australians-support-banning-gambling-ads:/102148348" TargetMode="External"/><Relationship Id="rId4" Type="http://schemas.openxmlformats.org/officeDocument/2006/relationships/webSettings" Target="webSettings.xml"/><Relationship Id="rId9" Type="http://schemas.openxmlformats.org/officeDocument/2006/relationships/hyperlink" Target="https://aifs.gov.au/research/profiles/kei-sakata" TargetMode="External"/><Relationship Id="rId14" Type="http://schemas.openxmlformats.org/officeDocument/2006/relationships/image" Target="media/image3.png"/><Relationship Id="rId22" Type="http://schemas.openxmlformats.org/officeDocument/2006/relationships/hyperlink" Target="https://aifs.gov.au/research/research-snapshots/community-attitudes-towards-sports-and-race-betting-advertising" TargetMode="External"/><Relationship Id="rId27" Type="http://schemas.openxmlformats.org/officeDocument/2006/relationships/hyperlink" Target="https://twitter.com/10NewsFirst/status/1640182195963801609" TargetMode="External"/><Relationship Id="rId30" Type="http://schemas.openxmlformats.org/officeDocument/2006/relationships/hyperlink" Target="https://www.abc.net.au/radio/programs/am/support-for-ban-on-gambling-ads/102148400" TargetMode="External"/><Relationship Id="rId35" Type="http://schemas.openxmlformats.org/officeDocument/2006/relationships/fontTable" Target="fontTable.xml"/><Relationship Id="rId8" Type="http://schemas.openxmlformats.org/officeDocument/2006/relationships/hyperlink" Target="https://aifs.gov.au/research/profiles/rebecca-jenkin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2024-10-25T22:39:00Z</dcterms:created>
  <dcterms:modified xsi:type="dcterms:W3CDTF">2024-10-25T22:43:00Z</dcterms:modified>
</cp:coreProperties>
</file>