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CF2" w:rsidRPr="00B21CF2" w:rsidRDefault="00B21CF2" w:rsidP="00B21CF2">
      <w:pPr>
        <w:rPr>
          <w:rFonts w:ascii="Times New Roman" w:eastAsia="Times New Roman" w:hAnsi="Times New Roman" w:cs="Times New Roman"/>
          <w:sz w:val="24"/>
          <w:szCs w:val="24"/>
        </w:rPr>
      </w:pPr>
      <w:r w:rsidRPr="00B21CF2">
        <w:rPr>
          <w:rFonts w:eastAsia="Times New Roman"/>
          <w:b/>
          <w:bCs/>
          <w:sz w:val="24"/>
          <w:szCs w:val="24"/>
        </w:rPr>
        <w:t xml:space="preserve">Contentious Thought Provokers </w:t>
      </w:r>
      <w:r w:rsidRPr="00B21CF2">
        <w:rPr>
          <w:rFonts w:eastAsia="Times New Roman"/>
          <w:sz w:val="24"/>
          <w:szCs w:val="24"/>
        </w:rPr>
        <w:t xml:space="preserve">means a </w:t>
      </w:r>
      <w:hyperlink r:id="rId5" w:history="1">
        <w:proofErr w:type="spellStart"/>
        <w:r w:rsidRPr="00B21CF2">
          <w:rPr>
            <w:rFonts w:eastAsia="Times New Roman"/>
            <w:b/>
            <w:bCs/>
            <w:color w:val="0000FF"/>
            <w:u w:val="single"/>
          </w:rPr>
          <w:t>Senex</w:t>
        </w:r>
        <w:proofErr w:type="spellEnd"/>
        <w:r w:rsidRPr="00B21CF2">
          <w:rPr>
            <w:rFonts w:eastAsia="Times New Roman"/>
            <w:b/>
            <w:bCs/>
            <w:color w:val="0000FF"/>
            <w:u w:val="single"/>
          </w:rPr>
          <w:t xml:space="preserve"> Programme</w:t>
        </w:r>
      </w:hyperlink>
      <w:r w:rsidRPr="00B21CF2">
        <w:rPr>
          <w:rFonts w:eastAsia="Times New Roman"/>
          <w:sz w:val="24"/>
          <w:szCs w:val="24"/>
        </w:rPr>
        <w:t xml:space="preserve"> </w:t>
      </w:r>
      <w:proofErr w:type="spellStart"/>
      <w:r w:rsidRPr="00B21CF2">
        <w:rPr>
          <w:rFonts w:eastAsia="Times New Roman"/>
          <w:sz w:val="24"/>
          <w:szCs w:val="24"/>
        </w:rPr>
        <w:t>analysing</w:t>
      </w:r>
      <w:proofErr w:type="spellEnd"/>
      <w:r w:rsidRPr="00B21CF2">
        <w:rPr>
          <w:rFonts w:eastAsia="Times New Roman"/>
          <w:sz w:val="24"/>
          <w:szCs w:val="24"/>
        </w:rPr>
        <w:t xml:space="preserve"> contentious topical issues [clause (d) of the </w:t>
      </w:r>
      <w:hyperlink r:id="rId6" w:history="1">
        <w:r w:rsidRPr="00B21CF2">
          <w:rPr>
            <w:rFonts w:eastAsia="Times New Roman"/>
            <w:b/>
            <w:bCs/>
            <w:color w:val="0000FF"/>
            <w:u w:val="single"/>
          </w:rPr>
          <w:t>Five Categories Of DGOPI</w:t>
        </w:r>
      </w:hyperlink>
      <w:r w:rsidRPr="00B21CF2">
        <w:rPr>
          <w:rFonts w:eastAsia="Times New Roman"/>
          <w:b/>
          <w:bCs/>
        </w:rPr>
        <w:t xml:space="preserve"> </w:t>
      </w:r>
      <w:r w:rsidRPr="00B21CF2">
        <w:rPr>
          <w:rFonts w:eastAsia="Times New Roman"/>
          <w:sz w:val="24"/>
          <w:szCs w:val="24"/>
        </w:rPr>
        <w:t xml:space="preserve">amongst </w:t>
      </w:r>
      <w:hyperlink r:id="rId7" w:history="1">
        <w:r w:rsidRPr="00B21CF2">
          <w:rPr>
            <w:rFonts w:eastAsia="Times New Roman"/>
            <w:b/>
            <w:bCs/>
            <w:color w:val="0000FF"/>
            <w:u w:val="single"/>
          </w:rPr>
          <w:t>Debatable Government Opportunities, Issues or Problems</w:t>
        </w:r>
      </w:hyperlink>
      <w:r>
        <w:rPr>
          <w:rFonts w:eastAsia="Times New Roman"/>
          <w:sz w:val="24"/>
          <w:szCs w:val="24"/>
        </w:rPr>
        <w:t>].</w:t>
      </w:r>
    </w:p>
    <w:p w:rsidR="00B21CF2" w:rsidRPr="00B21CF2" w:rsidRDefault="00B21CF2" w:rsidP="00B21CF2">
      <w:pPr>
        <w:rPr>
          <w:rFonts w:ascii="Times New Roman" w:eastAsia="Times New Roman" w:hAnsi="Times New Roman" w:cs="Times New Roman"/>
          <w:sz w:val="24"/>
          <w:szCs w:val="24"/>
        </w:rPr>
      </w:pPr>
      <w:r w:rsidRPr="00B21CF2">
        <w:rPr>
          <w:rFonts w:ascii="Times New Roman" w:eastAsia="Times New Roman" w:hAnsi="Times New Roman" w:cs="Times New Roman"/>
          <w:sz w:val="24"/>
          <w:szCs w:val="24"/>
        </w:rPr>
        <w:t> </w:t>
      </w:r>
    </w:p>
    <w:p w:rsidR="00B21CF2" w:rsidRPr="00B21CF2" w:rsidRDefault="00B21CF2" w:rsidP="00B21CF2">
      <w:pPr>
        <w:rPr>
          <w:rFonts w:ascii="Times New Roman" w:eastAsia="Times New Roman" w:hAnsi="Times New Roman" w:cs="Times New Roman"/>
          <w:sz w:val="24"/>
          <w:szCs w:val="24"/>
        </w:rPr>
      </w:pPr>
      <w:r w:rsidRPr="00B21CF2">
        <w:rPr>
          <w:rFonts w:eastAsia="Times New Roman"/>
          <w:sz w:val="24"/>
          <w:szCs w:val="24"/>
        </w:rPr>
        <w:t xml:space="preserve">Below are a few Contentious Thought Provoker which would create substantive controversy and discussion as the opening </w:t>
      </w:r>
      <w:hyperlink r:id="rId8" w:history="1">
        <w:r w:rsidRPr="00B21CF2">
          <w:rPr>
            <w:rFonts w:eastAsia="Times New Roman"/>
            <w:b/>
            <w:bCs/>
            <w:color w:val="0000FF"/>
            <w:u w:val="single"/>
          </w:rPr>
          <w:t>Approved Selected Submissions</w:t>
        </w:r>
      </w:hyperlink>
      <w:r w:rsidRPr="00B21CF2">
        <w:rPr>
          <w:rFonts w:eastAsia="Times New Roman"/>
          <w:b/>
          <w:bCs/>
          <w:sz w:val="24"/>
          <w:szCs w:val="24"/>
        </w:rPr>
        <w:t xml:space="preserve"> </w:t>
      </w:r>
      <w:r w:rsidRPr="00B21CF2">
        <w:rPr>
          <w:rFonts w:eastAsia="Times New Roman"/>
          <w:sz w:val="24"/>
          <w:szCs w:val="24"/>
        </w:rPr>
        <w:t xml:space="preserve">presented on the initial handful of </w:t>
      </w:r>
      <w:hyperlink r:id="rId9" w:history="1">
        <w:proofErr w:type="spellStart"/>
        <w:r w:rsidRPr="00B21CF2">
          <w:rPr>
            <w:rFonts w:eastAsia="Times New Roman"/>
            <w:b/>
            <w:bCs/>
            <w:color w:val="0000FF"/>
            <w:u w:val="single"/>
          </w:rPr>
          <w:t>Senex</w:t>
        </w:r>
        <w:proofErr w:type="spellEnd"/>
        <w:r>
          <w:rPr>
            <w:rFonts w:eastAsia="Times New Roman"/>
            <w:b/>
            <w:bCs/>
            <w:color w:val="0000FF"/>
            <w:u w:val="single"/>
          </w:rPr>
          <w:t> </w:t>
        </w:r>
        <w:r w:rsidRPr="00B21CF2">
          <w:rPr>
            <w:rFonts w:eastAsia="Times New Roman"/>
            <w:b/>
            <w:bCs/>
            <w:color w:val="0000FF"/>
            <w:u w:val="single"/>
          </w:rPr>
          <w:t>Programmes</w:t>
        </w:r>
      </w:hyperlink>
      <w:r w:rsidRPr="00B21CF2">
        <w:rPr>
          <w:rFonts w:eastAsia="Times New Roman"/>
          <w:b/>
          <w:bCs/>
        </w:rPr>
        <w:t>:</w:t>
      </w:r>
    </w:p>
    <w:p w:rsidR="00B21CF2" w:rsidRDefault="00B21CF2" w:rsidP="00B21CF2">
      <w:pPr>
        <w:spacing w:before="135" w:after="45"/>
        <w:rPr>
          <w:rFonts w:eastAsia="Times New Roman"/>
          <w:b/>
          <w:bCs/>
          <w:sz w:val="24"/>
          <w:szCs w:val="24"/>
        </w:rPr>
      </w:pPr>
    </w:p>
    <w:p w:rsidR="00B21CF2" w:rsidRPr="00B21CF2" w:rsidRDefault="00B21CF2" w:rsidP="00B21CF2">
      <w:pPr>
        <w:spacing w:before="135" w:after="45"/>
        <w:rPr>
          <w:rFonts w:ascii="Times New Roman" w:eastAsia="Times New Roman" w:hAnsi="Times New Roman" w:cs="Times New Roman"/>
          <w:sz w:val="28"/>
          <w:szCs w:val="28"/>
        </w:rPr>
      </w:pPr>
      <w:r w:rsidRPr="00B21CF2">
        <w:rPr>
          <w:rFonts w:eastAsia="Times New Roman"/>
          <w:b/>
          <w:bCs/>
          <w:sz w:val="28"/>
          <w:szCs w:val="28"/>
        </w:rPr>
        <w:t>1.</w:t>
      </w:r>
      <w:r w:rsidRPr="00B21CF2">
        <w:rPr>
          <w:rFonts w:eastAsia="Times New Roman"/>
          <w:b/>
          <w:bCs/>
          <w:i/>
          <w:iCs/>
          <w:sz w:val="28"/>
          <w:szCs w:val="28"/>
        </w:rPr>
        <w:t xml:space="preserve">        </w:t>
      </w:r>
      <w:r w:rsidRPr="00B21CF2">
        <w:rPr>
          <w:rFonts w:eastAsia="Times New Roman"/>
          <w:b/>
          <w:bCs/>
          <w:sz w:val="28"/>
          <w:szCs w:val="28"/>
        </w:rPr>
        <w:t>The rich continue to get even richer at the expense of the poor</w:t>
      </w:r>
    </w:p>
    <w:p w:rsidR="00B21CF2" w:rsidRPr="00B21CF2" w:rsidRDefault="00B21CF2" w:rsidP="00B21CF2">
      <w:pPr>
        <w:rPr>
          <w:rFonts w:ascii="Times New Roman" w:eastAsia="Times New Roman" w:hAnsi="Times New Roman" w:cs="Times New Roman"/>
          <w:sz w:val="24"/>
          <w:szCs w:val="24"/>
        </w:rPr>
      </w:pPr>
      <w:r w:rsidRPr="00B21CF2">
        <w:rPr>
          <w:rFonts w:eastAsia="Times New Roman"/>
          <w:sz w:val="24"/>
          <w:szCs w:val="24"/>
        </w:rPr>
        <w:t xml:space="preserve">'Home ownership' is a diminishing prospect for more and more Australians, primarily due to a 30 year reign of Negative Gearing.  When investment interest rates are at record low levels, and the All </w:t>
      </w:r>
      <w:proofErr w:type="spellStart"/>
      <w:r w:rsidRPr="00B21CF2">
        <w:rPr>
          <w:rFonts w:eastAsia="Times New Roman"/>
          <w:sz w:val="24"/>
          <w:szCs w:val="24"/>
        </w:rPr>
        <w:t>Ords</w:t>
      </w:r>
      <w:proofErr w:type="spellEnd"/>
      <w:r w:rsidRPr="00B21CF2">
        <w:rPr>
          <w:rFonts w:eastAsia="Times New Roman"/>
          <w:sz w:val="24"/>
          <w:szCs w:val="24"/>
        </w:rPr>
        <w:t xml:space="preserve"> Index is still below pre-GFC levels of 6,800, real estate price appreciation (particularly in Sydney and Melbourne) is racing ahead with no prospect of steadying.  Mortgage brokers evidence individuals owning five or more home units investment properties, in addition to also owning a 'Principal Place of Residence'.  Due to record low mortgage rates, the scope to '</w:t>
      </w:r>
      <w:r w:rsidRPr="00B21CF2">
        <w:rPr>
          <w:rFonts w:eastAsia="Times New Roman"/>
          <w:i/>
          <w:iCs/>
          <w:sz w:val="24"/>
          <w:szCs w:val="24"/>
        </w:rPr>
        <w:t>negatively gear</w:t>
      </w:r>
      <w:r w:rsidRPr="00B21CF2">
        <w:rPr>
          <w:rFonts w:eastAsia="Times New Roman"/>
          <w:sz w:val="24"/>
          <w:szCs w:val="24"/>
        </w:rPr>
        <w:t>' is reduced because the primary cost of owning an investment property, namely, mortgage costs is reduced.  However, the scope to buy more and more investment properties, compared to Australians that are not property owners, is infinitely greater.  Because '</w:t>
      </w:r>
      <w:r w:rsidRPr="00B21CF2">
        <w:rPr>
          <w:rFonts w:eastAsia="Times New Roman"/>
          <w:i/>
          <w:iCs/>
          <w:sz w:val="24"/>
          <w:szCs w:val="24"/>
        </w:rPr>
        <w:t>negative </w:t>
      </w:r>
      <w:proofErr w:type="spellStart"/>
      <w:r w:rsidRPr="00B21CF2">
        <w:rPr>
          <w:rFonts w:eastAsia="Times New Roman"/>
          <w:i/>
          <w:iCs/>
          <w:sz w:val="24"/>
          <w:szCs w:val="24"/>
        </w:rPr>
        <w:t>gearers</w:t>
      </w:r>
      <w:proofErr w:type="spellEnd"/>
      <w:r w:rsidRPr="00B21CF2">
        <w:rPr>
          <w:rFonts w:eastAsia="Times New Roman"/>
          <w:sz w:val="24"/>
          <w:szCs w:val="24"/>
        </w:rPr>
        <w:t>' can use the equity in their existing investments as collateral security to purchase more properties in a buoyant property market.</w:t>
      </w:r>
    </w:p>
    <w:p w:rsidR="00B21CF2" w:rsidRPr="00B21CF2" w:rsidRDefault="00B21CF2" w:rsidP="00B21CF2">
      <w:pPr>
        <w:rPr>
          <w:rFonts w:ascii="Times New Roman" w:eastAsia="Times New Roman" w:hAnsi="Times New Roman" w:cs="Times New Roman"/>
          <w:sz w:val="24"/>
          <w:szCs w:val="24"/>
        </w:rPr>
      </w:pPr>
      <w:r w:rsidRPr="00B21CF2">
        <w:rPr>
          <w:rFonts w:ascii="Times New Roman" w:eastAsia="Times New Roman" w:hAnsi="Times New Roman" w:cs="Times New Roman"/>
          <w:noProof/>
          <w:sz w:val="24"/>
          <w:szCs w:val="24"/>
        </w:rPr>
        <w:drawing>
          <wp:inline distT="0" distB="0" distL="0" distR="0">
            <wp:extent cx="8572500" cy="3362325"/>
            <wp:effectExtent l="0" t="0" r="0" b="9525"/>
            <wp:docPr id="2" name="Picture 2" descr="C:\Users\scribepj\Documents\My Web Sites\Muggaccinos\Senex\SenexFiles\SydneyHousePricesInterestRa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ribepj\Documents\My Web Sites\Muggaccinos\Senex\SenexFiles\SydneyHousePricesInterestRate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00" cy="3362325"/>
                    </a:xfrm>
                    <a:prstGeom prst="rect">
                      <a:avLst/>
                    </a:prstGeom>
                    <a:noFill/>
                    <a:ln>
                      <a:noFill/>
                    </a:ln>
                  </pic:spPr>
                </pic:pic>
              </a:graphicData>
            </a:graphic>
          </wp:inline>
        </w:drawing>
      </w:r>
    </w:p>
    <w:p w:rsidR="00B21CF2" w:rsidRPr="00B21CF2" w:rsidRDefault="00B21CF2" w:rsidP="00B21CF2">
      <w:pPr>
        <w:rPr>
          <w:rFonts w:ascii="Times New Roman" w:eastAsia="Times New Roman" w:hAnsi="Times New Roman" w:cs="Times New Roman"/>
          <w:sz w:val="24"/>
          <w:szCs w:val="24"/>
        </w:rPr>
      </w:pPr>
      <w:r w:rsidRPr="00B21CF2">
        <w:rPr>
          <w:rFonts w:ascii="Times New Roman" w:eastAsia="Times New Roman" w:hAnsi="Times New Roman" w:cs="Times New Roman"/>
          <w:sz w:val="24"/>
          <w:szCs w:val="24"/>
        </w:rPr>
        <w:t> </w:t>
      </w:r>
    </w:p>
    <w:p w:rsidR="00B21CF2" w:rsidRPr="00B21CF2" w:rsidRDefault="00B21CF2" w:rsidP="00B21CF2">
      <w:pPr>
        <w:ind w:left="570"/>
        <w:rPr>
          <w:rFonts w:ascii="Times New Roman" w:eastAsia="Times New Roman" w:hAnsi="Times New Roman" w:cs="Times New Roman"/>
          <w:sz w:val="24"/>
          <w:szCs w:val="24"/>
        </w:rPr>
      </w:pPr>
      <w:r w:rsidRPr="00B21CF2">
        <w:rPr>
          <w:rFonts w:ascii="Times New Roman" w:eastAsia="Times New Roman" w:hAnsi="Times New Roman" w:cs="Times New Roman"/>
          <w:noProof/>
          <w:sz w:val="24"/>
          <w:szCs w:val="24"/>
        </w:rPr>
        <w:lastRenderedPageBreak/>
        <w:drawing>
          <wp:inline distT="0" distB="0" distL="0" distR="0">
            <wp:extent cx="8572500" cy="3057525"/>
            <wp:effectExtent l="0" t="0" r="0" b="9525"/>
            <wp:docPr id="1" name="Picture 1" descr="C:\Users\scribepj\Documents\My Web Sites\Muggaccinos\Senex\SenexFiles\All_Ords_Index_10_yea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ribepj\Documents\My Web Sites\Muggaccinos\Senex\SenexFiles\All_Ords_Index_10_year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0" cy="3057525"/>
                    </a:xfrm>
                    <a:prstGeom prst="rect">
                      <a:avLst/>
                    </a:prstGeom>
                    <a:noFill/>
                    <a:ln>
                      <a:noFill/>
                    </a:ln>
                  </pic:spPr>
                </pic:pic>
              </a:graphicData>
            </a:graphic>
          </wp:inline>
        </w:drawing>
      </w:r>
    </w:p>
    <w:p w:rsidR="00B21CF2" w:rsidRPr="00B21CF2" w:rsidRDefault="00B21CF2" w:rsidP="00B21CF2">
      <w:pPr>
        <w:rPr>
          <w:rFonts w:ascii="Times New Roman" w:eastAsia="Times New Roman" w:hAnsi="Times New Roman" w:cs="Times New Roman"/>
          <w:sz w:val="24"/>
          <w:szCs w:val="24"/>
        </w:rPr>
      </w:pPr>
      <w:r w:rsidRPr="00B21CF2">
        <w:rPr>
          <w:rFonts w:eastAsia="Times New Roman"/>
          <w:sz w:val="24"/>
          <w:szCs w:val="24"/>
        </w:rPr>
        <w:t>Was individual income tax payers purchasing multiple properties, which is the primary reasons for Sydney and Melbourne real estate appreciating by 10% p.a</w:t>
      </w:r>
      <w:r w:rsidRPr="00B21CF2">
        <w:rPr>
          <w:rFonts w:eastAsia="Times New Roman"/>
          <w:i/>
          <w:iCs/>
          <w:sz w:val="24"/>
          <w:szCs w:val="24"/>
        </w:rPr>
        <w:t>. circa</w:t>
      </w:r>
      <w:r w:rsidRPr="00B21CF2">
        <w:rPr>
          <w:rFonts w:eastAsia="Times New Roman"/>
          <w:sz w:val="24"/>
          <w:szCs w:val="24"/>
        </w:rPr>
        <w:t xml:space="preserve"> for the last 5 years, and doubling in value since 2009, contemplated when -</w:t>
      </w:r>
    </w:p>
    <w:p w:rsidR="00B21CF2" w:rsidRPr="00B21CF2" w:rsidRDefault="00B21CF2" w:rsidP="00B21CF2">
      <w:pPr>
        <w:rPr>
          <w:rFonts w:ascii="Times New Roman" w:eastAsia="Times New Roman" w:hAnsi="Times New Roman" w:cs="Times New Roman"/>
          <w:sz w:val="24"/>
          <w:szCs w:val="24"/>
        </w:rPr>
      </w:pPr>
      <w:r w:rsidRPr="00B21CF2">
        <w:rPr>
          <w:rFonts w:eastAsia="Times New Roman"/>
          <w:sz w:val="24"/>
          <w:szCs w:val="24"/>
        </w:rPr>
        <w:t xml:space="preserve">(A)       Negative Gearing was introduced in 1985 by the Hawke/Keating Govt </w:t>
      </w:r>
      <w:r w:rsidRPr="00B21CF2">
        <w:rPr>
          <w:rFonts w:eastAsia="Times New Roman"/>
          <w:color w:val="000000"/>
          <w:sz w:val="21"/>
          <w:szCs w:val="21"/>
          <w:shd w:val="clear" w:color="auto" w:fill="FFFFFF"/>
        </w:rPr>
        <w:t>where investment property expenses were allow</w:t>
      </w:r>
      <w:r w:rsidRPr="00B21CF2">
        <w:rPr>
          <w:rFonts w:eastAsia="Times New Roman"/>
          <w:color w:val="000000"/>
          <w:sz w:val="24"/>
          <w:szCs w:val="24"/>
          <w:shd w:val="clear" w:color="auto" w:fill="FFFFFF"/>
        </w:rPr>
        <w:t>ed to offset personal income, reducing personal income tax</w:t>
      </w:r>
      <w:r w:rsidRPr="00B21CF2">
        <w:rPr>
          <w:rFonts w:eastAsia="Times New Roman"/>
          <w:sz w:val="24"/>
          <w:szCs w:val="24"/>
        </w:rPr>
        <w:t xml:space="preserve">; and </w:t>
      </w:r>
    </w:p>
    <w:p w:rsidR="00B21CF2" w:rsidRPr="00B21CF2" w:rsidRDefault="00B21CF2" w:rsidP="00B21CF2">
      <w:pPr>
        <w:rPr>
          <w:rFonts w:ascii="Times New Roman" w:eastAsia="Times New Roman" w:hAnsi="Times New Roman" w:cs="Times New Roman"/>
          <w:sz w:val="24"/>
          <w:szCs w:val="24"/>
        </w:rPr>
      </w:pPr>
      <w:r w:rsidRPr="00B21CF2">
        <w:rPr>
          <w:rFonts w:eastAsia="Times New Roman"/>
          <w:sz w:val="24"/>
          <w:szCs w:val="24"/>
        </w:rPr>
        <w:t xml:space="preserve">(B)       the then Treasurer, Peter Costello, reduced to 50% the tax impost on capital gains on an investment property/ies in </w:t>
      </w:r>
      <w:r w:rsidRPr="00B21CF2">
        <w:rPr>
          <w:rFonts w:eastAsia="Times New Roman"/>
          <w:sz w:val="24"/>
          <w:szCs w:val="24"/>
          <w:shd w:val="clear" w:color="auto" w:fill="FFFFFF"/>
        </w:rPr>
        <w:t>September 1999</w:t>
      </w:r>
      <w:r w:rsidRPr="00B21CF2">
        <w:rPr>
          <w:rFonts w:eastAsia="Times New Roman"/>
          <w:sz w:val="24"/>
          <w:szCs w:val="24"/>
        </w:rPr>
        <w:t>?</w:t>
      </w:r>
    </w:p>
    <w:p w:rsidR="00B21CF2" w:rsidRPr="00B21CF2" w:rsidRDefault="00B21CF2" w:rsidP="00B21CF2">
      <w:pPr>
        <w:spacing w:before="135" w:after="135"/>
        <w:rPr>
          <w:rFonts w:ascii="Times New Roman" w:eastAsia="Times New Roman" w:hAnsi="Times New Roman" w:cs="Times New Roman"/>
          <w:sz w:val="24"/>
          <w:szCs w:val="24"/>
        </w:rPr>
      </w:pPr>
      <w:r w:rsidRPr="00B21CF2">
        <w:rPr>
          <w:rFonts w:eastAsia="Times New Roman"/>
          <w:sz w:val="24"/>
          <w:szCs w:val="24"/>
        </w:rPr>
        <w:t xml:space="preserve">Despite the clamors from the Labor Opposition and </w:t>
      </w:r>
      <w:r w:rsidRPr="00B21CF2">
        <w:rPr>
          <w:rFonts w:eastAsia="Times New Roman"/>
          <w:i/>
          <w:iCs/>
          <w:sz w:val="24"/>
          <w:szCs w:val="24"/>
        </w:rPr>
        <w:t>The Greens</w:t>
      </w:r>
      <w:r w:rsidRPr="00B21CF2">
        <w:rPr>
          <w:rFonts w:eastAsia="Times New Roman"/>
          <w:sz w:val="24"/>
          <w:szCs w:val="24"/>
        </w:rPr>
        <w:t xml:space="preserve">, the ruling Liberal/Coalition is unwilling to alter the existing tax deduction benefits of Negative Gearing.  </w:t>
      </w:r>
    </w:p>
    <w:p w:rsidR="00B21CF2" w:rsidRPr="00B21CF2" w:rsidRDefault="00B21CF2" w:rsidP="00B21CF2">
      <w:pPr>
        <w:spacing w:before="135" w:after="135"/>
        <w:rPr>
          <w:rFonts w:ascii="Times New Roman" w:eastAsia="Times New Roman" w:hAnsi="Times New Roman" w:cs="Times New Roman"/>
          <w:sz w:val="24"/>
          <w:szCs w:val="24"/>
        </w:rPr>
      </w:pPr>
      <w:r w:rsidRPr="00B21CF2">
        <w:rPr>
          <w:rFonts w:ascii="Times New Roman" w:eastAsia="Times New Roman" w:hAnsi="Times New Roman" w:cs="Times New Roman"/>
          <w:sz w:val="24"/>
          <w:szCs w:val="24"/>
        </w:rPr>
        <w:t xml:space="preserve">Arresting rampant real estate appreciation in Sydney and Melbourne that is predominately due to a 30 years reign of Negative Gearing first introduced by a Labor Govt. is not restricted to abolishing </w:t>
      </w:r>
      <w:r w:rsidRPr="00B21CF2">
        <w:rPr>
          <w:rFonts w:ascii="Times New Roman" w:eastAsia="Times New Roman" w:hAnsi="Times New Roman" w:cs="Times New Roman"/>
          <w:i/>
          <w:iCs/>
          <w:sz w:val="24"/>
          <w:szCs w:val="24"/>
        </w:rPr>
        <w:t>'in toto'</w:t>
      </w:r>
      <w:r w:rsidRPr="00B21CF2">
        <w:rPr>
          <w:rFonts w:ascii="Times New Roman" w:eastAsia="Times New Roman" w:hAnsi="Times New Roman" w:cs="Times New Roman"/>
          <w:sz w:val="24"/>
          <w:szCs w:val="24"/>
        </w:rPr>
        <w:t xml:space="preserve"> the current allowance to offset net investment property costs against personal income.  </w:t>
      </w:r>
    </w:p>
    <w:p w:rsidR="00B21CF2" w:rsidRPr="00B21CF2" w:rsidRDefault="00B21CF2" w:rsidP="00B21CF2">
      <w:pPr>
        <w:spacing w:after="135"/>
        <w:rPr>
          <w:rFonts w:ascii="Times New Roman" w:eastAsia="Times New Roman" w:hAnsi="Times New Roman" w:cs="Times New Roman"/>
          <w:sz w:val="24"/>
          <w:szCs w:val="24"/>
        </w:rPr>
      </w:pPr>
      <w:r w:rsidRPr="00B21CF2">
        <w:rPr>
          <w:rFonts w:eastAsia="Times New Roman"/>
          <w:sz w:val="24"/>
          <w:szCs w:val="24"/>
        </w:rPr>
        <w:t>It would be a simple task to reduce the income tax deductions on investment properties incrementally by say 5% per investment property owned.</w:t>
      </w:r>
    </w:p>
    <w:p w:rsidR="00B21CF2" w:rsidRPr="00B21CF2" w:rsidRDefault="00B21CF2" w:rsidP="00B21CF2">
      <w:pPr>
        <w:spacing w:before="60"/>
        <w:rPr>
          <w:rFonts w:ascii="Times New Roman" w:eastAsia="Times New Roman" w:hAnsi="Times New Roman" w:cs="Times New Roman"/>
          <w:sz w:val="24"/>
          <w:szCs w:val="24"/>
        </w:rPr>
      </w:pPr>
      <w:hyperlink r:id="rId12" w:history="1">
        <w:r w:rsidRPr="00B21CF2">
          <w:rPr>
            <w:rFonts w:eastAsia="Times New Roman"/>
            <w:b/>
            <w:bCs/>
            <w:color w:val="000000"/>
            <w:sz w:val="24"/>
            <w:szCs w:val="24"/>
            <w:u w:val="single"/>
          </w:rPr>
          <w:t>Policy Presenter's</w:t>
        </w:r>
      </w:hyperlink>
      <w:r w:rsidRPr="00B21CF2">
        <w:rPr>
          <w:rFonts w:eastAsia="Times New Roman"/>
          <w:b/>
          <w:bCs/>
          <w:sz w:val="24"/>
          <w:szCs w:val="24"/>
        </w:rPr>
        <w:t xml:space="preserve">  </w:t>
      </w:r>
      <w:hyperlink r:id="rId13" w:history="1">
        <w:r w:rsidRPr="00B21CF2">
          <w:rPr>
            <w:rFonts w:eastAsia="Times New Roman"/>
            <w:b/>
            <w:bCs/>
            <w:color w:val="000000"/>
            <w:sz w:val="24"/>
            <w:szCs w:val="24"/>
            <w:u w:val="single"/>
          </w:rPr>
          <w:t>Policy Proposal</w:t>
        </w:r>
      </w:hyperlink>
    </w:p>
    <w:p w:rsidR="00B21CF2" w:rsidRPr="00B21CF2" w:rsidRDefault="00B21CF2" w:rsidP="00B21CF2">
      <w:pPr>
        <w:spacing w:before="105"/>
        <w:rPr>
          <w:rFonts w:ascii="Times New Roman" w:eastAsia="Times New Roman" w:hAnsi="Times New Roman" w:cs="Times New Roman"/>
          <w:sz w:val="24"/>
          <w:szCs w:val="24"/>
        </w:rPr>
      </w:pPr>
      <w:r w:rsidRPr="00B21CF2">
        <w:rPr>
          <w:rFonts w:eastAsia="Times New Roman"/>
          <w:sz w:val="24"/>
          <w:szCs w:val="24"/>
        </w:rPr>
        <w:t xml:space="preserve">That the tax deduction rules for Negative Gearing investment properties be as follows to apply from 1 July 2017 for all Australian tax payers: </w:t>
      </w:r>
    </w:p>
    <w:p w:rsidR="00B21CF2" w:rsidRPr="00B21CF2" w:rsidRDefault="00B21CF2" w:rsidP="00B21CF2">
      <w:pPr>
        <w:numPr>
          <w:ilvl w:val="0"/>
          <w:numId w:val="1"/>
        </w:numPr>
        <w:rPr>
          <w:rFonts w:ascii="Times New Roman" w:eastAsia="Times New Roman" w:hAnsi="Times New Roman" w:cs="Times New Roman"/>
          <w:sz w:val="24"/>
          <w:szCs w:val="24"/>
        </w:rPr>
      </w:pPr>
      <w:r w:rsidRPr="00B21CF2">
        <w:rPr>
          <w:rFonts w:eastAsia="Times New Roman"/>
          <w:b/>
          <w:bCs/>
        </w:rPr>
        <w:t>100% income tax deduction of net losses on the First Designated Investment Property</w:t>
      </w:r>
    </w:p>
    <w:p w:rsidR="00B21CF2" w:rsidRPr="00B21CF2" w:rsidRDefault="00B21CF2" w:rsidP="00B21CF2">
      <w:pPr>
        <w:numPr>
          <w:ilvl w:val="0"/>
          <w:numId w:val="1"/>
        </w:numPr>
        <w:rPr>
          <w:rFonts w:ascii="Times New Roman" w:eastAsia="Times New Roman" w:hAnsi="Times New Roman" w:cs="Times New Roman"/>
          <w:sz w:val="24"/>
          <w:szCs w:val="24"/>
        </w:rPr>
      </w:pPr>
      <w:r w:rsidRPr="00B21CF2">
        <w:rPr>
          <w:rFonts w:eastAsia="Times New Roman"/>
          <w:b/>
          <w:bCs/>
        </w:rPr>
        <w:t>  95% income tax deduction of net losses on the Seconded Designated Investment Property</w:t>
      </w:r>
    </w:p>
    <w:p w:rsidR="00B21CF2" w:rsidRPr="00B21CF2" w:rsidRDefault="00B21CF2" w:rsidP="00B21CF2">
      <w:pPr>
        <w:numPr>
          <w:ilvl w:val="0"/>
          <w:numId w:val="1"/>
        </w:numPr>
        <w:rPr>
          <w:rFonts w:ascii="Times New Roman" w:eastAsia="Times New Roman" w:hAnsi="Times New Roman" w:cs="Times New Roman"/>
          <w:sz w:val="24"/>
          <w:szCs w:val="24"/>
        </w:rPr>
      </w:pPr>
      <w:r w:rsidRPr="00B21CF2">
        <w:rPr>
          <w:rFonts w:eastAsia="Times New Roman"/>
          <w:b/>
          <w:bCs/>
        </w:rPr>
        <w:t>  90% income tax deduction of net losses on the Third Designated Investment Property</w:t>
      </w:r>
    </w:p>
    <w:p w:rsidR="00B21CF2" w:rsidRPr="00B21CF2" w:rsidRDefault="00B21CF2" w:rsidP="00B21CF2">
      <w:pPr>
        <w:numPr>
          <w:ilvl w:val="0"/>
          <w:numId w:val="1"/>
        </w:numPr>
        <w:rPr>
          <w:rFonts w:ascii="Times New Roman" w:eastAsia="Times New Roman" w:hAnsi="Times New Roman" w:cs="Times New Roman"/>
          <w:sz w:val="24"/>
          <w:szCs w:val="24"/>
        </w:rPr>
      </w:pPr>
      <w:r w:rsidRPr="00B21CF2">
        <w:rPr>
          <w:rFonts w:eastAsia="Times New Roman"/>
          <w:b/>
          <w:bCs/>
        </w:rPr>
        <w:t>  85% income tax deduction of net losses on the Fourth Designated Investment Property</w:t>
      </w:r>
    </w:p>
    <w:p w:rsidR="00B21CF2" w:rsidRPr="00B21CF2" w:rsidRDefault="00B21CF2" w:rsidP="00B21CF2">
      <w:pPr>
        <w:numPr>
          <w:ilvl w:val="0"/>
          <w:numId w:val="1"/>
        </w:numPr>
        <w:rPr>
          <w:rFonts w:ascii="Times New Roman" w:eastAsia="Times New Roman" w:hAnsi="Times New Roman" w:cs="Times New Roman"/>
          <w:sz w:val="24"/>
          <w:szCs w:val="24"/>
        </w:rPr>
      </w:pPr>
      <w:r w:rsidRPr="00B21CF2">
        <w:rPr>
          <w:rFonts w:eastAsia="Times New Roman"/>
          <w:b/>
          <w:bCs/>
        </w:rPr>
        <w:t>  80% income tax deduction of net losses on the Fifth Designated Investment Property</w:t>
      </w:r>
    </w:p>
    <w:p w:rsidR="00B21CF2" w:rsidRPr="00B21CF2" w:rsidRDefault="00B21CF2" w:rsidP="00B21CF2">
      <w:pPr>
        <w:numPr>
          <w:ilvl w:val="0"/>
          <w:numId w:val="1"/>
        </w:numPr>
        <w:rPr>
          <w:rFonts w:ascii="Times New Roman" w:eastAsia="Times New Roman" w:hAnsi="Times New Roman" w:cs="Times New Roman"/>
          <w:sz w:val="24"/>
          <w:szCs w:val="24"/>
        </w:rPr>
      </w:pPr>
      <w:r w:rsidRPr="00B21CF2">
        <w:rPr>
          <w:rFonts w:eastAsia="Times New Roman"/>
          <w:b/>
          <w:bCs/>
        </w:rPr>
        <w:t>  75% income tax deduction of net losses on the Sixth Designated Investment Property and any additional Designated Investment Property/ies.</w:t>
      </w:r>
    </w:p>
    <w:p w:rsidR="00B21CF2" w:rsidRPr="00B21CF2" w:rsidRDefault="00B21CF2" w:rsidP="00B21CF2">
      <w:pPr>
        <w:rPr>
          <w:rFonts w:ascii="Times New Roman" w:eastAsia="Times New Roman" w:hAnsi="Times New Roman" w:cs="Times New Roman"/>
          <w:sz w:val="24"/>
          <w:szCs w:val="24"/>
        </w:rPr>
      </w:pPr>
      <w:r w:rsidRPr="00B21CF2">
        <w:rPr>
          <w:rFonts w:ascii="Times New Roman" w:eastAsia="Times New Roman" w:hAnsi="Times New Roman" w:cs="Times New Roman"/>
          <w:sz w:val="24"/>
          <w:szCs w:val="24"/>
        </w:rPr>
        <w:t>The above six incremental reductions in 'net costs allowances' could easily be altered 'bigger' or 'smaller' according to future property inflation.</w:t>
      </w:r>
    </w:p>
    <w:p w:rsidR="00B21CF2" w:rsidRPr="00B21CF2" w:rsidRDefault="00B21CF2" w:rsidP="00B21CF2">
      <w:pPr>
        <w:rPr>
          <w:rFonts w:ascii="Times New Roman" w:eastAsia="Times New Roman" w:hAnsi="Times New Roman" w:cs="Times New Roman"/>
          <w:sz w:val="24"/>
          <w:szCs w:val="24"/>
        </w:rPr>
      </w:pPr>
    </w:p>
    <w:p w:rsidR="00B21CF2" w:rsidRPr="00B21CF2" w:rsidRDefault="00B21CF2" w:rsidP="00B21CF2">
      <w:pPr>
        <w:autoSpaceDE w:val="0"/>
        <w:autoSpaceDN w:val="0"/>
        <w:spacing w:before="195"/>
        <w:ind w:left="750" w:hanging="750"/>
        <w:rPr>
          <w:rFonts w:ascii="Times New Roman" w:eastAsia="Times New Roman" w:hAnsi="Times New Roman" w:cs="Times New Roman"/>
          <w:sz w:val="28"/>
          <w:szCs w:val="28"/>
        </w:rPr>
      </w:pPr>
      <w:r w:rsidRPr="00B21CF2">
        <w:rPr>
          <w:rFonts w:eastAsia="Times New Roman"/>
          <w:b/>
          <w:bCs/>
          <w:sz w:val="28"/>
          <w:szCs w:val="28"/>
        </w:rPr>
        <w:t xml:space="preserve">2.        </w:t>
      </w:r>
      <w:r w:rsidRPr="00B21CF2">
        <w:rPr>
          <w:rFonts w:eastAsia="Times New Roman"/>
          <w:b/>
          <w:bCs/>
          <w:sz w:val="28"/>
          <w:szCs w:val="28"/>
          <w:lang w:val="en-AU"/>
        </w:rPr>
        <w:t xml:space="preserve">Capital and Corporal </w:t>
      </w:r>
      <w:proofErr w:type="gramStart"/>
      <w:r w:rsidRPr="00B21CF2">
        <w:rPr>
          <w:rFonts w:eastAsia="Times New Roman"/>
          <w:b/>
          <w:bCs/>
          <w:sz w:val="28"/>
          <w:szCs w:val="28"/>
          <w:lang w:val="en-AU"/>
        </w:rPr>
        <w:t>punishments</w:t>
      </w:r>
      <w:proofErr w:type="gramEnd"/>
      <w:r w:rsidRPr="00B21CF2">
        <w:rPr>
          <w:rFonts w:eastAsia="Times New Roman"/>
          <w:b/>
          <w:bCs/>
          <w:sz w:val="28"/>
          <w:szCs w:val="28"/>
          <w:lang w:val="en-AU"/>
        </w:rPr>
        <w:t xml:space="preserve"> deter others from similarly crimes.  Long term incarceration as a form of punishment is dehumanising and highly cost-ineffective expenditure of the public purse.  </w:t>
      </w:r>
      <w:r w:rsidRPr="00B21CF2">
        <w:rPr>
          <w:rFonts w:eastAsia="Times New Roman"/>
          <w:b/>
          <w:bCs/>
          <w:i/>
          <w:iCs/>
          <w:sz w:val="28"/>
          <w:szCs w:val="28"/>
          <w:lang w:val="en-AU"/>
        </w:rPr>
        <w:t> </w:t>
      </w:r>
      <w:r w:rsidRPr="00B21CF2">
        <w:rPr>
          <w:rFonts w:eastAsia="Times New Roman"/>
          <w:b/>
          <w:bCs/>
          <w:sz w:val="28"/>
          <w:szCs w:val="28"/>
          <w:lang w:val="en-AU"/>
        </w:rPr>
        <w:t xml:space="preserve">Economic necessity dictates that we have to learn from history as to what </w:t>
      </w:r>
      <w:proofErr w:type="gramStart"/>
      <w:r w:rsidRPr="00B21CF2">
        <w:rPr>
          <w:rFonts w:eastAsia="Times New Roman"/>
          <w:b/>
          <w:bCs/>
          <w:sz w:val="28"/>
          <w:szCs w:val="28"/>
          <w:lang w:val="en-AU"/>
        </w:rPr>
        <w:t>are effective deterrents</w:t>
      </w:r>
      <w:proofErr w:type="gramEnd"/>
      <w:r w:rsidRPr="00B21CF2">
        <w:rPr>
          <w:rFonts w:eastAsia="Times New Roman"/>
          <w:b/>
          <w:bCs/>
          <w:sz w:val="28"/>
          <w:szCs w:val="28"/>
          <w:lang w:val="en-AU"/>
        </w:rPr>
        <w:t xml:space="preserve"> and what are not!</w:t>
      </w:r>
    </w:p>
    <w:p w:rsidR="00B21CF2" w:rsidRPr="00B21CF2" w:rsidRDefault="00B21CF2" w:rsidP="00B21CF2">
      <w:pPr>
        <w:autoSpaceDE w:val="0"/>
        <w:autoSpaceDN w:val="0"/>
        <w:spacing w:before="105" w:after="30"/>
        <w:rPr>
          <w:rFonts w:ascii="Times New Roman" w:eastAsia="Times New Roman" w:hAnsi="Times New Roman" w:cs="Times New Roman"/>
          <w:sz w:val="24"/>
          <w:szCs w:val="24"/>
        </w:rPr>
      </w:pPr>
      <w:r w:rsidRPr="00B21CF2">
        <w:rPr>
          <w:rFonts w:eastAsia="Times New Roman"/>
          <w:b/>
          <w:bCs/>
          <w:sz w:val="24"/>
          <w:szCs w:val="24"/>
          <w:lang w:val="en-AU"/>
        </w:rPr>
        <w:lastRenderedPageBreak/>
        <w:t>A.    Reason</w:t>
      </w:r>
    </w:p>
    <w:p w:rsidR="00B21CF2" w:rsidRPr="00B21CF2" w:rsidRDefault="00B21CF2" w:rsidP="00B21CF2">
      <w:pPr>
        <w:autoSpaceDE w:val="0"/>
        <w:autoSpaceDN w:val="0"/>
        <w:spacing w:before="30" w:after="135"/>
        <w:rPr>
          <w:rFonts w:ascii="Times New Roman" w:eastAsia="Times New Roman" w:hAnsi="Times New Roman" w:cs="Times New Roman"/>
          <w:sz w:val="24"/>
          <w:szCs w:val="24"/>
        </w:rPr>
      </w:pPr>
      <w:r w:rsidRPr="00B21CF2">
        <w:rPr>
          <w:rFonts w:eastAsia="Times New Roman"/>
          <w:sz w:val="24"/>
          <w:szCs w:val="24"/>
          <w:shd w:val="clear" w:color="auto" w:fill="FFFFFF"/>
        </w:rPr>
        <w:t>Burgeoning Federal and state govt. health care costs is a difficult problem to solve because humans are living longer due to, but not restricted to education re the dangers of smoking, better understanding of excessive alcohol and eating (obesity/diabetes), as well as the benefits of</w:t>
      </w:r>
      <w:r w:rsidRPr="00B21CF2">
        <w:rPr>
          <w:rFonts w:eastAsia="Times New Roman"/>
          <w:snapToGrid w:val="0"/>
          <w:sz w:val="24"/>
          <w:szCs w:val="24"/>
        </w:rPr>
        <w:t xml:space="preserve"> statins, anti-coagulants, blood pressure drugs and medical interventions.  Those extra 'living years' are usually post-working life, so health care '</w:t>
      </w:r>
      <w:r w:rsidRPr="00B21CF2">
        <w:rPr>
          <w:rFonts w:eastAsia="Times New Roman"/>
          <w:b/>
          <w:bCs/>
          <w:i/>
          <w:iCs/>
          <w:snapToGrid w:val="0"/>
          <w:sz w:val="24"/>
          <w:szCs w:val="24"/>
        </w:rPr>
        <w:t>costs</w:t>
      </w:r>
      <w:r w:rsidRPr="00B21CF2">
        <w:rPr>
          <w:rFonts w:eastAsia="Times New Roman"/>
          <w:snapToGrid w:val="0"/>
          <w:sz w:val="24"/>
          <w:szCs w:val="24"/>
        </w:rPr>
        <w:t>' increase, but income tax receipts don't '</w:t>
      </w:r>
      <w:r w:rsidRPr="00B21CF2">
        <w:rPr>
          <w:rFonts w:eastAsia="Times New Roman"/>
          <w:b/>
          <w:bCs/>
          <w:i/>
          <w:iCs/>
          <w:snapToGrid w:val="0"/>
          <w:sz w:val="24"/>
          <w:szCs w:val="24"/>
        </w:rPr>
        <w:t>benefit</w:t>
      </w:r>
      <w:r w:rsidRPr="00B21CF2">
        <w:rPr>
          <w:rFonts w:eastAsia="Times New Roman"/>
          <w:snapToGrid w:val="0"/>
          <w:sz w:val="24"/>
          <w:szCs w:val="24"/>
        </w:rPr>
        <w:t xml:space="preserve">'.  </w:t>
      </w:r>
      <w:r w:rsidRPr="00B21CF2">
        <w:rPr>
          <w:rFonts w:eastAsia="Times New Roman"/>
          <w:sz w:val="24"/>
          <w:szCs w:val="24"/>
          <w:lang w:val="en-AU"/>
        </w:rPr>
        <w:t>Economic necessity dictates that our governments must reduce fiscal expenditure somewhere to fund health care. </w:t>
      </w:r>
    </w:p>
    <w:p w:rsidR="00B21CF2" w:rsidRPr="00B21CF2" w:rsidRDefault="00B21CF2" w:rsidP="00B21CF2">
      <w:pPr>
        <w:autoSpaceDE w:val="0"/>
        <w:autoSpaceDN w:val="0"/>
        <w:spacing w:before="165" w:after="30"/>
        <w:rPr>
          <w:rFonts w:ascii="Times New Roman" w:eastAsia="Times New Roman" w:hAnsi="Times New Roman" w:cs="Times New Roman"/>
          <w:sz w:val="24"/>
          <w:szCs w:val="24"/>
        </w:rPr>
      </w:pPr>
      <w:r w:rsidRPr="00B21CF2">
        <w:rPr>
          <w:rFonts w:eastAsia="Times New Roman"/>
          <w:b/>
          <w:bCs/>
          <w:sz w:val="24"/>
          <w:szCs w:val="24"/>
          <w:lang w:val="en-AU"/>
        </w:rPr>
        <w:t>B.    History of punishment for major crimes against humanity did not incarcerate.  It brandished a cruel and painful execution to '</w:t>
      </w:r>
      <w:r w:rsidRPr="00B21CF2">
        <w:rPr>
          <w:rFonts w:eastAsia="Times New Roman"/>
          <w:b/>
          <w:bCs/>
          <w:i/>
          <w:iCs/>
          <w:sz w:val="24"/>
          <w:szCs w:val="24"/>
          <w:lang w:val="en-AU"/>
        </w:rPr>
        <w:t>send out a fearful message</w:t>
      </w:r>
      <w:r w:rsidRPr="00B21CF2">
        <w:rPr>
          <w:rFonts w:eastAsia="Times New Roman"/>
          <w:b/>
          <w:bCs/>
          <w:sz w:val="24"/>
          <w:szCs w:val="24"/>
          <w:lang w:val="en-AU"/>
        </w:rPr>
        <w:t>' to dissuade similar transgressions</w:t>
      </w:r>
    </w:p>
    <w:p w:rsidR="00B21CF2" w:rsidRPr="00B21CF2" w:rsidRDefault="00B21CF2" w:rsidP="00B21CF2">
      <w:pPr>
        <w:autoSpaceDE w:val="0"/>
        <w:autoSpaceDN w:val="0"/>
        <w:spacing w:before="30" w:after="45"/>
        <w:rPr>
          <w:rFonts w:ascii="Times New Roman" w:eastAsia="Times New Roman" w:hAnsi="Times New Roman" w:cs="Times New Roman"/>
          <w:sz w:val="24"/>
          <w:szCs w:val="24"/>
        </w:rPr>
      </w:pPr>
      <w:r w:rsidRPr="00B21CF2">
        <w:rPr>
          <w:rFonts w:eastAsia="Times New Roman"/>
          <w:i/>
          <w:iCs/>
          <w:sz w:val="24"/>
          <w:szCs w:val="24"/>
          <w:lang w:val="en-AU"/>
        </w:rPr>
        <w:t>Homo sapiens</w:t>
      </w:r>
      <w:r w:rsidRPr="00B21CF2">
        <w:rPr>
          <w:rFonts w:eastAsia="Times New Roman"/>
          <w:sz w:val="24"/>
          <w:szCs w:val="24"/>
          <w:lang w:val="en-AU"/>
        </w:rPr>
        <w:t xml:space="preserve"> (</w:t>
      </w:r>
      <w:proofErr w:type="spellStart"/>
      <w:r w:rsidRPr="00B21CF2">
        <w:rPr>
          <w:rFonts w:eastAsia="Times New Roman"/>
          <w:sz w:val="24"/>
          <w:szCs w:val="24"/>
          <w:lang w:val="en-AU"/>
        </w:rPr>
        <w:t>approx</w:t>
      </w:r>
      <w:proofErr w:type="spellEnd"/>
      <w:r w:rsidRPr="00B21CF2">
        <w:rPr>
          <w:rFonts w:eastAsia="Times New Roman"/>
          <w:sz w:val="24"/>
          <w:szCs w:val="24"/>
          <w:lang w:val="en-AU"/>
        </w:rPr>
        <w:t xml:space="preserve"> 108 billion of them) have occupied '</w:t>
      </w:r>
      <w:r w:rsidRPr="00B21CF2">
        <w:rPr>
          <w:rFonts w:eastAsia="Times New Roman"/>
          <w:i/>
          <w:iCs/>
          <w:sz w:val="24"/>
          <w:szCs w:val="24"/>
          <w:lang w:val="en-AU"/>
        </w:rPr>
        <w:t>terra firma</w:t>
      </w:r>
      <w:r w:rsidRPr="00B21CF2">
        <w:rPr>
          <w:rFonts w:eastAsia="Times New Roman"/>
          <w:sz w:val="24"/>
          <w:szCs w:val="24"/>
          <w:lang w:val="en-AU"/>
        </w:rPr>
        <w:t xml:space="preserve">' for </w:t>
      </w:r>
      <w:proofErr w:type="spellStart"/>
      <w:r w:rsidRPr="00B21CF2">
        <w:rPr>
          <w:rFonts w:eastAsia="Times New Roman"/>
          <w:sz w:val="24"/>
          <w:szCs w:val="24"/>
          <w:lang w:val="en-AU"/>
        </w:rPr>
        <w:t>approx</w:t>
      </w:r>
      <w:proofErr w:type="spellEnd"/>
      <w:r w:rsidRPr="00B21CF2">
        <w:rPr>
          <w:rFonts w:eastAsia="Times New Roman"/>
          <w:sz w:val="24"/>
          <w:szCs w:val="24"/>
          <w:lang w:val="en-AU"/>
        </w:rPr>
        <w:t xml:space="preserve"> 125,000 years.  </w:t>
      </w:r>
      <w:r w:rsidRPr="00B21CF2">
        <w:rPr>
          <w:rFonts w:eastAsia="Times New Roman"/>
          <w:i/>
          <w:iCs/>
          <w:sz w:val="24"/>
          <w:szCs w:val="24"/>
          <w:lang w:val="en-AU"/>
        </w:rPr>
        <w:t>Homo sapiens</w:t>
      </w:r>
      <w:r w:rsidRPr="00B21CF2">
        <w:rPr>
          <w:rFonts w:eastAsia="Times New Roman"/>
          <w:sz w:val="24"/>
          <w:szCs w:val="24"/>
          <w:lang w:val="en-AU"/>
        </w:rPr>
        <w:t xml:space="preserve"> moved beyond East Africa appro. 75,000 years ago.  Incarceration as a punishment for taking the lives of others is a very recent phenomena in a few Western countries -</w:t>
      </w:r>
      <w:proofErr w:type="gramStart"/>
      <w:r w:rsidRPr="00B21CF2">
        <w:rPr>
          <w:rFonts w:eastAsia="Times New Roman"/>
          <w:sz w:val="24"/>
          <w:szCs w:val="24"/>
          <w:lang w:val="en-AU"/>
        </w:rPr>
        <w:t>  stretching</w:t>
      </w:r>
      <w:proofErr w:type="gramEnd"/>
      <w:r w:rsidRPr="00B21CF2">
        <w:rPr>
          <w:rFonts w:eastAsia="Times New Roman"/>
          <w:sz w:val="24"/>
          <w:szCs w:val="24"/>
          <w:lang w:val="en-AU"/>
        </w:rPr>
        <w:t xml:space="preserve"> back barely 100 years.  It is highly cost-ineffective expenditure of the public purse.  Incarceration does not effectively deter, in part because the punishment is no longer inflicted in the 'public eye'.</w:t>
      </w:r>
    </w:p>
    <w:p w:rsidR="00B21CF2" w:rsidRPr="00B21CF2" w:rsidRDefault="00B21CF2" w:rsidP="00B21CF2">
      <w:pPr>
        <w:autoSpaceDE w:val="0"/>
        <w:autoSpaceDN w:val="0"/>
        <w:spacing w:before="135" w:after="135"/>
        <w:rPr>
          <w:rFonts w:ascii="Times New Roman" w:eastAsia="Times New Roman" w:hAnsi="Times New Roman" w:cs="Times New Roman"/>
          <w:sz w:val="24"/>
          <w:szCs w:val="24"/>
        </w:rPr>
      </w:pPr>
      <w:r w:rsidRPr="00B21CF2">
        <w:rPr>
          <w:rFonts w:eastAsia="Times New Roman"/>
          <w:sz w:val="24"/>
          <w:szCs w:val="24"/>
          <w:lang w:val="en-AU"/>
        </w:rPr>
        <w:t xml:space="preserve">Jesus of Nazareth was executed in a vicious way to send out a patent message not to similarly challenge the ruling authority. Joan of Arc was also burnt at the stake in 1431. </w:t>
      </w:r>
      <w:r w:rsidRPr="00B21CF2">
        <w:rPr>
          <w:rFonts w:eastAsia="Times New Roman"/>
          <w:i/>
          <w:iCs/>
          <w:sz w:val="24"/>
          <w:szCs w:val="24"/>
          <w:shd w:val="clear" w:color="auto" w:fill="FFFFFF"/>
        </w:rPr>
        <w:t>Decimation</w:t>
      </w:r>
      <w:r w:rsidRPr="00B21CF2">
        <w:rPr>
          <w:rFonts w:eastAsia="Times New Roman"/>
          <w:sz w:val="24"/>
          <w:szCs w:val="24"/>
          <w:shd w:val="clear" w:color="auto" w:fill="FFFFFF"/>
        </w:rPr>
        <w:t xml:space="preserve"> originally referred to the</w:t>
      </w:r>
      <w:r w:rsidRPr="00B21CF2">
        <w:rPr>
          <w:rFonts w:ascii="Times New Roman" w:eastAsia="Times New Roman" w:hAnsi="Times New Roman" w:cs="Times New Roman"/>
          <w:sz w:val="24"/>
          <w:szCs w:val="24"/>
        </w:rPr>
        <w:t xml:space="preserve"> execution of every tenth mutineer, a punishment used in the Roman army </w:t>
      </w:r>
      <w:proofErr w:type="gramStart"/>
      <w:r w:rsidRPr="00B21CF2">
        <w:rPr>
          <w:rFonts w:ascii="Times New Roman" w:eastAsia="Times New Roman" w:hAnsi="Times New Roman" w:cs="Times New Roman"/>
          <w:sz w:val="24"/>
          <w:szCs w:val="24"/>
        </w:rPr>
        <w:t>for 're</w:t>
      </w:r>
      <w:proofErr w:type="gramEnd"/>
      <w:r w:rsidRPr="00B21CF2">
        <w:rPr>
          <w:rFonts w:ascii="Times New Roman" w:eastAsia="Times New Roman" w:hAnsi="Times New Roman" w:cs="Times New Roman"/>
          <w:sz w:val="24"/>
          <w:szCs w:val="24"/>
        </w:rPr>
        <w:t xml:space="preserve">-educating' mutinous legions.  One in ten soldiers, who had run from battle, was flogged by a metal ball attached to a rope until dead in full view of the other nine in ten mutineers.  Care was made not to strike the 'decimated' above the shoulders, so as to prolong the execution.  </w:t>
      </w:r>
      <w:r w:rsidRPr="00B21CF2">
        <w:rPr>
          <w:rFonts w:eastAsia="Times New Roman"/>
          <w:sz w:val="24"/>
          <w:szCs w:val="24"/>
          <w:lang w:val="en-AU"/>
        </w:rPr>
        <w:t xml:space="preserve">Through the </w:t>
      </w:r>
      <w:proofErr w:type="gramStart"/>
      <w:r w:rsidRPr="00B21CF2">
        <w:rPr>
          <w:rFonts w:eastAsia="Times New Roman"/>
          <w:sz w:val="24"/>
          <w:szCs w:val="24"/>
          <w:lang w:val="en-AU"/>
        </w:rPr>
        <w:t>Middle</w:t>
      </w:r>
      <w:proofErr w:type="gramEnd"/>
      <w:r w:rsidRPr="00B21CF2">
        <w:rPr>
          <w:rFonts w:eastAsia="Times New Roman"/>
          <w:sz w:val="24"/>
          <w:szCs w:val="24"/>
          <w:lang w:val="en-AU"/>
        </w:rPr>
        <w:t xml:space="preserve"> Ages the greatest and most grievous punishment used in England was being hanged until he/she be half dead, and then taken down, and quartered alive; after that, their members and bowels were cut from their bodies, and thrown into a fire.  If the crime was deemed less heinous, the accused was hanged until dead.  These punishments were carried out in the public square as a deterrent for others similarly offending.</w:t>
      </w:r>
    </w:p>
    <w:p w:rsidR="00B21CF2" w:rsidRPr="00B21CF2" w:rsidRDefault="00B21CF2" w:rsidP="00B21CF2">
      <w:pPr>
        <w:autoSpaceDE w:val="0"/>
        <w:autoSpaceDN w:val="0"/>
        <w:spacing w:before="135" w:after="135"/>
        <w:rPr>
          <w:rFonts w:ascii="Times New Roman" w:eastAsia="Times New Roman" w:hAnsi="Times New Roman" w:cs="Times New Roman"/>
          <w:sz w:val="24"/>
          <w:szCs w:val="24"/>
        </w:rPr>
      </w:pPr>
      <w:r w:rsidRPr="00B21CF2">
        <w:rPr>
          <w:rFonts w:ascii="Helvetica" w:eastAsia="Times New Roman" w:hAnsi="Helvetica" w:cs="Helvetica"/>
          <w:sz w:val="24"/>
          <w:szCs w:val="24"/>
          <w:shd w:val="clear" w:color="auto" w:fill="FFFFFF"/>
        </w:rPr>
        <w:t>Keelhauling was a form of severe punishment first credited to the Dutch Navy in the 1500s.  The victim was suspended by a rope from one fore yardarm which was attached to his back. Another rope was fastened to him, which lead under the ship's bottom, and through a block at its opposite yard-arm. The 'punishment detail' then hauled briskly on the rope on the opposite side of the ship, drawing the victim along the hull on one side, then over the ship's keel.  From there the rope dragged the victim over the opposite side of the hull until the victim was hoisted up on the other yardarm.  Some victims survived</w:t>
      </w:r>
      <w:r w:rsidRPr="00B21CF2">
        <w:rPr>
          <w:rFonts w:ascii="Helvetica" w:eastAsia="Times New Roman" w:hAnsi="Helvetica" w:cs="Helvetica"/>
          <w:i/>
          <w:iCs/>
          <w:sz w:val="24"/>
          <w:szCs w:val="24"/>
          <w:shd w:val="clear" w:color="auto" w:fill="FFFFFF"/>
        </w:rPr>
        <w:t xml:space="preserve">.  </w:t>
      </w:r>
      <w:r w:rsidRPr="00B21CF2">
        <w:rPr>
          <w:rFonts w:ascii="Helvetica" w:eastAsia="Times New Roman" w:hAnsi="Helvetica" w:cs="Helvetica"/>
          <w:sz w:val="24"/>
          <w:szCs w:val="24"/>
          <w:shd w:val="clear" w:color="auto" w:fill="FFFFFF"/>
        </w:rPr>
        <w:t xml:space="preserve">The entire ship's crew witnessed the punishment.  </w:t>
      </w:r>
      <w:r w:rsidRPr="00B21CF2">
        <w:rPr>
          <w:rFonts w:eastAsia="Times New Roman"/>
          <w:sz w:val="24"/>
          <w:szCs w:val="24"/>
          <w:lang w:val="en-AU"/>
        </w:rPr>
        <w:t xml:space="preserve">Swift and cruel punishment was deemed necessary to warn others of the likely consequences of similarly transgressions.  </w:t>
      </w:r>
    </w:p>
    <w:p w:rsidR="00B21CF2" w:rsidRPr="00B21CF2" w:rsidRDefault="00B21CF2" w:rsidP="00B21CF2">
      <w:pPr>
        <w:autoSpaceDE w:val="0"/>
        <w:autoSpaceDN w:val="0"/>
        <w:spacing w:before="135" w:after="135"/>
        <w:rPr>
          <w:rFonts w:ascii="Times New Roman" w:eastAsia="Times New Roman" w:hAnsi="Times New Roman" w:cs="Times New Roman"/>
          <w:sz w:val="24"/>
          <w:szCs w:val="24"/>
        </w:rPr>
      </w:pPr>
      <w:r w:rsidRPr="00B21CF2">
        <w:rPr>
          <w:rFonts w:eastAsia="Times New Roman"/>
          <w:sz w:val="24"/>
          <w:szCs w:val="24"/>
          <w:lang w:val="en-AU"/>
        </w:rPr>
        <w:t xml:space="preserve">Many Islam countries still carry out </w:t>
      </w:r>
      <w:proofErr w:type="spellStart"/>
      <w:r w:rsidRPr="00B21CF2">
        <w:rPr>
          <w:rFonts w:eastAsia="Times New Roman"/>
          <w:sz w:val="24"/>
          <w:szCs w:val="24"/>
          <w:lang w:val="en-AU"/>
        </w:rPr>
        <w:t>stonings</w:t>
      </w:r>
      <w:proofErr w:type="spellEnd"/>
      <w:r w:rsidRPr="00B21CF2">
        <w:rPr>
          <w:rFonts w:eastAsia="Times New Roman"/>
          <w:sz w:val="24"/>
          <w:szCs w:val="24"/>
          <w:lang w:val="en-AU"/>
        </w:rPr>
        <w:t xml:space="preserve"> in the public square on a Friday.</w:t>
      </w:r>
    </w:p>
    <w:p w:rsidR="00B21CF2" w:rsidRPr="00B21CF2" w:rsidRDefault="00B21CF2" w:rsidP="00B21CF2">
      <w:pPr>
        <w:autoSpaceDE w:val="0"/>
        <w:autoSpaceDN w:val="0"/>
        <w:spacing w:before="135" w:after="135"/>
        <w:rPr>
          <w:rFonts w:ascii="Times New Roman" w:eastAsia="Times New Roman" w:hAnsi="Times New Roman" w:cs="Times New Roman"/>
          <w:sz w:val="24"/>
          <w:szCs w:val="24"/>
        </w:rPr>
      </w:pPr>
      <w:r w:rsidRPr="00B21CF2">
        <w:rPr>
          <w:rFonts w:eastAsia="Times New Roman"/>
          <w:sz w:val="24"/>
          <w:szCs w:val="24"/>
          <w:lang w:val="en-AU"/>
        </w:rPr>
        <w:t xml:space="preserve">Until the last 100 years of the 125,000 years history of </w:t>
      </w:r>
      <w:r w:rsidRPr="00B21CF2">
        <w:rPr>
          <w:rFonts w:eastAsia="Times New Roman"/>
          <w:i/>
          <w:iCs/>
          <w:sz w:val="24"/>
          <w:szCs w:val="24"/>
          <w:lang w:val="en-AU"/>
        </w:rPr>
        <w:t>Homo sapiens</w:t>
      </w:r>
      <w:r w:rsidRPr="00B21CF2">
        <w:rPr>
          <w:rFonts w:eastAsia="Times New Roman"/>
          <w:sz w:val="24"/>
          <w:szCs w:val="24"/>
          <w:lang w:val="en-AU"/>
        </w:rPr>
        <w:t xml:space="preserve">, the concept of incarcerating a person as punishment for a crime was not evident because there was no ‘fiscal pot’ to pay the high cost of imprisonment (presently exceeds $100,000 </w:t>
      </w:r>
      <w:proofErr w:type="spellStart"/>
      <w:r w:rsidRPr="00B21CF2">
        <w:rPr>
          <w:rFonts w:eastAsia="Times New Roman"/>
          <w:sz w:val="24"/>
          <w:szCs w:val="24"/>
          <w:lang w:val="en-AU"/>
        </w:rPr>
        <w:t>pa</w:t>
      </w:r>
      <w:proofErr w:type="spellEnd"/>
      <w:r w:rsidRPr="00B21CF2">
        <w:rPr>
          <w:rFonts w:eastAsia="Times New Roman"/>
          <w:sz w:val="24"/>
          <w:szCs w:val="24"/>
          <w:lang w:val="en-AU"/>
        </w:rPr>
        <w:t xml:space="preserve"> for maximum security in Australian prisons).  In the history of </w:t>
      </w:r>
      <w:r w:rsidRPr="00B21CF2">
        <w:rPr>
          <w:rFonts w:eastAsia="Times New Roman"/>
          <w:i/>
          <w:iCs/>
          <w:sz w:val="24"/>
          <w:szCs w:val="24"/>
          <w:lang w:val="en-AU"/>
        </w:rPr>
        <w:t>Homo sapiens</w:t>
      </w:r>
      <w:r w:rsidRPr="00B21CF2">
        <w:rPr>
          <w:rFonts w:eastAsia="Times New Roman"/>
          <w:sz w:val="24"/>
          <w:szCs w:val="24"/>
          <w:lang w:val="en-AU"/>
        </w:rPr>
        <w:t>, if there was any 'public purse', it would be assigned a higher importance eg, civil protection, health, education, food supply.</w:t>
      </w:r>
    </w:p>
    <w:p w:rsidR="00B21CF2" w:rsidRPr="00B21CF2" w:rsidRDefault="00B21CF2" w:rsidP="00B21CF2">
      <w:pPr>
        <w:autoSpaceDE w:val="0"/>
        <w:autoSpaceDN w:val="0"/>
        <w:spacing w:before="135" w:after="135"/>
        <w:rPr>
          <w:rFonts w:ascii="Times New Roman" w:eastAsia="Times New Roman" w:hAnsi="Times New Roman" w:cs="Times New Roman"/>
          <w:sz w:val="24"/>
          <w:szCs w:val="24"/>
        </w:rPr>
      </w:pPr>
      <w:r w:rsidRPr="00B21CF2">
        <w:rPr>
          <w:rFonts w:eastAsia="Times New Roman"/>
          <w:sz w:val="24"/>
          <w:szCs w:val="24"/>
          <w:lang w:val="en-AU"/>
        </w:rPr>
        <w:t>Most prisons were used as holding areas until trial and subsequent sentencing. Trials were often skewed in favour of the prosecution.  Justice was usually swift and often brutal.  Our predecessors implemented swift and painful punishment as a deterrent for similar transgressions.</w:t>
      </w:r>
    </w:p>
    <w:p w:rsidR="00B21CF2" w:rsidRPr="00B21CF2" w:rsidRDefault="00B21CF2" w:rsidP="00B21CF2">
      <w:pPr>
        <w:autoSpaceDE w:val="0"/>
        <w:autoSpaceDN w:val="0"/>
        <w:spacing w:before="180" w:after="30"/>
        <w:rPr>
          <w:rFonts w:ascii="Times New Roman" w:eastAsia="Times New Roman" w:hAnsi="Times New Roman" w:cs="Times New Roman"/>
          <w:sz w:val="24"/>
          <w:szCs w:val="24"/>
        </w:rPr>
      </w:pPr>
      <w:r>
        <w:rPr>
          <w:rFonts w:eastAsia="Times New Roman"/>
          <w:b/>
          <w:bCs/>
          <w:sz w:val="24"/>
          <w:szCs w:val="24"/>
          <w:lang w:val="en-AU"/>
        </w:rPr>
        <w:t>C</w:t>
      </w:r>
      <w:r w:rsidRPr="00B21CF2">
        <w:rPr>
          <w:rFonts w:eastAsia="Times New Roman"/>
          <w:b/>
          <w:bCs/>
          <w:sz w:val="24"/>
          <w:szCs w:val="24"/>
          <w:lang w:val="en-AU"/>
        </w:rPr>
        <w:t>.    Current punishment practices</w:t>
      </w:r>
    </w:p>
    <w:p w:rsidR="00B21CF2" w:rsidRPr="00B21CF2" w:rsidRDefault="00B21CF2" w:rsidP="00B21CF2">
      <w:pPr>
        <w:autoSpaceDE w:val="0"/>
        <w:autoSpaceDN w:val="0"/>
        <w:spacing w:before="30"/>
        <w:rPr>
          <w:rFonts w:ascii="Times New Roman" w:eastAsia="Times New Roman" w:hAnsi="Times New Roman" w:cs="Times New Roman"/>
          <w:sz w:val="24"/>
          <w:szCs w:val="24"/>
        </w:rPr>
      </w:pPr>
      <w:r w:rsidRPr="00B21CF2">
        <w:rPr>
          <w:rFonts w:eastAsia="Times New Roman"/>
          <w:sz w:val="24"/>
          <w:szCs w:val="24"/>
          <w:lang w:val="en-AU"/>
        </w:rPr>
        <w:t>If in many Asian countries, a cost-effective sentence for the person that killed Daniel Christ</w:t>
      </w:r>
      <w:r w:rsidRPr="00B21CF2">
        <w:rPr>
          <w:rFonts w:ascii="Times New Roman" w:eastAsia="Times New Roman" w:hAnsi="Times New Roman" w:cs="Times New Roman"/>
          <w:sz w:val="24"/>
          <w:szCs w:val="24"/>
          <w:lang w:val="en-AU"/>
        </w:rPr>
        <w:t xml:space="preserve">ie </w:t>
      </w:r>
      <w:r w:rsidRPr="00B21CF2">
        <w:rPr>
          <w:rFonts w:ascii="Times New Roman" w:eastAsia="Times New Roman" w:hAnsi="Times New Roman" w:cs="Times New Roman"/>
          <w:sz w:val="24"/>
          <w:szCs w:val="24"/>
        </w:rPr>
        <w:t xml:space="preserve">at Kings Cross in 2013 </w:t>
      </w:r>
      <w:r w:rsidRPr="00B21CF2">
        <w:rPr>
          <w:rFonts w:ascii="Times New Roman" w:eastAsia="Times New Roman" w:hAnsi="Times New Roman" w:cs="Times New Roman"/>
          <w:sz w:val="24"/>
          <w:szCs w:val="24"/>
          <w:lang w:val="en-AU"/>
        </w:rPr>
        <w:t>wit</w:t>
      </w:r>
      <w:r w:rsidRPr="00B21CF2">
        <w:rPr>
          <w:rFonts w:eastAsia="Times New Roman"/>
          <w:sz w:val="24"/>
          <w:szCs w:val="24"/>
          <w:lang w:val="en-AU"/>
        </w:rPr>
        <w:t xml:space="preserve">h one 'coward punch' would be to flog the assailant to within an inch of his death once a week for a few weeks, then the weapon that killed Daniel Christie namely the assailant's punching arm surgically removed.  The assailant’s assets would be sold and paid to the health care system towards the significant cost of treating Daniel Christie whilst in an induced coma.  The cost of </w:t>
      </w:r>
      <w:r w:rsidRPr="00B21CF2">
        <w:rPr>
          <w:rFonts w:eastAsia="Times New Roman"/>
          <w:sz w:val="24"/>
          <w:szCs w:val="24"/>
          <w:lang w:val="en-AU"/>
        </w:rPr>
        <w:lastRenderedPageBreak/>
        <w:t xml:space="preserve">punishment would receive a small offset by selling the assailant's assets.  On 27 Aug 2015, </w:t>
      </w:r>
      <w:r w:rsidRPr="00B21CF2">
        <w:rPr>
          <w:rFonts w:eastAsia="Times New Roman"/>
          <w:color w:val="111111"/>
          <w:sz w:val="24"/>
          <w:szCs w:val="24"/>
          <w:shd w:val="clear" w:color="auto" w:fill="F9F9F9"/>
        </w:rPr>
        <w:t xml:space="preserve">Shaun McNeil, 27, was found guilty of manslaughter of </w:t>
      </w:r>
      <w:r w:rsidRPr="00B21CF2">
        <w:rPr>
          <w:rFonts w:eastAsia="Times New Roman"/>
          <w:sz w:val="24"/>
          <w:szCs w:val="24"/>
          <w:lang w:val="en-AU"/>
        </w:rPr>
        <w:t>Daniel Christie</w:t>
      </w:r>
      <w:r w:rsidRPr="00B21CF2">
        <w:rPr>
          <w:rFonts w:eastAsia="Times New Roman"/>
          <w:color w:val="111111"/>
          <w:sz w:val="24"/>
          <w:szCs w:val="24"/>
          <w:shd w:val="clear" w:color="auto" w:fill="F9F9F9"/>
        </w:rPr>
        <w:t xml:space="preserve"> and sentenced to a maximum of 10 years in jail - eligible for parole in 2021:  </w:t>
      </w:r>
    </w:p>
    <w:p w:rsidR="00B21CF2" w:rsidRPr="00B21CF2" w:rsidRDefault="00B21CF2" w:rsidP="00B21CF2">
      <w:pPr>
        <w:numPr>
          <w:ilvl w:val="0"/>
          <w:numId w:val="2"/>
        </w:numPr>
        <w:autoSpaceDE w:val="0"/>
        <w:autoSpaceDN w:val="0"/>
        <w:spacing w:before="135" w:after="60"/>
        <w:rPr>
          <w:rFonts w:ascii="Times New Roman" w:eastAsia="Times New Roman" w:hAnsi="Times New Roman" w:cs="Times New Roman"/>
          <w:sz w:val="24"/>
          <w:szCs w:val="24"/>
        </w:rPr>
      </w:pPr>
      <w:r w:rsidRPr="00B21CF2">
        <w:rPr>
          <w:rFonts w:eastAsia="Times New Roman"/>
          <w:color w:val="111111"/>
          <w:sz w:val="24"/>
          <w:szCs w:val="24"/>
          <w:shd w:val="clear" w:color="auto" w:fill="F9F9F9"/>
        </w:rPr>
        <w:t xml:space="preserve">Will a 10 year jail sentence deter others from throwing a vicious punch, usually without any warning when the </w:t>
      </w:r>
      <w:proofErr w:type="gramStart"/>
      <w:r w:rsidRPr="00B21CF2">
        <w:rPr>
          <w:rFonts w:eastAsia="Times New Roman"/>
          <w:color w:val="111111"/>
          <w:sz w:val="24"/>
          <w:szCs w:val="24"/>
          <w:shd w:val="clear" w:color="auto" w:fill="F9F9F9"/>
        </w:rPr>
        <w:t>offenders</w:t>
      </w:r>
      <w:proofErr w:type="gramEnd"/>
      <w:r w:rsidRPr="00B21CF2">
        <w:rPr>
          <w:rFonts w:eastAsia="Times New Roman"/>
          <w:color w:val="111111"/>
          <w:sz w:val="24"/>
          <w:szCs w:val="24"/>
          <w:shd w:val="clear" w:color="auto" w:fill="F9F9F9"/>
        </w:rPr>
        <w:t xml:space="preserve"> punishment is not in the public eye?  </w:t>
      </w:r>
    </w:p>
    <w:p w:rsidR="00B21CF2" w:rsidRPr="00B21CF2" w:rsidRDefault="00B21CF2" w:rsidP="00B21CF2">
      <w:pPr>
        <w:numPr>
          <w:ilvl w:val="0"/>
          <w:numId w:val="2"/>
        </w:numPr>
        <w:autoSpaceDE w:val="0"/>
        <w:autoSpaceDN w:val="0"/>
        <w:spacing w:before="60" w:after="135"/>
        <w:rPr>
          <w:rFonts w:ascii="Times New Roman" w:eastAsia="Times New Roman" w:hAnsi="Times New Roman" w:cs="Times New Roman"/>
          <w:sz w:val="24"/>
          <w:szCs w:val="24"/>
        </w:rPr>
      </w:pPr>
      <w:r w:rsidRPr="00B21CF2">
        <w:rPr>
          <w:rFonts w:eastAsia="Times New Roman"/>
          <w:color w:val="111111"/>
          <w:sz w:val="24"/>
          <w:szCs w:val="24"/>
          <w:shd w:val="clear" w:color="auto" w:fill="F9F9F9"/>
        </w:rPr>
        <w:t xml:space="preserve">Will the NPV of over $1,000,000 from the fiscal purse for the cost of the trial and a 10 </w:t>
      </w:r>
      <w:proofErr w:type="spellStart"/>
      <w:r w:rsidRPr="00B21CF2">
        <w:rPr>
          <w:rFonts w:eastAsia="Times New Roman"/>
          <w:color w:val="111111"/>
          <w:sz w:val="24"/>
          <w:szCs w:val="24"/>
          <w:shd w:val="clear" w:color="auto" w:fill="F9F9F9"/>
        </w:rPr>
        <w:t>years</w:t>
      </w:r>
      <w:proofErr w:type="spellEnd"/>
      <w:r w:rsidRPr="00B21CF2">
        <w:rPr>
          <w:rFonts w:eastAsia="Times New Roman"/>
          <w:color w:val="111111"/>
          <w:sz w:val="24"/>
          <w:szCs w:val="24"/>
          <w:shd w:val="clear" w:color="auto" w:fill="F9F9F9"/>
        </w:rPr>
        <w:t xml:space="preserve"> incarceration be cost-effective fiscal expenditure when governments are generally running deficits already?</w:t>
      </w:r>
    </w:p>
    <w:p w:rsidR="00B21CF2" w:rsidRPr="00B21CF2" w:rsidRDefault="00B21CF2" w:rsidP="00B21CF2">
      <w:pPr>
        <w:spacing w:after="135"/>
        <w:rPr>
          <w:rFonts w:eastAsia="Times New Roman"/>
          <w:sz w:val="24"/>
          <w:szCs w:val="24"/>
        </w:rPr>
      </w:pPr>
      <w:r w:rsidRPr="00B21CF2">
        <w:rPr>
          <w:rFonts w:eastAsia="Times New Roman"/>
          <w:sz w:val="24"/>
          <w:szCs w:val="24"/>
        </w:rPr>
        <w:t xml:space="preserve">Ivan </w:t>
      </w:r>
      <w:proofErr w:type="spellStart"/>
      <w:r w:rsidRPr="00B21CF2">
        <w:rPr>
          <w:rFonts w:eastAsia="Times New Roman"/>
          <w:sz w:val="24"/>
          <w:szCs w:val="24"/>
        </w:rPr>
        <w:t>Milat</w:t>
      </w:r>
      <w:proofErr w:type="spellEnd"/>
      <w:r w:rsidRPr="00B21CF2">
        <w:rPr>
          <w:rFonts w:eastAsia="Times New Roman"/>
          <w:sz w:val="24"/>
          <w:szCs w:val="24"/>
        </w:rPr>
        <w:t xml:space="preserve"> murdered at least seven back-packers in the Belanglo State Forest in the 1990's. </w:t>
      </w:r>
      <w:r w:rsidRPr="00B21CF2">
        <w:rPr>
          <w:rFonts w:eastAsia="Times New Roman"/>
          <w:color w:val="252525"/>
          <w:sz w:val="24"/>
          <w:szCs w:val="24"/>
          <w:shd w:val="clear" w:color="auto" w:fill="FFFFFF"/>
        </w:rPr>
        <w:t xml:space="preserve"> Ivan </w:t>
      </w:r>
      <w:proofErr w:type="spellStart"/>
      <w:r w:rsidRPr="00B21CF2">
        <w:rPr>
          <w:rFonts w:eastAsia="Times New Roman"/>
          <w:color w:val="252525"/>
          <w:sz w:val="24"/>
          <w:szCs w:val="24"/>
          <w:shd w:val="clear" w:color="auto" w:fill="FFFFFF"/>
        </w:rPr>
        <w:t>Milat</w:t>
      </w:r>
      <w:proofErr w:type="spellEnd"/>
      <w:r w:rsidRPr="00B21CF2">
        <w:rPr>
          <w:rFonts w:eastAsia="Times New Roman"/>
          <w:color w:val="252525"/>
          <w:sz w:val="24"/>
          <w:szCs w:val="24"/>
          <w:shd w:val="clear" w:color="auto" w:fill="FFFFFF"/>
        </w:rPr>
        <w:t xml:space="preserve"> is serving seven consecutive life sentences,</w:t>
      </w:r>
      <w:r w:rsidRPr="00B21CF2">
        <w:rPr>
          <w:rFonts w:eastAsia="Times New Roman"/>
          <w:color w:val="000000"/>
          <w:sz w:val="24"/>
          <w:szCs w:val="24"/>
          <w:shd w:val="clear" w:color="auto" w:fill="F8F9FA"/>
        </w:rPr>
        <w:t xml:space="preserve"> plus 18 years without parole.  </w:t>
      </w:r>
      <w:r w:rsidRPr="00B21CF2">
        <w:rPr>
          <w:rFonts w:eastAsia="Times New Roman"/>
          <w:color w:val="252525"/>
          <w:sz w:val="24"/>
          <w:szCs w:val="24"/>
          <w:shd w:val="clear" w:color="auto" w:fill="FFFFFF"/>
        </w:rPr>
        <w:t xml:space="preserve">Ivan </w:t>
      </w:r>
      <w:proofErr w:type="spellStart"/>
      <w:r w:rsidRPr="00B21CF2">
        <w:rPr>
          <w:rFonts w:eastAsia="Times New Roman"/>
          <w:color w:val="252525"/>
          <w:sz w:val="24"/>
          <w:szCs w:val="24"/>
          <w:shd w:val="clear" w:color="auto" w:fill="FFFFFF"/>
        </w:rPr>
        <w:t>Milat</w:t>
      </w:r>
      <w:proofErr w:type="spellEnd"/>
      <w:r w:rsidRPr="00B21CF2">
        <w:rPr>
          <w:rFonts w:eastAsia="Times New Roman"/>
          <w:color w:val="252525"/>
          <w:sz w:val="24"/>
          <w:szCs w:val="24"/>
          <w:shd w:val="clear" w:color="auto" w:fill="FFFFFF"/>
        </w:rPr>
        <w:t xml:space="preserve"> is</w:t>
      </w:r>
      <w:r w:rsidRPr="00B21CF2">
        <w:rPr>
          <w:rFonts w:eastAsia="Times New Roman"/>
          <w:color w:val="000000"/>
          <w:sz w:val="24"/>
          <w:szCs w:val="24"/>
          <w:shd w:val="clear" w:color="auto" w:fill="F8F9FA"/>
        </w:rPr>
        <w:t xml:space="preserve"> never to be released.  </w:t>
      </w:r>
      <w:r w:rsidRPr="00B21CF2">
        <w:rPr>
          <w:rFonts w:eastAsia="Times New Roman"/>
          <w:color w:val="252525"/>
          <w:sz w:val="24"/>
          <w:szCs w:val="24"/>
          <w:shd w:val="clear" w:color="auto" w:fill="FFFFFF"/>
        </w:rPr>
        <w:t xml:space="preserve">Ivan </w:t>
      </w:r>
      <w:proofErr w:type="spellStart"/>
      <w:r w:rsidRPr="00B21CF2">
        <w:rPr>
          <w:rFonts w:eastAsia="Times New Roman"/>
          <w:color w:val="252525"/>
          <w:sz w:val="24"/>
          <w:szCs w:val="24"/>
          <w:shd w:val="clear" w:color="auto" w:fill="FFFFFF"/>
        </w:rPr>
        <w:t>Milat</w:t>
      </w:r>
      <w:proofErr w:type="spellEnd"/>
      <w:r w:rsidRPr="00B21CF2">
        <w:rPr>
          <w:rFonts w:eastAsia="Times New Roman"/>
          <w:color w:val="252525"/>
          <w:sz w:val="24"/>
          <w:szCs w:val="24"/>
          <w:shd w:val="clear" w:color="auto" w:fill="FFFFFF"/>
        </w:rPr>
        <w:t xml:space="preserve"> is</w:t>
      </w:r>
      <w:r w:rsidRPr="00B21CF2">
        <w:rPr>
          <w:rFonts w:eastAsia="Times New Roman"/>
          <w:color w:val="000000"/>
          <w:sz w:val="24"/>
          <w:szCs w:val="24"/>
          <w:shd w:val="clear" w:color="auto" w:fill="F8F9FA"/>
        </w:rPr>
        <w:t xml:space="preserve"> to spend the remainder of his life in a cage of steel bars.</w:t>
      </w:r>
    </w:p>
    <w:p w:rsidR="00B21CF2" w:rsidRPr="00B21CF2" w:rsidRDefault="00B21CF2" w:rsidP="00B21CF2">
      <w:pPr>
        <w:spacing w:before="135" w:after="135"/>
        <w:rPr>
          <w:rFonts w:eastAsia="Times New Roman"/>
          <w:sz w:val="24"/>
          <w:szCs w:val="24"/>
        </w:rPr>
      </w:pPr>
      <w:r w:rsidRPr="00B21CF2">
        <w:rPr>
          <w:rFonts w:eastAsia="Times New Roman"/>
          <w:sz w:val="24"/>
          <w:szCs w:val="24"/>
        </w:rPr>
        <w:t xml:space="preserve">In 2012, Ivan </w:t>
      </w:r>
      <w:proofErr w:type="spellStart"/>
      <w:r w:rsidRPr="00B21CF2">
        <w:rPr>
          <w:rFonts w:eastAsia="Times New Roman"/>
          <w:sz w:val="24"/>
          <w:szCs w:val="24"/>
        </w:rPr>
        <w:t>Milat's</w:t>
      </w:r>
      <w:proofErr w:type="spellEnd"/>
      <w:r w:rsidRPr="00B21CF2">
        <w:rPr>
          <w:rFonts w:eastAsia="Times New Roman"/>
          <w:sz w:val="24"/>
          <w:szCs w:val="24"/>
        </w:rPr>
        <w:t xml:space="preserve"> great-nephew Matthew </w:t>
      </w:r>
      <w:proofErr w:type="spellStart"/>
      <w:r w:rsidRPr="00B21CF2">
        <w:rPr>
          <w:rFonts w:eastAsia="Times New Roman"/>
          <w:sz w:val="24"/>
          <w:szCs w:val="24"/>
        </w:rPr>
        <w:t>Milat</w:t>
      </w:r>
      <w:proofErr w:type="spellEnd"/>
      <w:r w:rsidRPr="00B21CF2">
        <w:rPr>
          <w:rFonts w:eastAsia="Times New Roman"/>
          <w:sz w:val="24"/>
          <w:szCs w:val="24"/>
        </w:rPr>
        <w:t xml:space="preserve"> and his friend Cohen Klein (both aged 19 at the time of their sentencing) were sentenced to 43 years and 32 years in prison respectively, for murdering David </w:t>
      </w:r>
      <w:proofErr w:type="spellStart"/>
      <w:r w:rsidRPr="00B21CF2">
        <w:rPr>
          <w:rFonts w:eastAsia="Times New Roman"/>
          <w:sz w:val="24"/>
          <w:szCs w:val="24"/>
        </w:rPr>
        <w:t>Auchterlonie</w:t>
      </w:r>
      <w:proofErr w:type="spellEnd"/>
      <w:r w:rsidRPr="00B21CF2">
        <w:rPr>
          <w:rFonts w:eastAsia="Times New Roman"/>
          <w:sz w:val="24"/>
          <w:szCs w:val="24"/>
        </w:rPr>
        <w:t xml:space="preserve"> on his 17th birthday with an axe at the Belanglo State Forest in 2010.  Matthew </w:t>
      </w:r>
      <w:proofErr w:type="spellStart"/>
      <w:r w:rsidRPr="00B21CF2">
        <w:rPr>
          <w:rFonts w:eastAsia="Times New Roman"/>
          <w:sz w:val="24"/>
          <w:szCs w:val="24"/>
        </w:rPr>
        <w:t>Milat</w:t>
      </w:r>
      <w:proofErr w:type="spellEnd"/>
      <w:r w:rsidRPr="00B21CF2">
        <w:rPr>
          <w:rFonts w:eastAsia="Times New Roman"/>
          <w:sz w:val="24"/>
          <w:szCs w:val="24"/>
        </w:rPr>
        <w:t xml:space="preserve"> struck with the double-headed axe as Klein recorded the attack with a mobile phone. This was the same forest where Ivan </w:t>
      </w:r>
      <w:proofErr w:type="spellStart"/>
      <w:r w:rsidRPr="00B21CF2">
        <w:rPr>
          <w:rFonts w:eastAsia="Times New Roman"/>
          <w:sz w:val="24"/>
          <w:szCs w:val="24"/>
        </w:rPr>
        <w:t>Milat</w:t>
      </w:r>
      <w:proofErr w:type="spellEnd"/>
      <w:r w:rsidRPr="00B21CF2">
        <w:rPr>
          <w:rFonts w:eastAsia="Times New Roman"/>
          <w:sz w:val="24"/>
          <w:szCs w:val="24"/>
        </w:rPr>
        <w:t xml:space="preserve"> had killed and buried his victims.</w:t>
      </w:r>
    </w:p>
    <w:p w:rsidR="00B21CF2" w:rsidRPr="00B21CF2" w:rsidRDefault="00B21CF2" w:rsidP="00B21CF2">
      <w:pPr>
        <w:spacing w:before="135" w:after="135"/>
        <w:rPr>
          <w:rFonts w:eastAsia="Times New Roman"/>
          <w:sz w:val="24"/>
          <w:szCs w:val="24"/>
        </w:rPr>
      </w:pPr>
      <w:r w:rsidRPr="00B21CF2">
        <w:rPr>
          <w:rFonts w:eastAsia="Times New Roman"/>
          <w:sz w:val="24"/>
          <w:szCs w:val="24"/>
        </w:rPr>
        <w:t xml:space="preserve">Patently, the sentence that Ivan </w:t>
      </w:r>
      <w:proofErr w:type="spellStart"/>
      <w:r w:rsidRPr="00B21CF2">
        <w:rPr>
          <w:rFonts w:eastAsia="Times New Roman"/>
          <w:sz w:val="24"/>
          <w:szCs w:val="24"/>
        </w:rPr>
        <w:t>Milat</w:t>
      </w:r>
      <w:proofErr w:type="spellEnd"/>
      <w:r w:rsidRPr="00B21CF2">
        <w:rPr>
          <w:rFonts w:eastAsia="Times New Roman"/>
          <w:sz w:val="24"/>
          <w:szCs w:val="24"/>
        </w:rPr>
        <w:t xml:space="preserve"> received at a net-present-value fiscal cost approaching $3 million dollars from the public purse did not act as a deterrent to great-nephew, Matthew </w:t>
      </w:r>
      <w:proofErr w:type="spellStart"/>
      <w:r w:rsidRPr="00B21CF2">
        <w:rPr>
          <w:rFonts w:eastAsia="Times New Roman"/>
          <w:sz w:val="24"/>
          <w:szCs w:val="24"/>
        </w:rPr>
        <w:t>Milat</w:t>
      </w:r>
      <w:proofErr w:type="spellEnd"/>
      <w:r w:rsidRPr="00B21CF2">
        <w:rPr>
          <w:rFonts w:eastAsia="Times New Roman"/>
          <w:sz w:val="24"/>
          <w:szCs w:val="24"/>
        </w:rPr>
        <w:t>, and his friend, Cohen Klein.</w:t>
      </w:r>
    </w:p>
    <w:p w:rsidR="00B21CF2" w:rsidRPr="00B21CF2" w:rsidRDefault="00B21CF2" w:rsidP="00B21CF2">
      <w:pPr>
        <w:autoSpaceDE w:val="0"/>
        <w:autoSpaceDN w:val="0"/>
        <w:spacing w:before="30" w:after="135"/>
        <w:rPr>
          <w:rFonts w:eastAsia="Times New Roman"/>
          <w:sz w:val="24"/>
          <w:szCs w:val="24"/>
        </w:rPr>
      </w:pPr>
      <w:r w:rsidRPr="00B21CF2">
        <w:rPr>
          <w:rFonts w:eastAsia="Times New Roman"/>
          <w:sz w:val="24"/>
          <w:szCs w:val="24"/>
          <w:lang w:val="en-AU"/>
        </w:rPr>
        <w:t xml:space="preserve">Australia in the 21st Century would benefit from learning from the overwhelming history of human behaviour that is still practiced in much of Asia, Africa, Russia and other countries, namely applying 'capital' and 'corporal' punishments on the basis of </w:t>
      </w:r>
      <w:r w:rsidRPr="00B21CF2">
        <w:rPr>
          <w:rFonts w:eastAsia="Times New Roman"/>
          <w:i/>
          <w:iCs/>
          <w:sz w:val="24"/>
          <w:szCs w:val="24"/>
          <w:lang w:val="en-AU"/>
        </w:rPr>
        <w:t>"an eye for an eye"</w:t>
      </w:r>
      <w:r w:rsidRPr="00B21CF2">
        <w:rPr>
          <w:rFonts w:eastAsia="Times New Roman"/>
          <w:sz w:val="24"/>
          <w:szCs w:val="24"/>
          <w:lang w:val="en-AU"/>
        </w:rPr>
        <w:t>.  Many of our major global competitors in particular China, India and Indonesia will not expend a material portion of their ‘fiscal pot’ on long term incarceration.  Rather they will expend their tax revenues on education and health care for current and future tax payers to improve their country's competitive advantages.</w:t>
      </w:r>
    </w:p>
    <w:p w:rsidR="00B21CF2" w:rsidRPr="00B21CF2" w:rsidRDefault="00B21CF2" w:rsidP="00B21CF2">
      <w:pPr>
        <w:autoSpaceDE w:val="0"/>
        <w:autoSpaceDN w:val="0"/>
        <w:spacing w:before="135" w:after="135"/>
        <w:rPr>
          <w:rFonts w:eastAsia="Times New Roman"/>
          <w:sz w:val="24"/>
          <w:szCs w:val="24"/>
        </w:rPr>
      </w:pPr>
      <w:r w:rsidRPr="00B21CF2">
        <w:rPr>
          <w:rFonts w:eastAsia="Times New Roman"/>
          <w:sz w:val="24"/>
          <w:szCs w:val="24"/>
          <w:lang w:val="en-AU"/>
        </w:rPr>
        <w:t>Similarly, in Australia the material cost of imprisonment for citizens who commit heinous crimes (multiple murders) against innocent victims would be better invested on health care and education of future and current Australian tax payers in order to better compete with our trading partners.  Because the alternative of incarceration until death is not fussing up to the problem - merely shifting it off to someone else.</w:t>
      </w:r>
    </w:p>
    <w:p w:rsidR="00B21CF2" w:rsidRPr="00B21CF2" w:rsidRDefault="00B21CF2" w:rsidP="00B21CF2">
      <w:pPr>
        <w:spacing w:before="135" w:after="135"/>
        <w:rPr>
          <w:rFonts w:eastAsia="Times New Roman"/>
          <w:sz w:val="24"/>
          <w:szCs w:val="24"/>
        </w:rPr>
      </w:pPr>
      <w:r w:rsidRPr="00B21CF2">
        <w:rPr>
          <w:rFonts w:eastAsia="Times New Roman"/>
          <w:sz w:val="24"/>
          <w:szCs w:val="24"/>
        </w:rPr>
        <w:t>Sentencing a vicious and dangerous murderer that is judged to never be released, to a life in a steel cage is without sense when the fiscal cost could be expended on health and education for future and present tax-payers, as many of our trading partners do.</w:t>
      </w:r>
    </w:p>
    <w:p w:rsidR="00B21CF2" w:rsidRPr="00B21CF2" w:rsidRDefault="00B21CF2" w:rsidP="00B21CF2">
      <w:pPr>
        <w:spacing w:before="135" w:after="135"/>
        <w:rPr>
          <w:rFonts w:ascii="Times New Roman" w:eastAsia="Times New Roman" w:hAnsi="Times New Roman" w:cs="Times New Roman"/>
          <w:sz w:val="24"/>
          <w:szCs w:val="24"/>
        </w:rPr>
      </w:pPr>
      <w:r w:rsidRPr="00B21CF2">
        <w:rPr>
          <w:rFonts w:eastAsia="Times New Roman"/>
          <w:sz w:val="24"/>
          <w:szCs w:val="24"/>
          <w:lang w:val="en-AU"/>
        </w:rPr>
        <w:t>Presently the tax payer incurs the punishment of a sentence of long-term incarceration, not the accused.  This is inequitable and cost-inefficient.  Some will contend that the cost of executions in the highly litigious USA is greater than long term incarceration, but not in China, India and Indonesia.  In China, punishment is swift and the family is charged for the bullet.</w:t>
      </w:r>
    </w:p>
    <w:p w:rsidR="00B21CF2" w:rsidRPr="00B21CF2" w:rsidRDefault="00B21CF2" w:rsidP="00B21CF2">
      <w:pPr>
        <w:spacing w:before="135" w:after="30"/>
        <w:rPr>
          <w:rFonts w:eastAsia="Times New Roman"/>
          <w:sz w:val="24"/>
          <w:szCs w:val="24"/>
        </w:rPr>
      </w:pPr>
      <w:r w:rsidRPr="00B21CF2">
        <w:rPr>
          <w:rFonts w:eastAsia="Times New Roman"/>
          <w:b/>
          <w:bCs/>
          <w:sz w:val="24"/>
          <w:szCs w:val="24"/>
        </w:rPr>
        <w:t>D.    Corporal punishment for some crimes</w:t>
      </w:r>
    </w:p>
    <w:p w:rsidR="00B21CF2" w:rsidRPr="00B21CF2" w:rsidRDefault="00B21CF2" w:rsidP="00B21CF2">
      <w:pPr>
        <w:spacing w:before="30" w:after="135"/>
        <w:rPr>
          <w:rFonts w:ascii="Times New Roman" w:eastAsia="Times New Roman" w:hAnsi="Times New Roman" w:cs="Times New Roman"/>
          <w:sz w:val="24"/>
          <w:szCs w:val="24"/>
        </w:rPr>
      </w:pPr>
      <w:r w:rsidRPr="00B21CF2">
        <w:rPr>
          <w:rFonts w:eastAsia="Times New Roman"/>
          <w:sz w:val="24"/>
          <w:szCs w:val="24"/>
          <w:lang w:val="en-AU"/>
        </w:rPr>
        <w:t>Only a very small proportion of prisoners are sentenced to 'life'; never to be released.  There is a welter of evidence that many prisons are a training ground for further crime, because like-minded transgressors are in close proximity and with a lot of time on their hands.</w:t>
      </w:r>
    </w:p>
    <w:p w:rsidR="00B21CF2" w:rsidRPr="00B21CF2" w:rsidRDefault="00B21CF2" w:rsidP="00B21CF2">
      <w:pPr>
        <w:spacing w:before="150" w:after="150"/>
        <w:rPr>
          <w:rFonts w:ascii="Times New Roman" w:eastAsia="Times New Roman" w:hAnsi="Times New Roman" w:cs="Times New Roman"/>
          <w:sz w:val="24"/>
          <w:szCs w:val="24"/>
        </w:rPr>
      </w:pPr>
      <w:r w:rsidRPr="00B21CF2">
        <w:rPr>
          <w:rFonts w:eastAsia="Times New Roman"/>
          <w:sz w:val="24"/>
          <w:szCs w:val="24"/>
        </w:rPr>
        <w:t>Corporal punishment is a </w:t>
      </w:r>
      <w:hyperlink r:id="rId14" w:tooltip="Punishment" w:history="1">
        <w:r w:rsidRPr="00B21CF2">
          <w:rPr>
            <w:rFonts w:eastAsia="Times New Roman"/>
            <w:color w:val="0B0080"/>
            <w:sz w:val="24"/>
            <w:szCs w:val="24"/>
            <w:u w:val="single"/>
          </w:rPr>
          <w:t>punishment</w:t>
        </w:r>
      </w:hyperlink>
      <w:r w:rsidRPr="00B21CF2">
        <w:rPr>
          <w:rFonts w:eastAsia="Times New Roman"/>
          <w:sz w:val="24"/>
          <w:szCs w:val="24"/>
        </w:rPr>
        <w:t> intended to cause physical </w:t>
      </w:r>
      <w:hyperlink r:id="rId15" w:tooltip="Pain" w:history="1">
        <w:r w:rsidRPr="00B21CF2">
          <w:rPr>
            <w:rFonts w:eastAsia="Times New Roman"/>
            <w:color w:val="0B0080"/>
            <w:sz w:val="24"/>
            <w:szCs w:val="24"/>
            <w:u w:val="single"/>
          </w:rPr>
          <w:t>pain</w:t>
        </w:r>
      </w:hyperlink>
      <w:r w:rsidRPr="00B21CF2">
        <w:rPr>
          <w:rFonts w:eastAsia="Times New Roman"/>
          <w:sz w:val="24"/>
          <w:szCs w:val="24"/>
        </w:rPr>
        <w:t> on a person.   I</w:t>
      </w:r>
      <w:r w:rsidRPr="00B21CF2">
        <w:rPr>
          <w:rFonts w:eastAsia="Times New Roman"/>
          <w:color w:val="252525"/>
          <w:sz w:val="24"/>
          <w:szCs w:val="24"/>
          <w:shd w:val="clear" w:color="auto" w:fill="FFFFFF"/>
        </w:rPr>
        <w:t>t is commonly practiced on </w:t>
      </w:r>
      <w:r w:rsidRPr="00B21CF2">
        <w:rPr>
          <w:rFonts w:eastAsia="Times New Roman"/>
          <w:sz w:val="24"/>
          <w:szCs w:val="24"/>
        </w:rPr>
        <w:t>minors</w:t>
      </w:r>
      <w:r w:rsidRPr="00B21CF2">
        <w:rPr>
          <w:rFonts w:eastAsia="Times New Roman"/>
          <w:color w:val="252525"/>
          <w:sz w:val="24"/>
          <w:szCs w:val="24"/>
          <w:shd w:val="clear" w:color="auto" w:fill="FFFFFF"/>
        </w:rPr>
        <w:t>, especially in home and school settings, usually employing more modest forms. Common methods in this regard often include </w:t>
      </w:r>
      <w:r w:rsidRPr="00B21CF2">
        <w:rPr>
          <w:rFonts w:eastAsia="Times New Roman"/>
          <w:sz w:val="24"/>
          <w:szCs w:val="24"/>
        </w:rPr>
        <w:t>spanking</w:t>
      </w:r>
      <w:r w:rsidRPr="00B21CF2">
        <w:rPr>
          <w:rFonts w:eastAsia="Times New Roman"/>
          <w:color w:val="252525"/>
          <w:sz w:val="24"/>
          <w:szCs w:val="24"/>
          <w:shd w:val="clear" w:color="auto" w:fill="FFFFFF"/>
        </w:rPr>
        <w:t> or </w:t>
      </w:r>
      <w:r w:rsidRPr="00B21CF2">
        <w:rPr>
          <w:rFonts w:eastAsia="Times New Roman"/>
          <w:sz w:val="24"/>
          <w:szCs w:val="24"/>
        </w:rPr>
        <w:t>paddling</w:t>
      </w:r>
      <w:r w:rsidRPr="00B21CF2">
        <w:rPr>
          <w:rFonts w:eastAsia="Times New Roman"/>
          <w:color w:val="252525"/>
          <w:sz w:val="24"/>
          <w:szCs w:val="24"/>
          <w:shd w:val="clear" w:color="auto" w:fill="FFFFFF"/>
        </w:rPr>
        <w:t>.  The writer and his fellow-class mates received the 'strap' up until about 15 years of age from their teachers.  The writer received the feather duster from his late father for some offences. In the calls room, there was a sense of 'pride' in having stood firm when 'strapped' which was usually applied to the open palm, but not always.</w:t>
      </w:r>
    </w:p>
    <w:p w:rsidR="00B21CF2" w:rsidRPr="00B21CF2" w:rsidRDefault="00B21CF2" w:rsidP="00B21CF2">
      <w:pPr>
        <w:shd w:val="clear" w:color="auto" w:fill="FFFFFF"/>
        <w:spacing w:before="135" w:after="135"/>
        <w:rPr>
          <w:rFonts w:eastAsia="Times New Roman"/>
          <w:color w:val="252525"/>
          <w:sz w:val="21"/>
          <w:szCs w:val="21"/>
        </w:rPr>
      </w:pPr>
      <w:r w:rsidRPr="00B21CF2">
        <w:rPr>
          <w:rFonts w:eastAsia="Times New Roman"/>
          <w:color w:val="252525"/>
          <w:sz w:val="24"/>
          <w:szCs w:val="24"/>
        </w:rPr>
        <w:lastRenderedPageBreak/>
        <w:t>Corporal punishment is used on adult prisoners in some countries.  In history, most cultures have practiced corporal punishment on adults in settings of imprisonment or slavery. Frequently employed methods are flagellation (</w:t>
      </w:r>
      <w:r w:rsidRPr="00B21CF2">
        <w:rPr>
          <w:rFonts w:eastAsia="Times New Roman"/>
          <w:color w:val="252525"/>
          <w:sz w:val="24"/>
          <w:szCs w:val="24"/>
          <w:shd w:val="clear" w:color="auto" w:fill="FFFFFF"/>
        </w:rPr>
        <w:t>beating the human body with special implements such as </w:t>
      </w:r>
      <w:r w:rsidRPr="00B21CF2">
        <w:rPr>
          <w:rFonts w:eastAsia="Times New Roman"/>
          <w:color w:val="252525"/>
          <w:sz w:val="24"/>
          <w:szCs w:val="24"/>
        </w:rPr>
        <w:t>whips</w:t>
      </w:r>
      <w:r w:rsidRPr="00B21CF2">
        <w:rPr>
          <w:rFonts w:eastAsia="Times New Roman"/>
          <w:color w:val="252525"/>
          <w:sz w:val="24"/>
          <w:szCs w:val="24"/>
          <w:shd w:val="clear" w:color="auto" w:fill="FFFFFF"/>
        </w:rPr>
        <w:t>, </w:t>
      </w:r>
      <w:hyperlink r:id="rId16" w:tooltip="wikt:lash" w:history="1">
        <w:r w:rsidRPr="00B21CF2">
          <w:rPr>
            <w:rFonts w:eastAsia="Times New Roman"/>
            <w:color w:val="663366"/>
            <w:sz w:val="24"/>
            <w:szCs w:val="24"/>
            <w:u w:val="single"/>
            <w:shd w:val="clear" w:color="auto" w:fill="FFFFFF"/>
          </w:rPr>
          <w:t>lashes</w:t>
        </w:r>
      </w:hyperlink>
      <w:r w:rsidRPr="00B21CF2">
        <w:rPr>
          <w:rFonts w:eastAsia="Times New Roman"/>
          <w:color w:val="252525"/>
          <w:sz w:val="24"/>
          <w:szCs w:val="24"/>
          <w:shd w:val="clear" w:color="auto" w:fill="FFFFFF"/>
        </w:rPr>
        <w:t>, the </w:t>
      </w:r>
      <w:r w:rsidRPr="00B21CF2">
        <w:rPr>
          <w:rFonts w:eastAsia="Times New Roman"/>
          <w:color w:val="252525"/>
          <w:sz w:val="24"/>
          <w:szCs w:val="24"/>
        </w:rPr>
        <w:t>cat o' nine tails) and caning.</w:t>
      </w:r>
    </w:p>
    <w:p w:rsidR="00B21CF2" w:rsidRPr="00B21CF2" w:rsidRDefault="00B21CF2" w:rsidP="00B21CF2">
      <w:pPr>
        <w:shd w:val="clear" w:color="auto" w:fill="FFFFFF"/>
        <w:spacing w:before="135" w:after="135"/>
        <w:rPr>
          <w:rFonts w:eastAsia="Times New Roman"/>
          <w:color w:val="252525"/>
          <w:sz w:val="21"/>
          <w:szCs w:val="21"/>
        </w:rPr>
      </w:pPr>
      <w:r w:rsidRPr="00B21CF2">
        <w:rPr>
          <w:rFonts w:eastAsia="Times New Roman"/>
          <w:color w:val="252525"/>
          <w:sz w:val="24"/>
          <w:szCs w:val="24"/>
        </w:rPr>
        <w:t>Official punishment for </w:t>
      </w:r>
      <w:hyperlink r:id="rId17" w:tooltip="Crime" w:history="1">
        <w:r w:rsidRPr="00B21CF2">
          <w:rPr>
            <w:rFonts w:eastAsia="Times New Roman"/>
            <w:color w:val="0B0080"/>
            <w:sz w:val="24"/>
            <w:szCs w:val="24"/>
            <w:u w:val="single"/>
          </w:rPr>
          <w:t>crime</w:t>
        </w:r>
      </w:hyperlink>
      <w:r w:rsidRPr="00B21CF2">
        <w:rPr>
          <w:rFonts w:eastAsia="Times New Roman"/>
          <w:color w:val="252525"/>
          <w:sz w:val="24"/>
          <w:szCs w:val="24"/>
        </w:rPr>
        <w:t xml:space="preserve"> by inflicting pain or injury, including flogging, branding and even mutilation, was </w:t>
      </w:r>
      <w:proofErr w:type="spellStart"/>
      <w:r w:rsidRPr="00B21CF2">
        <w:rPr>
          <w:rFonts w:eastAsia="Times New Roman"/>
          <w:color w:val="252525"/>
          <w:sz w:val="24"/>
          <w:szCs w:val="24"/>
        </w:rPr>
        <w:t>practised</w:t>
      </w:r>
      <w:proofErr w:type="spellEnd"/>
      <w:r w:rsidRPr="00B21CF2">
        <w:rPr>
          <w:rFonts w:eastAsia="Times New Roman"/>
          <w:color w:val="252525"/>
          <w:sz w:val="24"/>
          <w:szCs w:val="24"/>
        </w:rPr>
        <w:t xml:space="preserve"> in most </w:t>
      </w:r>
      <w:hyperlink r:id="rId18" w:tooltip="Civilization" w:history="1">
        <w:r w:rsidRPr="00B21CF2">
          <w:rPr>
            <w:rFonts w:eastAsia="Times New Roman"/>
            <w:color w:val="0B0080"/>
            <w:sz w:val="24"/>
            <w:szCs w:val="24"/>
            <w:u w:val="single"/>
          </w:rPr>
          <w:t>civilizations</w:t>
        </w:r>
      </w:hyperlink>
      <w:r w:rsidRPr="00B21CF2">
        <w:rPr>
          <w:rFonts w:eastAsia="Times New Roman"/>
          <w:color w:val="252525"/>
          <w:sz w:val="24"/>
          <w:szCs w:val="24"/>
        </w:rPr>
        <w:t> since </w:t>
      </w:r>
      <w:hyperlink r:id="rId19" w:tooltip="Ancient history" w:history="1">
        <w:r w:rsidRPr="00B21CF2">
          <w:rPr>
            <w:rFonts w:eastAsia="Times New Roman"/>
            <w:color w:val="0B0080"/>
            <w:sz w:val="24"/>
            <w:szCs w:val="24"/>
            <w:u w:val="single"/>
          </w:rPr>
          <w:t>ancient</w:t>
        </w:r>
      </w:hyperlink>
      <w:r w:rsidRPr="00B21CF2">
        <w:rPr>
          <w:rFonts w:eastAsia="Times New Roman"/>
          <w:color w:val="252525"/>
          <w:sz w:val="24"/>
          <w:szCs w:val="24"/>
        </w:rPr>
        <w:t> times. However, with the growth of 'Humanitarianism' since the 18th Century, such punishments were increasingly viewed as inhumane.  By the late 20th Century, corporal punishment had been eliminated from the </w:t>
      </w:r>
      <w:hyperlink r:id="rId20" w:tooltip="Legal system" w:history="1">
        <w:r w:rsidRPr="00B21CF2">
          <w:rPr>
            <w:rFonts w:eastAsia="Times New Roman"/>
            <w:color w:val="0B0080"/>
            <w:sz w:val="24"/>
            <w:szCs w:val="24"/>
            <w:u w:val="single"/>
          </w:rPr>
          <w:t>legal systems</w:t>
        </w:r>
      </w:hyperlink>
      <w:r w:rsidRPr="00B21CF2">
        <w:rPr>
          <w:rFonts w:eastAsia="Times New Roman"/>
          <w:color w:val="252525"/>
          <w:sz w:val="24"/>
          <w:szCs w:val="24"/>
        </w:rPr>
        <w:t> of many </w:t>
      </w:r>
      <w:hyperlink r:id="rId21" w:tooltip="Developed countries" w:history="1">
        <w:r w:rsidRPr="00B21CF2">
          <w:rPr>
            <w:rFonts w:eastAsia="Times New Roman"/>
            <w:color w:val="0B0080"/>
            <w:sz w:val="24"/>
            <w:szCs w:val="24"/>
            <w:u w:val="single"/>
          </w:rPr>
          <w:t>developed countries</w:t>
        </w:r>
      </w:hyperlink>
      <w:r w:rsidRPr="00B21CF2">
        <w:rPr>
          <w:rFonts w:eastAsia="Times New Roman"/>
          <w:color w:val="252525"/>
          <w:sz w:val="24"/>
          <w:szCs w:val="24"/>
        </w:rPr>
        <w:t>.</w:t>
      </w:r>
    </w:p>
    <w:p w:rsidR="00B21CF2" w:rsidRPr="00B21CF2" w:rsidRDefault="00B21CF2" w:rsidP="00B21CF2">
      <w:pPr>
        <w:shd w:val="clear" w:color="auto" w:fill="FFFFFF"/>
        <w:rPr>
          <w:rFonts w:eastAsia="Times New Roman"/>
          <w:color w:val="252525"/>
          <w:sz w:val="24"/>
          <w:szCs w:val="24"/>
        </w:rPr>
      </w:pPr>
      <w:hyperlink r:id="rId22" w:tooltip="Judicial corporal punishment" w:history="1">
        <w:r w:rsidRPr="00B21CF2">
          <w:rPr>
            <w:rFonts w:eastAsia="Times New Roman"/>
            <w:color w:val="0000FF"/>
            <w:sz w:val="24"/>
            <w:szCs w:val="24"/>
            <w:u w:val="single"/>
          </w:rPr>
          <w:t>Judicial corporal punishment</w:t>
        </w:r>
      </w:hyperlink>
      <w:r w:rsidRPr="00B21CF2">
        <w:rPr>
          <w:rFonts w:eastAsia="Times New Roman"/>
          <w:color w:val="252525"/>
          <w:sz w:val="24"/>
          <w:szCs w:val="24"/>
        </w:rPr>
        <w:t>, as part of a </w:t>
      </w:r>
      <w:hyperlink r:id="rId23" w:tooltip="Sentence (law)" w:history="1">
        <w:r w:rsidRPr="00B21CF2">
          <w:rPr>
            <w:rFonts w:eastAsia="Times New Roman"/>
            <w:color w:val="0000FF"/>
            <w:sz w:val="24"/>
            <w:szCs w:val="24"/>
            <w:u w:val="single"/>
          </w:rPr>
          <w:t>criminal sentence</w:t>
        </w:r>
      </w:hyperlink>
      <w:r w:rsidRPr="00B21CF2">
        <w:rPr>
          <w:rFonts w:eastAsia="Times New Roman"/>
          <w:color w:val="252525"/>
          <w:sz w:val="24"/>
          <w:szCs w:val="24"/>
        </w:rPr>
        <w:t> ordered by a </w:t>
      </w:r>
      <w:hyperlink r:id="rId24" w:tooltip="Court of law" w:history="1">
        <w:r w:rsidRPr="00B21CF2">
          <w:rPr>
            <w:rFonts w:eastAsia="Times New Roman"/>
            <w:color w:val="0000FF"/>
            <w:sz w:val="24"/>
            <w:szCs w:val="24"/>
            <w:u w:val="single"/>
          </w:rPr>
          <w:t>court of law</w:t>
        </w:r>
      </w:hyperlink>
      <w:r w:rsidRPr="00B21CF2">
        <w:rPr>
          <w:rFonts w:eastAsia="Times New Roman"/>
          <w:color w:val="252525"/>
          <w:sz w:val="24"/>
          <w:szCs w:val="24"/>
        </w:rPr>
        <w:t>, remains lawful in parts of </w:t>
      </w:r>
      <w:hyperlink r:id="rId25" w:tooltip="Africa" w:history="1">
        <w:r w:rsidRPr="00B21CF2">
          <w:rPr>
            <w:rFonts w:eastAsia="Times New Roman"/>
            <w:color w:val="0000FF"/>
            <w:sz w:val="24"/>
            <w:szCs w:val="24"/>
            <w:u w:val="single"/>
          </w:rPr>
          <w:t>Africa</w:t>
        </w:r>
      </w:hyperlink>
      <w:r w:rsidRPr="00B21CF2">
        <w:rPr>
          <w:rFonts w:eastAsia="Times New Roman"/>
          <w:color w:val="252525"/>
          <w:sz w:val="24"/>
          <w:szCs w:val="24"/>
        </w:rPr>
        <w:t>, </w:t>
      </w:r>
      <w:hyperlink r:id="rId26" w:tooltip="Asia" w:history="1">
        <w:r w:rsidRPr="00B21CF2">
          <w:rPr>
            <w:rFonts w:eastAsia="Times New Roman"/>
            <w:color w:val="0000FF"/>
            <w:sz w:val="24"/>
            <w:szCs w:val="24"/>
            <w:u w:val="single"/>
          </w:rPr>
          <w:t>Asia</w:t>
        </w:r>
      </w:hyperlink>
      <w:r w:rsidRPr="00B21CF2">
        <w:rPr>
          <w:rFonts w:eastAsia="Times New Roman"/>
          <w:color w:val="252525"/>
          <w:sz w:val="24"/>
          <w:szCs w:val="24"/>
        </w:rPr>
        <w:t> and </w:t>
      </w:r>
      <w:hyperlink r:id="rId27" w:tooltip="Latin America" w:history="1">
        <w:r w:rsidRPr="00B21CF2">
          <w:rPr>
            <w:rFonts w:eastAsia="Times New Roman"/>
            <w:color w:val="0000FF"/>
            <w:sz w:val="24"/>
            <w:szCs w:val="24"/>
            <w:u w:val="single"/>
          </w:rPr>
          <w:t>Latin America</w:t>
        </w:r>
      </w:hyperlink>
      <w:r w:rsidRPr="00B21CF2">
        <w:rPr>
          <w:rFonts w:eastAsia="Times New Roman"/>
          <w:color w:val="252525"/>
          <w:sz w:val="24"/>
          <w:szCs w:val="24"/>
        </w:rPr>
        <w:t>. Corporal punishment is also allowed in some </w:t>
      </w:r>
      <w:hyperlink r:id="rId28" w:tooltip="Military" w:history="1">
        <w:r w:rsidRPr="00B21CF2">
          <w:rPr>
            <w:rFonts w:eastAsia="Times New Roman"/>
            <w:color w:val="0000FF"/>
            <w:sz w:val="24"/>
            <w:szCs w:val="24"/>
            <w:u w:val="single"/>
          </w:rPr>
          <w:t>military</w:t>
        </w:r>
      </w:hyperlink>
      <w:r w:rsidRPr="00B21CF2">
        <w:rPr>
          <w:rFonts w:eastAsia="Times New Roman"/>
          <w:color w:val="252525"/>
          <w:sz w:val="24"/>
          <w:szCs w:val="24"/>
        </w:rPr>
        <w:t> settings in a few jurisdictions</w:t>
      </w:r>
    </w:p>
    <w:p w:rsidR="00B21CF2" w:rsidRPr="00B21CF2" w:rsidRDefault="00B21CF2" w:rsidP="00B21CF2">
      <w:pPr>
        <w:rPr>
          <w:rFonts w:ascii="Times New Roman" w:eastAsia="Times New Roman" w:hAnsi="Times New Roman" w:cs="Times New Roman"/>
          <w:sz w:val="24"/>
          <w:szCs w:val="24"/>
        </w:rPr>
      </w:pPr>
      <w:r w:rsidRPr="00B21CF2">
        <w:rPr>
          <w:rFonts w:ascii="Times New Roman" w:eastAsia="Times New Roman" w:hAnsi="Times New Roman" w:cs="Times New Roman"/>
          <w:sz w:val="24"/>
          <w:szCs w:val="24"/>
        </w:rPr>
        <w:t> </w:t>
      </w:r>
    </w:p>
    <w:p w:rsidR="00B21CF2" w:rsidRPr="00B21CF2" w:rsidRDefault="00B21CF2" w:rsidP="00B21CF2">
      <w:pPr>
        <w:rPr>
          <w:rFonts w:eastAsia="Times New Roman"/>
          <w:sz w:val="24"/>
          <w:szCs w:val="24"/>
        </w:rPr>
      </w:pPr>
      <w:r w:rsidRPr="00B21CF2">
        <w:rPr>
          <w:rFonts w:eastAsia="Times New Roman"/>
          <w:sz w:val="24"/>
          <w:szCs w:val="24"/>
        </w:rPr>
        <w:t>Advocates of 'Humanitarianism' that will not countenance the use of capital and corporal punishment for some crimes against society are unable to cost-justify the high cost of incarceration against applying its fiscal cost on the burgeoning health care budget, education and accommodation for the homeless.</w:t>
      </w:r>
    </w:p>
    <w:p w:rsidR="00B21CF2" w:rsidRPr="00B21CF2" w:rsidRDefault="00B21CF2" w:rsidP="00B21CF2">
      <w:pPr>
        <w:spacing w:before="180"/>
        <w:rPr>
          <w:rFonts w:ascii="Times New Roman" w:eastAsia="Times New Roman" w:hAnsi="Times New Roman" w:cs="Times New Roman"/>
          <w:sz w:val="24"/>
          <w:szCs w:val="24"/>
        </w:rPr>
      </w:pPr>
      <w:hyperlink r:id="rId29" w:history="1">
        <w:r w:rsidRPr="00B21CF2">
          <w:rPr>
            <w:rFonts w:eastAsia="Times New Roman"/>
            <w:b/>
            <w:bCs/>
            <w:color w:val="000000"/>
            <w:sz w:val="24"/>
            <w:szCs w:val="24"/>
            <w:u w:val="single"/>
          </w:rPr>
          <w:t>Policy Presenter's</w:t>
        </w:r>
      </w:hyperlink>
      <w:r w:rsidRPr="00B21CF2">
        <w:rPr>
          <w:rFonts w:eastAsia="Times New Roman"/>
          <w:b/>
          <w:bCs/>
          <w:sz w:val="24"/>
          <w:szCs w:val="24"/>
        </w:rPr>
        <w:t xml:space="preserve">  </w:t>
      </w:r>
      <w:hyperlink r:id="rId30" w:history="1">
        <w:r w:rsidRPr="00B21CF2">
          <w:rPr>
            <w:rFonts w:eastAsia="Times New Roman"/>
            <w:b/>
            <w:bCs/>
            <w:color w:val="000000"/>
            <w:sz w:val="24"/>
            <w:szCs w:val="24"/>
            <w:u w:val="single"/>
          </w:rPr>
          <w:t>Policy Proposal</w:t>
        </w:r>
      </w:hyperlink>
    </w:p>
    <w:p w:rsidR="00B21CF2" w:rsidRPr="00B21CF2" w:rsidRDefault="00B21CF2" w:rsidP="00B21CF2">
      <w:pPr>
        <w:spacing w:before="90" w:after="105"/>
        <w:rPr>
          <w:rFonts w:eastAsia="Times New Roman"/>
          <w:sz w:val="24"/>
          <w:szCs w:val="24"/>
        </w:rPr>
      </w:pPr>
      <w:r w:rsidRPr="00B21CF2">
        <w:rPr>
          <w:rFonts w:eastAsia="Times New Roman"/>
          <w:sz w:val="24"/>
          <w:szCs w:val="24"/>
        </w:rPr>
        <w:t xml:space="preserve">Supreme Court judges and Territory Court judges in the Australian legal system be granted authority to </w:t>
      </w:r>
      <w:proofErr w:type="gramStart"/>
      <w:r w:rsidRPr="00B21CF2">
        <w:rPr>
          <w:rFonts w:eastAsia="Times New Roman"/>
          <w:sz w:val="24"/>
          <w:szCs w:val="24"/>
        </w:rPr>
        <w:t>sentence 're</w:t>
      </w:r>
      <w:proofErr w:type="gramEnd"/>
      <w:r w:rsidRPr="00B21CF2">
        <w:rPr>
          <w:rFonts w:eastAsia="Times New Roman"/>
          <w:sz w:val="24"/>
          <w:szCs w:val="24"/>
        </w:rPr>
        <w:t>-offenders' and 'multiple offenders' capital and corporal punishment due to the more effective deterrent value because incarceration is not cost effective expenditure of the 'public purse'</w:t>
      </w:r>
    </w:p>
    <w:p w:rsidR="00B21CF2" w:rsidRPr="00B21CF2" w:rsidRDefault="00B21CF2" w:rsidP="00B21CF2">
      <w:pPr>
        <w:spacing w:before="90" w:after="105"/>
        <w:rPr>
          <w:rFonts w:eastAsia="Times New Roman"/>
          <w:sz w:val="24"/>
          <w:szCs w:val="24"/>
        </w:rPr>
      </w:pPr>
      <w:r w:rsidRPr="00B21CF2">
        <w:rPr>
          <w:rFonts w:eastAsia="Times New Roman"/>
          <w:sz w:val="24"/>
          <w:szCs w:val="24"/>
        </w:rPr>
        <w:t>Such capital and corporal punishment be carried out in public view to Australians without a criminal record.  That no cameras or recording devices be allowed in the public viewing area.</w:t>
      </w:r>
    </w:p>
    <w:p w:rsidR="00B21CF2" w:rsidRDefault="00B21CF2" w:rsidP="00B21CF2">
      <w:pPr>
        <w:rPr>
          <w:rFonts w:ascii="Times New Roman" w:eastAsia="Times New Roman" w:hAnsi="Times New Roman" w:cs="Times New Roman"/>
          <w:sz w:val="24"/>
          <w:szCs w:val="24"/>
        </w:rPr>
      </w:pPr>
    </w:p>
    <w:p w:rsidR="00B21CF2" w:rsidRPr="00B21CF2" w:rsidRDefault="00B21CF2" w:rsidP="00B21CF2">
      <w:pPr>
        <w:rPr>
          <w:rFonts w:ascii="Times New Roman" w:eastAsia="Times New Roman" w:hAnsi="Times New Roman" w:cs="Times New Roman"/>
          <w:sz w:val="24"/>
          <w:szCs w:val="24"/>
        </w:rPr>
      </w:pPr>
    </w:p>
    <w:p w:rsidR="00B21CF2" w:rsidRPr="00B21CF2" w:rsidRDefault="00B21CF2" w:rsidP="00B21CF2">
      <w:pPr>
        <w:rPr>
          <w:rFonts w:eastAsia="Times New Roman"/>
          <w:sz w:val="28"/>
          <w:szCs w:val="28"/>
        </w:rPr>
      </w:pPr>
      <w:r w:rsidRPr="00B21CF2">
        <w:rPr>
          <w:rFonts w:eastAsia="Times New Roman"/>
          <w:b/>
          <w:bCs/>
          <w:sz w:val="28"/>
          <w:szCs w:val="28"/>
        </w:rPr>
        <w:t xml:space="preserve">4.        Compulsory </w:t>
      </w:r>
      <w:proofErr w:type="gramStart"/>
      <w:r w:rsidRPr="00B21CF2">
        <w:rPr>
          <w:rFonts w:eastAsia="Times New Roman"/>
          <w:b/>
          <w:bCs/>
          <w:sz w:val="28"/>
          <w:szCs w:val="28"/>
        </w:rPr>
        <w:t>Voting</w:t>
      </w:r>
      <w:proofErr w:type="gramEnd"/>
      <w:r w:rsidRPr="00B21CF2">
        <w:rPr>
          <w:rFonts w:eastAsia="Times New Roman"/>
          <w:b/>
          <w:bCs/>
          <w:sz w:val="28"/>
          <w:szCs w:val="28"/>
        </w:rPr>
        <w:t xml:space="preserve"> </w:t>
      </w:r>
      <w:r w:rsidRPr="00B21CF2">
        <w:rPr>
          <w:rFonts w:eastAsia="Times New Roman"/>
          <w:b/>
          <w:bCs/>
          <w:color w:val="3B3E41"/>
          <w:spacing w:val="14"/>
          <w:sz w:val="28"/>
          <w:szCs w:val="28"/>
          <w:shd w:val="clear" w:color="auto" w:fill="FFFFFF"/>
        </w:rPr>
        <w:t>vis-à-</w:t>
      </w:r>
      <w:r w:rsidRPr="00B21CF2">
        <w:rPr>
          <w:rFonts w:eastAsia="Times New Roman"/>
          <w:b/>
          <w:bCs/>
          <w:sz w:val="28"/>
          <w:szCs w:val="28"/>
        </w:rPr>
        <w:t>vis Optional Voting and KPIs</w:t>
      </w:r>
    </w:p>
    <w:p w:rsidR="00B21CF2" w:rsidRPr="00B21CF2" w:rsidRDefault="00B21CF2" w:rsidP="00B21CF2">
      <w:pPr>
        <w:rPr>
          <w:rFonts w:ascii="Times New Roman" w:eastAsia="Times New Roman" w:hAnsi="Times New Roman" w:cs="Times New Roman"/>
          <w:sz w:val="24"/>
          <w:szCs w:val="24"/>
        </w:rPr>
      </w:pPr>
      <w:r w:rsidRPr="00B21CF2">
        <w:rPr>
          <w:rFonts w:ascii="Times New Roman" w:eastAsia="Times New Roman" w:hAnsi="Times New Roman" w:cs="Times New Roman"/>
          <w:sz w:val="24"/>
          <w:szCs w:val="24"/>
        </w:rPr>
        <w:t> </w:t>
      </w:r>
    </w:p>
    <w:p w:rsidR="00B21CF2" w:rsidRPr="00B21CF2" w:rsidRDefault="00B21CF2" w:rsidP="00B21CF2">
      <w:pPr>
        <w:rPr>
          <w:rFonts w:ascii="Times New Roman" w:eastAsia="Times New Roman" w:hAnsi="Times New Roman" w:cs="Times New Roman"/>
          <w:sz w:val="24"/>
          <w:szCs w:val="24"/>
        </w:rPr>
      </w:pPr>
      <w:r w:rsidRPr="00B21CF2">
        <w:rPr>
          <w:rFonts w:eastAsia="Times New Roman"/>
          <w:sz w:val="24"/>
          <w:szCs w:val="24"/>
        </w:rPr>
        <w:t xml:space="preserve">Democracy is not possible without the participation of citizens in politics.  In order to make democracy work, citizens have the right to choose their representatives in free regularly held elections.  The majority of Western countries have 'optional voting' arguing that </w:t>
      </w:r>
      <w:r w:rsidRPr="00B21CF2">
        <w:rPr>
          <w:rFonts w:ascii="Georgia" w:eastAsia="Times New Roman" w:hAnsi="Georgia" w:cs="Times New Roman"/>
          <w:sz w:val="24"/>
          <w:szCs w:val="24"/>
          <w:shd w:val="clear" w:color="auto" w:fill="FFFFFF"/>
        </w:rPr>
        <w:t>de</w:t>
      </w:r>
      <w:r w:rsidRPr="00B21CF2">
        <w:rPr>
          <w:rFonts w:eastAsia="Times New Roman"/>
          <w:sz w:val="24"/>
          <w:szCs w:val="24"/>
          <w:shd w:val="clear" w:color="auto" w:fill="FFFFFF"/>
        </w:rPr>
        <w:t>mocracy is about choice, including the choice not to vote.</w:t>
      </w:r>
      <w:r w:rsidRPr="00B21CF2">
        <w:rPr>
          <w:rFonts w:eastAsia="Times New Roman"/>
          <w:sz w:val="24"/>
          <w:szCs w:val="24"/>
        </w:rPr>
        <w:t xml:space="preserve">  </w:t>
      </w:r>
      <w:r w:rsidRPr="00B21CF2">
        <w:rPr>
          <w:rFonts w:eastAsia="Times New Roman"/>
          <w:sz w:val="24"/>
          <w:szCs w:val="24"/>
          <w:shd w:val="clear" w:color="auto" w:fill="FFFFFF"/>
        </w:rPr>
        <w:t>The majority of Australians approve of 'compulsory voting' and have done so for decades. </w:t>
      </w:r>
    </w:p>
    <w:p w:rsidR="00B21CF2" w:rsidRPr="00B21CF2" w:rsidRDefault="00B21CF2" w:rsidP="00B21CF2">
      <w:pPr>
        <w:rPr>
          <w:rFonts w:ascii="Times New Roman" w:eastAsia="Times New Roman" w:hAnsi="Times New Roman" w:cs="Times New Roman"/>
          <w:sz w:val="24"/>
          <w:szCs w:val="24"/>
        </w:rPr>
      </w:pPr>
      <w:r w:rsidRPr="00B21CF2">
        <w:rPr>
          <w:rFonts w:ascii="Times New Roman" w:eastAsia="Times New Roman" w:hAnsi="Times New Roman" w:cs="Times New Roman"/>
          <w:sz w:val="24"/>
          <w:szCs w:val="24"/>
        </w:rPr>
        <w:t> </w:t>
      </w:r>
    </w:p>
    <w:p w:rsidR="00B21CF2" w:rsidRPr="00B21CF2" w:rsidRDefault="00B21CF2" w:rsidP="00B21CF2">
      <w:pPr>
        <w:rPr>
          <w:rFonts w:ascii="Times New Roman" w:eastAsia="Times New Roman" w:hAnsi="Times New Roman" w:cs="Times New Roman"/>
          <w:sz w:val="24"/>
          <w:szCs w:val="24"/>
        </w:rPr>
      </w:pPr>
      <w:r w:rsidRPr="00B21CF2">
        <w:rPr>
          <w:rFonts w:eastAsia="Times New Roman"/>
          <w:sz w:val="24"/>
          <w:szCs w:val="24"/>
          <w:shd w:val="clear" w:color="auto" w:fill="FFFFFF"/>
        </w:rPr>
        <w:t xml:space="preserve">The following 24 countries have 'compulsory voting': </w:t>
      </w:r>
    </w:p>
    <w:p w:rsidR="00B21CF2" w:rsidRPr="00B21CF2" w:rsidRDefault="00B21CF2" w:rsidP="00B21CF2">
      <w:pPr>
        <w:rPr>
          <w:rFonts w:ascii="Times New Roman" w:eastAsia="Times New Roman" w:hAnsi="Times New Roman" w:cs="Times New Roman"/>
          <w:sz w:val="24"/>
          <w:szCs w:val="24"/>
        </w:rPr>
      </w:pPr>
      <w:r w:rsidRPr="00B21CF2">
        <w:rPr>
          <w:rFonts w:eastAsia="Times New Roman"/>
          <w:sz w:val="24"/>
          <w:szCs w:val="24"/>
          <w:shd w:val="clear" w:color="auto" w:fill="FFFFFF"/>
        </w:rPr>
        <w:t xml:space="preserve">Argentina, </w:t>
      </w:r>
      <w:r w:rsidRPr="00B21CF2">
        <w:rPr>
          <w:rFonts w:eastAsia="Times New Roman"/>
          <w:sz w:val="24"/>
          <w:szCs w:val="24"/>
        </w:rPr>
        <w:t xml:space="preserve">Australia, Belgium, </w:t>
      </w:r>
      <w:r w:rsidRPr="00B21CF2">
        <w:rPr>
          <w:rFonts w:eastAsia="Times New Roman"/>
          <w:sz w:val="24"/>
          <w:szCs w:val="24"/>
          <w:shd w:val="clear" w:color="auto" w:fill="FFFFFF"/>
        </w:rPr>
        <w:t>Bolivia, Brazil, Democratic Republic of Congo, Costa Rica, Cyprus, Dominican Republic, Ecuador, Egypt, France (Senate elections only), Liechtenstein, Luxembourg, Mexico, Nauru, Panama, Paraguay, Peru, Singapore, Switzerland (one canton only), Thailand, Turkey and Uruguay.</w:t>
      </w:r>
    </w:p>
    <w:p w:rsidR="00B21CF2" w:rsidRPr="00B21CF2" w:rsidRDefault="00B21CF2" w:rsidP="00B21CF2">
      <w:pPr>
        <w:rPr>
          <w:rFonts w:ascii="Times New Roman" w:eastAsia="Times New Roman" w:hAnsi="Times New Roman" w:cs="Times New Roman"/>
          <w:sz w:val="24"/>
          <w:szCs w:val="24"/>
        </w:rPr>
      </w:pPr>
      <w:r w:rsidRPr="00B21CF2">
        <w:rPr>
          <w:rFonts w:eastAsia="Times New Roman"/>
          <w:sz w:val="24"/>
          <w:szCs w:val="24"/>
          <w:shd w:val="clear" w:color="auto" w:fill="FFFFFF"/>
        </w:rPr>
        <w:t>Prior to the introduction of 'compulsory voting' in Australia at the federal level in 1924, turnout was hovering in the 50–60% range (of registered voters).  Since then, voter turnout has </w:t>
      </w:r>
      <w:r w:rsidRPr="00B21CF2">
        <w:rPr>
          <w:rFonts w:eastAsia="Times New Roman"/>
          <w:sz w:val="24"/>
          <w:szCs w:val="24"/>
        </w:rPr>
        <w:t>remained steady</w:t>
      </w:r>
      <w:r w:rsidRPr="00B21CF2">
        <w:rPr>
          <w:rFonts w:eastAsia="Times New Roman"/>
          <w:sz w:val="24"/>
          <w:szCs w:val="24"/>
          <w:shd w:val="clear" w:color="auto" w:fill="FFFFFF"/>
        </w:rPr>
        <w:t> for many decades at around 93%.</w:t>
      </w:r>
    </w:p>
    <w:p w:rsidR="00B21CF2" w:rsidRPr="00B21CF2" w:rsidRDefault="00B21CF2" w:rsidP="00B21CF2">
      <w:pPr>
        <w:rPr>
          <w:rFonts w:ascii="Times New Roman" w:eastAsia="Times New Roman" w:hAnsi="Times New Roman" w:cs="Times New Roman"/>
          <w:sz w:val="24"/>
          <w:szCs w:val="24"/>
        </w:rPr>
      </w:pPr>
      <w:r w:rsidRPr="00B21CF2">
        <w:rPr>
          <w:rFonts w:ascii="Times New Roman" w:eastAsia="Times New Roman" w:hAnsi="Times New Roman" w:cs="Times New Roman"/>
          <w:sz w:val="24"/>
          <w:szCs w:val="24"/>
        </w:rPr>
        <w:t> </w:t>
      </w:r>
    </w:p>
    <w:p w:rsidR="00B21CF2" w:rsidRPr="00B21CF2" w:rsidRDefault="00B21CF2" w:rsidP="00B21CF2">
      <w:pPr>
        <w:shd w:val="clear" w:color="auto" w:fill="FFFFFF"/>
        <w:spacing w:after="270"/>
        <w:textAlignment w:val="baseline"/>
        <w:rPr>
          <w:rFonts w:eastAsia="Times New Roman"/>
          <w:sz w:val="24"/>
          <w:szCs w:val="24"/>
        </w:rPr>
      </w:pPr>
      <w:r w:rsidRPr="00B21CF2">
        <w:rPr>
          <w:rFonts w:eastAsia="Times New Roman"/>
          <w:sz w:val="24"/>
          <w:szCs w:val="24"/>
        </w:rPr>
        <w:t xml:space="preserve">'Compulsory voting' offers an easy escape to get away with cheap one-liner rhetoric, repeated again and again, intent upon sinking the message into voters who have no interest in what politicians are doing, theoretically "to identify and implement good policies."  John Howard and Tony Abbott have been adroitly adept at </w:t>
      </w:r>
      <w:r w:rsidRPr="00B21CF2">
        <w:rPr>
          <w:rFonts w:eastAsia="Times New Roman"/>
          <w:i/>
          <w:iCs/>
          <w:sz w:val="24"/>
          <w:szCs w:val="24"/>
        </w:rPr>
        <w:t>'parroting out'</w:t>
      </w:r>
      <w:r w:rsidRPr="00B21CF2">
        <w:rPr>
          <w:rFonts w:eastAsia="Times New Roman"/>
          <w:sz w:val="24"/>
          <w:szCs w:val="24"/>
        </w:rPr>
        <w:t xml:space="preserve"> one-liners repeatedly, ostensibly to gain the attention of blue collar workers/</w:t>
      </w:r>
      <w:r w:rsidRPr="00B21CF2">
        <w:rPr>
          <w:rFonts w:eastAsia="Times New Roman"/>
          <w:i/>
          <w:iCs/>
          <w:sz w:val="24"/>
          <w:szCs w:val="24"/>
        </w:rPr>
        <w:t xml:space="preserve">Tradies </w:t>
      </w:r>
      <w:r w:rsidRPr="00B21CF2">
        <w:rPr>
          <w:rFonts w:eastAsia="Times New Roman"/>
          <w:sz w:val="24"/>
          <w:szCs w:val="24"/>
        </w:rPr>
        <w:t>and other voters more intent on feeding their families than monitoring the performance of</w:t>
      </w:r>
      <w:r w:rsidRPr="00B21CF2">
        <w:rPr>
          <w:rFonts w:eastAsia="Times New Roman"/>
          <w:i/>
          <w:iCs/>
          <w:sz w:val="24"/>
          <w:szCs w:val="24"/>
        </w:rPr>
        <w:t xml:space="preserve"> </w:t>
      </w:r>
      <w:r w:rsidRPr="00B21CF2">
        <w:rPr>
          <w:rFonts w:eastAsia="Times New Roman"/>
          <w:sz w:val="24"/>
          <w:szCs w:val="24"/>
        </w:rPr>
        <w:t>politicians. 'Compulsory voting' also encourages blame games and mudslinging.</w:t>
      </w:r>
    </w:p>
    <w:p w:rsidR="00B21CF2" w:rsidRPr="00B21CF2" w:rsidRDefault="00B21CF2" w:rsidP="00B21CF2">
      <w:pPr>
        <w:shd w:val="clear" w:color="auto" w:fill="FFFFFF"/>
        <w:spacing w:after="270"/>
        <w:textAlignment w:val="baseline"/>
        <w:rPr>
          <w:rFonts w:eastAsia="Times New Roman"/>
          <w:sz w:val="24"/>
          <w:szCs w:val="24"/>
        </w:rPr>
      </w:pPr>
      <w:r w:rsidRPr="00B21CF2">
        <w:rPr>
          <w:rFonts w:eastAsia="Times New Roman"/>
          <w:sz w:val="24"/>
          <w:szCs w:val="24"/>
        </w:rPr>
        <w:lastRenderedPageBreak/>
        <w:t>'Optional voting', conversely compels politicians to attempt to capture the support of people who want to vote, and to vote for them or their party, by articulating to those voters exactly what policies they have assisted to implement, or attempted to implement, and what they want to implement and why.  Rather than repeating one-liners and slogans.</w:t>
      </w:r>
    </w:p>
    <w:p w:rsidR="00B21CF2" w:rsidRPr="00B21CF2" w:rsidRDefault="00B21CF2" w:rsidP="00B21CF2">
      <w:pPr>
        <w:shd w:val="clear" w:color="auto" w:fill="FFFFFF"/>
        <w:spacing w:after="165"/>
        <w:textAlignment w:val="baseline"/>
        <w:rPr>
          <w:rFonts w:eastAsia="Times New Roman"/>
          <w:sz w:val="24"/>
          <w:szCs w:val="24"/>
        </w:rPr>
      </w:pPr>
      <w:r w:rsidRPr="00B21CF2">
        <w:rPr>
          <w:rFonts w:eastAsia="Times New Roman"/>
          <w:sz w:val="24"/>
          <w:szCs w:val="24"/>
        </w:rPr>
        <w:t>Politicians are unique amongst highly paid employees as they do not have to provide evidence of what work they have completed over what period.  There are no 'key performance indicators' that they release to voters on a periodic basis, say annually, as to what they have achieved for the electorate.</w:t>
      </w:r>
    </w:p>
    <w:p w:rsidR="00B21CF2" w:rsidRPr="00B21CF2" w:rsidRDefault="00B21CF2" w:rsidP="00B21CF2">
      <w:pPr>
        <w:spacing w:before="135"/>
        <w:rPr>
          <w:rFonts w:ascii="Times New Roman" w:eastAsia="Times New Roman" w:hAnsi="Times New Roman" w:cs="Times New Roman"/>
          <w:sz w:val="24"/>
          <w:szCs w:val="24"/>
        </w:rPr>
      </w:pPr>
      <w:hyperlink r:id="rId31" w:history="1">
        <w:r w:rsidRPr="00B21CF2">
          <w:rPr>
            <w:rFonts w:eastAsia="Times New Roman"/>
            <w:b/>
            <w:bCs/>
            <w:color w:val="000000"/>
            <w:sz w:val="24"/>
            <w:szCs w:val="24"/>
            <w:u w:val="single"/>
          </w:rPr>
          <w:t>Policy Presenter's</w:t>
        </w:r>
      </w:hyperlink>
      <w:r w:rsidRPr="00B21CF2">
        <w:rPr>
          <w:rFonts w:eastAsia="Times New Roman"/>
          <w:b/>
          <w:bCs/>
          <w:sz w:val="24"/>
          <w:szCs w:val="24"/>
        </w:rPr>
        <w:t xml:space="preserve">  </w:t>
      </w:r>
      <w:hyperlink r:id="rId32" w:history="1">
        <w:r w:rsidRPr="00B21CF2">
          <w:rPr>
            <w:rFonts w:eastAsia="Times New Roman"/>
            <w:b/>
            <w:bCs/>
            <w:color w:val="000000"/>
            <w:sz w:val="24"/>
            <w:szCs w:val="24"/>
            <w:u w:val="single"/>
          </w:rPr>
          <w:t>Policy Proposal</w:t>
        </w:r>
      </w:hyperlink>
    </w:p>
    <w:p w:rsidR="00B21CF2" w:rsidRPr="00B21CF2" w:rsidRDefault="00B21CF2" w:rsidP="00B21CF2">
      <w:pPr>
        <w:rPr>
          <w:rFonts w:ascii="Times New Roman" w:eastAsia="Times New Roman" w:hAnsi="Times New Roman" w:cs="Times New Roman"/>
          <w:sz w:val="24"/>
          <w:szCs w:val="24"/>
        </w:rPr>
      </w:pPr>
      <w:r w:rsidRPr="00B21CF2">
        <w:rPr>
          <w:rFonts w:ascii="Times New Roman" w:eastAsia="Times New Roman" w:hAnsi="Times New Roman" w:cs="Times New Roman"/>
          <w:sz w:val="24"/>
          <w:szCs w:val="24"/>
        </w:rPr>
        <w:t> </w:t>
      </w:r>
    </w:p>
    <w:p w:rsidR="00B21CF2" w:rsidRPr="00B21CF2" w:rsidRDefault="00B21CF2" w:rsidP="00B21CF2">
      <w:pPr>
        <w:rPr>
          <w:rFonts w:ascii="Times New Roman" w:eastAsia="Times New Roman" w:hAnsi="Times New Roman" w:cs="Times New Roman"/>
          <w:sz w:val="24"/>
          <w:szCs w:val="24"/>
        </w:rPr>
      </w:pPr>
      <w:r w:rsidRPr="00B21CF2">
        <w:rPr>
          <w:rFonts w:eastAsia="Times New Roman"/>
          <w:sz w:val="24"/>
          <w:szCs w:val="24"/>
          <w:shd w:val="clear" w:color="auto" w:fill="FFFFFF"/>
        </w:rPr>
        <w:t xml:space="preserve">That Australia follow the lead of the vast majority of Western countries and make voting, at state and federal elections in both houses of parliament, 'optional voting' so that our politicians will be more accountable for performance and desist iterating one-liners, criticizing the other party/ies and </w:t>
      </w:r>
      <w:r w:rsidRPr="00B21CF2">
        <w:rPr>
          <w:rFonts w:ascii="Times New Roman" w:eastAsia="Times New Roman" w:hAnsi="Times New Roman" w:cs="Times New Roman"/>
          <w:sz w:val="24"/>
          <w:szCs w:val="24"/>
        </w:rPr>
        <w:t>mudslinging.</w:t>
      </w:r>
    </w:p>
    <w:p w:rsidR="00B21CF2" w:rsidRPr="00B21CF2" w:rsidRDefault="00B21CF2" w:rsidP="00B21CF2">
      <w:pPr>
        <w:rPr>
          <w:rFonts w:ascii="Times New Roman" w:eastAsia="Times New Roman" w:hAnsi="Times New Roman" w:cs="Times New Roman"/>
          <w:sz w:val="24"/>
          <w:szCs w:val="24"/>
        </w:rPr>
      </w:pPr>
      <w:r w:rsidRPr="00B21CF2">
        <w:rPr>
          <w:rFonts w:ascii="Times New Roman" w:eastAsia="Times New Roman" w:hAnsi="Times New Roman" w:cs="Times New Roman"/>
          <w:sz w:val="24"/>
          <w:szCs w:val="24"/>
        </w:rPr>
        <w:t> </w:t>
      </w:r>
    </w:p>
    <w:p w:rsidR="00B21CF2" w:rsidRPr="00B21CF2" w:rsidRDefault="00B21CF2" w:rsidP="00B21CF2">
      <w:pPr>
        <w:rPr>
          <w:rFonts w:eastAsia="Times New Roman"/>
          <w:sz w:val="24"/>
          <w:szCs w:val="24"/>
        </w:rPr>
      </w:pPr>
      <w:r w:rsidRPr="00B21CF2">
        <w:rPr>
          <w:rFonts w:eastAsia="Times New Roman"/>
          <w:sz w:val="24"/>
          <w:szCs w:val="24"/>
        </w:rPr>
        <w:t>That all state and federal politicians, from both the lower and upper houses, provide to their respective '</w:t>
      </w:r>
      <w:hyperlink r:id="rId33" w:history="1">
        <w:r w:rsidRPr="00B21CF2">
          <w:rPr>
            <w:rFonts w:eastAsia="Times New Roman"/>
            <w:b/>
            <w:bCs/>
            <w:color w:val="0000FF"/>
            <w:sz w:val="24"/>
            <w:szCs w:val="24"/>
            <w:u w:val="single"/>
          </w:rPr>
          <w:t>Department of the Senate</w:t>
        </w:r>
      </w:hyperlink>
      <w:r w:rsidRPr="00B21CF2">
        <w:rPr>
          <w:rFonts w:eastAsia="Times New Roman"/>
          <w:sz w:val="24"/>
          <w:szCs w:val="24"/>
        </w:rPr>
        <w:t>' or '</w:t>
      </w:r>
      <w:hyperlink r:id="rId34" w:history="1">
        <w:r w:rsidRPr="00B21CF2">
          <w:rPr>
            <w:rFonts w:eastAsia="Times New Roman"/>
            <w:b/>
            <w:bCs/>
            <w:color w:val="0000FF"/>
            <w:sz w:val="24"/>
            <w:szCs w:val="24"/>
            <w:u w:val="single"/>
          </w:rPr>
          <w:t>Department of the House of Representatives</w:t>
        </w:r>
      </w:hyperlink>
      <w:r w:rsidRPr="00B21CF2">
        <w:rPr>
          <w:rFonts w:eastAsia="Times New Roman"/>
          <w:sz w:val="24"/>
          <w:szCs w:val="24"/>
        </w:rPr>
        <w:t xml:space="preserve">' a two page KPI (in 10 font Arial at 1.5 spacing with 20mm text boundaries) that set out what policies they have pursued and the policies they have assisted to be implemented, for publication on their respective Parliamentary websites, so that interested voters have a better understanding of what each has pursued/achieved over the previous 12 months.  Travel and accommodation costs incurred would be recorded on an Annexure to each annual KPI.  </w:t>
      </w:r>
    </w:p>
    <w:p w:rsidR="00B21CF2" w:rsidRDefault="00B21CF2" w:rsidP="00B21CF2">
      <w:pPr>
        <w:rPr>
          <w:rFonts w:eastAsia="Times New Roman"/>
          <w:sz w:val="24"/>
          <w:szCs w:val="24"/>
        </w:rPr>
      </w:pPr>
    </w:p>
    <w:p w:rsidR="00B21CF2" w:rsidRPr="00B21CF2" w:rsidRDefault="00B21CF2" w:rsidP="00B21CF2">
      <w:pPr>
        <w:rPr>
          <w:rFonts w:eastAsia="Times New Roman"/>
          <w:sz w:val="24"/>
          <w:szCs w:val="24"/>
        </w:rPr>
      </w:pPr>
    </w:p>
    <w:p w:rsidR="00B21CF2" w:rsidRPr="00B21CF2" w:rsidRDefault="00B21CF2" w:rsidP="00B21CF2">
      <w:pPr>
        <w:rPr>
          <w:rFonts w:eastAsia="Times New Roman"/>
          <w:sz w:val="28"/>
          <w:szCs w:val="28"/>
        </w:rPr>
      </w:pPr>
      <w:bookmarkStart w:id="0" w:name="_GoBack"/>
      <w:r w:rsidRPr="00B21CF2">
        <w:rPr>
          <w:rFonts w:eastAsia="Times New Roman"/>
          <w:b/>
          <w:bCs/>
          <w:sz w:val="28"/>
          <w:szCs w:val="28"/>
        </w:rPr>
        <w:t>5.        Reporting remuneration movements in annual reports to shareholders</w:t>
      </w:r>
    </w:p>
    <w:bookmarkEnd w:id="0"/>
    <w:p w:rsidR="00B21CF2" w:rsidRPr="00B21CF2" w:rsidRDefault="00B21CF2" w:rsidP="00B21CF2">
      <w:pPr>
        <w:spacing w:before="75" w:after="135"/>
        <w:rPr>
          <w:rFonts w:eastAsia="Times New Roman"/>
          <w:sz w:val="24"/>
          <w:szCs w:val="24"/>
        </w:rPr>
      </w:pPr>
      <w:r w:rsidRPr="00B21CF2">
        <w:rPr>
          <w:rFonts w:eastAsia="Times New Roman"/>
          <w:sz w:val="24"/>
          <w:szCs w:val="24"/>
        </w:rPr>
        <w:t xml:space="preserve">The </w:t>
      </w:r>
      <w:r w:rsidRPr="00B21CF2">
        <w:rPr>
          <w:rFonts w:eastAsia="Times New Roman"/>
          <w:i/>
          <w:iCs/>
          <w:sz w:val="24"/>
          <w:szCs w:val="24"/>
        </w:rPr>
        <w:t>Four Pillars</w:t>
      </w:r>
      <w:r w:rsidRPr="00B21CF2">
        <w:rPr>
          <w:rFonts w:eastAsia="Times New Roman"/>
          <w:sz w:val="24"/>
          <w:szCs w:val="24"/>
        </w:rPr>
        <w:t xml:space="preserve"> enjoy unique Oligopoly advantages/benefits not evident in any other Western banking economy.  The </w:t>
      </w:r>
      <w:r w:rsidRPr="00B21CF2">
        <w:rPr>
          <w:rFonts w:eastAsia="Times New Roman"/>
          <w:i/>
          <w:iCs/>
          <w:sz w:val="24"/>
          <w:szCs w:val="24"/>
        </w:rPr>
        <w:t>Four Pillars</w:t>
      </w:r>
      <w:r w:rsidRPr="00B21CF2">
        <w:rPr>
          <w:rFonts w:eastAsia="Times New Roman"/>
          <w:sz w:val="24"/>
          <w:szCs w:val="24"/>
        </w:rPr>
        <w:t xml:space="preserve"> enjoyed a smaller market share and experienced greater competition than immediately prior to the 2008 GFC.  Since 2008, Westpac purchased </w:t>
      </w:r>
      <w:proofErr w:type="spellStart"/>
      <w:r w:rsidRPr="00B21CF2">
        <w:rPr>
          <w:rFonts w:eastAsia="Times New Roman"/>
          <w:sz w:val="24"/>
          <w:szCs w:val="24"/>
        </w:rPr>
        <w:t>St.George</w:t>
      </w:r>
      <w:proofErr w:type="spellEnd"/>
      <w:r w:rsidRPr="00B21CF2">
        <w:rPr>
          <w:rFonts w:eastAsia="Times New Roman"/>
          <w:sz w:val="24"/>
          <w:szCs w:val="24"/>
        </w:rPr>
        <w:t xml:space="preserve"> Bank which owned Bank SA. CBA purchased Bankwest after Bankwest became illiquid.  Several foreign banks closed their Australian operations.</w:t>
      </w:r>
      <w:r w:rsidRPr="00B21CF2">
        <w:rPr>
          <w:rFonts w:eastAsia="Times New Roman"/>
          <w:sz w:val="20"/>
          <w:szCs w:val="20"/>
        </w:rPr>
        <w:t> </w:t>
      </w:r>
    </w:p>
    <w:p w:rsidR="00B21CF2" w:rsidRPr="00B21CF2" w:rsidRDefault="00B21CF2" w:rsidP="00B21CF2">
      <w:pPr>
        <w:spacing w:before="135" w:after="30"/>
        <w:rPr>
          <w:rFonts w:eastAsia="Times New Roman"/>
          <w:sz w:val="24"/>
          <w:szCs w:val="24"/>
        </w:rPr>
      </w:pPr>
      <w:r w:rsidRPr="00B21CF2">
        <w:rPr>
          <w:rFonts w:eastAsia="Times New Roman"/>
          <w:sz w:val="24"/>
          <w:szCs w:val="24"/>
        </w:rPr>
        <w:t>In a normal mature market, businesses are '</w:t>
      </w:r>
      <w:r w:rsidRPr="00B21CF2">
        <w:rPr>
          <w:rFonts w:eastAsia="Times New Roman"/>
          <w:i/>
          <w:iCs/>
          <w:sz w:val="24"/>
          <w:szCs w:val="24"/>
        </w:rPr>
        <w:t>price takers</w:t>
      </w:r>
      <w:r w:rsidRPr="00B21CF2">
        <w:rPr>
          <w:rFonts w:eastAsia="Times New Roman"/>
          <w:sz w:val="24"/>
          <w:szCs w:val="24"/>
        </w:rPr>
        <w:t xml:space="preserve">'. They have little power over what they charge, and rely on product differentiation and superior customer service. The only businesses that can fix prices are monopolies or oligopolies, where a few very large suppliers act in unison.  The </w:t>
      </w:r>
      <w:r w:rsidRPr="00B21CF2">
        <w:rPr>
          <w:rFonts w:eastAsia="Times New Roman"/>
          <w:i/>
          <w:iCs/>
          <w:sz w:val="24"/>
          <w:szCs w:val="24"/>
        </w:rPr>
        <w:t>Four Pillars</w:t>
      </w:r>
      <w:r w:rsidRPr="00B21CF2">
        <w:rPr>
          <w:rFonts w:eastAsia="Times New Roman"/>
          <w:sz w:val="24"/>
          <w:szCs w:val="24"/>
        </w:rPr>
        <w:t xml:space="preserve"> which control 80% </w:t>
      </w:r>
      <w:r w:rsidRPr="00B21CF2">
        <w:rPr>
          <w:rFonts w:eastAsia="Times New Roman"/>
          <w:i/>
          <w:iCs/>
          <w:sz w:val="24"/>
          <w:szCs w:val="24"/>
        </w:rPr>
        <w:t>circa</w:t>
      </w:r>
      <w:r w:rsidRPr="00B21CF2">
        <w:rPr>
          <w:rFonts w:eastAsia="Times New Roman"/>
          <w:sz w:val="24"/>
          <w:szCs w:val="24"/>
        </w:rPr>
        <w:t xml:space="preserve"> of deposits and lending in Australia display the behaviour of Oligopolies, particularly with regard to passing on reductions in the Overnight Cash Rate:</w:t>
      </w:r>
    </w:p>
    <w:p w:rsidR="00B21CF2" w:rsidRPr="00B21CF2" w:rsidRDefault="00B21CF2" w:rsidP="00B21CF2">
      <w:pPr>
        <w:shd w:val="clear" w:color="auto" w:fill="FFFFFF"/>
        <w:spacing w:before="15" w:after="15"/>
        <w:rPr>
          <w:rFonts w:eastAsia="Times New Roman"/>
          <w:sz w:val="24"/>
          <w:szCs w:val="24"/>
        </w:rPr>
      </w:pPr>
      <w:r w:rsidRPr="00B21CF2">
        <w:rPr>
          <w:rFonts w:eastAsia="Times New Roman"/>
          <w:sz w:val="24"/>
          <w:szCs w:val="24"/>
        </w:rPr>
        <w:t>*           Oligopolists tend to adopt a similar price, for similar products,</w:t>
      </w:r>
    </w:p>
    <w:p w:rsidR="00B21CF2" w:rsidRPr="00B21CF2" w:rsidRDefault="00B21CF2" w:rsidP="00B21CF2">
      <w:pPr>
        <w:shd w:val="clear" w:color="auto" w:fill="FFFFFF"/>
        <w:spacing w:before="15" w:after="15"/>
        <w:rPr>
          <w:rFonts w:eastAsia="Times New Roman"/>
          <w:sz w:val="24"/>
          <w:szCs w:val="24"/>
        </w:rPr>
      </w:pPr>
      <w:r w:rsidRPr="00B21CF2">
        <w:rPr>
          <w:rFonts w:eastAsia="Times New Roman"/>
          <w:sz w:val="24"/>
          <w:szCs w:val="24"/>
        </w:rPr>
        <w:t>*           If price is to be raised, the firms find it best to do so in close sequence.</w:t>
      </w:r>
    </w:p>
    <w:p w:rsidR="00B21CF2" w:rsidRPr="00B21CF2" w:rsidRDefault="00B21CF2" w:rsidP="00B21CF2">
      <w:pPr>
        <w:shd w:val="clear" w:color="auto" w:fill="FFFFFF"/>
        <w:spacing w:before="15" w:after="15"/>
        <w:ind w:left="720" w:hanging="720"/>
        <w:rPr>
          <w:rFonts w:eastAsia="Times New Roman"/>
          <w:sz w:val="24"/>
          <w:szCs w:val="24"/>
        </w:rPr>
      </w:pPr>
      <w:r w:rsidRPr="00B21CF2">
        <w:rPr>
          <w:rFonts w:eastAsia="Times New Roman"/>
          <w:sz w:val="24"/>
          <w:szCs w:val="24"/>
        </w:rPr>
        <w:t>*           Oligopolists avoid price wars – the spread between the Overnight Cash Rate and Credit Cards has never been wider.</w:t>
      </w:r>
    </w:p>
    <w:p w:rsidR="00B21CF2" w:rsidRPr="00B21CF2" w:rsidRDefault="00B21CF2" w:rsidP="00B21CF2">
      <w:pPr>
        <w:shd w:val="clear" w:color="auto" w:fill="FFFFFF"/>
        <w:spacing w:before="15"/>
        <w:rPr>
          <w:rFonts w:eastAsia="Times New Roman"/>
          <w:sz w:val="24"/>
          <w:szCs w:val="24"/>
        </w:rPr>
      </w:pPr>
      <w:r w:rsidRPr="00B21CF2">
        <w:rPr>
          <w:rFonts w:eastAsia="Times New Roman"/>
          <w:sz w:val="24"/>
          <w:szCs w:val="24"/>
        </w:rPr>
        <w:t>*           Sales competition, not price competition is their area.</w:t>
      </w:r>
    </w:p>
    <w:p w:rsidR="00B21CF2" w:rsidRPr="00B21CF2" w:rsidRDefault="00B21CF2" w:rsidP="00B21CF2">
      <w:pPr>
        <w:spacing w:before="160" w:after="165"/>
        <w:rPr>
          <w:rFonts w:ascii="Times New Roman" w:eastAsia="Times New Roman" w:hAnsi="Times New Roman" w:cs="Times New Roman"/>
          <w:sz w:val="24"/>
          <w:szCs w:val="24"/>
        </w:rPr>
      </w:pPr>
      <w:r w:rsidRPr="00B21CF2">
        <w:rPr>
          <w:rFonts w:ascii="Times New Roman" w:eastAsia="Times New Roman" w:hAnsi="Times New Roman" w:cs="Times New Roman"/>
          <w:sz w:val="26"/>
          <w:szCs w:val="26"/>
        </w:rPr>
        <w:t>“</w:t>
      </w:r>
      <w:hyperlink r:id="rId35" w:history="1">
        <w:r w:rsidRPr="00B21CF2">
          <w:rPr>
            <w:rFonts w:ascii="Times New Roman" w:eastAsia="Times New Roman" w:hAnsi="Times New Roman" w:cs="Times New Roman"/>
            <w:b/>
            <w:bCs/>
            <w:color w:val="0000FF"/>
            <w:sz w:val="26"/>
            <w:szCs w:val="26"/>
            <w:u w:val="single"/>
            <w:shd w:val="clear" w:color="auto" w:fill="FFFFFF"/>
          </w:rPr>
          <w:t>The Payment Systems (Regulation) Act 1998 gives the Reserve Bank of Australia 'extensive powers' to gather information from a payment system or from individual participants</w:t>
        </w:r>
      </w:hyperlink>
      <w:r w:rsidRPr="00B21CF2">
        <w:rPr>
          <w:rFonts w:ascii="Times New Roman" w:eastAsia="Times New Roman" w:hAnsi="Times New Roman" w:cs="Times New Roman"/>
          <w:b/>
          <w:bCs/>
          <w:color w:val="222222"/>
          <w:sz w:val="26"/>
          <w:szCs w:val="26"/>
          <w:shd w:val="clear" w:color="auto" w:fill="FFFFFF"/>
        </w:rPr>
        <w:t>."  "</w:t>
      </w:r>
      <w:hyperlink r:id="rId36" w:history="1">
        <w:r w:rsidRPr="00B21CF2">
          <w:rPr>
            <w:rFonts w:ascii="Times New Roman" w:eastAsia="Times New Roman" w:hAnsi="Times New Roman" w:cs="Times New Roman"/>
            <w:b/>
            <w:bCs/>
            <w:color w:val="0000FF"/>
            <w:sz w:val="26"/>
            <w:szCs w:val="26"/>
            <w:u w:val="single"/>
            <w:shd w:val="clear" w:color="auto" w:fill="FFFFFF"/>
          </w:rPr>
          <w:t>The Payments System Board was established by the Commonwealth Govt. in 1998 so as to best contribute to: .......... and promoting competition in the market for payment services.</w:t>
        </w:r>
      </w:hyperlink>
      <w:r w:rsidRPr="00B21CF2">
        <w:rPr>
          <w:rFonts w:ascii="Times New Roman" w:eastAsia="Times New Roman" w:hAnsi="Times New Roman" w:cs="Times New Roman"/>
          <w:b/>
          <w:bCs/>
          <w:color w:val="222222"/>
          <w:sz w:val="26"/>
          <w:szCs w:val="26"/>
          <w:shd w:val="clear" w:color="auto" w:fill="FFFFFF"/>
        </w:rPr>
        <w:t>"</w:t>
      </w:r>
    </w:p>
    <w:p w:rsidR="00B21CF2" w:rsidRPr="00B21CF2" w:rsidRDefault="00B21CF2" w:rsidP="00B21CF2">
      <w:pPr>
        <w:spacing w:before="180" w:after="40"/>
        <w:rPr>
          <w:rFonts w:eastAsia="Times New Roman"/>
          <w:sz w:val="24"/>
          <w:szCs w:val="24"/>
        </w:rPr>
      </w:pPr>
      <w:r w:rsidRPr="00B21CF2">
        <w:rPr>
          <w:rFonts w:eastAsia="Times New Roman"/>
          <w:color w:val="222222"/>
          <w:sz w:val="24"/>
          <w:szCs w:val="24"/>
        </w:rPr>
        <w:t xml:space="preserve">Section 10(2) of the </w:t>
      </w:r>
      <w:hyperlink r:id="rId37" w:history="1">
        <w:r w:rsidRPr="00B21CF2">
          <w:rPr>
            <w:rFonts w:eastAsia="Times New Roman"/>
            <w:b/>
            <w:bCs/>
            <w:color w:val="0000FF"/>
            <w:sz w:val="24"/>
            <w:szCs w:val="24"/>
            <w:u w:val="single"/>
            <w:shd w:val="clear" w:color="auto" w:fill="FFFFFF"/>
          </w:rPr>
          <w:t>Payment Systems (Regulation) Act 1998</w:t>
        </w:r>
      </w:hyperlink>
      <w:r w:rsidRPr="00B21CF2">
        <w:rPr>
          <w:rFonts w:eastAsia="Times New Roman"/>
          <w:color w:val="222222"/>
          <w:sz w:val="24"/>
          <w:szCs w:val="24"/>
        </w:rPr>
        <w:t xml:space="preserve"> says: </w:t>
      </w:r>
    </w:p>
    <w:p w:rsidR="00B21CF2" w:rsidRPr="00B21CF2" w:rsidRDefault="00B21CF2" w:rsidP="00B21CF2">
      <w:pPr>
        <w:spacing w:before="30" w:after="135"/>
        <w:ind w:left="450"/>
        <w:rPr>
          <w:rFonts w:ascii="Times New Roman" w:eastAsia="Times New Roman" w:hAnsi="Times New Roman" w:cs="Times New Roman"/>
          <w:sz w:val="24"/>
          <w:szCs w:val="24"/>
        </w:rPr>
      </w:pPr>
      <w:hyperlink r:id="rId38" w:history="1">
        <w:r w:rsidRPr="00B21CF2">
          <w:rPr>
            <w:rFonts w:ascii="Times New Roman" w:eastAsia="Times New Roman" w:hAnsi="Times New Roman" w:cs="Times New Roman"/>
            <w:b/>
            <w:bCs/>
            <w:color w:val="0000FF"/>
            <w:sz w:val="26"/>
            <w:szCs w:val="26"/>
            <w:u w:val="single"/>
          </w:rPr>
          <w:t>‘It is the duty of the Reserve Bank Board, within the limits of its powers, to ensure that the monetary and banking policy of the Bank</w:t>
        </w:r>
        <w:r w:rsidRPr="00B21CF2">
          <w:rPr>
            <w:rFonts w:ascii="Times New Roman" w:eastAsia="Times New Roman" w:hAnsi="Times New Roman" w:cs="Times New Roman"/>
            <w:color w:val="0000FF"/>
            <w:sz w:val="26"/>
            <w:szCs w:val="26"/>
            <w:u w:val="single"/>
          </w:rPr>
          <w:t xml:space="preserve"> </w:t>
        </w:r>
        <w:r w:rsidRPr="00B21CF2">
          <w:rPr>
            <w:rFonts w:ascii="Times New Roman" w:eastAsia="Times New Roman" w:hAnsi="Times New Roman" w:cs="Times New Roman"/>
            <w:b/>
            <w:bCs/>
            <w:color w:val="0000FF"/>
            <w:sz w:val="26"/>
            <w:szCs w:val="26"/>
            <w:u w:val="single"/>
            <w:shd w:val="clear" w:color="auto" w:fill="FFFF00"/>
          </w:rPr>
          <w:t xml:space="preserve">is directed to the greatest advantage of the people of Australia and that the powers of the Bank ... are exercised in such a manner as, in the opinion </w:t>
        </w:r>
        <w:r w:rsidRPr="00B21CF2">
          <w:rPr>
            <w:rFonts w:ascii="Times New Roman" w:eastAsia="Times New Roman" w:hAnsi="Times New Roman" w:cs="Times New Roman"/>
            <w:b/>
            <w:bCs/>
            <w:color w:val="0000FF"/>
            <w:sz w:val="26"/>
            <w:szCs w:val="26"/>
            <w:u w:val="single"/>
            <w:shd w:val="clear" w:color="auto" w:fill="FFFF00"/>
          </w:rPr>
          <w:lastRenderedPageBreak/>
          <w:t>of the Reserve Bank Board, will best contribute to</w:t>
        </w:r>
      </w:hyperlink>
      <w:r w:rsidRPr="00B21CF2">
        <w:rPr>
          <w:rFonts w:ascii="Times New Roman" w:eastAsia="Times New Roman" w:hAnsi="Times New Roman" w:cs="Times New Roman"/>
          <w:color w:val="222222"/>
          <w:sz w:val="26"/>
          <w:szCs w:val="26"/>
          <w:shd w:val="clear" w:color="auto" w:fill="FFFF00"/>
        </w:rPr>
        <w:t xml:space="preserve"> ...........</w:t>
      </w:r>
      <w:hyperlink r:id="rId39" w:history="1">
        <w:proofErr w:type="gramStart"/>
        <w:r w:rsidRPr="00B21CF2">
          <w:rPr>
            <w:rFonts w:ascii="Times New Roman" w:eastAsia="Times New Roman" w:hAnsi="Times New Roman" w:cs="Times New Roman"/>
            <w:b/>
            <w:bCs/>
            <w:color w:val="0000FF"/>
            <w:sz w:val="26"/>
            <w:szCs w:val="26"/>
            <w:u w:val="single"/>
            <w:shd w:val="clear" w:color="auto" w:fill="FFFF00"/>
          </w:rPr>
          <w:t>the</w:t>
        </w:r>
        <w:proofErr w:type="gramEnd"/>
        <w:r w:rsidRPr="00B21CF2">
          <w:rPr>
            <w:rFonts w:ascii="Times New Roman" w:eastAsia="Times New Roman" w:hAnsi="Times New Roman" w:cs="Times New Roman"/>
            <w:b/>
            <w:bCs/>
            <w:color w:val="0000FF"/>
            <w:sz w:val="26"/>
            <w:szCs w:val="26"/>
            <w:u w:val="single"/>
            <w:shd w:val="clear" w:color="auto" w:fill="FFFF00"/>
          </w:rPr>
          <w:t xml:space="preserve"> economic prosperity and welfare of the people of Australia</w:t>
        </w:r>
      </w:hyperlink>
      <w:r w:rsidRPr="00B21CF2">
        <w:rPr>
          <w:rFonts w:ascii="Times New Roman" w:eastAsia="Times New Roman" w:hAnsi="Times New Roman" w:cs="Times New Roman"/>
          <w:b/>
          <w:bCs/>
          <w:color w:val="222222"/>
          <w:sz w:val="26"/>
          <w:szCs w:val="26"/>
          <w:shd w:val="clear" w:color="auto" w:fill="FFFF00"/>
        </w:rPr>
        <w:t>.</w:t>
      </w:r>
    </w:p>
    <w:p w:rsidR="00B21CF2" w:rsidRPr="00B21CF2" w:rsidRDefault="00B21CF2" w:rsidP="00B21CF2">
      <w:pPr>
        <w:shd w:val="clear" w:color="auto" w:fill="FFFFFF"/>
        <w:spacing w:before="135" w:after="30"/>
        <w:outlineLvl w:val="0"/>
        <w:rPr>
          <w:rFonts w:ascii="Times New Roman" w:eastAsia="Times New Roman" w:hAnsi="Times New Roman" w:cs="Times New Roman"/>
          <w:b/>
          <w:bCs/>
          <w:kern w:val="36"/>
          <w:sz w:val="48"/>
          <w:szCs w:val="48"/>
        </w:rPr>
      </w:pPr>
      <w:hyperlink r:id="rId40" w:history="1">
        <w:r w:rsidRPr="00B21CF2">
          <w:rPr>
            <w:rFonts w:eastAsia="Times New Roman"/>
            <w:b/>
            <w:bCs/>
            <w:color w:val="0000FF"/>
            <w:kern w:val="36"/>
            <w:sz w:val="24"/>
            <w:szCs w:val="24"/>
            <w:u w:val="single"/>
          </w:rPr>
          <w:t>Payments System Board Annual Report – 1999 'Overview</w:t>
        </w:r>
      </w:hyperlink>
      <w:r w:rsidRPr="00B21CF2">
        <w:rPr>
          <w:rFonts w:eastAsia="Times New Roman"/>
          <w:b/>
          <w:bCs/>
          <w:color w:val="0000FF"/>
          <w:kern w:val="36"/>
          <w:sz w:val="24"/>
          <w:szCs w:val="24"/>
          <w:u w:val="single"/>
        </w:rPr>
        <w:t>':</w:t>
      </w:r>
    </w:p>
    <w:p w:rsidR="00B21CF2" w:rsidRPr="00B21CF2" w:rsidRDefault="00B21CF2" w:rsidP="00B21CF2">
      <w:pPr>
        <w:shd w:val="clear" w:color="auto" w:fill="FFFFFF"/>
        <w:spacing w:before="45" w:after="105"/>
        <w:ind w:left="360"/>
        <w:rPr>
          <w:rFonts w:ascii="Times New Roman" w:eastAsia="Times New Roman" w:hAnsi="Times New Roman" w:cs="Times New Roman"/>
          <w:sz w:val="24"/>
          <w:szCs w:val="24"/>
        </w:rPr>
      </w:pPr>
      <w:r w:rsidRPr="00B21CF2">
        <w:rPr>
          <w:rFonts w:ascii="Tahoma" w:eastAsia="Times New Roman" w:hAnsi="Tahoma" w:cs="Tahoma"/>
          <w:color w:val="000000"/>
          <w:sz w:val="24"/>
          <w:szCs w:val="24"/>
        </w:rPr>
        <w:t xml:space="preserve">"The Payments System Board of the Reserve Bank was established on </w:t>
      </w:r>
      <w:r w:rsidRPr="00B21CF2">
        <w:rPr>
          <w:rFonts w:ascii="Tahoma" w:eastAsia="Times New Roman" w:hAnsi="Tahoma" w:cs="Tahoma"/>
          <w:color w:val="000000"/>
          <w:sz w:val="24"/>
          <w:szCs w:val="24"/>
        </w:rPr>
        <w:br/>
        <w:t>1 July 1998, with a mandate to promote the safety and efficiency of the payments system in Australia. This marked a watershed in governance of the payments system. The new regulatory regime, introduced in response to the Financial System Inquiry (the Wallis Committee), was an acknowledgment of the importance of the payments system to financial stability and of the scope to reap significant gains in efficiency.</w:t>
      </w:r>
    </w:p>
    <w:p w:rsidR="00B21CF2" w:rsidRPr="00B21CF2" w:rsidRDefault="00B21CF2" w:rsidP="00B21CF2">
      <w:pPr>
        <w:shd w:val="clear" w:color="auto" w:fill="FFFFFF"/>
        <w:spacing w:before="105" w:after="105"/>
        <w:ind w:left="360"/>
        <w:rPr>
          <w:rFonts w:ascii="Times New Roman" w:eastAsia="Times New Roman" w:hAnsi="Times New Roman" w:cs="Times New Roman"/>
          <w:sz w:val="24"/>
          <w:szCs w:val="24"/>
        </w:rPr>
      </w:pPr>
      <w:r w:rsidRPr="00B21CF2">
        <w:rPr>
          <w:rFonts w:ascii="Tahoma" w:eastAsia="Times New Roman" w:hAnsi="Tahoma" w:cs="Tahoma"/>
          <w:b/>
          <w:bCs/>
          <w:color w:val="000000"/>
          <w:sz w:val="24"/>
          <w:szCs w:val="24"/>
          <w:shd w:val="clear" w:color="auto" w:fill="FFFF00"/>
        </w:rPr>
        <w:t>The Board has been given the backing of strong regulatory powers, unique among central banks</w:t>
      </w:r>
      <w:r w:rsidRPr="00B21CF2">
        <w:rPr>
          <w:rFonts w:ascii="Tahoma" w:eastAsia="Times New Roman" w:hAnsi="Tahoma" w:cs="Tahoma"/>
          <w:color w:val="000000"/>
          <w:sz w:val="24"/>
          <w:szCs w:val="24"/>
        </w:rPr>
        <w:t>. At the same time, the Government has indicated its preference for a co-regulatory approach and it has balanced the Board's powers with safeguards for private-sector operators.</w:t>
      </w:r>
    </w:p>
    <w:p w:rsidR="00B21CF2" w:rsidRPr="00B21CF2" w:rsidRDefault="00B21CF2" w:rsidP="00B21CF2">
      <w:pPr>
        <w:shd w:val="clear" w:color="auto" w:fill="FFFFFF"/>
        <w:spacing w:before="105" w:after="105"/>
        <w:ind w:left="360"/>
        <w:rPr>
          <w:rFonts w:ascii="Times New Roman" w:eastAsia="Times New Roman" w:hAnsi="Times New Roman" w:cs="Times New Roman"/>
          <w:sz w:val="24"/>
          <w:szCs w:val="24"/>
        </w:rPr>
      </w:pPr>
      <w:r w:rsidRPr="00B21CF2">
        <w:rPr>
          <w:rFonts w:ascii="Tahoma" w:eastAsia="Times New Roman" w:hAnsi="Tahoma" w:cs="Tahoma"/>
          <w:color w:val="000000"/>
          <w:sz w:val="24"/>
          <w:szCs w:val="24"/>
          <w:shd w:val="clear" w:color="auto" w:fill="FFFF00"/>
        </w:rPr>
        <w:t>To date, the Board's strategy has been to treat its powers as ‘reserve powers’ to be exercised if other methods of persuasion and implementation prove to be ineffective</w:t>
      </w:r>
      <w:r w:rsidRPr="00B21CF2">
        <w:rPr>
          <w:rFonts w:ascii="Tahoma" w:eastAsia="Times New Roman" w:hAnsi="Tahoma" w:cs="Tahoma"/>
          <w:color w:val="000000"/>
          <w:sz w:val="24"/>
          <w:szCs w:val="24"/>
        </w:rPr>
        <w:t>. Its main priority over its first year has been to undertake a detailed stock take of the safety and efficiency of the Australian payments system, as the basis for determining an initial work program."</w:t>
      </w:r>
    </w:p>
    <w:p w:rsidR="00B21CF2" w:rsidRPr="00B21CF2" w:rsidRDefault="00B21CF2" w:rsidP="00B21CF2">
      <w:pPr>
        <w:spacing w:before="195"/>
        <w:rPr>
          <w:rFonts w:ascii="Times New Roman" w:eastAsia="Times New Roman" w:hAnsi="Times New Roman" w:cs="Times New Roman"/>
          <w:sz w:val="24"/>
          <w:szCs w:val="24"/>
        </w:rPr>
      </w:pPr>
      <w:hyperlink r:id="rId41" w:history="1">
        <w:r w:rsidRPr="00B21CF2">
          <w:rPr>
            <w:rFonts w:eastAsia="Times New Roman"/>
            <w:b/>
            <w:bCs/>
            <w:color w:val="000000"/>
            <w:sz w:val="24"/>
            <w:szCs w:val="24"/>
            <w:u w:val="single"/>
          </w:rPr>
          <w:t>Policy Presenter's</w:t>
        </w:r>
      </w:hyperlink>
      <w:r w:rsidRPr="00B21CF2">
        <w:rPr>
          <w:rFonts w:eastAsia="Times New Roman"/>
          <w:b/>
          <w:bCs/>
          <w:sz w:val="24"/>
          <w:szCs w:val="24"/>
        </w:rPr>
        <w:t xml:space="preserve">  </w:t>
      </w:r>
      <w:hyperlink r:id="rId42" w:history="1">
        <w:r w:rsidRPr="00B21CF2">
          <w:rPr>
            <w:rFonts w:eastAsia="Times New Roman"/>
            <w:b/>
            <w:bCs/>
            <w:color w:val="000000"/>
            <w:sz w:val="24"/>
            <w:szCs w:val="24"/>
            <w:u w:val="single"/>
          </w:rPr>
          <w:t>Policy Proposal</w:t>
        </w:r>
      </w:hyperlink>
    </w:p>
    <w:p w:rsidR="00B21CF2" w:rsidRPr="00B21CF2" w:rsidRDefault="00B21CF2" w:rsidP="00B21CF2">
      <w:pPr>
        <w:spacing w:before="90" w:after="30"/>
        <w:rPr>
          <w:rFonts w:ascii="Times New Roman" w:eastAsia="Times New Roman" w:hAnsi="Times New Roman" w:cs="Times New Roman"/>
          <w:sz w:val="24"/>
          <w:szCs w:val="24"/>
        </w:rPr>
      </w:pPr>
      <w:r w:rsidRPr="00B21CF2">
        <w:rPr>
          <w:rFonts w:ascii="Times New Roman" w:eastAsia="Times New Roman" w:hAnsi="Times New Roman" w:cs="Times New Roman"/>
          <w:sz w:val="24"/>
          <w:szCs w:val="24"/>
        </w:rPr>
        <w:t>That t</w:t>
      </w:r>
      <w:r w:rsidRPr="00B21CF2">
        <w:rPr>
          <w:rFonts w:eastAsia="Times New Roman"/>
          <w:sz w:val="24"/>
          <w:szCs w:val="24"/>
        </w:rPr>
        <w:t>he Federal Treasurer seek the Governor of the Reserve Bank to exercise its "...</w:t>
      </w:r>
      <w:r w:rsidRPr="00B21CF2">
        <w:rPr>
          <w:rFonts w:eastAsia="Times New Roman"/>
          <w:i/>
          <w:iCs/>
          <w:sz w:val="24"/>
          <w:szCs w:val="24"/>
        </w:rPr>
        <w:t>extensive powers</w:t>
      </w:r>
      <w:r w:rsidRPr="00B21CF2">
        <w:rPr>
          <w:rFonts w:eastAsia="Times New Roman"/>
          <w:sz w:val="24"/>
          <w:szCs w:val="24"/>
        </w:rPr>
        <w:t xml:space="preserve"> ...." under the </w:t>
      </w:r>
      <w:hyperlink r:id="rId43" w:history="1">
        <w:r w:rsidRPr="00B21CF2">
          <w:rPr>
            <w:rFonts w:eastAsia="Times New Roman"/>
            <w:b/>
            <w:bCs/>
            <w:i/>
            <w:iCs/>
            <w:color w:val="0000FF"/>
            <w:sz w:val="24"/>
            <w:szCs w:val="24"/>
            <w:u w:val="single"/>
            <w:shd w:val="clear" w:color="auto" w:fill="FFFFFF"/>
          </w:rPr>
          <w:t>Payment Systems (Regulation) Act 1998</w:t>
        </w:r>
      </w:hyperlink>
      <w:r w:rsidRPr="00B21CF2">
        <w:rPr>
          <w:rFonts w:eastAsia="Times New Roman"/>
          <w:sz w:val="24"/>
          <w:szCs w:val="24"/>
        </w:rPr>
        <w:t xml:space="preserve"> to request the CEO’s at each of the </w:t>
      </w:r>
      <w:r w:rsidRPr="00B21CF2">
        <w:rPr>
          <w:rFonts w:eastAsia="Times New Roman"/>
          <w:i/>
          <w:iCs/>
          <w:sz w:val="24"/>
          <w:szCs w:val="24"/>
        </w:rPr>
        <w:t>Four Pillars</w:t>
      </w:r>
      <w:r w:rsidRPr="00B21CF2">
        <w:rPr>
          <w:rFonts w:eastAsia="Times New Roman"/>
          <w:sz w:val="24"/>
          <w:szCs w:val="24"/>
        </w:rPr>
        <w:t xml:space="preserve"> to:</w:t>
      </w:r>
    </w:p>
    <w:p w:rsidR="00B21CF2" w:rsidRPr="00B21CF2" w:rsidRDefault="00B21CF2" w:rsidP="00B21CF2">
      <w:pPr>
        <w:spacing w:before="80"/>
        <w:rPr>
          <w:rFonts w:ascii="Times New Roman" w:eastAsia="Times New Roman" w:hAnsi="Times New Roman" w:cs="Times New Roman"/>
          <w:sz w:val="24"/>
          <w:szCs w:val="24"/>
        </w:rPr>
      </w:pPr>
      <w:r w:rsidRPr="00B21CF2">
        <w:rPr>
          <w:rFonts w:eastAsia="Times New Roman"/>
          <w:sz w:val="24"/>
          <w:szCs w:val="24"/>
        </w:rPr>
        <w:t>1.         Report in their respective 2017 Annual Report to Shareholders in a -</w:t>
      </w:r>
    </w:p>
    <w:p w:rsidR="00B21CF2" w:rsidRPr="00B21CF2" w:rsidRDefault="00B21CF2" w:rsidP="00B21CF2">
      <w:pPr>
        <w:ind w:left="1440" w:hanging="720"/>
        <w:rPr>
          <w:rFonts w:ascii="Times New Roman" w:eastAsia="Times New Roman" w:hAnsi="Times New Roman" w:cs="Times New Roman"/>
          <w:sz w:val="24"/>
          <w:szCs w:val="24"/>
        </w:rPr>
      </w:pPr>
      <w:r w:rsidRPr="00B21CF2">
        <w:rPr>
          <w:rFonts w:eastAsia="Times New Roman"/>
          <w:sz w:val="24"/>
          <w:szCs w:val="24"/>
        </w:rPr>
        <w:t>(A)      </w:t>
      </w:r>
      <w:proofErr w:type="gramStart"/>
      <w:r w:rsidRPr="00B21CF2">
        <w:rPr>
          <w:rFonts w:eastAsia="Times New Roman"/>
          <w:sz w:val="24"/>
          <w:szCs w:val="24"/>
        </w:rPr>
        <w:t>single</w:t>
      </w:r>
      <w:proofErr w:type="gramEnd"/>
      <w:r w:rsidRPr="00B21CF2">
        <w:rPr>
          <w:rFonts w:eastAsia="Times New Roman"/>
          <w:sz w:val="24"/>
          <w:szCs w:val="24"/>
        </w:rPr>
        <w:t xml:space="preserve"> table (with five columns) which lists for the previous </w:t>
      </w:r>
      <w:r w:rsidRPr="00B21CF2">
        <w:rPr>
          <w:rFonts w:eastAsia="Times New Roman"/>
          <w:sz w:val="24"/>
          <w:szCs w:val="24"/>
        </w:rPr>
        <w:br/>
        <w:t>20 financial years (since the financial year ending 30 June 1998) the -</w:t>
      </w:r>
    </w:p>
    <w:p w:rsidR="00B21CF2" w:rsidRPr="00B21CF2" w:rsidRDefault="00B21CF2" w:rsidP="00B21CF2">
      <w:pPr>
        <w:ind w:left="2160" w:hanging="720"/>
        <w:rPr>
          <w:rFonts w:ascii="Times New Roman" w:eastAsia="Times New Roman" w:hAnsi="Times New Roman" w:cs="Times New Roman"/>
          <w:sz w:val="24"/>
          <w:szCs w:val="24"/>
        </w:rPr>
      </w:pPr>
      <w:r w:rsidRPr="00B21CF2">
        <w:rPr>
          <w:rFonts w:eastAsia="Times New Roman"/>
          <w:sz w:val="24"/>
          <w:szCs w:val="24"/>
        </w:rPr>
        <w:t xml:space="preserve">(i)        CEO's total annual remuneration for the previous </w:t>
      </w:r>
      <w:r w:rsidRPr="00B21CF2">
        <w:rPr>
          <w:rFonts w:eastAsia="Times New Roman"/>
          <w:sz w:val="24"/>
          <w:szCs w:val="24"/>
        </w:rPr>
        <w:br/>
        <w:t>20 financial years</w:t>
      </w:r>
    </w:p>
    <w:p w:rsidR="00B21CF2" w:rsidRPr="00B21CF2" w:rsidRDefault="00B21CF2" w:rsidP="00B21CF2">
      <w:pPr>
        <w:ind w:left="2160" w:hanging="720"/>
        <w:rPr>
          <w:rFonts w:ascii="Times New Roman" w:eastAsia="Times New Roman" w:hAnsi="Times New Roman" w:cs="Times New Roman"/>
          <w:sz w:val="24"/>
          <w:szCs w:val="24"/>
        </w:rPr>
      </w:pPr>
      <w:r w:rsidRPr="00B21CF2">
        <w:rPr>
          <w:rFonts w:eastAsia="Times New Roman"/>
          <w:sz w:val="24"/>
          <w:szCs w:val="24"/>
        </w:rPr>
        <w:t>(ii)       Chairman of the Board's total annual remuneration for the previous 20 financial years</w:t>
      </w:r>
    </w:p>
    <w:p w:rsidR="00B21CF2" w:rsidRPr="00B21CF2" w:rsidRDefault="00B21CF2" w:rsidP="00B21CF2">
      <w:pPr>
        <w:ind w:left="2160" w:hanging="720"/>
        <w:rPr>
          <w:rFonts w:ascii="Times New Roman" w:eastAsia="Times New Roman" w:hAnsi="Times New Roman" w:cs="Times New Roman"/>
          <w:sz w:val="24"/>
          <w:szCs w:val="24"/>
        </w:rPr>
      </w:pPr>
      <w:r w:rsidRPr="00B21CF2">
        <w:rPr>
          <w:rFonts w:eastAsia="Times New Roman"/>
          <w:sz w:val="24"/>
          <w:szCs w:val="24"/>
        </w:rPr>
        <w:t xml:space="preserve">(iii)      </w:t>
      </w:r>
      <w:proofErr w:type="gramStart"/>
      <w:r w:rsidRPr="00B21CF2">
        <w:rPr>
          <w:rFonts w:eastAsia="Times New Roman"/>
          <w:sz w:val="24"/>
          <w:szCs w:val="24"/>
        </w:rPr>
        <w:t>average</w:t>
      </w:r>
      <w:proofErr w:type="gramEnd"/>
      <w:r w:rsidRPr="00B21CF2">
        <w:rPr>
          <w:rFonts w:eastAsia="Times New Roman"/>
          <w:sz w:val="24"/>
          <w:szCs w:val="24"/>
        </w:rPr>
        <w:t xml:space="preserve"> of the remaining Board Member total annual remuneration for the previous 20 financial years</w:t>
      </w:r>
    </w:p>
    <w:p w:rsidR="00B21CF2" w:rsidRPr="00B21CF2" w:rsidRDefault="00B21CF2" w:rsidP="00B21CF2">
      <w:pPr>
        <w:ind w:left="2160" w:hanging="720"/>
        <w:rPr>
          <w:rFonts w:ascii="Times New Roman" w:eastAsia="Times New Roman" w:hAnsi="Times New Roman" w:cs="Times New Roman"/>
          <w:sz w:val="24"/>
          <w:szCs w:val="24"/>
        </w:rPr>
      </w:pPr>
      <w:r w:rsidRPr="00B21CF2">
        <w:rPr>
          <w:rFonts w:eastAsia="Times New Roman"/>
          <w:sz w:val="24"/>
          <w:szCs w:val="24"/>
        </w:rPr>
        <w:t xml:space="preserve">(iv)      </w:t>
      </w:r>
      <w:proofErr w:type="gramStart"/>
      <w:r w:rsidRPr="00B21CF2">
        <w:rPr>
          <w:rFonts w:eastAsia="Times New Roman"/>
          <w:sz w:val="24"/>
          <w:szCs w:val="24"/>
        </w:rPr>
        <w:t>median</w:t>
      </w:r>
      <w:proofErr w:type="gramEnd"/>
      <w:r w:rsidRPr="00B21CF2">
        <w:rPr>
          <w:rFonts w:eastAsia="Times New Roman"/>
          <w:sz w:val="24"/>
          <w:szCs w:val="24"/>
        </w:rPr>
        <w:t xml:space="preserve"> employee total remuneration for the previous </w:t>
      </w:r>
      <w:r w:rsidRPr="00B21CF2">
        <w:rPr>
          <w:rFonts w:eastAsia="Times New Roman"/>
          <w:sz w:val="24"/>
          <w:szCs w:val="24"/>
        </w:rPr>
        <w:br/>
        <w:t>20 financial years</w:t>
      </w:r>
    </w:p>
    <w:p w:rsidR="00B21CF2" w:rsidRPr="00B21CF2" w:rsidRDefault="00B21CF2" w:rsidP="00B21CF2">
      <w:pPr>
        <w:ind w:left="1440" w:hanging="825"/>
        <w:rPr>
          <w:rFonts w:ascii="Times New Roman" w:eastAsia="Times New Roman" w:hAnsi="Times New Roman" w:cs="Times New Roman"/>
          <w:sz w:val="24"/>
          <w:szCs w:val="24"/>
        </w:rPr>
      </w:pPr>
      <w:r w:rsidRPr="00B21CF2">
        <w:rPr>
          <w:rFonts w:eastAsia="Times New Roman"/>
          <w:sz w:val="24"/>
          <w:szCs w:val="24"/>
        </w:rPr>
        <w:t>(B)        single graph that displays the annual financial comparative costs listed in (A) above, together with the movement in the CPI where the CPI for the start date of 30 June 1998 is 1 which represents the CEO’s total remuneration for that financial year.  In each subsequent year, 1 increases according to any increase in total remuneration of the CEO.</w:t>
      </w:r>
    </w:p>
    <w:p w:rsidR="00B21CF2" w:rsidRPr="00B21CF2" w:rsidRDefault="00B21CF2" w:rsidP="00B21CF2">
      <w:pPr>
        <w:spacing w:before="60"/>
        <w:ind w:left="619" w:right="-187" w:hanging="619"/>
        <w:rPr>
          <w:rFonts w:ascii="Times New Roman" w:eastAsia="Times New Roman" w:hAnsi="Times New Roman" w:cs="Times New Roman"/>
          <w:sz w:val="24"/>
          <w:szCs w:val="24"/>
        </w:rPr>
      </w:pPr>
      <w:r w:rsidRPr="00B21CF2">
        <w:rPr>
          <w:rFonts w:eastAsia="Times New Roman"/>
          <w:sz w:val="24"/>
          <w:szCs w:val="24"/>
        </w:rPr>
        <w:t xml:space="preserve">2.       Explain to their Shareholders in each future Annual Report to Shareholders the reason/s for any material variance/s in the relative share of remunerations in the above four categories (i.e. Are the CEO's more skilled than their predecessors?  </w:t>
      </w:r>
      <w:r w:rsidRPr="00B21CF2">
        <w:rPr>
          <w:rFonts w:eastAsia="Times New Roman"/>
          <w:sz w:val="24"/>
          <w:szCs w:val="24"/>
        </w:rPr>
        <w:br/>
        <w:t>Do they work longer hours?  Do Board Members work harder than previous Boards?  Are they subject to increased risk of personal litigation?  Or are they fully insured against personal losses?  Has the contribution and skill level or effort of the median salary employee altered/diminished/increased over the last twenty years?</w:t>
      </w:r>
    </w:p>
    <w:p w:rsidR="00B21CF2" w:rsidRPr="00B21CF2" w:rsidRDefault="00B21CF2" w:rsidP="00B21CF2">
      <w:pPr>
        <w:spacing w:before="45"/>
        <w:ind w:left="615" w:hanging="615"/>
        <w:rPr>
          <w:rFonts w:ascii="Times New Roman" w:eastAsia="Times New Roman" w:hAnsi="Times New Roman" w:cs="Times New Roman"/>
          <w:sz w:val="24"/>
          <w:szCs w:val="24"/>
        </w:rPr>
      </w:pPr>
      <w:r w:rsidRPr="00B21CF2">
        <w:rPr>
          <w:rFonts w:eastAsia="Times New Roman"/>
          <w:sz w:val="24"/>
          <w:szCs w:val="24"/>
        </w:rPr>
        <w:t xml:space="preserve">3.       Provide annually to the Governor of the Reserve Bank all the numerical calculations (relied upon to provide 1. above) that are certified as 'true and correct' by the Chairman of the Board and the CEO. </w:t>
      </w:r>
    </w:p>
    <w:p w:rsidR="003A0557" w:rsidRPr="00B21CF2" w:rsidRDefault="003A0557" w:rsidP="00B21CF2">
      <w:pPr>
        <w:ind w:left="615" w:hanging="615"/>
        <w:rPr>
          <w:rFonts w:ascii="Times New Roman" w:eastAsia="Times New Roman" w:hAnsi="Times New Roman" w:cs="Times New Roman"/>
          <w:sz w:val="24"/>
          <w:szCs w:val="24"/>
        </w:rPr>
      </w:pPr>
    </w:p>
    <w:sectPr w:rsidR="003A0557" w:rsidRPr="00B21CF2" w:rsidSect="00B21CF2">
      <w:pgSz w:w="12240" w:h="15840"/>
      <w:pgMar w:top="576" w:right="576"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D6CFD"/>
    <w:multiLevelType w:val="multilevel"/>
    <w:tmpl w:val="01BAA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1C858E1"/>
    <w:multiLevelType w:val="multilevel"/>
    <w:tmpl w:val="FC42F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CF2"/>
    <w:rsid w:val="0000220A"/>
    <w:rsid w:val="000032D9"/>
    <w:rsid w:val="00010DC6"/>
    <w:rsid w:val="00022631"/>
    <w:rsid w:val="00024F10"/>
    <w:rsid w:val="00025D19"/>
    <w:rsid w:val="0003055B"/>
    <w:rsid w:val="00037D3D"/>
    <w:rsid w:val="000553FB"/>
    <w:rsid w:val="00070320"/>
    <w:rsid w:val="000855AC"/>
    <w:rsid w:val="00085EB7"/>
    <w:rsid w:val="000945B6"/>
    <w:rsid w:val="00096C4A"/>
    <w:rsid w:val="000A501D"/>
    <w:rsid w:val="000A7DE1"/>
    <w:rsid w:val="000C2C2D"/>
    <w:rsid w:val="000C4B51"/>
    <w:rsid w:val="000C5FFD"/>
    <w:rsid w:val="000C7C22"/>
    <w:rsid w:val="000E2D17"/>
    <w:rsid w:val="000E3933"/>
    <w:rsid w:val="000E3A8D"/>
    <w:rsid w:val="000E4031"/>
    <w:rsid w:val="000E498B"/>
    <w:rsid w:val="000F4EB9"/>
    <w:rsid w:val="00101A6E"/>
    <w:rsid w:val="00106ADF"/>
    <w:rsid w:val="00113874"/>
    <w:rsid w:val="00114B49"/>
    <w:rsid w:val="00122266"/>
    <w:rsid w:val="00130B2B"/>
    <w:rsid w:val="00131B0B"/>
    <w:rsid w:val="001405BC"/>
    <w:rsid w:val="00142414"/>
    <w:rsid w:val="00145C3F"/>
    <w:rsid w:val="00147540"/>
    <w:rsid w:val="00150835"/>
    <w:rsid w:val="0015449D"/>
    <w:rsid w:val="00157BBC"/>
    <w:rsid w:val="00161879"/>
    <w:rsid w:val="00172106"/>
    <w:rsid w:val="001754CB"/>
    <w:rsid w:val="00177B2C"/>
    <w:rsid w:val="00190E02"/>
    <w:rsid w:val="00193153"/>
    <w:rsid w:val="00193ED9"/>
    <w:rsid w:val="00194415"/>
    <w:rsid w:val="0019717D"/>
    <w:rsid w:val="001A4BA0"/>
    <w:rsid w:val="001A551D"/>
    <w:rsid w:val="001B09DB"/>
    <w:rsid w:val="001B0FEA"/>
    <w:rsid w:val="001B2393"/>
    <w:rsid w:val="001B330A"/>
    <w:rsid w:val="001B480B"/>
    <w:rsid w:val="001C10E8"/>
    <w:rsid w:val="001C25B9"/>
    <w:rsid w:val="001E25BB"/>
    <w:rsid w:val="001F1716"/>
    <w:rsid w:val="001F1C00"/>
    <w:rsid w:val="00202FED"/>
    <w:rsid w:val="002032C3"/>
    <w:rsid w:val="00203F75"/>
    <w:rsid w:val="00213881"/>
    <w:rsid w:val="00213932"/>
    <w:rsid w:val="002227B3"/>
    <w:rsid w:val="002249FE"/>
    <w:rsid w:val="00233218"/>
    <w:rsid w:val="0023408E"/>
    <w:rsid w:val="0023544B"/>
    <w:rsid w:val="00236177"/>
    <w:rsid w:val="00244124"/>
    <w:rsid w:val="002644F3"/>
    <w:rsid w:val="00265F95"/>
    <w:rsid w:val="002725FD"/>
    <w:rsid w:val="00275E3E"/>
    <w:rsid w:val="00281883"/>
    <w:rsid w:val="00282CEB"/>
    <w:rsid w:val="002830CB"/>
    <w:rsid w:val="0028348B"/>
    <w:rsid w:val="00284046"/>
    <w:rsid w:val="00286910"/>
    <w:rsid w:val="0029253B"/>
    <w:rsid w:val="002932F1"/>
    <w:rsid w:val="0029373F"/>
    <w:rsid w:val="00294941"/>
    <w:rsid w:val="002A1198"/>
    <w:rsid w:val="002A4B67"/>
    <w:rsid w:val="002A6467"/>
    <w:rsid w:val="002A7A69"/>
    <w:rsid w:val="002B6C9E"/>
    <w:rsid w:val="002B70AA"/>
    <w:rsid w:val="002C1ED3"/>
    <w:rsid w:val="002C337E"/>
    <w:rsid w:val="002D1942"/>
    <w:rsid w:val="002D63B2"/>
    <w:rsid w:val="002D71FE"/>
    <w:rsid w:val="002D7315"/>
    <w:rsid w:val="002E19CF"/>
    <w:rsid w:val="002E5188"/>
    <w:rsid w:val="002F2905"/>
    <w:rsid w:val="002F6421"/>
    <w:rsid w:val="002F7C9D"/>
    <w:rsid w:val="00303123"/>
    <w:rsid w:val="003040E7"/>
    <w:rsid w:val="00307756"/>
    <w:rsid w:val="00310622"/>
    <w:rsid w:val="00312020"/>
    <w:rsid w:val="00315C8E"/>
    <w:rsid w:val="003171C7"/>
    <w:rsid w:val="00320933"/>
    <w:rsid w:val="00320FF3"/>
    <w:rsid w:val="00326709"/>
    <w:rsid w:val="00334513"/>
    <w:rsid w:val="0034503F"/>
    <w:rsid w:val="00345713"/>
    <w:rsid w:val="003509B5"/>
    <w:rsid w:val="00351678"/>
    <w:rsid w:val="0035488E"/>
    <w:rsid w:val="0035603C"/>
    <w:rsid w:val="003563E5"/>
    <w:rsid w:val="003610EB"/>
    <w:rsid w:val="003676C4"/>
    <w:rsid w:val="00377932"/>
    <w:rsid w:val="00377BE4"/>
    <w:rsid w:val="003817AF"/>
    <w:rsid w:val="0038534D"/>
    <w:rsid w:val="00385D4F"/>
    <w:rsid w:val="00387935"/>
    <w:rsid w:val="00390056"/>
    <w:rsid w:val="003904A6"/>
    <w:rsid w:val="003921D2"/>
    <w:rsid w:val="003A0557"/>
    <w:rsid w:val="003A3419"/>
    <w:rsid w:val="003A3AB4"/>
    <w:rsid w:val="003B19A1"/>
    <w:rsid w:val="003C38D3"/>
    <w:rsid w:val="003C3AA6"/>
    <w:rsid w:val="003C58E6"/>
    <w:rsid w:val="003F329A"/>
    <w:rsid w:val="00407F45"/>
    <w:rsid w:val="00410A48"/>
    <w:rsid w:val="004116BF"/>
    <w:rsid w:val="00411A88"/>
    <w:rsid w:val="00414B78"/>
    <w:rsid w:val="004158AA"/>
    <w:rsid w:val="004159C4"/>
    <w:rsid w:val="00415B7C"/>
    <w:rsid w:val="00417463"/>
    <w:rsid w:val="00417E45"/>
    <w:rsid w:val="00422C7F"/>
    <w:rsid w:val="00426DD8"/>
    <w:rsid w:val="0043320B"/>
    <w:rsid w:val="004336DA"/>
    <w:rsid w:val="004338A3"/>
    <w:rsid w:val="00433ADD"/>
    <w:rsid w:val="00441C7D"/>
    <w:rsid w:val="0044211A"/>
    <w:rsid w:val="004477A9"/>
    <w:rsid w:val="004511B5"/>
    <w:rsid w:val="00462548"/>
    <w:rsid w:val="00472A80"/>
    <w:rsid w:val="00474E6A"/>
    <w:rsid w:val="004807ED"/>
    <w:rsid w:val="00482B96"/>
    <w:rsid w:val="0048462E"/>
    <w:rsid w:val="004917ED"/>
    <w:rsid w:val="0049755B"/>
    <w:rsid w:val="004A266D"/>
    <w:rsid w:val="004B0BA6"/>
    <w:rsid w:val="004B37E5"/>
    <w:rsid w:val="004B48CB"/>
    <w:rsid w:val="004B6DEC"/>
    <w:rsid w:val="004C1504"/>
    <w:rsid w:val="004C16A6"/>
    <w:rsid w:val="004C366D"/>
    <w:rsid w:val="004C4F13"/>
    <w:rsid w:val="004D176F"/>
    <w:rsid w:val="004D61C7"/>
    <w:rsid w:val="004D6EF3"/>
    <w:rsid w:val="004E3E48"/>
    <w:rsid w:val="004F5024"/>
    <w:rsid w:val="00501F9D"/>
    <w:rsid w:val="00505BDE"/>
    <w:rsid w:val="005122BF"/>
    <w:rsid w:val="00513B25"/>
    <w:rsid w:val="00515CCB"/>
    <w:rsid w:val="0051645E"/>
    <w:rsid w:val="00517621"/>
    <w:rsid w:val="00521032"/>
    <w:rsid w:val="005272DB"/>
    <w:rsid w:val="00530D3E"/>
    <w:rsid w:val="00536944"/>
    <w:rsid w:val="00540FAC"/>
    <w:rsid w:val="00541933"/>
    <w:rsid w:val="00542A9A"/>
    <w:rsid w:val="00542AC9"/>
    <w:rsid w:val="005441D4"/>
    <w:rsid w:val="00550CDC"/>
    <w:rsid w:val="00552D2D"/>
    <w:rsid w:val="00552E54"/>
    <w:rsid w:val="00552F7C"/>
    <w:rsid w:val="00553F76"/>
    <w:rsid w:val="005605C0"/>
    <w:rsid w:val="0056379C"/>
    <w:rsid w:val="0056416A"/>
    <w:rsid w:val="00566287"/>
    <w:rsid w:val="00572EA0"/>
    <w:rsid w:val="00573342"/>
    <w:rsid w:val="00573AA6"/>
    <w:rsid w:val="00575AB0"/>
    <w:rsid w:val="0058119F"/>
    <w:rsid w:val="00581AA0"/>
    <w:rsid w:val="00584D61"/>
    <w:rsid w:val="0058531D"/>
    <w:rsid w:val="00591E46"/>
    <w:rsid w:val="005977F8"/>
    <w:rsid w:val="005A1776"/>
    <w:rsid w:val="005A20AB"/>
    <w:rsid w:val="005B5773"/>
    <w:rsid w:val="005C1A77"/>
    <w:rsid w:val="005C6932"/>
    <w:rsid w:val="005D24AD"/>
    <w:rsid w:val="005E4354"/>
    <w:rsid w:val="005E47A9"/>
    <w:rsid w:val="005E5D51"/>
    <w:rsid w:val="005F3D40"/>
    <w:rsid w:val="00602683"/>
    <w:rsid w:val="00602AAA"/>
    <w:rsid w:val="00603972"/>
    <w:rsid w:val="00604B45"/>
    <w:rsid w:val="006059D2"/>
    <w:rsid w:val="006127E7"/>
    <w:rsid w:val="006211F0"/>
    <w:rsid w:val="00625155"/>
    <w:rsid w:val="00627161"/>
    <w:rsid w:val="00637BEB"/>
    <w:rsid w:val="006426EA"/>
    <w:rsid w:val="0064306A"/>
    <w:rsid w:val="00657B64"/>
    <w:rsid w:val="00665526"/>
    <w:rsid w:val="00665EA6"/>
    <w:rsid w:val="00671279"/>
    <w:rsid w:val="00680EE0"/>
    <w:rsid w:val="00681FF4"/>
    <w:rsid w:val="00684E5D"/>
    <w:rsid w:val="00685633"/>
    <w:rsid w:val="00687EDD"/>
    <w:rsid w:val="006A1515"/>
    <w:rsid w:val="006B0632"/>
    <w:rsid w:val="006B4110"/>
    <w:rsid w:val="006C3A18"/>
    <w:rsid w:val="006C5B2B"/>
    <w:rsid w:val="006C61CB"/>
    <w:rsid w:val="006C76C4"/>
    <w:rsid w:val="006D1DEE"/>
    <w:rsid w:val="006E0AA1"/>
    <w:rsid w:val="006E2CE1"/>
    <w:rsid w:val="006E70BB"/>
    <w:rsid w:val="006F0523"/>
    <w:rsid w:val="006F32A8"/>
    <w:rsid w:val="006F428D"/>
    <w:rsid w:val="00701863"/>
    <w:rsid w:val="0071176A"/>
    <w:rsid w:val="007126AF"/>
    <w:rsid w:val="007233CA"/>
    <w:rsid w:val="0072434C"/>
    <w:rsid w:val="00755D3A"/>
    <w:rsid w:val="007706E1"/>
    <w:rsid w:val="007773FA"/>
    <w:rsid w:val="00780238"/>
    <w:rsid w:val="00784D4E"/>
    <w:rsid w:val="007922AC"/>
    <w:rsid w:val="007955FF"/>
    <w:rsid w:val="00796164"/>
    <w:rsid w:val="0079723C"/>
    <w:rsid w:val="007A3BBB"/>
    <w:rsid w:val="007B4290"/>
    <w:rsid w:val="007B43A5"/>
    <w:rsid w:val="007B5708"/>
    <w:rsid w:val="007B595E"/>
    <w:rsid w:val="007B5ECD"/>
    <w:rsid w:val="007B64B3"/>
    <w:rsid w:val="007D0220"/>
    <w:rsid w:val="007D0A89"/>
    <w:rsid w:val="007D23CC"/>
    <w:rsid w:val="007D676E"/>
    <w:rsid w:val="007E0D97"/>
    <w:rsid w:val="007F6D3F"/>
    <w:rsid w:val="00801BD8"/>
    <w:rsid w:val="0080598B"/>
    <w:rsid w:val="008073E1"/>
    <w:rsid w:val="008138D1"/>
    <w:rsid w:val="00813F5C"/>
    <w:rsid w:val="008262B9"/>
    <w:rsid w:val="00832803"/>
    <w:rsid w:val="00832B91"/>
    <w:rsid w:val="00835EBF"/>
    <w:rsid w:val="00847604"/>
    <w:rsid w:val="008511DA"/>
    <w:rsid w:val="00871BDA"/>
    <w:rsid w:val="00876515"/>
    <w:rsid w:val="0087733C"/>
    <w:rsid w:val="0088040A"/>
    <w:rsid w:val="008816C7"/>
    <w:rsid w:val="008833DC"/>
    <w:rsid w:val="0088351C"/>
    <w:rsid w:val="00885DEC"/>
    <w:rsid w:val="00887D8C"/>
    <w:rsid w:val="0089637C"/>
    <w:rsid w:val="00897427"/>
    <w:rsid w:val="008A31AB"/>
    <w:rsid w:val="008B68B7"/>
    <w:rsid w:val="008C2EE2"/>
    <w:rsid w:val="008C7D74"/>
    <w:rsid w:val="008D1E14"/>
    <w:rsid w:val="008D4A22"/>
    <w:rsid w:val="008E23FA"/>
    <w:rsid w:val="008E3D3B"/>
    <w:rsid w:val="00902F74"/>
    <w:rsid w:val="00905C3B"/>
    <w:rsid w:val="00907F72"/>
    <w:rsid w:val="00910392"/>
    <w:rsid w:val="00913736"/>
    <w:rsid w:val="00933B1A"/>
    <w:rsid w:val="00934FF2"/>
    <w:rsid w:val="009464AF"/>
    <w:rsid w:val="009472FA"/>
    <w:rsid w:val="00960309"/>
    <w:rsid w:val="00970D51"/>
    <w:rsid w:val="0097311D"/>
    <w:rsid w:val="00974092"/>
    <w:rsid w:val="00977A37"/>
    <w:rsid w:val="00980270"/>
    <w:rsid w:val="00983F49"/>
    <w:rsid w:val="009871F6"/>
    <w:rsid w:val="0099264B"/>
    <w:rsid w:val="00995EE4"/>
    <w:rsid w:val="009A2DCD"/>
    <w:rsid w:val="009A46A1"/>
    <w:rsid w:val="009A5F68"/>
    <w:rsid w:val="009B401D"/>
    <w:rsid w:val="009B45C3"/>
    <w:rsid w:val="009C035B"/>
    <w:rsid w:val="009C2717"/>
    <w:rsid w:val="009D5E90"/>
    <w:rsid w:val="009E5732"/>
    <w:rsid w:val="009F0D2E"/>
    <w:rsid w:val="009F1AD5"/>
    <w:rsid w:val="00A0611D"/>
    <w:rsid w:val="00A07BA0"/>
    <w:rsid w:val="00A11857"/>
    <w:rsid w:val="00A11D4B"/>
    <w:rsid w:val="00A13422"/>
    <w:rsid w:val="00A17709"/>
    <w:rsid w:val="00A20C35"/>
    <w:rsid w:val="00A2102E"/>
    <w:rsid w:val="00A302A0"/>
    <w:rsid w:val="00A30431"/>
    <w:rsid w:val="00A30B72"/>
    <w:rsid w:val="00A344B0"/>
    <w:rsid w:val="00A35E2C"/>
    <w:rsid w:val="00A413E9"/>
    <w:rsid w:val="00A4542D"/>
    <w:rsid w:val="00A47B0D"/>
    <w:rsid w:val="00A53CD3"/>
    <w:rsid w:val="00A60530"/>
    <w:rsid w:val="00A60FE2"/>
    <w:rsid w:val="00A834FF"/>
    <w:rsid w:val="00A91659"/>
    <w:rsid w:val="00A94475"/>
    <w:rsid w:val="00A95527"/>
    <w:rsid w:val="00AB0333"/>
    <w:rsid w:val="00AB2AB4"/>
    <w:rsid w:val="00AC40CF"/>
    <w:rsid w:val="00AD3FAF"/>
    <w:rsid w:val="00AD56C0"/>
    <w:rsid w:val="00AD7E99"/>
    <w:rsid w:val="00AE0FF4"/>
    <w:rsid w:val="00AE1A69"/>
    <w:rsid w:val="00AE4240"/>
    <w:rsid w:val="00AF1448"/>
    <w:rsid w:val="00AF2C9F"/>
    <w:rsid w:val="00AF67AC"/>
    <w:rsid w:val="00B070ED"/>
    <w:rsid w:val="00B0747C"/>
    <w:rsid w:val="00B106D2"/>
    <w:rsid w:val="00B21CF2"/>
    <w:rsid w:val="00B25392"/>
    <w:rsid w:val="00B30D23"/>
    <w:rsid w:val="00B30FAD"/>
    <w:rsid w:val="00B35643"/>
    <w:rsid w:val="00B360A1"/>
    <w:rsid w:val="00B408C6"/>
    <w:rsid w:val="00B471D6"/>
    <w:rsid w:val="00B51048"/>
    <w:rsid w:val="00B55199"/>
    <w:rsid w:val="00B61778"/>
    <w:rsid w:val="00B61FB5"/>
    <w:rsid w:val="00B6484A"/>
    <w:rsid w:val="00B759CF"/>
    <w:rsid w:val="00B81887"/>
    <w:rsid w:val="00B82254"/>
    <w:rsid w:val="00B87627"/>
    <w:rsid w:val="00B9299C"/>
    <w:rsid w:val="00B953C8"/>
    <w:rsid w:val="00B95BB2"/>
    <w:rsid w:val="00BB1F42"/>
    <w:rsid w:val="00BC2324"/>
    <w:rsid w:val="00BC52B7"/>
    <w:rsid w:val="00BC6A49"/>
    <w:rsid w:val="00BC719B"/>
    <w:rsid w:val="00BD0444"/>
    <w:rsid w:val="00BD13A2"/>
    <w:rsid w:val="00BD2DFE"/>
    <w:rsid w:val="00BD3552"/>
    <w:rsid w:val="00BD516F"/>
    <w:rsid w:val="00BD5577"/>
    <w:rsid w:val="00BD7718"/>
    <w:rsid w:val="00BE5653"/>
    <w:rsid w:val="00BF012C"/>
    <w:rsid w:val="00BF3A22"/>
    <w:rsid w:val="00C06471"/>
    <w:rsid w:val="00C2791D"/>
    <w:rsid w:val="00C323ED"/>
    <w:rsid w:val="00C41E99"/>
    <w:rsid w:val="00C52E0B"/>
    <w:rsid w:val="00C541F0"/>
    <w:rsid w:val="00C5646F"/>
    <w:rsid w:val="00C6202F"/>
    <w:rsid w:val="00C62B5E"/>
    <w:rsid w:val="00C768AB"/>
    <w:rsid w:val="00C836A1"/>
    <w:rsid w:val="00C839CC"/>
    <w:rsid w:val="00CA0D7D"/>
    <w:rsid w:val="00CA6625"/>
    <w:rsid w:val="00CB1A3E"/>
    <w:rsid w:val="00CC1B54"/>
    <w:rsid w:val="00CC78D0"/>
    <w:rsid w:val="00CD1FEB"/>
    <w:rsid w:val="00CE4892"/>
    <w:rsid w:val="00CF1281"/>
    <w:rsid w:val="00CF2A9E"/>
    <w:rsid w:val="00D00168"/>
    <w:rsid w:val="00D03D6D"/>
    <w:rsid w:val="00D07CC2"/>
    <w:rsid w:val="00D10693"/>
    <w:rsid w:val="00D12097"/>
    <w:rsid w:val="00D1229D"/>
    <w:rsid w:val="00D13597"/>
    <w:rsid w:val="00D3187A"/>
    <w:rsid w:val="00D31FCC"/>
    <w:rsid w:val="00D36A0F"/>
    <w:rsid w:val="00D4053C"/>
    <w:rsid w:val="00D471F7"/>
    <w:rsid w:val="00D525EC"/>
    <w:rsid w:val="00D65259"/>
    <w:rsid w:val="00D65A48"/>
    <w:rsid w:val="00D73D67"/>
    <w:rsid w:val="00D76627"/>
    <w:rsid w:val="00D76892"/>
    <w:rsid w:val="00D800B0"/>
    <w:rsid w:val="00D834E4"/>
    <w:rsid w:val="00D921B8"/>
    <w:rsid w:val="00D94F1B"/>
    <w:rsid w:val="00DA34B1"/>
    <w:rsid w:val="00DA3635"/>
    <w:rsid w:val="00DA4127"/>
    <w:rsid w:val="00DA4B66"/>
    <w:rsid w:val="00DA7C9D"/>
    <w:rsid w:val="00DB3FA1"/>
    <w:rsid w:val="00DB516A"/>
    <w:rsid w:val="00DB6D95"/>
    <w:rsid w:val="00DE4C27"/>
    <w:rsid w:val="00DF0874"/>
    <w:rsid w:val="00DF26E6"/>
    <w:rsid w:val="00DF467A"/>
    <w:rsid w:val="00E02A25"/>
    <w:rsid w:val="00E03169"/>
    <w:rsid w:val="00E05BDB"/>
    <w:rsid w:val="00E13F7D"/>
    <w:rsid w:val="00E14023"/>
    <w:rsid w:val="00E23CC8"/>
    <w:rsid w:val="00E35172"/>
    <w:rsid w:val="00E3725C"/>
    <w:rsid w:val="00E44C72"/>
    <w:rsid w:val="00E455A6"/>
    <w:rsid w:val="00E45B9C"/>
    <w:rsid w:val="00E4774A"/>
    <w:rsid w:val="00E658F6"/>
    <w:rsid w:val="00E72A99"/>
    <w:rsid w:val="00E7444D"/>
    <w:rsid w:val="00E774B5"/>
    <w:rsid w:val="00E81FCC"/>
    <w:rsid w:val="00E8410E"/>
    <w:rsid w:val="00E86378"/>
    <w:rsid w:val="00E8790F"/>
    <w:rsid w:val="00E93D49"/>
    <w:rsid w:val="00E9437A"/>
    <w:rsid w:val="00E96CA6"/>
    <w:rsid w:val="00EA0CEE"/>
    <w:rsid w:val="00EA3552"/>
    <w:rsid w:val="00EA6D35"/>
    <w:rsid w:val="00EB6B7D"/>
    <w:rsid w:val="00EC360B"/>
    <w:rsid w:val="00EC4872"/>
    <w:rsid w:val="00EC5998"/>
    <w:rsid w:val="00ED7C8B"/>
    <w:rsid w:val="00EE3DD0"/>
    <w:rsid w:val="00EF1B68"/>
    <w:rsid w:val="00EF40D8"/>
    <w:rsid w:val="00EF60BA"/>
    <w:rsid w:val="00EF7302"/>
    <w:rsid w:val="00F00920"/>
    <w:rsid w:val="00F0761B"/>
    <w:rsid w:val="00F07B8B"/>
    <w:rsid w:val="00F144DB"/>
    <w:rsid w:val="00F15A66"/>
    <w:rsid w:val="00F16255"/>
    <w:rsid w:val="00F27B4D"/>
    <w:rsid w:val="00F305B7"/>
    <w:rsid w:val="00F32511"/>
    <w:rsid w:val="00F35D5E"/>
    <w:rsid w:val="00F36607"/>
    <w:rsid w:val="00F4026D"/>
    <w:rsid w:val="00F413A1"/>
    <w:rsid w:val="00F43804"/>
    <w:rsid w:val="00F5522E"/>
    <w:rsid w:val="00F555E4"/>
    <w:rsid w:val="00F57BDD"/>
    <w:rsid w:val="00F61FE1"/>
    <w:rsid w:val="00F65921"/>
    <w:rsid w:val="00F705EB"/>
    <w:rsid w:val="00F7615B"/>
    <w:rsid w:val="00F7646C"/>
    <w:rsid w:val="00F860B5"/>
    <w:rsid w:val="00F868E1"/>
    <w:rsid w:val="00F93281"/>
    <w:rsid w:val="00F94016"/>
    <w:rsid w:val="00FA0AFD"/>
    <w:rsid w:val="00FA3212"/>
    <w:rsid w:val="00FA4C79"/>
    <w:rsid w:val="00FB2583"/>
    <w:rsid w:val="00FB35A2"/>
    <w:rsid w:val="00FB7068"/>
    <w:rsid w:val="00FC0997"/>
    <w:rsid w:val="00FC79CA"/>
    <w:rsid w:val="00FD0A29"/>
    <w:rsid w:val="00FD3F7D"/>
    <w:rsid w:val="00FD4478"/>
    <w:rsid w:val="00FD59FA"/>
    <w:rsid w:val="00FE1340"/>
    <w:rsid w:val="00FE17A5"/>
    <w:rsid w:val="00FE3172"/>
    <w:rsid w:val="00FF2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AC7310-2565-449A-96F6-6A4C996A0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21CF2"/>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CF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21CF2"/>
    <w:rPr>
      <w:color w:val="0000FF"/>
      <w:u w:val="single"/>
    </w:rPr>
  </w:style>
  <w:style w:type="paragraph" w:styleId="NormalWeb">
    <w:name w:val="Normal (Web)"/>
    <w:basedOn w:val="Normal"/>
    <w:uiPriority w:val="99"/>
    <w:semiHidden/>
    <w:unhideWhenUsed/>
    <w:rsid w:val="00B21CF2"/>
    <w:pPr>
      <w:spacing w:before="100" w:beforeAutospacing="1" w:after="100" w:afterAutospacing="1"/>
    </w:pPr>
    <w:rPr>
      <w:rFonts w:ascii="Times New Roman" w:eastAsia="Times New Roman" w:hAnsi="Times New Roman" w:cs="Times New Roman"/>
      <w:sz w:val="24"/>
      <w:szCs w:val="24"/>
    </w:rPr>
  </w:style>
  <w:style w:type="character" w:customStyle="1" w:styleId="hvr">
    <w:name w:val="hvr"/>
    <w:basedOn w:val="DefaultParagraphFont"/>
    <w:rsid w:val="00B21CF2"/>
  </w:style>
  <w:style w:type="character" w:customStyle="1" w:styleId="apple-converted-space">
    <w:name w:val="apple-converted-space"/>
    <w:basedOn w:val="DefaultParagraphFont"/>
    <w:rsid w:val="00B21CF2"/>
  </w:style>
  <w:style w:type="character" w:styleId="Emphasis">
    <w:name w:val="Emphasis"/>
    <w:basedOn w:val="DefaultParagraphFont"/>
    <w:uiPriority w:val="20"/>
    <w:qFormat/>
    <w:rsid w:val="00B21C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037421">
      <w:bodyDiv w:val="1"/>
      <w:marLeft w:val="0"/>
      <w:marRight w:val="0"/>
      <w:marTop w:val="0"/>
      <w:marBottom w:val="0"/>
      <w:divBdr>
        <w:top w:val="none" w:sz="0" w:space="0" w:color="auto"/>
        <w:left w:val="none" w:sz="0" w:space="0" w:color="auto"/>
        <w:bottom w:val="none" w:sz="0" w:space="0" w:color="auto"/>
        <w:right w:val="none" w:sz="0" w:space="0" w:color="auto"/>
      </w:divBdr>
      <w:divsChild>
        <w:div w:id="1638682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924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5173172">
      <w:bodyDiv w:val="1"/>
      <w:marLeft w:val="0"/>
      <w:marRight w:val="0"/>
      <w:marTop w:val="0"/>
      <w:marBottom w:val="0"/>
      <w:divBdr>
        <w:top w:val="none" w:sz="0" w:space="0" w:color="auto"/>
        <w:left w:val="none" w:sz="0" w:space="0" w:color="auto"/>
        <w:bottom w:val="none" w:sz="0" w:space="0" w:color="auto"/>
        <w:right w:val="none" w:sz="0" w:space="0" w:color="auto"/>
      </w:divBdr>
    </w:div>
    <w:div w:id="180881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cribepj\Documents\My%20Web%20Sites\Muggaccinos\Senex\SenexFiles\ApprovedSelectedSubmissionProspectPolicyProposal.htm" TargetMode="External"/><Relationship Id="rId13" Type="http://schemas.openxmlformats.org/officeDocument/2006/relationships/hyperlink" Target="file:///C:\Users\scribepj\Documents\My%20Web%20Sites\Muggaccinos\Senex\SenexFiles\ApprovedSelectedSubmissionProspectPolicyProposal.htm" TargetMode="External"/><Relationship Id="rId18" Type="http://schemas.openxmlformats.org/officeDocument/2006/relationships/hyperlink" Target="https://en.wikipedia.org/wiki/Civilization" TargetMode="External"/><Relationship Id="rId26" Type="http://schemas.openxmlformats.org/officeDocument/2006/relationships/hyperlink" Target="https://en.wikipedia.org/wiki/Asia" TargetMode="External"/><Relationship Id="rId39" Type="http://schemas.openxmlformats.org/officeDocument/2006/relationships/hyperlink" Target="file:///C:\Users\scribepj\Documents\My%20Web%20Sites\Muggaccinos\Senex\CreditCards\RBA\Attachment%20'C'__RBA-Our_Role.htm" TargetMode="External"/><Relationship Id="rId3" Type="http://schemas.openxmlformats.org/officeDocument/2006/relationships/settings" Target="settings.xml"/><Relationship Id="rId21" Type="http://schemas.openxmlformats.org/officeDocument/2006/relationships/hyperlink" Target="https://en.wikipedia.org/wiki/Developed_countries" TargetMode="External"/><Relationship Id="rId34" Type="http://schemas.openxmlformats.org/officeDocument/2006/relationships/hyperlink" Target="http://www.aph.gov.au/About_Parliament/Parliamentary_Departments/Department_of_the_House_of_Representatives" TargetMode="External"/><Relationship Id="rId42" Type="http://schemas.openxmlformats.org/officeDocument/2006/relationships/hyperlink" Target="file:///C:\Users\scribepj\Documents\My%20Web%20Sites\Muggaccinos\Senex\SenexFiles\ApprovedSelectedSubmissionProspectPolicyProposal.htm" TargetMode="External"/><Relationship Id="rId7" Type="http://schemas.openxmlformats.org/officeDocument/2006/relationships/hyperlink" Target="file:///C:\Users\scribepj\Documents\My%20Web%20Sites\Muggaccinos\Senex\SenexFiles\Debatable_Govt_Opportunity,%20Issue_or_Problem.htm" TargetMode="External"/><Relationship Id="rId12" Type="http://schemas.openxmlformats.org/officeDocument/2006/relationships/hyperlink" Target="file:///C:\Users\scribepj\Documents\My%20Web%20Sites\Muggaccinos\Senex\SenexFiles\Selected_Submitter-Prospective_Policy_Presenter.htm" TargetMode="External"/><Relationship Id="rId17" Type="http://schemas.openxmlformats.org/officeDocument/2006/relationships/hyperlink" Target="https://en.wikipedia.org/wiki/Crime" TargetMode="External"/><Relationship Id="rId25" Type="http://schemas.openxmlformats.org/officeDocument/2006/relationships/hyperlink" Target="https://en.wikipedia.org/wiki/Africa" TargetMode="External"/><Relationship Id="rId33" Type="http://schemas.openxmlformats.org/officeDocument/2006/relationships/hyperlink" Target="http://www.aph.gov.au/About_Parliament/Parliamentary_Departments/Department_of_the_Senate" TargetMode="External"/><Relationship Id="rId38" Type="http://schemas.openxmlformats.org/officeDocument/2006/relationships/hyperlink" Target="file:///C:\Users\scribepj\Documents\My%20Web%20Sites\Muggaccinos\Senex\CreditCards\RBA\Attachment%20'C'__RBA-Our_Role.htm" TargetMode="External"/><Relationship Id="rId2" Type="http://schemas.openxmlformats.org/officeDocument/2006/relationships/styles" Target="styles.xml"/><Relationship Id="rId16" Type="http://schemas.openxmlformats.org/officeDocument/2006/relationships/hyperlink" Target="https://en.wiktionary.org/wiki/lash" TargetMode="External"/><Relationship Id="rId20" Type="http://schemas.openxmlformats.org/officeDocument/2006/relationships/hyperlink" Target="https://en.wikipedia.org/wiki/Legal_system" TargetMode="External"/><Relationship Id="rId29" Type="http://schemas.openxmlformats.org/officeDocument/2006/relationships/hyperlink" Target="file:///C:\Users\scribepj\Documents\My%20Web%20Sites\Muggaccinos\Senex\SenexFiles\Selected_Submitter-Prospective_Policy_Presenter.htm" TargetMode="External"/><Relationship Id="rId41" Type="http://schemas.openxmlformats.org/officeDocument/2006/relationships/hyperlink" Target="file:///C:\Users\scribepj\Documents\My%20Web%20Sites\Muggaccinos\Senex\SenexFiles\Selected_Submitter-Prospective_Policy_Presenter.htm" TargetMode="External"/><Relationship Id="rId1" Type="http://schemas.openxmlformats.org/officeDocument/2006/relationships/numbering" Target="numbering.xml"/><Relationship Id="rId6" Type="http://schemas.openxmlformats.org/officeDocument/2006/relationships/hyperlink" Target="file:///C:\Users\scribepj\Documents\My%20Web%20Sites\Muggaccinos\Senex\SenexFiles\Five_Categories_Of_DGOIP.htm" TargetMode="External"/><Relationship Id="rId11" Type="http://schemas.openxmlformats.org/officeDocument/2006/relationships/image" Target="media/image2.jpeg"/><Relationship Id="rId24" Type="http://schemas.openxmlformats.org/officeDocument/2006/relationships/hyperlink" Target="https://en.wikipedia.org/wiki/Court_of_law" TargetMode="External"/><Relationship Id="rId32" Type="http://schemas.openxmlformats.org/officeDocument/2006/relationships/hyperlink" Target="file:///C:\Users\scribepj\Documents\My%20Web%20Sites\Muggaccinos\Senex\SenexFiles\ApprovedSelectedSubmissionProspectPolicyProposal.htm" TargetMode="External"/><Relationship Id="rId37" Type="http://schemas.openxmlformats.org/officeDocument/2006/relationships/hyperlink" Target="file:///C:\Users\scribepj\Documents\My%20Web%20Sites\Muggaccinos\Senex\CreditCards\RBA\Attachment_'D'-Payments_System_Board.htm" TargetMode="External"/><Relationship Id="rId40" Type="http://schemas.openxmlformats.org/officeDocument/2006/relationships/hyperlink" Target="http://www.rba.gov.au/publications/annual-reports/psb/1999/overview.html" TargetMode="External"/><Relationship Id="rId45" Type="http://schemas.openxmlformats.org/officeDocument/2006/relationships/theme" Target="theme/theme1.xml"/><Relationship Id="rId5" Type="http://schemas.openxmlformats.org/officeDocument/2006/relationships/hyperlink" Target="file:///C:\Users\scribepj\Documents\My%20Web%20Sites\Muggaccinos\Senex\SenexFiles\Senex_Programme.htm" TargetMode="External"/><Relationship Id="rId15" Type="http://schemas.openxmlformats.org/officeDocument/2006/relationships/hyperlink" Target="https://en.wikipedia.org/wiki/Pain" TargetMode="External"/><Relationship Id="rId23" Type="http://schemas.openxmlformats.org/officeDocument/2006/relationships/hyperlink" Target="https://en.wikipedia.org/wiki/Sentence_(law)" TargetMode="External"/><Relationship Id="rId28" Type="http://schemas.openxmlformats.org/officeDocument/2006/relationships/hyperlink" Target="https://en.wikipedia.org/wiki/Military" TargetMode="External"/><Relationship Id="rId36" Type="http://schemas.openxmlformats.org/officeDocument/2006/relationships/hyperlink" Target="http://www.rba.gov.au/payments-system/reforms/debit-card-systems/rev-inter-stand-eftpos/rev-inter-stand-eftpos-112009.pdf" TargetMode="External"/><Relationship Id="rId10" Type="http://schemas.openxmlformats.org/officeDocument/2006/relationships/image" Target="media/image1.png"/><Relationship Id="rId19" Type="http://schemas.openxmlformats.org/officeDocument/2006/relationships/hyperlink" Target="https://en.wikipedia.org/wiki/Ancient_history" TargetMode="External"/><Relationship Id="rId31" Type="http://schemas.openxmlformats.org/officeDocument/2006/relationships/hyperlink" Target="file:///C:\Users\scribepj\Documents\My%20Web%20Sites\Muggaccinos\Senex\SenexFiles\Selected_Submitter-Prospective_Policy_Presenter.htm"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scribepj\Documents\My%20Web%20Sites\Muggaccinos\Senex\SenexFiles\Senex_Programme.htm" TargetMode="External"/><Relationship Id="rId14" Type="http://schemas.openxmlformats.org/officeDocument/2006/relationships/hyperlink" Target="https://en.wikipedia.org/wiki/Punishment" TargetMode="External"/><Relationship Id="rId22" Type="http://schemas.openxmlformats.org/officeDocument/2006/relationships/hyperlink" Target="https://en.wikipedia.org/wiki/Judicial_corporal_punishment" TargetMode="External"/><Relationship Id="rId27" Type="http://schemas.openxmlformats.org/officeDocument/2006/relationships/hyperlink" Target="https://en.wikipedia.org/wiki/Latin_America" TargetMode="External"/><Relationship Id="rId30" Type="http://schemas.openxmlformats.org/officeDocument/2006/relationships/hyperlink" Target="file:///C:\Users\scribepj\Documents\My%20Web%20Sites\Muggaccinos\Senex\SenexFiles\ApprovedSelectedSubmissionProspectPolicyProposal.htm" TargetMode="External"/><Relationship Id="rId35" Type="http://schemas.openxmlformats.org/officeDocument/2006/relationships/hyperlink" Target="file:///C:\Users\scribepj\Documents\My%20Web%20Sites\Muggaccinos\Senex\CreditCards\RBA\Attachment_'D'-Payments_System_Board.htm" TargetMode="External"/><Relationship Id="rId43" Type="http://schemas.openxmlformats.org/officeDocument/2006/relationships/hyperlink" Target="file:///C:\Users\scribepj\Documents\My%20Web%20Sites\Muggaccinos\Senex\CreditCards\RBA\Attachment_'D'-Payments_System_Board.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4070</Words>
  <Characters>23203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scribepj</dc:creator>
  <cp:keywords/>
  <dc:description/>
  <cp:lastModifiedBy>scribepj</cp:lastModifiedBy>
  <cp:revision>1</cp:revision>
  <dcterms:created xsi:type="dcterms:W3CDTF">2017-03-11T20:04:00Z</dcterms:created>
  <dcterms:modified xsi:type="dcterms:W3CDTF">2017-03-11T20:15:00Z</dcterms:modified>
</cp:coreProperties>
</file>